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41944" w14:textId="77777777" w:rsidR="004F7C11" w:rsidRPr="00533E60" w:rsidRDefault="004F7C11" w:rsidP="009C499B">
      <w:pPr>
        <w:jc w:val="both"/>
        <w:rPr>
          <w:rFonts w:ascii="Arial" w:hAnsi="Arial" w:cs="Arial"/>
          <w:b/>
          <w:bCs/>
          <w:sz w:val="28"/>
          <w:szCs w:val="28"/>
        </w:rPr>
      </w:pPr>
    </w:p>
    <w:p w14:paraId="3BBA484E" w14:textId="77777777" w:rsidR="004F7C11" w:rsidRPr="00533E60" w:rsidRDefault="004F7C11" w:rsidP="009C499B">
      <w:pPr>
        <w:jc w:val="both"/>
        <w:rPr>
          <w:rFonts w:ascii="Arial" w:hAnsi="Arial" w:cs="Arial"/>
          <w:b/>
          <w:bCs/>
          <w:sz w:val="28"/>
          <w:szCs w:val="28"/>
        </w:rPr>
      </w:pPr>
    </w:p>
    <w:p w14:paraId="7474A2E3" w14:textId="77777777" w:rsidR="004F7C11" w:rsidRPr="00533E60" w:rsidRDefault="004F7C11" w:rsidP="009C499B">
      <w:pPr>
        <w:jc w:val="both"/>
        <w:rPr>
          <w:rFonts w:ascii="Arial" w:hAnsi="Arial" w:cs="Arial"/>
          <w:b/>
          <w:bCs/>
          <w:sz w:val="28"/>
          <w:szCs w:val="28"/>
        </w:rPr>
      </w:pPr>
      <w:r w:rsidRPr="00533E60">
        <w:rPr>
          <w:rFonts w:ascii="Arial" w:hAnsi="Arial" w:cs="Arial"/>
          <w:noProof/>
          <w:sz w:val="28"/>
          <w:szCs w:val="28"/>
          <w:lang w:eastAsia="en-ZA"/>
        </w:rPr>
        <w:drawing>
          <wp:anchor distT="0" distB="0" distL="114300" distR="114300" simplePos="0" relativeHeight="251659264" behindDoc="0" locked="0" layoutInCell="1" allowOverlap="1" wp14:anchorId="1EE3CDF6" wp14:editId="246113BC">
            <wp:simplePos x="0" y="0"/>
            <wp:positionH relativeFrom="column">
              <wp:align>center</wp:align>
            </wp:positionH>
            <wp:positionV relativeFrom="paragraph">
              <wp:posOffset>-683895</wp:posOffset>
            </wp:positionV>
            <wp:extent cx="800100" cy="914400"/>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226F86B4" w14:textId="77777777" w:rsidR="004F6A15" w:rsidRPr="004F6A15" w:rsidRDefault="004F6A15" w:rsidP="004F6A15">
      <w:pPr>
        <w:jc w:val="center"/>
        <w:rPr>
          <w:rFonts w:ascii="Arial" w:eastAsia="Arial" w:hAnsi="Arial" w:cs="Arial"/>
          <w:b/>
          <w:sz w:val="24"/>
          <w:szCs w:val="24"/>
        </w:rPr>
      </w:pPr>
    </w:p>
    <w:p w14:paraId="2B8F6B5A" w14:textId="77777777" w:rsidR="004F6A15" w:rsidRPr="004F6A15" w:rsidRDefault="004F6A15" w:rsidP="004F6A15">
      <w:pPr>
        <w:jc w:val="center"/>
        <w:rPr>
          <w:rFonts w:ascii="Arial" w:eastAsia="Arial" w:hAnsi="Arial" w:cs="Arial"/>
          <w:b/>
          <w:sz w:val="24"/>
          <w:szCs w:val="24"/>
        </w:rPr>
      </w:pPr>
      <w:r w:rsidRPr="004F6A15">
        <w:rPr>
          <w:rFonts w:ascii="Arial" w:eastAsia="Arial" w:hAnsi="Arial" w:cs="Arial"/>
          <w:b/>
          <w:sz w:val="24"/>
          <w:szCs w:val="24"/>
        </w:rPr>
        <w:t>THE SUPREME COURT OF APPEAL OF SOUTH AFRICA</w:t>
      </w:r>
    </w:p>
    <w:p w14:paraId="1DF4B4DC" w14:textId="4FA5AD1E" w:rsidR="004F7C11" w:rsidRPr="00371DC5" w:rsidRDefault="004F6A15" w:rsidP="00371DC5">
      <w:pPr>
        <w:pStyle w:val="Heading3"/>
        <w:jc w:val="center"/>
        <w:rPr>
          <w:rFonts w:ascii="Arial" w:hAnsi="Arial" w:cs="Arial"/>
          <w:b/>
          <w:i/>
          <w:u w:val="none"/>
        </w:rPr>
      </w:pPr>
      <w:r w:rsidRPr="004F6A15">
        <w:rPr>
          <w:rFonts w:ascii="Arial" w:hAnsi="Arial" w:cs="Arial"/>
          <w:b/>
          <w:u w:val="none"/>
        </w:rPr>
        <w:t>JUDGMENT</w:t>
      </w:r>
    </w:p>
    <w:p w14:paraId="44AADBE3" w14:textId="77777777" w:rsidR="00D457B2" w:rsidRPr="00985628" w:rsidRDefault="00D457B2" w:rsidP="00985628">
      <w:pPr>
        <w:ind w:left="5040" w:firstLine="2615"/>
        <w:jc w:val="both"/>
        <w:rPr>
          <w:rFonts w:ascii="Arial" w:hAnsi="Arial" w:cs="Arial"/>
          <w:b/>
          <w:bCs/>
          <w:sz w:val="24"/>
          <w:szCs w:val="24"/>
        </w:rPr>
      </w:pPr>
      <w:r w:rsidRPr="00985628">
        <w:rPr>
          <w:rFonts w:ascii="Arial" w:hAnsi="Arial" w:cs="Arial"/>
          <w:b/>
          <w:bCs/>
          <w:sz w:val="24"/>
          <w:szCs w:val="24"/>
        </w:rPr>
        <w:t>Not reportable</w:t>
      </w:r>
    </w:p>
    <w:p w14:paraId="6B1205A8" w14:textId="455BED76" w:rsidR="001340A9" w:rsidRPr="00985628" w:rsidRDefault="00371DC5" w:rsidP="00371DC5">
      <w:pPr>
        <w:ind w:left="5040" w:firstLine="1481"/>
        <w:jc w:val="both"/>
        <w:rPr>
          <w:rFonts w:ascii="Arial" w:hAnsi="Arial" w:cs="Arial"/>
          <w:sz w:val="24"/>
          <w:szCs w:val="24"/>
        </w:rPr>
      </w:pPr>
      <w:r>
        <w:rPr>
          <w:rFonts w:ascii="Arial" w:hAnsi="Arial" w:cs="Arial"/>
          <w:sz w:val="24"/>
          <w:szCs w:val="24"/>
        </w:rPr>
        <w:t xml:space="preserve">  </w:t>
      </w:r>
      <w:r w:rsidR="001340A9" w:rsidRPr="00985628">
        <w:rPr>
          <w:rFonts w:ascii="Arial" w:hAnsi="Arial" w:cs="Arial"/>
          <w:sz w:val="24"/>
          <w:szCs w:val="24"/>
        </w:rPr>
        <w:t>Case number: 1262/2022</w:t>
      </w:r>
    </w:p>
    <w:p w14:paraId="3AA23A13" w14:textId="77777777" w:rsidR="000904B8" w:rsidRPr="00985628" w:rsidRDefault="000904B8" w:rsidP="009C499B">
      <w:pPr>
        <w:jc w:val="both"/>
        <w:rPr>
          <w:rFonts w:ascii="Arial" w:hAnsi="Arial" w:cs="Arial"/>
          <w:sz w:val="24"/>
          <w:szCs w:val="24"/>
        </w:rPr>
      </w:pPr>
      <w:r w:rsidRPr="00985628">
        <w:rPr>
          <w:rFonts w:ascii="Arial" w:hAnsi="Arial" w:cs="Arial"/>
          <w:sz w:val="24"/>
          <w:szCs w:val="24"/>
        </w:rPr>
        <w:t>In the matter between</w:t>
      </w:r>
    </w:p>
    <w:p w14:paraId="223065BB" w14:textId="4F743364" w:rsidR="009F23E2" w:rsidRPr="00985628" w:rsidRDefault="00371DC5" w:rsidP="009C499B">
      <w:pPr>
        <w:jc w:val="both"/>
        <w:rPr>
          <w:rFonts w:ascii="Arial" w:hAnsi="Arial" w:cs="Arial"/>
          <w:b/>
          <w:bCs/>
          <w:sz w:val="24"/>
          <w:szCs w:val="24"/>
        </w:rPr>
      </w:pPr>
      <w:r w:rsidRPr="00985628">
        <w:rPr>
          <w:rFonts w:ascii="Arial" w:hAnsi="Arial" w:cs="Arial"/>
          <w:b/>
          <w:bCs/>
          <w:sz w:val="24"/>
          <w:szCs w:val="24"/>
        </w:rPr>
        <w:t xml:space="preserve">REMO VENTURES (PTY) LTD </w:t>
      </w:r>
      <w:r w:rsidRPr="00985628">
        <w:rPr>
          <w:rFonts w:ascii="Arial" w:hAnsi="Arial" w:cs="Arial"/>
          <w:b/>
          <w:bCs/>
          <w:sz w:val="24"/>
          <w:szCs w:val="24"/>
        </w:rPr>
        <w:tab/>
      </w:r>
      <w:r w:rsidRPr="00985628">
        <w:rPr>
          <w:rFonts w:ascii="Arial" w:hAnsi="Arial" w:cs="Arial"/>
          <w:b/>
          <w:bCs/>
          <w:sz w:val="24"/>
          <w:szCs w:val="24"/>
        </w:rPr>
        <w:tab/>
      </w:r>
      <w:r w:rsidRPr="00985628">
        <w:rPr>
          <w:rFonts w:ascii="Arial" w:hAnsi="Arial" w:cs="Arial"/>
          <w:b/>
          <w:bCs/>
          <w:sz w:val="24"/>
          <w:szCs w:val="24"/>
        </w:rPr>
        <w:tab/>
      </w:r>
      <w:r w:rsidRPr="00985628">
        <w:rPr>
          <w:rFonts w:ascii="Arial" w:hAnsi="Arial" w:cs="Arial"/>
          <w:b/>
          <w:bCs/>
          <w:sz w:val="24"/>
          <w:szCs w:val="24"/>
        </w:rPr>
        <w:tab/>
      </w:r>
      <w:r w:rsidRPr="00985628">
        <w:rPr>
          <w:rFonts w:ascii="Arial" w:hAnsi="Arial" w:cs="Arial"/>
          <w:b/>
          <w:bCs/>
          <w:sz w:val="24"/>
          <w:szCs w:val="24"/>
        </w:rPr>
        <w:tab/>
      </w:r>
      <w:r>
        <w:rPr>
          <w:rFonts w:ascii="Arial" w:hAnsi="Arial" w:cs="Arial"/>
          <w:b/>
          <w:bCs/>
          <w:sz w:val="24"/>
          <w:szCs w:val="24"/>
        </w:rPr>
        <w:t xml:space="preserve">          FIRST </w:t>
      </w:r>
      <w:r w:rsidRPr="00985628">
        <w:rPr>
          <w:rFonts w:ascii="Arial" w:hAnsi="Arial" w:cs="Arial"/>
          <w:b/>
          <w:bCs/>
          <w:sz w:val="24"/>
          <w:szCs w:val="24"/>
        </w:rPr>
        <w:t>APPELLANT</w:t>
      </w:r>
    </w:p>
    <w:p w14:paraId="785E7FCE" w14:textId="6E4A9831" w:rsidR="009F23E2" w:rsidRPr="00985628" w:rsidRDefault="00371DC5" w:rsidP="009C499B">
      <w:pPr>
        <w:jc w:val="both"/>
        <w:rPr>
          <w:rFonts w:ascii="Arial" w:hAnsi="Arial" w:cs="Arial"/>
          <w:b/>
          <w:bCs/>
          <w:sz w:val="24"/>
          <w:szCs w:val="24"/>
        </w:rPr>
      </w:pPr>
      <w:r w:rsidRPr="00985628">
        <w:rPr>
          <w:rFonts w:ascii="Arial" w:hAnsi="Arial" w:cs="Arial"/>
          <w:b/>
          <w:bCs/>
          <w:sz w:val="24"/>
          <w:szCs w:val="24"/>
        </w:rPr>
        <w:t>EKUZENI SUPPLIES (PTY) LTD</w:t>
      </w:r>
      <w:r w:rsidRPr="00985628">
        <w:rPr>
          <w:rFonts w:ascii="Arial" w:hAnsi="Arial" w:cs="Arial"/>
          <w:b/>
          <w:bCs/>
          <w:sz w:val="24"/>
          <w:szCs w:val="24"/>
        </w:rPr>
        <w:tab/>
      </w:r>
      <w:r w:rsidRPr="00985628">
        <w:rPr>
          <w:rFonts w:ascii="Arial" w:hAnsi="Arial" w:cs="Arial"/>
          <w:b/>
          <w:bCs/>
          <w:sz w:val="24"/>
          <w:szCs w:val="24"/>
        </w:rPr>
        <w:tab/>
      </w:r>
      <w:r w:rsidRPr="00985628">
        <w:rPr>
          <w:rFonts w:ascii="Arial" w:hAnsi="Arial" w:cs="Arial"/>
          <w:b/>
          <w:bCs/>
          <w:sz w:val="24"/>
          <w:szCs w:val="24"/>
        </w:rPr>
        <w:tab/>
      </w:r>
      <w:r w:rsidRPr="00985628">
        <w:rPr>
          <w:rFonts w:ascii="Arial" w:hAnsi="Arial" w:cs="Arial"/>
          <w:b/>
          <w:bCs/>
          <w:sz w:val="24"/>
          <w:szCs w:val="24"/>
        </w:rPr>
        <w:tab/>
      </w:r>
      <w:r w:rsidRPr="00985628">
        <w:rPr>
          <w:rFonts w:ascii="Arial" w:hAnsi="Arial" w:cs="Arial"/>
          <w:b/>
          <w:bCs/>
          <w:sz w:val="24"/>
          <w:szCs w:val="24"/>
        </w:rPr>
        <w:tab/>
      </w:r>
      <w:r>
        <w:rPr>
          <w:rFonts w:ascii="Arial" w:hAnsi="Arial" w:cs="Arial"/>
          <w:b/>
          <w:bCs/>
          <w:sz w:val="24"/>
          <w:szCs w:val="24"/>
        </w:rPr>
        <w:t xml:space="preserve">     SECOND </w:t>
      </w:r>
      <w:r w:rsidRPr="00985628">
        <w:rPr>
          <w:rFonts w:ascii="Arial" w:hAnsi="Arial" w:cs="Arial"/>
          <w:b/>
          <w:bCs/>
          <w:sz w:val="24"/>
          <w:szCs w:val="24"/>
        </w:rPr>
        <w:t>APPELLANT</w:t>
      </w:r>
    </w:p>
    <w:p w14:paraId="3860386C" w14:textId="22D7CF19" w:rsidR="001340A9" w:rsidRPr="00985628" w:rsidRDefault="00371DC5" w:rsidP="009C499B">
      <w:pPr>
        <w:jc w:val="both"/>
        <w:rPr>
          <w:rFonts w:ascii="Arial" w:hAnsi="Arial" w:cs="Arial"/>
          <w:b/>
          <w:bCs/>
          <w:sz w:val="24"/>
          <w:szCs w:val="24"/>
        </w:rPr>
      </w:pPr>
      <w:r w:rsidRPr="00985628">
        <w:rPr>
          <w:rFonts w:ascii="Arial" w:hAnsi="Arial" w:cs="Arial"/>
          <w:b/>
          <w:bCs/>
          <w:sz w:val="24"/>
          <w:szCs w:val="24"/>
        </w:rPr>
        <w:t xml:space="preserve">NTHABISENG SEGOALE </w:t>
      </w:r>
      <w:r w:rsidRPr="00985628">
        <w:rPr>
          <w:rFonts w:ascii="Arial" w:hAnsi="Arial" w:cs="Arial"/>
          <w:b/>
          <w:bCs/>
          <w:sz w:val="24"/>
          <w:szCs w:val="24"/>
        </w:rPr>
        <w:tab/>
      </w:r>
      <w:r w:rsidRPr="00985628">
        <w:rPr>
          <w:rFonts w:ascii="Arial" w:hAnsi="Arial" w:cs="Arial"/>
          <w:b/>
          <w:bCs/>
          <w:sz w:val="24"/>
          <w:szCs w:val="24"/>
        </w:rPr>
        <w:tab/>
      </w:r>
      <w:r w:rsidRPr="00985628">
        <w:rPr>
          <w:rFonts w:ascii="Arial" w:hAnsi="Arial" w:cs="Arial"/>
          <w:b/>
          <w:bCs/>
          <w:sz w:val="24"/>
          <w:szCs w:val="24"/>
        </w:rPr>
        <w:tab/>
      </w:r>
      <w:r w:rsidRPr="00985628">
        <w:rPr>
          <w:rFonts w:ascii="Arial" w:hAnsi="Arial" w:cs="Arial"/>
          <w:b/>
          <w:bCs/>
          <w:sz w:val="24"/>
          <w:szCs w:val="24"/>
        </w:rPr>
        <w:tab/>
      </w:r>
      <w:r>
        <w:rPr>
          <w:rFonts w:ascii="Arial" w:hAnsi="Arial" w:cs="Arial"/>
          <w:b/>
          <w:bCs/>
          <w:sz w:val="24"/>
          <w:szCs w:val="24"/>
        </w:rPr>
        <w:tab/>
        <w:t xml:space="preserve">         THIRD </w:t>
      </w:r>
      <w:r w:rsidRPr="00985628">
        <w:rPr>
          <w:rFonts w:ascii="Arial" w:hAnsi="Arial" w:cs="Arial"/>
          <w:b/>
          <w:bCs/>
          <w:sz w:val="24"/>
          <w:szCs w:val="24"/>
        </w:rPr>
        <w:t>APPELLANT</w:t>
      </w:r>
    </w:p>
    <w:p w14:paraId="7E1C5F76" w14:textId="04C257A1" w:rsidR="001340A9" w:rsidRPr="00985628" w:rsidRDefault="00DB7F0C" w:rsidP="009C499B">
      <w:pPr>
        <w:jc w:val="both"/>
        <w:rPr>
          <w:rFonts w:ascii="Arial" w:hAnsi="Arial" w:cs="Arial"/>
          <w:sz w:val="24"/>
          <w:szCs w:val="24"/>
        </w:rPr>
      </w:pPr>
      <w:r w:rsidRPr="00985628">
        <w:rPr>
          <w:rFonts w:ascii="Arial" w:hAnsi="Arial" w:cs="Arial"/>
          <w:sz w:val="24"/>
          <w:szCs w:val="24"/>
        </w:rPr>
        <w:t>and</w:t>
      </w:r>
    </w:p>
    <w:p w14:paraId="4956B833" w14:textId="0424BBBF" w:rsidR="009F23E2" w:rsidRPr="00985628" w:rsidRDefault="00371DC5" w:rsidP="009C499B">
      <w:pPr>
        <w:jc w:val="both"/>
        <w:rPr>
          <w:rFonts w:ascii="Arial" w:hAnsi="Arial" w:cs="Arial"/>
          <w:b/>
          <w:bCs/>
          <w:sz w:val="24"/>
          <w:szCs w:val="24"/>
        </w:rPr>
      </w:pPr>
      <w:r w:rsidRPr="00985628">
        <w:rPr>
          <w:rFonts w:ascii="Arial" w:hAnsi="Arial" w:cs="Arial"/>
          <w:b/>
          <w:bCs/>
          <w:sz w:val="24"/>
          <w:szCs w:val="24"/>
        </w:rPr>
        <w:t xml:space="preserve">CECILE VAN ZYL </w:t>
      </w:r>
      <w:r w:rsidRPr="00985628">
        <w:rPr>
          <w:rFonts w:ascii="Arial" w:hAnsi="Arial" w:cs="Arial"/>
          <w:b/>
          <w:bCs/>
          <w:sz w:val="24"/>
          <w:szCs w:val="24"/>
        </w:rPr>
        <w:tab/>
      </w:r>
      <w:r w:rsidRPr="00985628">
        <w:rPr>
          <w:rFonts w:ascii="Arial" w:hAnsi="Arial" w:cs="Arial"/>
          <w:b/>
          <w:bCs/>
          <w:sz w:val="24"/>
          <w:szCs w:val="24"/>
        </w:rPr>
        <w:tab/>
      </w:r>
      <w:r w:rsidRPr="00985628">
        <w:rPr>
          <w:rFonts w:ascii="Arial" w:hAnsi="Arial" w:cs="Arial"/>
          <w:b/>
          <w:bCs/>
          <w:sz w:val="24"/>
          <w:szCs w:val="24"/>
        </w:rPr>
        <w:tab/>
      </w:r>
      <w:r w:rsidRPr="00985628">
        <w:rPr>
          <w:rFonts w:ascii="Arial" w:hAnsi="Arial" w:cs="Arial"/>
          <w:b/>
          <w:bCs/>
          <w:sz w:val="24"/>
          <w:szCs w:val="24"/>
        </w:rPr>
        <w:tab/>
      </w:r>
      <w:r w:rsidRPr="00985628">
        <w:rPr>
          <w:rFonts w:ascii="Arial" w:hAnsi="Arial" w:cs="Arial"/>
          <w:b/>
          <w:bCs/>
          <w:sz w:val="24"/>
          <w:szCs w:val="24"/>
        </w:rPr>
        <w:tab/>
      </w:r>
      <w:r w:rsidRPr="00985628">
        <w:rPr>
          <w:rFonts w:ascii="Arial" w:hAnsi="Arial" w:cs="Arial"/>
          <w:b/>
          <w:bCs/>
          <w:sz w:val="24"/>
          <w:szCs w:val="24"/>
        </w:rPr>
        <w:tab/>
      </w:r>
      <w:r w:rsidRPr="00985628">
        <w:rPr>
          <w:rFonts w:ascii="Arial" w:hAnsi="Arial" w:cs="Arial"/>
          <w:b/>
          <w:bCs/>
          <w:sz w:val="24"/>
          <w:szCs w:val="24"/>
        </w:rPr>
        <w:tab/>
      </w:r>
      <w:r w:rsidR="00DB7F0C">
        <w:rPr>
          <w:rFonts w:ascii="Arial" w:hAnsi="Arial" w:cs="Arial"/>
          <w:b/>
          <w:bCs/>
          <w:sz w:val="24"/>
          <w:szCs w:val="24"/>
        </w:rPr>
        <w:t xml:space="preserve">      </w:t>
      </w:r>
      <w:r>
        <w:rPr>
          <w:rFonts w:ascii="Arial" w:hAnsi="Arial" w:cs="Arial"/>
          <w:b/>
          <w:bCs/>
          <w:sz w:val="24"/>
          <w:szCs w:val="24"/>
        </w:rPr>
        <w:t>FIRST RESPONDENT</w:t>
      </w:r>
    </w:p>
    <w:p w14:paraId="126F0CBB" w14:textId="47727D13" w:rsidR="009F23E2" w:rsidRPr="00985628" w:rsidRDefault="00371DC5" w:rsidP="009C499B">
      <w:pPr>
        <w:jc w:val="both"/>
        <w:rPr>
          <w:rFonts w:ascii="Arial" w:hAnsi="Arial" w:cs="Arial"/>
          <w:b/>
          <w:bCs/>
          <w:sz w:val="24"/>
          <w:szCs w:val="24"/>
        </w:rPr>
      </w:pPr>
      <w:r w:rsidRPr="00985628">
        <w:rPr>
          <w:rFonts w:ascii="Arial" w:hAnsi="Arial" w:cs="Arial"/>
          <w:b/>
          <w:bCs/>
          <w:sz w:val="24"/>
          <w:szCs w:val="24"/>
        </w:rPr>
        <w:t>SUSAN LEONORA MEINTJIES</w:t>
      </w:r>
      <w:r w:rsidRPr="00985628">
        <w:rPr>
          <w:rFonts w:ascii="Arial" w:hAnsi="Arial" w:cs="Arial"/>
          <w:b/>
          <w:bCs/>
          <w:sz w:val="24"/>
          <w:szCs w:val="24"/>
        </w:rPr>
        <w:tab/>
      </w:r>
      <w:r w:rsidRPr="00985628">
        <w:rPr>
          <w:rFonts w:ascii="Arial" w:hAnsi="Arial" w:cs="Arial"/>
          <w:b/>
          <w:bCs/>
          <w:sz w:val="24"/>
          <w:szCs w:val="24"/>
        </w:rPr>
        <w:tab/>
      </w:r>
      <w:r w:rsidRPr="00985628">
        <w:rPr>
          <w:rFonts w:ascii="Arial" w:hAnsi="Arial" w:cs="Arial"/>
          <w:b/>
          <w:bCs/>
          <w:sz w:val="24"/>
          <w:szCs w:val="24"/>
        </w:rPr>
        <w:tab/>
      </w:r>
      <w:r w:rsidRPr="00985628">
        <w:rPr>
          <w:rFonts w:ascii="Arial" w:hAnsi="Arial" w:cs="Arial"/>
          <w:b/>
          <w:bCs/>
          <w:sz w:val="24"/>
          <w:szCs w:val="24"/>
        </w:rPr>
        <w:tab/>
      </w:r>
      <w:r w:rsidRPr="00985628">
        <w:rPr>
          <w:rFonts w:ascii="Arial" w:hAnsi="Arial" w:cs="Arial"/>
          <w:b/>
          <w:bCs/>
          <w:sz w:val="24"/>
          <w:szCs w:val="24"/>
        </w:rPr>
        <w:tab/>
      </w:r>
      <w:r w:rsidR="00DB7F0C">
        <w:rPr>
          <w:rFonts w:ascii="Arial" w:hAnsi="Arial" w:cs="Arial"/>
          <w:b/>
          <w:bCs/>
          <w:sz w:val="24"/>
          <w:szCs w:val="24"/>
        </w:rPr>
        <w:t xml:space="preserve"> </w:t>
      </w:r>
      <w:r>
        <w:rPr>
          <w:rFonts w:ascii="Arial" w:hAnsi="Arial" w:cs="Arial"/>
          <w:b/>
          <w:bCs/>
          <w:sz w:val="24"/>
          <w:szCs w:val="24"/>
        </w:rPr>
        <w:t xml:space="preserve">SECOND </w:t>
      </w:r>
      <w:r w:rsidRPr="00985628">
        <w:rPr>
          <w:rFonts w:ascii="Arial" w:hAnsi="Arial" w:cs="Arial"/>
          <w:b/>
          <w:bCs/>
          <w:sz w:val="24"/>
          <w:szCs w:val="24"/>
        </w:rPr>
        <w:t>RESPONDENT</w:t>
      </w:r>
    </w:p>
    <w:p w14:paraId="4FCB14F1" w14:textId="0A02A81C" w:rsidR="004F7C11" w:rsidRPr="00985628" w:rsidRDefault="00371DC5" w:rsidP="009C499B">
      <w:pPr>
        <w:jc w:val="both"/>
        <w:rPr>
          <w:rFonts w:ascii="Arial" w:hAnsi="Arial" w:cs="Arial"/>
          <w:b/>
          <w:bCs/>
          <w:i/>
          <w:iCs/>
          <w:sz w:val="24"/>
          <w:szCs w:val="24"/>
        </w:rPr>
      </w:pPr>
      <w:r w:rsidRPr="00985628">
        <w:rPr>
          <w:rFonts w:ascii="Arial" w:hAnsi="Arial" w:cs="Arial"/>
          <w:b/>
          <w:bCs/>
          <w:sz w:val="24"/>
          <w:szCs w:val="24"/>
        </w:rPr>
        <w:t>JUDGE NEELS CLAASEN</w:t>
      </w:r>
      <w:r w:rsidRPr="00985628">
        <w:rPr>
          <w:rFonts w:ascii="Arial" w:hAnsi="Arial" w:cs="Arial"/>
          <w:b/>
          <w:bCs/>
          <w:sz w:val="24"/>
          <w:szCs w:val="24"/>
        </w:rPr>
        <w:tab/>
      </w:r>
      <w:r w:rsidR="009F23E2" w:rsidRPr="00985628">
        <w:rPr>
          <w:rFonts w:ascii="Arial" w:hAnsi="Arial" w:cs="Arial"/>
          <w:b/>
          <w:bCs/>
          <w:sz w:val="24"/>
          <w:szCs w:val="24"/>
        </w:rPr>
        <w:tab/>
      </w:r>
      <w:r w:rsidR="009F23E2" w:rsidRPr="00985628">
        <w:rPr>
          <w:rFonts w:ascii="Arial" w:hAnsi="Arial" w:cs="Arial"/>
          <w:b/>
          <w:bCs/>
          <w:sz w:val="24"/>
          <w:szCs w:val="24"/>
        </w:rPr>
        <w:tab/>
      </w:r>
      <w:r w:rsidR="009F23E2" w:rsidRPr="00985628">
        <w:rPr>
          <w:rFonts w:ascii="Arial" w:hAnsi="Arial" w:cs="Arial"/>
          <w:b/>
          <w:bCs/>
          <w:sz w:val="24"/>
          <w:szCs w:val="24"/>
        </w:rPr>
        <w:tab/>
      </w:r>
      <w:r>
        <w:rPr>
          <w:rFonts w:ascii="Arial" w:hAnsi="Arial" w:cs="Arial"/>
          <w:b/>
          <w:bCs/>
          <w:sz w:val="24"/>
          <w:szCs w:val="24"/>
        </w:rPr>
        <w:tab/>
      </w:r>
      <w:r w:rsidR="00DB7F0C">
        <w:rPr>
          <w:rFonts w:ascii="Arial" w:hAnsi="Arial" w:cs="Arial"/>
          <w:b/>
          <w:bCs/>
          <w:sz w:val="24"/>
          <w:szCs w:val="24"/>
        </w:rPr>
        <w:t xml:space="preserve">      </w:t>
      </w:r>
      <w:r>
        <w:rPr>
          <w:rFonts w:ascii="Arial" w:hAnsi="Arial" w:cs="Arial"/>
          <w:b/>
          <w:bCs/>
          <w:sz w:val="24"/>
          <w:szCs w:val="24"/>
        </w:rPr>
        <w:t xml:space="preserve">THIRD </w:t>
      </w:r>
      <w:r w:rsidR="009F23E2" w:rsidRPr="00985628">
        <w:rPr>
          <w:rFonts w:ascii="Arial" w:hAnsi="Arial" w:cs="Arial"/>
          <w:b/>
          <w:bCs/>
          <w:sz w:val="24"/>
          <w:szCs w:val="24"/>
        </w:rPr>
        <w:t>RESPONDENT</w:t>
      </w:r>
    </w:p>
    <w:p w14:paraId="5AB87418" w14:textId="77777777" w:rsidR="000904B8" w:rsidRDefault="000904B8" w:rsidP="00985628">
      <w:pPr>
        <w:spacing w:line="360" w:lineRule="auto"/>
        <w:ind w:left="1985" w:hanging="1985"/>
        <w:jc w:val="both"/>
        <w:rPr>
          <w:rFonts w:ascii="Arial" w:hAnsi="Arial" w:cs="Arial"/>
          <w:b/>
          <w:bCs/>
        </w:rPr>
      </w:pPr>
    </w:p>
    <w:p w14:paraId="220E89BA" w14:textId="16A49ED8" w:rsidR="000904B8" w:rsidRPr="00985628" w:rsidRDefault="000904B8" w:rsidP="00985628">
      <w:pPr>
        <w:spacing w:line="360" w:lineRule="auto"/>
        <w:ind w:left="1985" w:hanging="1985"/>
        <w:jc w:val="both"/>
        <w:rPr>
          <w:rFonts w:ascii="Arial" w:hAnsi="Arial" w:cs="Arial"/>
          <w:b/>
          <w:bCs/>
          <w:sz w:val="24"/>
          <w:szCs w:val="24"/>
        </w:rPr>
      </w:pPr>
      <w:r w:rsidRPr="00985628">
        <w:rPr>
          <w:rFonts w:ascii="Arial" w:hAnsi="Arial" w:cs="Arial"/>
          <w:b/>
          <w:bCs/>
          <w:sz w:val="24"/>
          <w:szCs w:val="24"/>
        </w:rPr>
        <w:t xml:space="preserve">Neutral citation: </w:t>
      </w:r>
      <w:r w:rsidRPr="00985628">
        <w:rPr>
          <w:rFonts w:ascii="Arial" w:hAnsi="Arial" w:cs="Arial"/>
          <w:i/>
          <w:iCs/>
          <w:sz w:val="24"/>
          <w:szCs w:val="24"/>
        </w:rPr>
        <w:t>Remo Ventures Pty Ltd v Cecile Van Zyl and Others</w:t>
      </w:r>
      <w:r w:rsidRPr="00985628">
        <w:rPr>
          <w:rFonts w:ascii="Arial" w:hAnsi="Arial" w:cs="Arial"/>
          <w:b/>
          <w:bCs/>
          <w:sz w:val="24"/>
          <w:szCs w:val="24"/>
        </w:rPr>
        <w:t xml:space="preserve"> </w:t>
      </w:r>
      <w:r w:rsidRPr="00985628">
        <w:rPr>
          <w:rFonts w:ascii="Arial" w:hAnsi="Arial" w:cs="Arial"/>
          <w:bCs/>
          <w:sz w:val="24"/>
          <w:szCs w:val="24"/>
        </w:rPr>
        <w:t>(1262/2022) [2023] ZASCA</w:t>
      </w:r>
      <w:r w:rsidR="00FC3D1E" w:rsidRPr="00985628">
        <w:rPr>
          <w:rFonts w:ascii="Arial" w:hAnsi="Arial" w:cs="Arial"/>
          <w:bCs/>
          <w:sz w:val="24"/>
          <w:szCs w:val="24"/>
        </w:rPr>
        <w:t xml:space="preserve"> 09 (26 JANUARY 2024)</w:t>
      </w:r>
    </w:p>
    <w:p w14:paraId="3F80A9FB" w14:textId="572EBC30" w:rsidR="001340A9" w:rsidRPr="00985628" w:rsidRDefault="00B4322B" w:rsidP="00985628">
      <w:pPr>
        <w:spacing w:line="360" w:lineRule="auto"/>
        <w:ind w:left="1620" w:hanging="1620"/>
        <w:jc w:val="both"/>
        <w:rPr>
          <w:rFonts w:ascii="Arial" w:hAnsi="Arial" w:cs="Arial"/>
          <w:sz w:val="24"/>
          <w:szCs w:val="24"/>
        </w:rPr>
      </w:pPr>
      <w:r w:rsidRPr="00985628">
        <w:rPr>
          <w:rFonts w:ascii="Arial" w:hAnsi="Arial" w:cs="Arial"/>
          <w:b/>
          <w:bCs/>
          <w:sz w:val="24"/>
          <w:szCs w:val="24"/>
        </w:rPr>
        <w:t>Coram</w:t>
      </w:r>
      <w:r w:rsidRPr="00985628">
        <w:rPr>
          <w:rFonts w:ascii="Arial" w:hAnsi="Arial" w:cs="Arial"/>
          <w:sz w:val="24"/>
          <w:szCs w:val="24"/>
        </w:rPr>
        <w:t xml:space="preserve">: </w:t>
      </w:r>
      <w:r w:rsidR="000904B8" w:rsidRPr="00985628">
        <w:rPr>
          <w:rFonts w:ascii="Arial" w:hAnsi="Arial" w:cs="Arial"/>
          <w:sz w:val="24"/>
          <w:szCs w:val="24"/>
        </w:rPr>
        <w:t>MOCUMIE, MOKGOHLOA,</w:t>
      </w:r>
      <w:r w:rsidR="00FB759D" w:rsidRPr="00985628">
        <w:rPr>
          <w:rFonts w:ascii="Arial" w:hAnsi="Arial" w:cs="Arial"/>
          <w:sz w:val="24"/>
          <w:szCs w:val="24"/>
        </w:rPr>
        <w:t xml:space="preserve"> </w:t>
      </w:r>
      <w:r w:rsidR="000904B8" w:rsidRPr="00985628">
        <w:rPr>
          <w:rFonts w:ascii="Arial" w:hAnsi="Arial" w:cs="Arial"/>
          <w:sz w:val="24"/>
          <w:szCs w:val="24"/>
        </w:rPr>
        <w:t>CARELSE and GOOSEN JJA and TOKOTA AJJA</w:t>
      </w:r>
    </w:p>
    <w:p w14:paraId="2327C4AA" w14:textId="70E5ADDA" w:rsidR="002734E4" w:rsidRPr="00985628" w:rsidRDefault="002734E4" w:rsidP="00DB7F0C">
      <w:pPr>
        <w:tabs>
          <w:tab w:val="left" w:pos="851"/>
          <w:tab w:val="left" w:pos="1620"/>
          <w:tab w:val="left" w:pos="1843"/>
        </w:tabs>
        <w:spacing w:line="240" w:lineRule="auto"/>
        <w:jc w:val="both"/>
        <w:rPr>
          <w:rFonts w:ascii="Arial" w:hAnsi="Arial" w:cs="Arial"/>
          <w:sz w:val="24"/>
          <w:szCs w:val="24"/>
        </w:rPr>
      </w:pPr>
      <w:r w:rsidRPr="00985628">
        <w:rPr>
          <w:rFonts w:ascii="Arial" w:hAnsi="Arial" w:cs="Arial"/>
          <w:b/>
          <w:bCs/>
          <w:sz w:val="24"/>
          <w:szCs w:val="24"/>
        </w:rPr>
        <w:t>Heard</w:t>
      </w:r>
      <w:r w:rsidRPr="00985628">
        <w:rPr>
          <w:rFonts w:ascii="Arial" w:hAnsi="Arial" w:cs="Arial"/>
          <w:b/>
          <w:sz w:val="24"/>
          <w:szCs w:val="24"/>
        </w:rPr>
        <w:t>:</w:t>
      </w:r>
      <w:r w:rsidRPr="00985628">
        <w:rPr>
          <w:rFonts w:ascii="Arial" w:hAnsi="Arial" w:cs="Arial"/>
          <w:sz w:val="24"/>
          <w:szCs w:val="24"/>
        </w:rPr>
        <w:tab/>
      </w:r>
      <w:r w:rsidRPr="00985628">
        <w:rPr>
          <w:rFonts w:ascii="Arial" w:hAnsi="Arial" w:cs="Arial"/>
          <w:sz w:val="24"/>
          <w:szCs w:val="24"/>
        </w:rPr>
        <w:tab/>
        <w:t>6 November 2023</w:t>
      </w:r>
    </w:p>
    <w:p w14:paraId="595D551E" w14:textId="3FE9EEA4" w:rsidR="002734E4" w:rsidRPr="00985628" w:rsidRDefault="002734E4" w:rsidP="00DB7F0C">
      <w:pPr>
        <w:spacing w:line="360" w:lineRule="auto"/>
        <w:jc w:val="both"/>
        <w:rPr>
          <w:rFonts w:ascii="Arial" w:hAnsi="Arial" w:cs="Arial"/>
          <w:sz w:val="24"/>
          <w:szCs w:val="24"/>
        </w:rPr>
      </w:pPr>
      <w:r w:rsidRPr="00985628">
        <w:rPr>
          <w:rFonts w:ascii="Arial" w:hAnsi="Arial" w:cs="Arial"/>
          <w:b/>
          <w:bCs/>
          <w:sz w:val="24"/>
          <w:szCs w:val="24"/>
        </w:rPr>
        <w:t>Delivered</w:t>
      </w:r>
      <w:r w:rsidRPr="00985628">
        <w:rPr>
          <w:rFonts w:ascii="Arial" w:hAnsi="Arial" w:cs="Arial"/>
          <w:b/>
          <w:sz w:val="24"/>
          <w:szCs w:val="24"/>
        </w:rPr>
        <w:t>:</w:t>
      </w:r>
      <w:r w:rsidR="00FC3D1E" w:rsidRPr="00985628">
        <w:rPr>
          <w:rFonts w:ascii="Arial" w:hAnsi="Arial" w:cs="Arial"/>
          <w:sz w:val="24"/>
          <w:szCs w:val="24"/>
        </w:rPr>
        <w:tab/>
      </w:r>
      <w:r w:rsidR="00985628" w:rsidRPr="00985628">
        <w:rPr>
          <w:rFonts w:ascii="Arial" w:hAnsi="Arial" w:cs="Arial"/>
          <w:sz w:val="24"/>
          <w:szCs w:val="24"/>
        </w:rPr>
        <w:t>This judgment was handed down electronically by circulation to the parties’ legal representatives via e-mail, publication on the Supreme Court of Appeal website and released to SAFLII. The date and time for hand-down a</w:t>
      </w:r>
      <w:r w:rsidR="00D62E17">
        <w:rPr>
          <w:rFonts w:ascii="Arial" w:hAnsi="Arial" w:cs="Arial"/>
          <w:sz w:val="24"/>
          <w:szCs w:val="24"/>
        </w:rPr>
        <w:t>re deemed to be delivered on 26 </w:t>
      </w:r>
      <w:r w:rsidR="00985628" w:rsidRPr="00985628">
        <w:rPr>
          <w:rFonts w:ascii="Arial" w:hAnsi="Arial" w:cs="Arial"/>
          <w:sz w:val="24"/>
          <w:szCs w:val="24"/>
        </w:rPr>
        <w:t>January 2026</w:t>
      </w:r>
    </w:p>
    <w:p w14:paraId="24E5660E" w14:textId="2F40BED4" w:rsidR="002B2F42" w:rsidRDefault="002734E4" w:rsidP="00985628">
      <w:pPr>
        <w:spacing w:line="360" w:lineRule="auto"/>
        <w:jc w:val="both"/>
        <w:rPr>
          <w:rFonts w:ascii="Arial" w:hAnsi="Arial" w:cs="Arial"/>
          <w:sz w:val="24"/>
          <w:szCs w:val="24"/>
        </w:rPr>
      </w:pPr>
      <w:r w:rsidRPr="00985628">
        <w:rPr>
          <w:rFonts w:ascii="Arial" w:hAnsi="Arial" w:cs="Arial"/>
          <w:b/>
          <w:bCs/>
          <w:sz w:val="24"/>
          <w:szCs w:val="24"/>
        </w:rPr>
        <w:t>Summary:</w:t>
      </w:r>
      <w:r w:rsidRPr="00985628">
        <w:rPr>
          <w:rFonts w:ascii="Arial" w:hAnsi="Arial" w:cs="Arial"/>
          <w:b/>
          <w:bCs/>
          <w:sz w:val="24"/>
          <w:szCs w:val="24"/>
        </w:rPr>
        <w:tab/>
      </w:r>
      <w:r w:rsidR="00020AD0" w:rsidRPr="00985628">
        <w:rPr>
          <w:rFonts w:ascii="Arial" w:hAnsi="Arial" w:cs="Arial"/>
          <w:sz w:val="24"/>
          <w:szCs w:val="24"/>
        </w:rPr>
        <w:t xml:space="preserve">Arbitration </w:t>
      </w:r>
      <w:r w:rsidR="00D62E17">
        <w:rPr>
          <w:rFonts w:ascii="Arial" w:hAnsi="Arial" w:cs="Arial"/>
          <w:sz w:val="24"/>
          <w:szCs w:val="24"/>
        </w:rPr>
        <w:t xml:space="preserve">– </w:t>
      </w:r>
      <w:r w:rsidR="00020AD0" w:rsidRPr="00985628">
        <w:rPr>
          <w:rFonts w:ascii="Arial" w:hAnsi="Arial" w:cs="Arial"/>
          <w:sz w:val="24"/>
          <w:szCs w:val="24"/>
        </w:rPr>
        <w:t>i</w:t>
      </w:r>
      <w:r w:rsidR="005A43A1" w:rsidRPr="00985628">
        <w:rPr>
          <w:rFonts w:ascii="Arial" w:hAnsi="Arial" w:cs="Arial"/>
          <w:sz w:val="24"/>
          <w:szCs w:val="24"/>
        </w:rPr>
        <w:t>nterpretation of the Sales of Shares agreement – interpretation of the arbitration agreement</w:t>
      </w:r>
      <w:r w:rsidR="005A43A1" w:rsidRPr="00985628">
        <w:rPr>
          <w:rFonts w:ascii="Arial" w:hAnsi="Arial" w:cs="Arial"/>
          <w:bCs/>
          <w:sz w:val="24"/>
          <w:szCs w:val="24"/>
        </w:rPr>
        <w:t xml:space="preserve"> </w:t>
      </w:r>
      <w:r w:rsidR="001340A9" w:rsidRPr="00985628">
        <w:rPr>
          <w:rFonts w:ascii="Arial" w:hAnsi="Arial" w:cs="Arial"/>
          <w:bCs/>
          <w:sz w:val="24"/>
          <w:szCs w:val="24"/>
        </w:rPr>
        <w:t>–</w:t>
      </w:r>
      <w:r w:rsidR="001340A9" w:rsidRPr="00985628">
        <w:rPr>
          <w:rFonts w:ascii="Arial" w:hAnsi="Arial" w:cs="Arial"/>
          <w:b/>
          <w:sz w:val="24"/>
          <w:szCs w:val="24"/>
        </w:rPr>
        <w:t xml:space="preserve"> </w:t>
      </w:r>
      <w:r w:rsidR="001340A9" w:rsidRPr="00985628">
        <w:rPr>
          <w:rFonts w:ascii="Arial" w:hAnsi="Arial" w:cs="Arial"/>
          <w:sz w:val="24"/>
          <w:szCs w:val="24"/>
        </w:rPr>
        <w:t xml:space="preserve">whether the purported arbitration agreement concluded between the parties and the resultant steps and proceedings are void as a result of the </w:t>
      </w:r>
      <w:r w:rsidR="005A43A1" w:rsidRPr="00985628">
        <w:rPr>
          <w:rFonts w:ascii="Arial" w:hAnsi="Arial" w:cs="Arial"/>
          <w:sz w:val="24"/>
          <w:szCs w:val="24"/>
        </w:rPr>
        <w:t>Sale of S</w:t>
      </w:r>
      <w:r w:rsidR="001340A9" w:rsidRPr="00985628">
        <w:rPr>
          <w:rFonts w:ascii="Arial" w:hAnsi="Arial" w:cs="Arial"/>
          <w:sz w:val="24"/>
          <w:szCs w:val="24"/>
        </w:rPr>
        <w:t>hare</w:t>
      </w:r>
      <w:r w:rsidR="00093155" w:rsidRPr="00985628">
        <w:rPr>
          <w:rFonts w:ascii="Arial" w:hAnsi="Arial" w:cs="Arial"/>
          <w:sz w:val="24"/>
          <w:szCs w:val="24"/>
        </w:rPr>
        <w:t xml:space="preserve">s </w:t>
      </w:r>
      <w:r w:rsidR="001340A9" w:rsidRPr="00985628">
        <w:rPr>
          <w:rFonts w:ascii="Arial" w:hAnsi="Arial" w:cs="Arial"/>
          <w:sz w:val="24"/>
          <w:szCs w:val="24"/>
        </w:rPr>
        <w:t xml:space="preserve">agreement </w:t>
      </w:r>
      <w:r w:rsidR="00093155" w:rsidRPr="00985628">
        <w:rPr>
          <w:rFonts w:ascii="Arial" w:hAnsi="Arial" w:cs="Arial"/>
          <w:sz w:val="24"/>
          <w:szCs w:val="24"/>
        </w:rPr>
        <w:t xml:space="preserve">upon which it is predicated </w:t>
      </w:r>
      <w:r w:rsidR="001340A9" w:rsidRPr="00985628">
        <w:rPr>
          <w:rFonts w:ascii="Arial" w:hAnsi="Arial" w:cs="Arial"/>
          <w:sz w:val="24"/>
          <w:szCs w:val="24"/>
        </w:rPr>
        <w:t>being a nullity.</w:t>
      </w:r>
    </w:p>
    <w:p w14:paraId="3CF045BD" w14:textId="77777777" w:rsidR="00325104" w:rsidRPr="00985628" w:rsidRDefault="00325104" w:rsidP="00985628">
      <w:pPr>
        <w:spacing w:line="360" w:lineRule="auto"/>
        <w:jc w:val="both"/>
        <w:rPr>
          <w:rFonts w:ascii="Arial" w:hAnsi="Arial" w:cs="Arial"/>
          <w:sz w:val="24"/>
          <w:szCs w:val="24"/>
        </w:rPr>
      </w:pPr>
    </w:p>
    <w:p w14:paraId="115C9D5E" w14:textId="051A992C" w:rsidR="002B2F42" w:rsidRDefault="002B2F42" w:rsidP="002B2F42">
      <w:pPr>
        <w:ind w:right="-330"/>
        <w:contextualSpacing/>
        <w:jc w:val="both"/>
        <w:rPr>
          <w:rFonts w:ascii="Arial" w:eastAsia="Calibri" w:hAnsi="Arial" w:cs="Arial"/>
          <w:b/>
          <w:bCs/>
        </w:rPr>
      </w:pPr>
      <w:r>
        <w:rPr>
          <w:rFonts w:ascii="Arial" w:eastAsia="Calibri" w:hAnsi="Arial" w:cs="Arial"/>
          <w:b/>
          <w:bCs/>
        </w:rPr>
        <w:lastRenderedPageBreak/>
        <w:t>____________________________________________________________________________</w:t>
      </w:r>
    </w:p>
    <w:p w14:paraId="7CF43C2F" w14:textId="455546F9" w:rsidR="002734E4" w:rsidRDefault="002734E4" w:rsidP="009C499B">
      <w:pPr>
        <w:contextualSpacing/>
        <w:jc w:val="both"/>
        <w:rPr>
          <w:rFonts w:ascii="Arial" w:eastAsia="Calibri" w:hAnsi="Arial" w:cs="Arial"/>
          <w:b/>
          <w:bCs/>
        </w:rPr>
      </w:pPr>
    </w:p>
    <w:p w14:paraId="35244F50" w14:textId="35579B79" w:rsidR="002734E4" w:rsidRPr="004F7C91" w:rsidRDefault="002734E4" w:rsidP="0059330D">
      <w:pPr>
        <w:ind w:left="3600" w:firstLine="720"/>
        <w:contextualSpacing/>
        <w:jc w:val="both"/>
        <w:rPr>
          <w:rFonts w:ascii="Arial" w:eastAsia="Calibri" w:hAnsi="Arial" w:cs="Arial"/>
          <w:b/>
          <w:bCs/>
        </w:rPr>
      </w:pPr>
      <w:r>
        <w:rPr>
          <w:rFonts w:ascii="Arial" w:eastAsia="Calibri" w:hAnsi="Arial" w:cs="Arial"/>
          <w:b/>
          <w:bCs/>
        </w:rPr>
        <w:t>ORDER</w:t>
      </w:r>
    </w:p>
    <w:p w14:paraId="4D03790B" w14:textId="77777777" w:rsidR="002734E4" w:rsidRPr="004F7C91" w:rsidRDefault="002734E4" w:rsidP="009C499B">
      <w:pPr>
        <w:pBdr>
          <w:bottom w:val="single" w:sz="12" w:space="1" w:color="auto"/>
        </w:pBdr>
        <w:contextualSpacing/>
        <w:jc w:val="both"/>
        <w:rPr>
          <w:rFonts w:ascii="Arial" w:eastAsia="Calibri" w:hAnsi="Arial" w:cs="Arial"/>
          <w:b/>
          <w:bCs/>
        </w:rPr>
      </w:pPr>
    </w:p>
    <w:p w14:paraId="7CF935DB" w14:textId="77777777" w:rsidR="00590611" w:rsidRDefault="00590611" w:rsidP="00590611">
      <w:pPr>
        <w:ind w:right="-330"/>
        <w:contextualSpacing/>
        <w:jc w:val="both"/>
        <w:rPr>
          <w:rFonts w:ascii="Arial" w:eastAsia="Calibri" w:hAnsi="Arial" w:cs="Arial"/>
        </w:rPr>
      </w:pPr>
    </w:p>
    <w:p w14:paraId="64E14CD8" w14:textId="75EC1547" w:rsidR="002734E4" w:rsidRPr="002734E4" w:rsidRDefault="002734E4" w:rsidP="00590611">
      <w:pPr>
        <w:ind w:right="-330"/>
        <w:contextualSpacing/>
        <w:jc w:val="both"/>
        <w:rPr>
          <w:rFonts w:ascii="Arial" w:hAnsi="Arial" w:cs="Arial"/>
        </w:rPr>
      </w:pPr>
      <w:r w:rsidRPr="00702D6B">
        <w:rPr>
          <w:rFonts w:ascii="Arial" w:hAnsi="Arial" w:cs="Arial"/>
          <w:b/>
          <w:bCs/>
        </w:rPr>
        <w:t xml:space="preserve">On appeal from: </w:t>
      </w:r>
      <w:r w:rsidRPr="002734E4">
        <w:rPr>
          <w:rFonts w:ascii="Arial" w:hAnsi="Arial" w:cs="Arial"/>
        </w:rPr>
        <w:t xml:space="preserve">Gauteng Division of the High </w:t>
      </w:r>
      <w:r w:rsidR="00FB759D">
        <w:rPr>
          <w:rFonts w:ascii="Arial" w:hAnsi="Arial" w:cs="Arial"/>
        </w:rPr>
        <w:t>C</w:t>
      </w:r>
      <w:r w:rsidRPr="002734E4">
        <w:rPr>
          <w:rFonts w:ascii="Arial" w:hAnsi="Arial" w:cs="Arial"/>
        </w:rPr>
        <w:t>ourt,</w:t>
      </w:r>
      <w:r w:rsidR="00FB759D">
        <w:rPr>
          <w:rFonts w:ascii="Arial" w:hAnsi="Arial" w:cs="Arial"/>
        </w:rPr>
        <w:t xml:space="preserve"> </w:t>
      </w:r>
      <w:r w:rsidRPr="002734E4">
        <w:rPr>
          <w:rFonts w:ascii="Arial" w:hAnsi="Arial" w:cs="Arial"/>
        </w:rPr>
        <w:t>Pretoria (Molefe J,</w:t>
      </w:r>
      <w:r w:rsidR="00FB759D">
        <w:rPr>
          <w:rFonts w:ascii="Arial" w:hAnsi="Arial" w:cs="Arial"/>
        </w:rPr>
        <w:t xml:space="preserve"> </w:t>
      </w:r>
      <w:r w:rsidRPr="002734E4">
        <w:rPr>
          <w:rFonts w:ascii="Arial" w:hAnsi="Arial" w:cs="Arial"/>
        </w:rPr>
        <w:t xml:space="preserve">sitting as a court of first instance):  </w:t>
      </w:r>
    </w:p>
    <w:p w14:paraId="7E4EDE9E" w14:textId="530AAEF2" w:rsidR="008B4F98" w:rsidRDefault="00371DC5" w:rsidP="009C499B">
      <w:pPr>
        <w:pStyle w:val="1"/>
        <w:widowControl w:val="0"/>
        <w:numPr>
          <w:ilvl w:val="0"/>
          <w:numId w:val="0"/>
        </w:numPr>
        <w:spacing w:before="0" w:line="360" w:lineRule="auto"/>
        <w:rPr>
          <w:rFonts w:ascii="Arial" w:hAnsi="Arial" w:cs="Arial"/>
          <w:szCs w:val="24"/>
        </w:rPr>
      </w:pPr>
      <w:r>
        <w:rPr>
          <w:rFonts w:ascii="Arial" w:hAnsi="Arial" w:cs="Arial"/>
          <w:szCs w:val="24"/>
        </w:rPr>
        <w:t>1</w:t>
      </w:r>
      <w:r w:rsidR="008B4F98">
        <w:rPr>
          <w:rFonts w:ascii="Arial" w:hAnsi="Arial" w:cs="Arial"/>
          <w:szCs w:val="24"/>
        </w:rPr>
        <w:tab/>
        <w:t>The appeal is upheld with costs.</w:t>
      </w:r>
    </w:p>
    <w:p w14:paraId="32BF3C73" w14:textId="2423A2E8" w:rsidR="008B4F98" w:rsidRDefault="008B4F98" w:rsidP="009C499B">
      <w:pPr>
        <w:pStyle w:val="1"/>
        <w:widowControl w:val="0"/>
        <w:numPr>
          <w:ilvl w:val="0"/>
          <w:numId w:val="0"/>
        </w:numPr>
        <w:spacing w:before="0" w:line="360" w:lineRule="auto"/>
        <w:rPr>
          <w:rFonts w:ascii="Arial" w:hAnsi="Arial" w:cs="Arial"/>
          <w:szCs w:val="24"/>
        </w:rPr>
      </w:pPr>
      <w:r>
        <w:rPr>
          <w:rFonts w:ascii="Arial" w:hAnsi="Arial" w:cs="Arial"/>
          <w:szCs w:val="24"/>
        </w:rPr>
        <w:t>2</w:t>
      </w:r>
      <w:r>
        <w:rPr>
          <w:rFonts w:ascii="Arial" w:hAnsi="Arial" w:cs="Arial"/>
          <w:szCs w:val="24"/>
        </w:rPr>
        <w:tab/>
        <w:t xml:space="preserve">The order of the high court is set aside and replaced with the following: </w:t>
      </w:r>
    </w:p>
    <w:p w14:paraId="6D7ED4BA" w14:textId="2E5AFDD6" w:rsidR="008B4F98" w:rsidRDefault="002B2F42" w:rsidP="00590611">
      <w:pPr>
        <w:pStyle w:val="1"/>
        <w:widowControl w:val="0"/>
        <w:numPr>
          <w:ilvl w:val="0"/>
          <w:numId w:val="0"/>
        </w:numPr>
        <w:spacing w:before="0" w:line="360" w:lineRule="auto"/>
        <w:ind w:left="720" w:hanging="11"/>
        <w:rPr>
          <w:rFonts w:ascii="Arial" w:hAnsi="Arial" w:cs="Arial"/>
          <w:szCs w:val="24"/>
        </w:rPr>
      </w:pPr>
      <w:r>
        <w:rPr>
          <w:rFonts w:ascii="Arial" w:hAnsi="Arial" w:cs="Arial"/>
          <w:szCs w:val="24"/>
        </w:rPr>
        <w:t>‘</w:t>
      </w:r>
      <w:r w:rsidR="008B4F98">
        <w:rPr>
          <w:rFonts w:ascii="Arial" w:hAnsi="Arial" w:cs="Arial"/>
          <w:szCs w:val="24"/>
        </w:rPr>
        <w:t>(a)</w:t>
      </w:r>
      <w:r w:rsidR="008B4F98">
        <w:rPr>
          <w:rFonts w:ascii="Arial" w:hAnsi="Arial" w:cs="Arial"/>
          <w:szCs w:val="24"/>
        </w:rPr>
        <w:tab/>
        <w:t xml:space="preserve">It is declared that the arbitration contract entered </w:t>
      </w:r>
      <w:r w:rsidR="00BC03C8" w:rsidRPr="00577361">
        <w:rPr>
          <w:rFonts w:ascii="Arial" w:hAnsi="Arial" w:cs="Arial"/>
          <w:szCs w:val="24"/>
        </w:rPr>
        <w:t>into</w:t>
      </w:r>
      <w:r w:rsidR="00BC03C8">
        <w:rPr>
          <w:rFonts w:ascii="Arial" w:hAnsi="Arial" w:cs="Arial"/>
          <w:szCs w:val="24"/>
        </w:rPr>
        <w:t xml:space="preserve"> </w:t>
      </w:r>
      <w:r w:rsidR="008B4F98">
        <w:rPr>
          <w:rFonts w:ascii="Arial" w:hAnsi="Arial" w:cs="Arial"/>
          <w:szCs w:val="24"/>
        </w:rPr>
        <w:t>between the applicant and second to fourth respondents is a nullity.</w:t>
      </w:r>
    </w:p>
    <w:p w14:paraId="35B3D251" w14:textId="693AB815" w:rsidR="008B4F98" w:rsidRDefault="008B4F98" w:rsidP="00BF7A49">
      <w:pPr>
        <w:pStyle w:val="1"/>
        <w:widowControl w:val="0"/>
        <w:numPr>
          <w:ilvl w:val="0"/>
          <w:numId w:val="0"/>
        </w:numPr>
        <w:spacing w:before="0" w:line="360" w:lineRule="auto"/>
        <w:ind w:left="709"/>
        <w:rPr>
          <w:rFonts w:ascii="Arial" w:hAnsi="Arial" w:cs="Arial"/>
          <w:szCs w:val="24"/>
        </w:rPr>
      </w:pPr>
      <w:r>
        <w:rPr>
          <w:rFonts w:ascii="Arial" w:hAnsi="Arial" w:cs="Arial"/>
          <w:szCs w:val="24"/>
        </w:rPr>
        <w:t>(b)</w:t>
      </w:r>
      <w:r>
        <w:rPr>
          <w:rFonts w:ascii="Arial" w:hAnsi="Arial" w:cs="Arial"/>
          <w:szCs w:val="24"/>
        </w:rPr>
        <w:tab/>
        <w:t>It is declared</w:t>
      </w:r>
      <w:r w:rsidR="00BC03C8">
        <w:rPr>
          <w:rFonts w:ascii="Arial" w:hAnsi="Arial" w:cs="Arial"/>
          <w:szCs w:val="24"/>
        </w:rPr>
        <w:t xml:space="preserve"> </w:t>
      </w:r>
      <w:r w:rsidR="00BC03C8" w:rsidRPr="00577361">
        <w:rPr>
          <w:rFonts w:ascii="Arial" w:hAnsi="Arial" w:cs="Arial"/>
          <w:szCs w:val="24"/>
        </w:rPr>
        <w:t>that</w:t>
      </w:r>
      <w:r>
        <w:rPr>
          <w:rFonts w:ascii="Arial" w:hAnsi="Arial" w:cs="Arial"/>
          <w:szCs w:val="24"/>
        </w:rPr>
        <w:t xml:space="preserve"> the purported appointment of the first respondent in terms of Annexure A [the arbitration contract] is a nullity.</w:t>
      </w:r>
    </w:p>
    <w:p w14:paraId="4E9832E2" w14:textId="3677AA0F" w:rsidR="008B4F98" w:rsidRDefault="008B4F98" w:rsidP="00BF7A49">
      <w:pPr>
        <w:pStyle w:val="1"/>
        <w:widowControl w:val="0"/>
        <w:numPr>
          <w:ilvl w:val="0"/>
          <w:numId w:val="0"/>
        </w:numPr>
        <w:spacing w:before="0" w:line="360" w:lineRule="auto"/>
        <w:ind w:left="709"/>
        <w:rPr>
          <w:rFonts w:ascii="Arial" w:hAnsi="Arial" w:cs="Arial"/>
          <w:szCs w:val="24"/>
        </w:rPr>
      </w:pPr>
      <w:r>
        <w:rPr>
          <w:rFonts w:ascii="Arial" w:hAnsi="Arial" w:cs="Arial"/>
          <w:szCs w:val="24"/>
        </w:rPr>
        <w:t>(c)</w:t>
      </w:r>
      <w:r>
        <w:rPr>
          <w:rFonts w:ascii="Arial" w:hAnsi="Arial" w:cs="Arial"/>
          <w:szCs w:val="24"/>
        </w:rPr>
        <w:tab/>
        <w:t>It is declared that the resultant purported arbitration proceedings, including the purported award by the first respondent dated 10 May 2021</w:t>
      </w:r>
      <w:r w:rsidR="00FB759D">
        <w:rPr>
          <w:rFonts w:ascii="Arial" w:hAnsi="Arial" w:cs="Arial"/>
          <w:szCs w:val="24"/>
        </w:rPr>
        <w:t xml:space="preserve"> </w:t>
      </w:r>
      <w:r>
        <w:rPr>
          <w:rFonts w:ascii="Arial" w:hAnsi="Arial" w:cs="Arial"/>
          <w:szCs w:val="24"/>
        </w:rPr>
        <w:t>Annexure C, is a nullity.</w:t>
      </w:r>
    </w:p>
    <w:p w14:paraId="4CED3301" w14:textId="005FFB2F" w:rsidR="008B4F98" w:rsidRDefault="008B4F98" w:rsidP="00371DC5">
      <w:pPr>
        <w:pStyle w:val="1"/>
        <w:widowControl w:val="0"/>
        <w:numPr>
          <w:ilvl w:val="0"/>
          <w:numId w:val="0"/>
        </w:numPr>
        <w:spacing w:before="0" w:line="360" w:lineRule="auto"/>
        <w:ind w:left="709"/>
        <w:rPr>
          <w:rFonts w:ascii="Arial" w:hAnsi="Arial" w:cs="Arial"/>
          <w:szCs w:val="24"/>
        </w:rPr>
      </w:pPr>
      <w:r>
        <w:rPr>
          <w:rFonts w:ascii="Arial" w:hAnsi="Arial" w:cs="Arial"/>
          <w:szCs w:val="24"/>
        </w:rPr>
        <w:t>(d)</w:t>
      </w:r>
      <w:r>
        <w:rPr>
          <w:rFonts w:ascii="Arial" w:hAnsi="Arial" w:cs="Arial"/>
          <w:szCs w:val="24"/>
        </w:rPr>
        <w:tab/>
        <w:t>The costs of the application are to be paid by the se</w:t>
      </w:r>
      <w:r w:rsidR="00371DC5">
        <w:rPr>
          <w:rFonts w:ascii="Arial" w:hAnsi="Arial" w:cs="Arial"/>
          <w:szCs w:val="24"/>
        </w:rPr>
        <w:t>cond and third respondents.’</w:t>
      </w:r>
    </w:p>
    <w:p w14:paraId="1FB94BB9" w14:textId="0BA14462" w:rsidR="00371DC5" w:rsidRPr="00372780" w:rsidRDefault="00371DC5" w:rsidP="00371DC5">
      <w:pPr>
        <w:pBdr>
          <w:top w:val="nil"/>
          <w:left w:val="nil"/>
          <w:bottom w:val="nil"/>
          <w:right w:val="nil"/>
          <w:between w:val="nil"/>
        </w:pBdr>
        <w:spacing w:line="276" w:lineRule="auto"/>
        <w:ind w:left="360" w:hanging="360"/>
        <w:rPr>
          <w:rFonts w:ascii="Arial" w:eastAsia="Arial" w:hAnsi="Arial" w:cs="Arial"/>
          <w:b/>
          <w:color w:val="000000"/>
        </w:rPr>
      </w:pPr>
      <w:r w:rsidRPr="00372780">
        <w:rPr>
          <w:rFonts w:ascii="Arial" w:eastAsia="Arial" w:hAnsi="Arial" w:cs="Arial"/>
          <w:b/>
          <w:color w:val="000000"/>
        </w:rPr>
        <w:t>___________________________________________________________________</w:t>
      </w:r>
      <w:r>
        <w:rPr>
          <w:rFonts w:ascii="Arial" w:eastAsia="Arial" w:hAnsi="Arial" w:cs="Arial"/>
          <w:b/>
          <w:color w:val="000000"/>
        </w:rPr>
        <w:t>_________</w:t>
      </w:r>
    </w:p>
    <w:p w14:paraId="229AC4AC" w14:textId="77777777" w:rsidR="00371DC5" w:rsidRPr="00372780" w:rsidRDefault="00371DC5" w:rsidP="00371DC5">
      <w:pPr>
        <w:pBdr>
          <w:top w:val="nil"/>
          <w:left w:val="nil"/>
          <w:bottom w:val="nil"/>
          <w:right w:val="nil"/>
          <w:between w:val="nil"/>
        </w:pBdr>
        <w:spacing w:line="276" w:lineRule="auto"/>
        <w:ind w:left="360" w:hanging="360"/>
        <w:jc w:val="center"/>
        <w:rPr>
          <w:rFonts w:ascii="Arial" w:eastAsia="Arial" w:hAnsi="Arial" w:cs="Arial"/>
          <w:b/>
          <w:color w:val="000000"/>
        </w:rPr>
      </w:pPr>
      <w:r w:rsidRPr="00372780">
        <w:rPr>
          <w:rFonts w:ascii="Arial" w:eastAsia="Arial" w:hAnsi="Arial" w:cs="Arial"/>
          <w:b/>
          <w:color w:val="000000"/>
        </w:rPr>
        <w:t>JUDGMENT</w:t>
      </w:r>
    </w:p>
    <w:p w14:paraId="40182B03" w14:textId="68B83BBE" w:rsidR="00B4322B" w:rsidRPr="00371DC5" w:rsidRDefault="00371DC5" w:rsidP="00371DC5">
      <w:pPr>
        <w:pBdr>
          <w:top w:val="nil"/>
          <w:left w:val="nil"/>
          <w:bottom w:val="nil"/>
          <w:right w:val="nil"/>
          <w:between w:val="nil"/>
        </w:pBdr>
        <w:ind w:left="360" w:hanging="360"/>
        <w:rPr>
          <w:rFonts w:ascii="Arial" w:eastAsia="Arial" w:hAnsi="Arial" w:cs="Arial"/>
          <w:b/>
          <w:color w:val="000000"/>
        </w:rPr>
      </w:pPr>
      <w:r w:rsidRPr="00372780">
        <w:rPr>
          <w:rFonts w:ascii="Arial" w:eastAsia="Arial" w:hAnsi="Arial" w:cs="Arial"/>
          <w:b/>
          <w:color w:val="000000"/>
        </w:rPr>
        <w:t>___________________________________________________________________</w:t>
      </w:r>
      <w:r>
        <w:rPr>
          <w:rFonts w:ascii="Arial" w:eastAsia="Arial" w:hAnsi="Arial" w:cs="Arial"/>
          <w:b/>
          <w:color w:val="000000"/>
        </w:rPr>
        <w:t>_________</w:t>
      </w:r>
    </w:p>
    <w:p w14:paraId="3CA544E7" w14:textId="69D0AE6F" w:rsidR="00B4322B" w:rsidRPr="004B0B94" w:rsidRDefault="00FC3D1E" w:rsidP="00325104">
      <w:pPr>
        <w:spacing w:after="0" w:line="360" w:lineRule="auto"/>
        <w:jc w:val="both"/>
        <w:rPr>
          <w:rFonts w:ascii="Times New Roman" w:hAnsi="Times New Roman" w:cs="Times New Roman"/>
          <w:b/>
          <w:bCs/>
          <w:sz w:val="28"/>
          <w:szCs w:val="28"/>
          <w:lang w:val="nl-NL"/>
        </w:rPr>
      </w:pPr>
      <w:r>
        <w:rPr>
          <w:rFonts w:ascii="Times New Roman" w:hAnsi="Times New Roman" w:cs="Times New Roman"/>
          <w:b/>
          <w:bCs/>
          <w:sz w:val="28"/>
          <w:szCs w:val="28"/>
          <w:lang w:val="nl-NL"/>
        </w:rPr>
        <w:t xml:space="preserve">Mocumie JA(Mokgohloa, Carelse and Goosen JJA and Tokota AJA </w:t>
      </w:r>
      <w:r w:rsidR="00B4322B" w:rsidRPr="004B0B94">
        <w:rPr>
          <w:rFonts w:ascii="Times New Roman" w:hAnsi="Times New Roman" w:cs="Times New Roman"/>
          <w:b/>
          <w:bCs/>
          <w:sz w:val="28"/>
          <w:szCs w:val="28"/>
          <w:lang w:val="nl-NL"/>
        </w:rPr>
        <w:t>concurring)</w:t>
      </w:r>
    </w:p>
    <w:p w14:paraId="60100A8E" w14:textId="5264754F" w:rsidR="006C4245" w:rsidRPr="006C4245" w:rsidRDefault="00826640" w:rsidP="009C499B">
      <w:pPr>
        <w:pStyle w:val="Heading1"/>
        <w:spacing w:line="360" w:lineRule="auto"/>
        <w:rPr>
          <w:rFonts w:ascii="Arial" w:hAnsi="Arial" w:cs="Arial"/>
          <w:szCs w:val="24"/>
        </w:rPr>
      </w:pPr>
      <w:bookmarkStart w:id="0" w:name="_Toc104833797"/>
      <w:r>
        <w:rPr>
          <w:rFonts w:ascii="Arial" w:hAnsi="Arial" w:cs="Arial"/>
          <w:szCs w:val="24"/>
        </w:rPr>
        <w:t>Introduction</w:t>
      </w:r>
      <w:bookmarkEnd w:id="0"/>
    </w:p>
    <w:p w14:paraId="6B87C994" w14:textId="110878A9" w:rsidR="00471051" w:rsidRDefault="00FC77FC" w:rsidP="009C499B">
      <w:pPr>
        <w:pStyle w:val="1"/>
        <w:widowControl w:val="0"/>
        <w:numPr>
          <w:ilvl w:val="0"/>
          <w:numId w:val="0"/>
        </w:numPr>
        <w:spacing w:before="0" w:line="360" w:lineRule="auto"/>
        <w:rPr>
          <w:rFonts w:ascii="Arial" w:hAnsi="Arial" w:cs="Arial"/>
          <w:szCs w:val="24"/>
        </w:rPr>
      </w:pPr>
      <w:r>
        <w:rPr>
          <w:rFonts w:ascii="Arial" w:hAnsi="Arial" w:cs="Arial"/>
          <w:szCs w:val="24"/>
        </w:rPr>
        <w:t>[1]</w:t>
      </w:r>
      <w:r>
        <w:rPr>
          <w:rFonts w:ascii="Arial" w:hAnsi="Arial" w:cs="Arial"/>
          <w:szCs w:val="24"/>
        </w:rPr>
        <w:tab/>
      </w:r>
      <w:r w:rsidR="0099107E">
        <w:rPr>
          <w:rFonts w:ascii="Arial" w:hAnsi="Arial" w:cs="Arial"/>
          <w:szCs w:val="24"/>
        </w:rPr>
        <w:t xml:space="preserve">This </w:t>
      </w:r>
      <w:r w:rsidR="00356E85">
        <w:rPr>
          <w:rFonts w:ascii="Arial" w:hAnsi="Arial" w:cs="Arial"/>
          <w:szCs w:val="24"/>
        </w:rPr>
        <w:t xml:space="preserve">is an appeal against the judgment and order of the Gauteng Division of the high court, Pretoria (Molefe J) sitting as a court of first instance. The </w:t>
      </w:r>
      <w:r w:rsidR="0099107E">
        <w:rPr>
          <w:rFonts w:ascii="Arial" w:hAnsi="Arial" w:cs="Arial"/>
          <w:szCs w:val="24"/>
        </w:rPr>
        <w:t xml:space="preserve">matter </w:t>
      </w:r>
      <w:r w:rsidR="00020AD0" w:rsidRPr="00577361">
        <w:rPr>
          <w:rFonts w:ascii="Arial" w:hAnsi="Arial" w:cs="Arial"/>
          <w:szCs w:val="24"/>
        </w:rPr>
        <w:t>concerns the validity of an arbitration agreement to which it related.</w:t>
      </w:r>
      <w:r w:rsidR="00020AD0">
        <w:rPr>
          <w:rFonts w:ascii="Arial" w:hAnsi="Arial" w:cs="Arial"/>
          <w:szCs w:val="24"/>
        </w:rPr>
        <w:t xml:space="preserve"> The arbitration agreement </w:t>
      </w:r>
      <w:r w:rsidR="0099107E">
        <w:rPr>
          <w:rFonts w:ascii="Arial" w:hAnsi="Arial" w:cs="Arial"/>
          <w:szCs w:val="24"/>
        </w:rPr>
        <w:t xml:space="preserve">purported to amend </w:t>
      </w:r>
      <w:r w:rsidR="00020AD0" w:rsidRPr="00577361">
        <w:rPr>
          <w:rFonts w:ascii="Arial" w:hAnsi="Arial" w:cs="Arial"/>
          <w:szCs w:val="24"/>
        </w:rPr>
        <w:t>an arbitration clause contained</w:t>
      </w:r>
      <w:r w:rsidR="00020AD0">
        <w:rPr>
          <w:rFonts w:ascii="Arial" w:hAnsi="Arial" w:cs="Arial"/>
          <w:szCs w:val="24"/>
        </w:rPr>
        <w:t xml:space="preserve"> in </w:t>
      </w:r>
      <w:r w:rsidR="004031C7">
        <w:rPr>
          <w:rFonts w:ascii="Arial" w:hAnsi="Arial" w:cs="Arial"/>
          <w:szCs w:val="24"/>
        </w:rPr>
        <w:t xml:space="preserve">the </w:t>
      </w:r>
      <w:r w:rsidR="009F23E2">
        <w:rPr>
          <w:rFonts w:ascii="Arial" w:hAnsi="Arial" w:cs="Arial"/>
          <w:szCs w:val="24"/>
        </w:rPr>
        <w:t>Sale</w:t>
      </w:r>
      <w:r w:rsidR="008853B1">
        <w:rPr>
          <w:rFonts w:ascii="Arial" w:hAnsi="Arial" w:cs="Arial"/>
          <w:szCs w:val="24"/>
        </w:rPr>
        <w:t xml:space="preserve"> </w:t>
      </w:r>
      <w:r w:rsidR="009F23E2">
        <w:rPr>
          <w:rFonts w:ascii="Arial" w:hAnsi="Arial" w:cs="Arial"/>
          <w:szCs w:val="24"/>
        </w:rPr>
        <w:t xml:space="preserve">of Shares Agreement </w:t>
      </w:r>
      <w:r w:rsidR="00020AD0" w:rsidRPr="00577361">
        <w:rPr>
          <w:rFonts w:ascii="Arial" w:hAnsi="Arial" w:cs="Arial"/>
          <w:szCs w:val="24"/>
        </w:rPr>
        <w:t>in</w:t>
      </w:r>
      <w:r w:rsidR="00020AD0" w:rsidRPr="00020AD0">
        <w:rPr>
          <w:rFonts w:ascii="Arial" w:hAnsi="Arial" w:cs="Arial"/>
          <w:szCs w:val="24"/>
          <w:highlight w:val="magenta"/>
        </w:rPr>
        <w:t xml:space="preserve"> </w:t>
      </w:r>
      <w:r w:rsidR="00020AD0" w:rsidRPr="00577361">
        <w:rPr>
          <w:rFonts w:ascii="Arial" w:hAnsi="Arial" w:cs="Arial"/>
          <w:szCs w:val="24"/>
        </w:rPr>
        <w:t>circumstances where that agreement wa</w:t>
      </w:r>
      <w:r w:rsidR="0099107E" w:rsidRPr="00577361">
        <w:rPr>
          <w:rFonts w:ascii="Arial" w:hAnsi="Arial" w:cs="Arial"/>
          <w:szCs w:val="24"/>
        </w:rPr>
        <w:t>s</w:t>
      </w:r>
      <w:r w:rsidR="0099107E">
        <w:rPr>
          <w:rFonts w:ascii="Arial" w:hAnsi="Arial" w:cs="Arial"/>
          <w:szCs w:val="24"/>
        </w:rPr>
        <w:t xml:space="preserve"> void</w:t>
      </w:r>
      <w:r w:rsidR="00E05537">
        <w:rPr>
          <w:rFonts w:ascii="Arial" w:hAnsi="Arial" w:cs="Arial"/>
          <w:szCs w:val="24"/>
        </w:rPr>
        <w:t>,</w:t>
      </w:r>
      <w:r w:rsidR="0099107E">
        <w:rPr>
          <w:rFonts w:ascii="Arial" w:hAnsi="Arial" w:cs="Arial"/>
          <w:szCs w:val="24"/>
        </w:rPr>
        <w:t xml:space="preserve"> where</w:t>
      </w:r>
      <w:r w:rsidR="00BC03C8" w:rsidRPr="00577361">
        <w:rPr>
          <w:rFonts w:ascii="Arial" w:hAnsi="Arial" w:cs="Arial"/>
          <w:szCs w:val="24"/>
        </w:rPr>
        <w:t>,</w:t>
      </w:r>
      <w:r w:rsidR="0099107E">
        <w:rPr>
          <w:rFonts w:ascii="Arial" w:hAnsi="Arial" w:cs="Arial"/>
          <w:szCs w:val="24"/>
        </w:rPr>
        <w:t xml:space="preserve"> unbeknown to the parties th</w:t>
      </w:r>
      <w:r w:rsidR="004031C7">
        <w:rPr>
          <w:rFonts w:ascii="Arial" w:hAnsi="Arial" w:cs="Arial"/>
          <w:szCs w:val="24"/>
        </w:rPr>
        <w:t xml:space="preserve">e </w:t>
      </w:r>
      <w:r w:rsidR="001C372D">
        <w:rPr>
          <w:rFonts w:ascii="Arial" w:hAnsi="Arial" w:cs="Arial"/>
          <w:szCs w:val="24"/>
        </w:rPr>
        <w:t>Sa</w:t>
      </w:r>
      <w:r w:rsidR="0099107E">
        <w:rPr>
          <w:rFonts w:ascii="Arial" w:hAnsi="Arial" w:cs="Arial"/>
          <w:szCs w:val="24"/>
        </w:rPr>
        <w:t>le</w:t>
      </w:r>
      <w:r w:rsidR="008853B1">
        <w:rPr>
          <w:rFonts w:ascii="Arial" w:hAnsi="Arial" w:cs="Arial"/>
          <w:szCs w:val="24"/>
        </w:rPr>
        <w:t xml:space="preserve"> </w:t>
      </w:r>
      <w:r w:rsidR="001C372D">
        <w:rPr>
          <w:rFonts w:ascii="Arial" w:hAnsi="Arial" w:cs="Arial"/>
          <w:szCs w:val="24"/>
        </w:rPr>
        <w:t>of Shares A</w:t>
      </w:r>
      <w:r w:rsidR="0099107E">
        <w:rPr>
          <w:rFonts w:ascii="Arial" w:hAnsi="Arial" w:cs="Arial"/>
          <w:szCs w:val="24"/>
        </w:rPr>
        <w:t>greement had already lapsed</w:t>
      </w:r>
      <w:r w:rsidR="0099107E" w:rsidRPr="00020AD0">
        <w:rPr>
          <w:rFonts w:ascii="Arial" w:hAnsi="Arial" w:cs="Arial"/>
          <w:szCs w:val="24"/>
        </w:rPr>
        <w:t>.</w:t>
      </w:r>
      <w:r w:rsidR="0059330D" w:rsidRPr="00020AD0">
        <w:rPr>
          <w:rFonts w:ascii="Arial" w:hAnsi="Arial" w:cs="Arial"/>
          <w:szCs w:val="24"/>
        </w:rPr>
        <w:t xml:space="preserve"> </w:t>
      </w:r>
      <w:r w:rsidR="00020AD0" w:rsidRPr="00577361">
        <w:rPr>
          <w:rStyle w:val="cf01"/>
          <w:rFonts w:ascii="Arial" w:hAnsi="Arial" w:cs="Arial"/>
          <w:sz w:val="24"/>
          <w:szCs w:val="24"/>
        </w:rPr>
        <w:t xml:space="preserve">Arbitration proceedings were conducted in terms of the arbitration agreement and an award </w:t>
      </w:r>
      <w:r w:rsidR="00C73FBB" w:rsidRPr="00577361">
        <w:rPr>
          <w:rStyle w:val="cf01"/>
          <w:rFonts w:ascii="Arial" w:hAnsi="Arial" w:cs="Arial"/>
          <w:sz w:val="24"/>
          <w:szCs w:val="24"/>
        </w:rPr>
        <w:t xml:space="preserve">was </w:t>
      </w:r>
      <w:r w:rsidR="00020AD0" w:rsidRPr="00577361">
        <w:rPr>
          <w:rStyle w:val="cf01"/>
          <w:rFonts w:ascii="Arial" w:hAnsi="Arial" w:cs="Arial"/>
          <w:sz w:val="24"/>
          <w:szCs w:val="24"/>
        </w:rPr>
        <w:t>issued.</w:t>
      </w:r>
      <w:r w:rsidR="00020AD0">
        <w:rPr>
          <w:rStyle w:val="cf01"/>
        </w:rPr>
        <w:t xml:space="preserve"> </w:t>
      </w:r>
      <w:r w:rsidR="006262E7">
        <w:rPr>
          <w:rFonts w:ascii="Arial" w:hAnsi="Arial" w:cs="Arial"/>
          <w:szCs w:val="24"/>
        </w:rPr>
        <w:t>The appeal is with leave of the court a quo.</w:t>
      </w:r>
      <w:r w:rsidR="0099107E">
        <w:rPr>
          <w:rFonts w:ascii="Arial" w:hAnsi="Arial" w:cs="Arial"/>
          <w:szCs w:val="24"/>
        </w:rPr>
        <w:t xml:space="preserve"> </w:t>
      </w:r>
    </w:p>
    <w:p w14:paraId="4CD109C3" w14:textId="77777777" w:rsidR="00471051" w:rsidRDefault="00471051" w:rsidP="009C499B">
      <w:pPr>
        <w:pStyle w:val="1"/>
        <w:widowControl w:val="0"/>
        <w:numPr>
          <w:ilvl w:val="0"/>
          <w:numId w:val="0"/>
        </w:numPr>
        <w:spacing w:before="0" w:line="360" w:lineRule="auto"/>
        <w:rPr>
          <w:rFonts w:ascii="Arial" w:hAnsi="Arial" w:cs="Arial"/>
          <w:szCs w:val="24"/>
        </w:rPr>
      </w:pPr>
    </w:p>
    <w:p w14:paraId="72D5E59A" w14:textId="77777777" w:rsidR="004B0B94" w:rsidRDefault="004B0B94" w:rsidP="009C499B">
      <w:pPr>
        <w:pStyle w:val="1"/>
        <w:widowControl w:val="0"/>
        <w:numPr>
          <w:ilvl w:val="0"/>
          <w:numId w:val="0"/>
        </w:numPr>
        <w:spacing w:before="0" w:line="360" w:lineRule="auto"/>
        <w:rPr>
          <w:rFonts w:ascii="Arial" w:hAnsi="Arial" w:cs="Arial"/>
          <w:b/>
          <w:bCs/>
          <w:szCs w:val="24"/>
        </w:rPr>
      </w:pPr>
      <w:r>
        <w:rPr>
          <w:rFonts w:ascii="Arial" w:hAnsi="Arial" w:cs="Arial"/>
          <w:b/>
          <w:bCs/>
          <w:szCs w:val="24"/>
        </w:rPr>
        <w:t>Factual matrix</w:t>
      </w:r>
    </w:p>
    <w:p w14:paraId="40E030C1" w14:textId="021AE496" w:rsidR="00326E30" w:rsidRPr="00326E30" w:rsidRDefault="004B0B94" w:rsidP="009C499B">
      <w:pPr>
        <w:pStyle w:val="1"/>
        <w:widowControl w:val="0"/>
        <w:numPr>
          <w:ilvl w:val="0"/>
          <w:numId w:val="0"/>
        </w:numPr>
        <w:spacing w:before="0" w:line="360" w:lineRule="auto"/>
        <w:rPr>
          <w:rFonts w:ascii="Arial" w:hAnsi="Arial" w:cs="Arial"/>
          <w:szCs w:val="24"/>
        </w:rPr>
      </w:pPr>
      <w:r w:rsidRPr="004B0B94">
        <w:rPr>
          <w:rFonts w:ascii="Arial" w:hAnsi="Arial" w:cs="Arial"/>
          <w:szCs w:val="24"/>
        </w:rPr>
        <w:lastRenderedPageBreak/>
        <w:t>[2]</w:t>
      </w:r>
      <w:r w:rsidRPr="004B0B94">
        <w:rPr>
          <w:rFonts w:ascii="Arial" w:hAnsi="Arial" w:cs="Arial"/>
          <w:szCs w:val="24"/>
        </w:rPr>
        <w:tab/>
      </w:r>
      <w:r w:rsidR="00326E30" w:rsidRPr="00326E30">
        <w:rPr>
          <w:rFonts w:ascii="Arial" w:hAnsi="Arial" w:cs="Arial"/>
          <w:szCs w:val="24"/>
        </w:rPr>
        <w:t xml:space="preserve">The </w:t>
      </w:r>
      <w:r w:rsidR="001C372D">
        <w:rPr>
          <w:rFonts w:ascii="Arial" w:hAnsi="Arial" w:cs="Arial"/>
          <w:szCs w:val="24"/>
        </w:rPr>
        <w:t xml:space="preserve">appellant </w:t>
      </w:r>
      <w:r w:rsidR="00326E30" w:rsidRPr="00326E30">
        <w:rPr>
          <w:rFonts w:ascii="Arial" w:hAnsi="Arial" w:cs="Arial"/>
          <w:szCs w:val="24"/>
        </w:rPr>
        <w:t>is Remo Ventures</w:t>
      </w:r>
      <w:r w:rsidR="006C00A6">
        <w:rPr>
          <w:rFonts w:ascii="Arial" w:hAnsi="Arial" w:cs="Arial"/>
          <w:szCs w:val="24"/>
        </w:rPr>
        <w:t xml:space="preserve"> </w:t>
      </w:r>
      <w:r w:rsidR="00326E30" w:rsidRPr="00326E30">
        <w:rPr>
          <w:rFonts w:ascii="Arial" w:hAnsi="Arial" w:cs="Arial"/>
          <w:szCs w:val="24"/>
        </w:rPr>
        <w:t>(Pty) Ltd, a private for</w:t>
      </w:r>
      <w:r w:rsidR="006C00A6">
        <w:rPr>
          <w:rFonts w:ascii="Arial" w:hAnsi="Arial" w:cs="Arial"/>
          <w:szCs w:val="24"/>
        </w:rPr>
        <w:t>-</w:t>
      </w:r>
      <w:r w:rsidR="00326E30" w:rsidRPr="00326E30">
        <w:rPr>
          <w:rFonts w:ascii="Arial" w:hAnsi="Arial" w:cs="Arial"/>
          <w:szCs w:val="24"/>
        </w:rPr>
        <w:t>profit company, duly incorporated and registered in terms of the company laws of the Republic of South Africa</w:t>
      </w:r>
      <w:r w:rsidR="00326E30">
        <w:rPr>
          <w:rFonts w:ascii="Arial" w:hAnsi="Arial" w:cs="Arial"/>
          <w:szCs w:val="24"/>
        </w:rPr>
        <w:t>.</w:t>
      </w:r>
      <w:r w:rsidR="00326E30" w:rsidRPr="00326E30">
        <w:rPr>
          <w:rFonts w:ascii="Arial" w:hAnsi="Arial" w:cs="Arial"/>
          <w:szCs w:val="24"/>
        </w:rPr>
        <w:t xml:space="preserve"> The second app</w:t>
      </w:r>
      <w:r w:rsidR="001C372D">
        <w:rPr>
          <w:rFonts w:ascii="Arial" w:hAnsi="Arial" w:cs="Arial"/>
          <w:szCs w:val="24"/>
        </w:rPr>
        <w:t xml:space="preserve">ellant </w:t>
      </w:r>
      <w:r w:rsidR="00326E30" w:rsidRPr="00326E30">
        <w:rPr>
          <w:rFonts w:ascii="Arial" w:hAnsi="Arial" w:cs="Arial"/>
          <w:szCs w:val="24"/>
        </w:rPr>
        <w:t>is Ekuzeni Supplies (Pty) Ltd, a private for</w:t>
      </w:r>
      <w:r w:rsidR="006C00A6">
        <w:rPr>
          <w:rFonts w:ascii="Arial" w:hAnsi="Arial" w:cs="Arial"/>
          <w:szCs w:val="24"/>
        </w:rPr>
        <w:t>-</w:t>
      </w:r>
      <w:r w:rsidR="00326E30" w:rsidRPr="00326E30">
        <w:rPr>
          <w:rFonts w:ascii="Arial" w:hAnsi="Arial" w:cs="Arial"/>
          <w:szCs w:val="24"/>
        </w:rPr>
        <w:t>profit company (previously Segoale Supplies (Pty) Ltd), duly incorporated and registered in terms of the company laws of the Republic of South Africa</w:t>
      </w:r>
      <w:r w:rsidR="00326E30">
        <w:rPr>
          <w:rFonts w:ascii="Arial" w:hAnsi="Arial" w:cs="Arial"/>
          <w:szCs w:val="24"/>
        </w:rPr>
        <w:t>.</w:t>
      </w:r>
      <w:r w:rsidR="00326E30" w:rsidRPr="00326E30">
        <w:rPr>
          <w:rFonts w:ascii="Arial" w:hAnsi="Arial" w:cs="Arial"/>
          <w:szCs w:val="24"/>
        </w:rPr>
        <w:t xml:space="preserve"> The third app</w:t>
      </w:r>
      <w:r w:rsidR="001C372D">
        <w:rPr>
          <w:rFonts w:ascii="Arial" w:hAnsi="Arial" w:cs="Arial"/>
          <w:szCs w:val="24"/>
        </w:rPr>
        <w:t xml:space="preserve">ellant </w:t>
      </w:r>
      <w:r w:rsidR="00326E30" w:rsidRPr="00326E30">
        <w:rPr>
          <w:rFonts w:ascii="Arial" w:hAnsi="Arial" w:cs="Arial"/>
          <w:szCs w:val="24"/>
        </w:rPr>
        <w:t xml:space="preserve">is </w:t>
      </w:r>
      <w:r w:rsidR="00326E30">
        <w:rPr>
          <w:rFonts w:ascii="Arial" w:hAnsi="Arial" w:cs="Arial"/>
          <w:szCs w:val="24"/>
        </w:rPr>
        <w:t xml:space="preserve">Mr </w:t>
      </w:r>
      <w:r w:rsidR="00326E30" w:rsidRPr="00326E30">
        <w:rPr>
          <w:rFonts w:ascii="Arial" w:hAnsi="Arial" w:cs="Arial"/>
          <w:szCs w:val="24"/>
        </w:rPr>
        <w:t xml:space="preserve">Nthabiseng Segoale </w:t>
      </w:r>
      <w:r w:rsidR="001C372D">
        <w:rPr>
          <w:rFonts w:ascii="Arial" w:hAnsi="Arial" w:cs="Arial"/>
          <w:szCs w:val="24"/>
        </w:rPr>
        <w:t xml:space="preserve">(Mr Segoale) </w:t>
      </w:r>
      <w:r w:rsidR="00A43863" w:rsidRPr="00326E30">
        <w:rPr>
          <w:rFonts w:ascii="Arial" w:hAnsi="Arial" w:cs="Arial"/>
          <w:szCs w:val="24"/>
        </w:rPr>
        <w:t>a</w:t>
      </w:r>
      <w:r w:rsidR="00A43863">
        <w:rPr>
          <w:rFonts w:ascii="Arial" w:hAnsi="Arial" w:cs="Arial"/>
          <w:szCs w:val="24"/>
        </w:rPr>
        <w:t xml:space="preserve"> </w:t>
      </w:r>
      <w:r w:rsidR="00A43863" w:rsidRPr="00326E30">
        <w:rPr>
          <w:rFonts w:ascii="Arial" w:hAnsi="Arial" w:cs="Arial"/>
          <w:szCs w:val="24"/>
        </w:rPr>
        <w:t>business</w:t>
      </w:r>
      <w:r w:rsidR="00A43863">
        <w:rPr>
          <w:rFonts w:ascii="Arial" w:hAnsi="Arial" w:cs="Arial"/>
          <w:szCs w:val="24"/>
        </w:rPr>
        <w:t xml:space="preserve"> </w:t>
      </w:r>
      <w:r w:rsidR="00A43863" w:rsidRPr="00326E30">
        <w:rPr>
          <w:rFonts w:ascii="Arial" w:hAnsi="Arial" w:cs="Arial"/>
          <w:szCs w:val="24"/>
        </w:rPr>
        <w:t>person</w:t>
      </w:r>
      <w:r w:rsidR="00326E30" w:rsidRPr="00326E30">
        <w:rPr>
          <w:rFonts w:ascii="Arial" w:hAnsi="Arial" w:cs="Arial"/>
          <w:szCs w:val="24"/>
        </w:rPr>
        <w:t xml:space="preserve"> and director of the first and second app</w:t>
      </w:r>
      <w:r w:rsidR="001C372D">
        <w:rPr>
          <w:rFonts w:ascii="Arial" w:hAnsi="Arial" w:cs="Arial"/>
          <w:szCs w:val="24"/>
        </w:rPr>
        <w:t>ellant</w:t>
      </w:r>
      <w:r w:rsidR="00BC03C8" w:rsidRPr="00577361">
        <w:rPr>
          <w:rFonts w:ascii="Arial" w:hAnsi="Arial" w:cs="Arial"/>
          <w:szCs w:val="24"/>
        </w:rPr>
        <w:t>s</w:t>
      </w:r>
      <w:r w:rsidR="00326E30" w:rsidRPr="00326E30">
        <w:rPr>
          <w:rFonts w:ascii="Arial" w:hAnsi="Arial" w:cs="Arial"/>
          <w:szCs w:val="24"/>
        </w:rPr>
        <w:t>.</w:t>
      </w:r>
      <w:r w:rsidR="00326E30">
        <w:rPr>
          <w:rFonts w:ascii="Arial" w:hAnsi="Arial" w:cs="Arial"/>
          <w:szCs w:val="24"/>
        </w:rPr>
        <w:t xml:space="preserve"> </w:t>
      </w:r>
      <w:r w:rsidR="00326E30" w:rsidRPr="00326E30">
        <w:rPr>
          <w:rFonts w:ascii="Arial" w:hAnsi="Arial" w:cs="Arial"/>
          <w:szCs w:val="24"/>
        </w:rPr>
        <w:t xml:space="preserve">The first respondent is the </w:t>
      </w:r>
      <w:r w:rsidR="008853B1">
        <w:rPr>
          <w:rFonts w:ascii="Arial" w:hAnsi="Arial" w:cs="Arial"/>
          <w:szCs w:val="24"/>
        </w:rPr>
        <w:t xml:space="preserve">retired </w:t>
      </w:r>
      <w:r w:rsidR="00326E30">
        <w:rPr>
          <w:rFonts w:ascii="Arial" w:hAnsi="Arial" w:cs="Arial"/>
          <w:szCs w:val="24"/>
        </w:rPr>
        <w:t xml:space="preserve">Judge of the Gauteng Division of the High court, Judge Neels </w:t>
      </w:r>
      <w:r w:rsidR="00326E30" w:rsidRPr="00326E30">
        <w:rPr>
          <w:rFonts w:ascii="Arial" w:hAnsi="Arial" w:cs="Arial"/>
          <w:szCs w:val="24"/>
        </w:rPr>
        <w:t>Claassen</w:t>
      </w:r>
      <w:r w:rsidR="00326E30">
        <w:rPr>
          <w:rFonts w:ascii="Arial" w:hAnsi="Arial" w:cs="Arial"/>
          <w:szCs w:val="24"/>
        </w:rPr>
        <w:t xml:space="preserve"> who has since passed on. </w:t>
      </w:r>
      <w:r w:rsidR="00326E30" w:rsidRPr="00326E30">
        <w:rPr>
          <w:rFonts w:ascii="Arial" w:hAnsi="Arial" w:cs="Arial"/>
          <w:szCs w:val="24"/>
        </w:rPr>
        <w:t xml:space="preserve">The second respondent is </w:t>
      </w:r>
      <w:r w:rsidR="00326E30">
        <w:rPr>
          <w:rFonts w:ascii="Arial" w:hAnsi="Arial" w:cs="Arial"/>
          <w:szCs w:val="24"/>
        </w:rPr>
        <w:t xml:space="preserve">Ms </w:t>
      </w:r>
      <w:r w:rsidR="00326E30" w:rsidRPr="00326E30">
        <w:rPr>
          <w:rFonts w:ascii="Arial" w:hAnsi="Arial" w:cs="Arial"/>
          <w:szCs w:val="24"/>
        </w:rPr>
        <w:t>Cecile Van Zyl, a</w:t>
      </w:r>
      <w:r w:rsidR="00326E30">
        <w:rPr>
          <w:rFonts w:ascii="Arial" w:hAnsi="Arial" w:cs="Arial"/>
          <w:szCs w:val="24"/>
        </w:rPr>
        <w:t xml:space="preserve"> business </w:t>
      </w:r>
      <w:r w:rsidR="004C7448">
        <w:rPr>
          <w:rFonts w:ascii="Arial" w:hAnsi="Arial" w:cs="Arial"/>
          <w:szCs w:val="24"/>
        </w:rPr>
        <w:t>person</w:t>
      </w:r>
      <w:r w:rsidR="00326E30">
        <w:rPr>
          <w:rFonts w:ascii="Arial" w:hAnsi="Arial" w:cs="Arial"/>
          <w:szCs w:val="24"/>
        </w:rPr>
        <w:t xml:space="preserve"> and </w:t>
      </w:r>
      <w:r w:rsidR="00326E30" w:rsidRPr="00326E30">
        <w:rPr>
          <w:rFonts w:ascii="Arial" w:hAnsi="Arial" w:cs="Arial"/>
          <w:szCs w:val="24"/>
        </w:rPr>
        <w:t xml:space="preserve">entrepreneur. The third respondent is </w:t>
      </w:r>
      <w:r w:rsidR="00326E30">
        <w:rPr>
          <w:rFonts w:ascii="Arial" w:hAnsi="Arial" w:cs="Arial"/>
          <w:szCs w:val="24"/>
        </w:rPr>
        <w:t xml:space="preserve">Ms </w:t>
      </w:r>
      <w:r w:rsidR="00326E30" w:rsidRPr="00326E30">
        <w:rPr>
          <w:rFonts w:ascii="Arial" w:hAnsi="Arial" w:cs="Arial"/>
          <w:szCs w:val="24"/>
        </w:rPr>
        <w:t>Susan Leonora Meintjies, a</w:t>
      </w:r>
      <w:r w:rsidR="00326E30">
        <w:rPr>
          <w:rFonts w:ascii="Arial" w:hAnsi="Arial" w:cs="Arial"/>
          <w:szCs w:val="24"/>
        </w:rPr>
        <w:t xml:space="preserve"> business </w:t>
      </w:r>
      <w:r w:rsidR="004C7448">
        <w:rPr>
          <w:rFonts w:ascii="Arial" w:hAnsi="Arial" w:cs="Arial"/>
          <w:szCs w:val="24"/>
        </w:rPr>
        <w:t>person</w:t>
      </w:r>
      <w:r w:rsidR="00326E30">
        <w:rPr>
          <w:rFonts w:ascii="Arial" w:hAnsi="Arial" w:cs="Arial"/>
          <w:szCs w:val="24"/>
        </w:rPr>
        <w:t xml:space="preserve"> a</w:t>
      </w:r>
      <w:r w:rsidR="00326E30" w:rsidRPr="00326E30">
        <w:rPr>
          <w:rFonts w:ascii="Arial" w:hAnsi="Arial" w:cs="Arial"/>
          <w:szCs w:val="24"/>
        </w:rPr>
        <w:t>n</w:t>
      </w:r>
      <w:r w:rsidR="00326E30">
        <w:rPr>
          <w:rFonts w:ascii="Arial" w:hAnsi="Arial" w:cs="Arial"/>
          <w:szCs w:val="24"/>
        </w:rPr>
        <w:t>d</w:t>
      </w:r>
      <w:r w:rsidR="00326E30" w:rsidRPr="00326E30">
        <w:rPr>
          <w:rFonts w:ascii="Arial" w:hAnsi="Arial" w:cs="Arial"/>
          <w:szCs w:val="24"/>
        </w:rPr>
        <w:t xml:space="preserve"> entrepreneur. The fourth respondent is Suceco Partnerships of which the second and third respondent</w:t>
      </w:r>
      <w:r w:rsidR="00BC03C8" w:rsidRPr="00577361">
        <w:rPr>
          <w:rFonts w:ascii="Arial" w:hAnsi="Arial" w:cs="Arial"/>
          <w:szCs w:val="24"/>
        </w:rPr>
        <w:t>s</w:t>
      </w:r>
      <w:r w:rsidR="00326E30" w:rsidRPr="00326E30">
        <w:rPr>
          <w:rFonts w:ascii="Arial" w:hAnsi="Arial" w:cs="Arial"/>
          <w:szCs w:val="24"/>
        </w:rPr>
        <w:t xml:space="preserve"> are the partners. </w:t>
      </w:r>
    </w:p>
    <w:p w14:paraId="0630064F" w14:textId="77777777" w:rsidR="00326E30" w:rsidRPr="00AD5B1E" w:rsidRDefault="00326E30" w:rsidP="009C499B">
      <w:pPr>
        <w:pStyle w:val="1"/>
        <w:widowControl w:val="0"/>
        <w:numPr>
          <w:ilvl w:val="0"/>
          <w:numId w:val="0"/>
        </w:numPr>
        <w:spacing w:before="0" w:line="360" w:lineRule="auto"/>
        <w:rPr>
          <w:rFonts w:cs="Arial"/>
          <w:szCs w:val="24"/>
        </w:rPr>
      </w:pPr>
    </w:p>
    <w:p w14:paraId="15B74EA2" w14:textId="3FBCC62B" w:rsidR="00DB3F55" w:rsidRDefault="00326E30" w:rsidP="00325104">
      <w:pPr>
        <w:pStyle w:val="JUDGMENTNUMBERED"/>
        <w:numPr>
          <w:ilvl w:val="0"/>
          <w:numId w:val="0"/>
        </w:numPr>
        <w:rPr>
          <w:rFonts w:cs="Arial"/>
          <w:szCs w:val="24"/>
        </w:rPr>
      </w:pPr>
      <w:r>
        <w:rPr>
          <w:rFonts w:eastAsiaTheme="minorHAnsi" w:cs="Arial"/>
        </w:rPr>
        <w:t>[3]</w:t>
      </w:r>
      <w:r>
        <w:rPr>
          <w:rFonts w:eastAsiaTheme="minorHAnsi" w:cs="Arial"/>
        </w:rPr>
        <w:tab/>
      </w:r>
      <w:r w:rsidRPr="00326E30">
        <w:rPr>
          <w:rFonts w:cs="Arial"/>
          <w:szCs w:val="24"/>
        </w:rPr>
        <w:t>The facts are largely common cause</w:t>
      </w:r>
      <w:r w:rsidR="001C372D">
        <w:rPr>
          <w:rFonts w:cs="Arial"/>
          <w:szCs w:val="24"/>
        </w:rPr>
        <w:t xml:space="preserve">. </w:t>
      </w:r>
      <w:r w:rsidRPr="009D03D7">
        <w:rPr>
          <w:rFonts w:cs="Arial"/>
          <w:szCs w:val="24"/>
        </w:rPr>
        <w:t>On 3 April 2017, the app</w:t>
      </w:r>
      <w:r w:rsidR="00B57456">
        <w:rPr>
          <w:rFonts w:cs="Arial"/>
          <w:szCs w:val="24"/>
        </w:rPr>
        <w:t>ellant</w:t>
      </w:r>
      <w:r w:rsidR="00C32E58" w:rsidRPr="00577361">
        <w:rPr>
          <w:rFonts w:cs="Arial"/>
          <w:szCs w:val="24"/>
        </w:rPr>
        <w:t>s</w:t>
      </w:r>
      <w:r w:rsidR="00B57456">
        <w:rPr>
          <w:rFonts w:cs="Arial"/>
          <w:szCs w:val="24"/>
        </w:rPr>
        <w:t xml:space="preserve"> </w:t>
      </w:r>
      <w:r w:rsidRPr="009D03D7">
        <w:rPr>
          <w:rFonts w:cs="Arial"/>
          <w:szCs w:val="24"/>
        </w:rPr>
        <w:t>and the second and third respondent</w:t>
      </w:r>
      <w:r w:rsidR="008853B1">
        <w:rPr>
          <w:rFonts w:cs="Arial"/>
          <w:szCs w:val="24"/>
        </w:rPr>
        <w:t xml:space="preserve">s (the respondents) </w:t>
      </w:r>
      <w:r w:rsidRPr="009D03D7">
        <w:rPr>
          <w:rFonts w:cs="Arial"/>
          <w:szCs w:val="24"/>
        </w:rPr>
        <w:t xml:space="preserve">concluded a written </w:t>
      </w:r>
      <w:r w:rsidR="001C372D">
        <w:rPr>
          <w:rFonts w:cs="Arial"/>
          <w:szCs w:val="24"/>
        </w:rPr>
        <w:t>S</w:t>
      </w:r>
      <w:r w:rsidRPr="009D03D7">
        <w:rPr>
          <w:rFonts w:cs="Arial"/>
          <w:szCs w:val="24"/>
        </w:rPr>
        <w:t xml:space="preserve">ale of </w:t>
      </w:r>
      <w:r w:rsidR="001C372D">
        <w:rPr>
          <w:rFonts w:cs="Arial"/>
          <w:szCs w:val="24"/>
        </w:rPr>
        <w:t>S</w:t>
      </w:r>
      <w:r w:rsidRPr="009D03D7">
        <w:rPr>
          <w:rFonts w:cs="Arial"/>
          <w:szCs w:val="24"/>
        </w:rPr>
        <w:t xml:space="preserve">hares </w:t>
      </w:r>
      <w:r w:rsidR="001C372D">
        <w:rPr>
          <w:rFonts w:cs="Arial"/>
          <w:szCs w:val="24"/>
        </w:rPr>
        <w:t xml:space="preserve">Agreement </w:t>
      </w:r>
      <w:r w:rsidRPr="009D03D7">
        <w:rPr>
          <w:rFonts w:cs="Arial"/>
          <w:szCs w:val="24"/>
        </w:rPr>
        <w:t>(</w:t>
      </w:r>
      <w:r w:rsidR="001C372D">
        <w:rPr>
          <w:rFonts w:cs="Arial"/>
          <w:szCs w:val="24"/>
        </w:rPr>
        <w:t xml:space="preserve">the </w:t>
      </w:r>
      <w:r w:rsidR="008853B1">
        <w:rPr>
          <w:rFonts w:cs="Arial"/>
          <w:szCs w:val="24"/>
        </w:rPr>
        <w:t xml:space="preserve">SoS </w:t>
      </w:r>
      <w:r w:rsidRPr="009D03D7">
        <w:rPr>
          <w:rFonts w:cs="Arial"/>
          <w:szCs w:val="24"/>
        </w:rPr>
        <w:t>agreement).</w:t>
      </w:r>
      <w:r w:rsidR="00432C4B">
        <w:rPr>
          <w:rFonts w:cs="Arial"/>
          <w:szCs w:val="24"/>
        </w:rPr>
        <w:t xml:space="preserve"> </w:t>
      </w:r>
      <w:r w:rsidR="00CE4895">
        <w:rPr>
          <w:rFonts w:cs="Arial"/>
          <w:szCs w:val="24"/>
        </w:rPr>
        <w:t xml:space="preserve">In terms of this SoS agreement, the purchase price of R50 million was payable in </w:t>
      </w:r>
      <w:r w:rsidR="00B001E3">
        <w:rPr>
          <w:rFonts w:cs="Arial"/>
          <w:szCs w:val="24"/>
        </w:rPr>
        <w:t>t</w:t>
      </w:r>
      <w:r w:rsidR="00CE4895">
        <w:rPr>
          <w:rFonts w:cs="Arial"/>
          <w:szCs w:val="24"/>
        </w:rPr>
        <w:t>ranches</w:t>
      </w:r>
      <w:r w:rsidR="00432C4B">
        <w:rPr>
          <w:rFonts w:cs="Arial"/>
          <w:szCs w:val="24"/>
        </w:rPr>
        <w:t>,</w:t>
      </w:r>
      <w:r w:rsidR="00CE4895">
        <w:rPr>
          <w:rFonts w:cs="Arial"/>
          <w:szCs w:val="24"/>
        </w:rPr>
        <w:t xml:space="preserve"> with the first tranche of R10 million </w:t>
      </w:r>
      <w:r w:rsidR="00432C4B">
        <w:rPr>
          <w:rFonts w:cs="Arial"/>
          <w:szCs w:val="24"/>
        </w:rPr>
        <w:t>being</w:t>
      </w:r>
      <w:r w:rsidR="00CE4895">
        <w:rPr>
          <w:rFonts w:cs="Arial"/>
          <w:szCs w:val="24"/>
        </w:rPr>
        <w:t xml:space="preserve"> paid on 16 March 2017.</w:t>
      </w:r>
      <w:r w:rsidR="00432C4B">
        <w:rPr>
          <w:rFonts w:cs="Arial"/>
          <w:szCs w:val="24"/>
        </w:rPr>
        <w:t xml:space="preserve"> </w:t>
      </w:r>
      <w:r w:rsidR="00CE4895">
        <w:rPr>
          <w:rFonts w:cs="Arial"/>
          <w:szCs w:val="24"/>
        </w:rPr>
        <w:t>The second tranche of R20 million was payable on the effective date, described as 21 June 2017</w:t>
      </w:r>
      <w:r w:rsidR="00432C4B">
        <w:rPr>
          <w:rFonts w:cs="Arial"/>
          <w:szCs w:val="24"/>
        </w:rPr>
        <w:t>. However</w:t>
      </w:r>
      <w:r w:rsidR="00A64D56">
        <w:rPr>
          <w:rFonts w:cs="Arial"/>
          <w:szCs w:val="24"/>
        </w:rPr>
        <w:t>, on</w:t>
      </w:r>
      <w:r w:rsidR="00CE4895">
        <w:rPr>
          <w:rFonts w:cs="Arial"/>
          <w:szCs w:val="24"/>
        </w:rPr>
        <w:t xml:space="preserve"> 20 July 2017,</w:t>
      </w:r>
      <w:r w:rsidR="00432C4B">
        <w:rPr>
          <w:rFonts w:cs="Arial"/>
          <w:szCs w:val="24"/>
        </w:rPr>
        <w:t xml:space="preserve"> </w:t>
      </w:r>
      <w:r w:rsidR="00CE4895">
        <w:rPr>
          <w:rFonts w:cs="Arial"/>
          <w:szCs w:val="24"/>
        </w:rPr>
        <w:t xml:space="preserve">after the </w:t>
      </w:r>
      <w:r w:rsidR="00B001E3">
        <w:rPr>
          <w:rFonts w:cs="Arial"/>
          <w:szCs w:val="24"/>
        </w:rPr>
        <w:t xml:space="preserve">agreement </w:t>
      </w:r>
      <w:r w:rsidR="00CE4895">
        <w:rPr>
          <w:rFonts w:cs="Arial"/>
          <w:szCs w:val="24"/>
        </w:rPr>
        <w:t>had already lapsed</w:t>
      </w:r>
      <w:r w:rsidR="00432C4B">
        <w:rPr>
          <w:rFonts w:cs="Arial"/>
          <w:szCs w:val="24"/>
        </w:rPr>
        <w:t>, the parties</w:t>
      </w:r>
      <w:r w:rsidR="00CE4895">
        <w:rPr>
          <w:rFonts w:cs="Arial"/>
          <w:szCs w:val="24"/>
        </w:rPr>
        <w:t xml:space="preserve"> concluded a so-called ‘Date Agreement’, in terms of which the date for payment of the second tranche was extended to 26 July 2017.</w:t>
      </w:r>
      <w:r w:rsidR="00DB3F55" w:rsidRPr="00DB3F55">
        <w:rPr>
          <w:rFonts w:cs="Arial"/>
          <w:szCs w:val="24"/>
        </w:rPr>
        <w:t xml:space="preserve"> </w:t>
      </w:r>
      <w:r w:rsidR="00DB3F55">
        <w:rPr>
          <w:rFonts w:cs="Arial"/>
          <w:szCs w:val="24"/>
        </w:rPr>
        <w:t>Payment of the second tranche was effect</w:t>
      </w:r>
      <w:r w:rsidR="00DF5379" w:rsidRPr="00577361">
        <w:rPr>
          <w:rFonts w:cs="Arial"/>
          <w:szCs w:val="24"/>
        </w:rPr>
        <w:t>ed</w:t>
      </w:r>
      <w:r w:rsidR="00DB3F55">
        <w:rPr>
          <w:rFonts w:cs="Arial"/>
          <w:szCs w:val="24"/>
        </w:rPr>
        <w:t xml:space="preserve"> on 31 August 2017</w:t>
      </w:r>
      <w:r w:rsidR="00432C4B">
        <w:rPr>
          <w:rFonts w:cs="Arial"/>
          <w:szCs w:val="24"/>
        </w:rPr>
        <w:t>, a</w:t>
      </w:r>
      <w:r w:rsidR="00DB3F55">
        <w:rPr>
          <w:rFonts w:cs="Arial"/>
          <w:szCs w:val="24"/>
        </w:rPr>
        <w:t>nd accepted by the respondents. Transfer of the shares was effected on the same day.</w:t>
      </w:r>
    </w:p>
    <w:p w14:paraId="1F1E07FC" w14:textId="77777777" w:rsidR="00325104" w:rsidRPr="00325104" w:rsidRDefault="00325104" w:rsidP="00325104"/>
    <w:p w14:paraId="43070971" w14:textId="2111B6E8" w:rsidR="00DB3F55" w:rsidRPr="00AD5B1E" w:rsidRDefault="00DB3F55" w:rsidP="009C499B">
      <w:pPr>
        <w:pStyle w:val="JUDGMENTNUMBERED"/>
        <w:numPr>
          <w:ilvl w:val="0"/>
          <w:numId w:val="0"/>
        </w:numPr>
        <w:spacing w:after="360"/>
        <w:rPr>
          <w:rFonts w:cs="Arial"/>
          <w:szCs w:val="24"/>
        </w:rPr>
      </w:pPr>
      <w:r>
        <w:t>[4]</w:t>
      </w:r>
      <w:r>
        <w:tab/>
      </w:r>
      <w:r w:rsidRPr="00DB3F55">
        <w:rPr>
          <w:rFonts w:cs="Arial"/>
        </w:rPr>
        <w:t>In terms of</w:t>
      </w:r>
      <w:r>
        <w:t xml:space="preserve"> </w:t>
      </w:r>
      <w:r w:rsidRPr="00B939EE">
        <w:rPr>
          <w:rFonts w:cs="Arial"/>
          <w:szCs w:val="24"/>
        </w:rPr>
        <w:t>Clause 3.1</w:t>
      </w:r>
      <w:r w:rsidRPr="009D03D7">
        <w:rPr>
          <w:rFonts w:cs="Arial"/>
          <w:szCs w:val="24"/>
        </w:rPr>
        <w:t xml:space="preserve"> of the </w:t>
      </w:r>
      <w:r>
        <w:rPr>
          <w:rFonts w:cs="Arial"/>
          <w:szCs w:val="24"/>
        </w:rPr>
        <w:t xml:space="preserve">SoS </w:t>
      </w:r>
      <w:r w:rsidRPr="009D03D7">
        <w:rPr>
          <w:rFonts w:cs="Arial"/>
          <w:szCs w:val="24"/>
        </w:rPr>
        <w:t xml:space="preserve">agreement </w:t>
      </w:r>
      <w:r w:rsidR="004C7448">
        <w:rPr>
          <w:rFonts w:cs="Arial"/>
          <w:szCs w:val="24"/>
        </w:rPr>
        <w:t xml:space="preserve">the sale </w:t>
      </w:r>
      <w:r w:rsidRPr="009D03D7">
        <w:rPr>
          <w:rFonts w:cs="Arial"/>
          <w:szCs w:val="24"/>
        </w:rPr>
        <w:t xml:space="preserve">was subject to a number of conditions precedent which included that </w:t>
      </w:r>
      <w:r w:rsidR="00DF5379" w:rsidRPr="00577361">
        <w:rPr>
          <w:rFonts w:cs="Arial"/>
          <w:szCs w:val="24"/>
        </w:rPr>
        <w:t>the</w:t>
      </w:r>
      <w:r w:rsidR="00DF5379">
        <w:rPr>
          <w:rFonts w:cs="Arial"/>
          <w:szCs w:val="24"/>
        </w:rPr>
        <w:t xml:space="preserve"> </w:t>
      </w:r>
      <w:r w:rsidR="004C7448">
        <w:rPr>
          <w:rFonts w:cs="Arial"/>
          <w:szCs w:val="24"/>
        </w:rPr>
        <w:t xml:space="preserve">purchaser, </w:t>
      </w:r>
      <w:r>
        <w:rPr>
          <w:rFonts w:cs="Arial"/>
          <w:szCs w:val="24"/>
        </w:rPr>
        <w:t xml:space="preserve">Mr Segoale </w:t>
      </w:r>
      <w:r w:rsidRPr="009D03D7">
        <w:rPr>
          <w:rFonts w:cs="Arial"/>
          <w:szCs w:val="24"/>
        </w:rPr>
        <w:t xml:space="preserve">was to cede a life insurance policy on his life to the sellers (the </w:t>
      </w:r>
      <w:r>
        <w:rPr>
          <w:rFonts w:cs="Arial"/>
          <w:szCs w:val="24"/>
        </w:rPr>
        <w:t xml:space="preserve">first </w:t>
      </w:r>
      <w:r w:rsidRPr="009D03D7">
        <w:rPr>
          <w:rFonts w:cs="Arial"/>
          <w:szCs w:val="24"/>
        </w:rPr>
        <w:t>and second respondents) to the value of R15 million (fifteen million rand) on or before the effective date being 21 June 2017</w:t>
      </w:r>
      <w:r w:rsidRPr="00B939EE">
        <w:rPr>
          <w:rFonts w:cs="Arial"/>
          <w:szCs w:val="24"/>
        </w:rPr>
        <w:t xml:space="preserve">. Clause 3.4 </w:t>
      </w:r>
      <w:r w:rsidRPr="009D03D7">
        <w:rPr>
          <w:rFonts w:cs="Arial"/>
          <w:szCs w:val="24"/>
        </w:rPr>
        <w:t>of the s</w:t>
      </w:r>
      <w:r>
        <w:rPr>
          <w:rFonts w:cs="Arial"/>
          <w:szCs w:val="24"/>
        </w:rPr>
        <w:t xml:space="preserve">ale </w:t>
      </w:r>
      <w:r w:rsidRPr="009D03D7">
        <w:rPr>
          <w:rFonts w:cs="Arial"/>
          <w:szCs w:val="24"/>
        </w:rPr>
        <w:t xml:space="preserve">agreement provided that if any conditions precedent is not timeously fulfilled for any reason whatsoever, and is not waived in terms </w:t>
      </w:r>
      <w:r w:rsidRPr="00B939EE">
        <w:rPr>
          <w:rFonts w:cs="Arial"/>
          <w:szCs w:val="24"/>
        </w:rPr>
        <w:t>of clause 3.3,</w:t>
      </w:r>
      <w:r w:rsidRPr="009D03D7">
        <w:rPr>
          <w:rFonts w:cs="Arial"/>
          <w:szCs w:val="24"/>
        </w:rPr>
        <w:t xml:space="preserve"> then the whole s</w:t>
      </w:r>
      <w:r>
        <w:rPr>
          <w:rFonts w:cs="Arial"/>
          <w:szCs w:val="24"/>
        </w:rPr>
        <w:t>ale a</w:t>
      </w:r>
      <w:r w:rsidRPr="009D03D7">
        <w:rPr>
          <w:rFonts w:cs="Arial"/>
          <w:szCs w:val="24"/>
        </w:rPr>
        <w:t xml:space="preserve">greement shall be of no force or effect. </w:t>
      </w:r>
      <w:r w:rsidRPr="00B939EE">
        <w:rPr>
          <w:rFonts w:cs="Arial"/>
          <w:szCs w:val="24"/>
        </w:rPr>
        <w:t>Clause 22</w:t>
      </w:r>
      <w:r w:rsidRPr="009D03D7">
        <w:rPr>
          <w:rFonts w:cs="Arial"/>
          <w:szCs w:val="24"/>
        </w:rPr>
        <w:t xml:space="preserve"> </w:t>
      </w:r>
      <w:r w:rsidR="00356E85" w:rsidRPr="009D03D7">
        <w:rPr>
          <w:rFonts w:cs="Arial"/>
          <w:szCs w:val="24"/>
        </w:rPr>
        <w:t>had</w:t>
      </w:r>
      <w:r w:rsidRPr="009D03D7">
        <w:rPr>
          <w:rFonts w:cs="Arial"/>
          <w:szCs w:val="24"/>
        </w:rPr>
        <w:t xml:space="preserve"> a dispute resolution/arbitration clause which made provision </w:t>
      </w:r>
      <w:r>
        <w:rPr>
          <w:rFonts w:cs="Arial"/>
          <w:szCs w:val="24"/>
        </w:rPr>
        <w:t xml:space="preserve">for </w:t>
      </w:r>
      <w:r w:rsidRPr="009D03D7">
        <w:rPr>
          <w:rFonts w:cs="Arial"/>
          <w:szCs w:val="24"/>
        </w:rPr>
        <w:t xml:space="preserve">arbitration under </w:t>
      </w:r>
      <w:r>
        <w:rPr>
          <w:rFonts w:cs="Arial"/>
          <w:szCs w:val="24"/>
        </w:rPr>
        <w:t xml:space="preserve">the </w:t>
      </w:r>
      <w:r w:rsidRPr="009D03D7">
        <w:rPr>
          <w:rFonts w:cs="Arial"/>
          <w:szCs w:val="24"/>
        </w:rPr>
        <w:t xml:space="preserve">rules </w:t>
      </w:r>
      <w:r>
        <w:rPr>
          <w:rFonts w:cs="Arial"/>
          <w:szCs w:val="24"/>
        </w:rPr>
        <w:t xml:space="preserve">of the </w:t>
      </w:r>
      <w:r w:rsidRPr="009D03D7">
        <w:rPr>
          <w:rFonts w:cs="Arial"/>
          <w:szCs w:val="24"/>
        </w:rPr>
        <w:t xml:space="preserve">Arbitration Foundation of South Africa (AFSA) and for the arbitrator to be appointed by AFSA. </w:t>
      </w:r>
    </w:p>
    <w:p w14:paraId="6DB03EBA" w14:textId="4D6283E4" w:rsidR="00326E30" w:rsidRDefault="00B001E3" w:rsidP="00325104">
      <w:pPr>
        <w:pStyle w:val="JUDGMENTNUMBERED"/>
        <w:numPr>
          <w:ilvl w:val="0"/>
          <w:numId w:val="0"/>
        </w:numPr>
        <w:rPr>
          <w:rFonts w:cs="Arial"/>
          <w:szCs w:val="24"/>
        </w:rPr>
      </w:pPr>
      <w:r>
        <w:rPr>
          <w:rFonts w:cs="Arial"/>
          <w:szCs w:val="24"/>
        </w:rPr>
        <w:lastRenderedPageBreak/>
        <w:t>[</w:t>
      </w:r>
      <w:r w:rsidR="00923817">
        <w:rPr>
          <w:rFonts w:cs="Arial"/>
          <w:szCs w:val="24"/>
        </w:rPr>
        <w:t>5</w:t>
      </w:r>
      <w:r>
        <w:rPr>
          <w:rFonts w:cs="Arial"/>
          <w:szCs w:val="24"/>
        </w:rPr>
        <w:t>]</w:t>
      </w:r>
      <w:r w:rsidR="00DB3F55">
        <w:rPr>
          <w:rFonts w:cs="Arial"/>
          <w:szCs w:val="24"/>
        </w:rPr>
        <w:tab/>
      </w:r>
      <w:r w:rsidR="004C7448">
        <w:rPr>
          <w:rFonts w:cs="Arial"/>
          <w:szCs w:val="24"/>
        </w:rPr>
        <w:t>By 21 June 2017,</w:t>
      </w:r>
      <w:r w:rsidR="00432C4B">
        <w:rPr>
          <w:rFonts w:cs="Arial"/>
          <w:szCs w:val="24"/>
        </w:rPr>
        <w:t xml:space="preserve"> </w:t>
      </w:r>
      <w:r w:rsidR="004C7448">
        <w:rPr>
          <w:rFonts w:cs="Arial"/>
          <w:szCs w:val="24"/>
        </w:rPr>
        <w:t xml:space="preserve">Mr Segoale had failed to pay the </w:t>
      </w:r>
      <w:r w:rsidR="00283611">
        <w:rPr>
          <w:rFonts w:cs="Arial"/>
          <w:szCs w:val="24"/>
        </w:rPr>
        <w:t xml:space="preserve">balance of the </w:t>
      </w:r>
      <w:r w:rsidR="004C7448">
        <w:rPr>
          <w:rFonts w:cs="Arial"/>
          <w:szCs w:val="24"/>
        </w:rPr>
        <w:t>purchase price in full and final settlem</w:t>
      </w:r>
      <w:r w:rsidR="00283611">
        <w:rPr>
          <w:rFonts w:cs="Arial"/>
          <w:szCs w:val="24"/>
        </w:rPr>
        <w:t>en</w:t>
      </w:r>
      <w:r w:rsidR="004C7448">
        <w:rPr>
          <w:rFonts w:cs="Arial"/>
          <w:szCs w:val="24"/>
        </w:rPr>
        <w:t>t</w:t>
      </w:r>
      <w:r w:rsidR="00283611">
        <w:rPr>
          <w:rFonts w:cs="Arial"/>
          <w:szCs w:val="24"/>
        </w:rPr>
        <w:t xml:space="preserve"> and to cede his life policy</w:t>
      </w:r>
      <w:r w:rsidR="004C7448">
        <w:rPr>
          <w:rFonts w:cs="Arial"/>
          <w:szCs w:val="24"/>
        </w:rPr>
        <w:t xml:space="preserve">. </w:t>
      </w:r>
      <w:r w:rsidR="00283611">
        <w:rPr>
          <w:rFonts w:cs="Arial"/>
          <w:szCs w:val="24"/>
        </w:rPr>
        <w:t xml:space="preserve">As a result of </w:t>
      </w:r>
      <w:r w:rsidR="004C7448">
        <w:rPr>
          <w:rFonts w:cs="Arial"/>
          <w:szCs w:val="24"/>
        </w:rPr>
        <w:t xml:space="preserve">this </w:t>
      </w:r>
      <w:r w:rsidR="00283611">
        <w:rPr>
          <w:rFonts w:cs="Arial"/>
          <w:szCs w:val="24"/>
        </w:rPr>
        <w:t>breach</w:t>
      </w:r>
      <w:r w:rsidR="00432C4B">
        <w:rPr>
          <w:rFonts w:cs="Arial"/>
          <w:szCs w:val="24"/>
        </w:rPr>
        <w:t>,</w:t>
      </w:r>
      <w:r w:rsidR="00283611">
        <w:rPr>
          <w:rFonts w:cs="Arial"/>
          <w:szCs w:val="24"/>
        </w:rPr>
        <w:t xml:space="preserve"> </w:t>
      </w:r>
      <w:r w:rsidR="00326E30" w:rsidRPr="009D03D7">
        <w:rPr>
          <w:rFonts w:cs="Arial"/>
          <w:szCs w:val="24"/>
        </w:rPr>
        <w:t xml:space="preserve">the suspensive condition </w:t>
      </w:r>
      <w:r w:rsidR="00283611">
        <w:rPr>
          <w:rFonts w:cs="Arial"/>
          <w:szCs w:val="24"/>
        </w:rPr>
        <w:t xml:space="preserve">in clause 3.4 </w:t>
      </w:r>
      <w:r w:rsidR="004C7448">
        <w:rPr>
          <w:rFonts w:cs="Arial"/>
          <w:szCs w:val="24"/>
        </w:rPr>
        <w:t>was triggered.</w:t>
      </w:r>
      <w:r w:rsidR="00283611">
        <w:rPr>
          <w:rFonts w:cs="Arial"/>
          <w:szCs w:val="24"/>
        </w:rPr>
        <w:t xml:space="preserve"> </w:t>
      </w:r>
      <w:r w:rsidR="00283611" w:rsidRPr="00283611">
        <w:rPr>
          <w:rFonts w:cs="Arial"/>
          <w:i/>
          <w:iCs/>
          <w:szCs w:val="24"/>
        </w:rPr>
        <w:t>Ex lege</w:t>
      </w:r>
      <w:r w:rsidR="00283611">
        <w:rPr>
          <w:rFonts w:cs="Arial"/>
          <w:szCs w:val="24"/>
        </w:rPr>
        <w:t xml:space="preserve">, </w:t>
      </w:r>
      <w:r w:rsidR="00283611" w:rsidRPr="009D03D7">
        <w:rPr>
          <w:rFonts w:cs="Arial"/>
          <w:szCs w:val="24"/>
        </w:rPr>
        <w:t>the</w:t>
      </w:r>
      <w:r w:rsidR="00326E30" w:rsidRPr="009D03D7">
        <w:rPr>
          <w:rFonts w:cs="Arial"/>
          <w:szCs w:val="24"/>
        </w:rPr>
        <w:t xml:space="preserve"> </w:t>
      </w:r>
      <w:r w:rsidR="009F23E2">
        <w:rPr>
          <w:rFonts w:cs="Arial"/>
          <w:szCs w:val="24"/>
        </w:rPr>
        <w:t>S</w:t>
      </w:r>
      <w:r w:rsidR="008853B1">
        <w:rPr>
          <w:rFonts w:cs="Arial"/>
          <w:szCs w:val="24"/>
        </w:rPr>
        <w:t xml:space="preserve">oS </w:t>
      </w:r>
      <w:r w:rsidR="00326E30" w:rsidRPr="009D03D7">
        <w:rPr>
          <w:rFonts w:cs="Arial"/>
          <w:szCs w:val="24"/>
        </w:rPr>
        <w:t xml:space="preserve">agreement became </w:t>
      </w:r>
      <w:r w:rsidR="00283611">
        <w:rPr>
          <w:rFonts w:cs="Arial"/>
          <w:szCs w:val="24"/>
        </w:rPr>
        <w:t xml:space="preserve">a nullity. </w:t>
      </w:r>
      <w:r w:rsidR="00326E30" w:rsidRPr="009D03D7">
        <w:rPr>
          <w:rFonts w:cs="Arial"/>
          <w:szCs w:val="24"/>
        </w:rPr>
        <w:t xml:space="preserve">Notwithstanding the above non-fulfilment, the parties acted under the belief that the </w:t>
      </w:r>
      <w:r w:rsidR="008853B1">
        <w:rPr>
          <w:rFonts w:cs="Arial"/>
          <w:szCs w:val="24"/>
        </w:rPr>
        <w:t xml:space="preserve">SoS </w:t>
      </w:r>
      <w:r w:rsidR="00326E30" w:rsidRPr="009D03D7">
        <w:rPr>
          <w:rFonts w:cs="Arial"/>
          <w:szCs w:val="24"/>
        </w:rPr>
        <w:t>agreement was still in force and valid and continued to implement it.</w:t>
      </w:r>
      <w:r w:rsidR="00DB3F55">
        <w:rPr>
          <w:rFonts w:cs="Arial"/>
          <w:szCs w:val="24"/>
        </w:rPr>
        <w:t xml:space="preserve"> On </w:t>
      </w:r>
      <w:r w:rsidR="00A43863">
        <w:rPr>
          <w:rFonts w:cs="Arial"/>
          <w:szCs w:val="24"/>
        </w:rPr>
        <w:t>31 July 2018,</w:t>
      </w:r>
      <w:r w:rsidR="00DB3F55">
        <w:rPr>
          <w:rFonts w:cs="Arial"/>
          <w:szCs w:val="24"/>
        </w:rPr>
        <w:t xml:space="preserve"> the respondents demanded payment of the third tranche of R10 million.</w:t>
      </w:r>
    </w:p>
    <w:p w14:paraId="342EFF92" w14:textId="77777777" w:rsidR="00325104" w:rsidRPr="00325104" w:rsidRDefault="00325104" w:rsidP="00325104"/>
    <w:p w14:paraId="1D635CC9" w14:textId="3F511A61" w:rsidR="00326E30" w:rsidRPr="00AD5B1E" w:rsidRDefault="00624E3B" w:rsidP="00325104">
      <w:pPr>
        <w:pStyle w:val="JUDGMENTNUMBERED"/>
        <w:numPr>
          <w:ilvl w:val="0"/>
          <w:numId w:val="0"/>
        </w:numPr>
        <w:rPr>
          <w:rFonts w:cs="Arial"/>
          <w:szCs w:val="24"/>
        </w:rPr>
      </w:pPr>
      <w:r>
        <w:rPr>
          <w:rFonts w:cs="Arial"/>
          <w:szCs w:val="24"/>
        </w:rPr>
        <w:t>[</w:t>
      </w:r>
      <w:r w:rsidR="00B001E3">
        <w:rPr>
          <w:rFonts w:cs="Arial"/>
          <w:szCs w:val="24"/>
        </w:rPr>
        <w:t>6</w:t>
      </w:r>
      <w:r>
        <w:rPr>
          <w:rFonts w:cs="Arial"/>
          <w:szCs w:val="24"/>
        </w:rPr>
        <w:t>]</w:t>
      </w:r>
      <w:r>
        <w:rPr>
          <w:rFonts w:cs="Arial"/>
          <w:szCs w:val="24"/>
        </w:rPr>
        <w:tab/>
      </w:r>
      <w:r w:rsidR="00326E30" w:rsidRPr="009D03D7">
        <w:rPr>
          <w:rFonts w:cs="Arial"/>
          <w:szCs w:val="24"/>
        </w:rPr>
        <w:t>During 2018</w:t>
      </w:r>
      <w:r w:rsidR="00432C4B">
        <w:rPr>
          <w:rFonts w:cs="Arial"/>
          <w:szCs w:val="24"/>
        </w:rPr>
        <w:t xml:space="preserve"> and </w:t>
      </w:r>
      <w:r w:rsidR="00326E30" w:rsidRPr="009D03D7">
        <w:rPr>
          <w:rFonts w:cs="Arial"/>
          <w:szCs w:val="24"/>
        </w:rPr>
        <w:t xml:space="preserve">2019, various disputes </w:t>
      </w:r>
      <w:r w:rsidR="00A43863" w:rsidRPr="009D03D7">
        <w:rPr>
          <w:rFonts w:cs="Arial"/>
          <w:szCs w:val="24"/>
        </w:rPr>
        <w:t>on</w:t>
      </w:r>
      <w:r w:rsidR="00326E30" w:rsidRPr="009D03D7">
        <w:rPr>
          <w:rFonts w:cs="Arial"/>
          <w:szCs w:val="24"/>
        </w:rPr>
        <w:t xml:space="preserve"> performance obligations of the contracting parties in terms of the </w:t>
      </w:r>
      <w:r w:rsidR="009F23E2">
        <w:rPr>
          <w:rFonts w:cs="Arial"/>
          <w:szCs w:val="24"/>
        </w:rPr>
        <w:t>S</w:t>
      </w:r>
      <w:r w:rsidR="008853B1">
        <w:rPr>
          <w:rFonts w:cs="Arial"/>
          <w:szCs w:val="24"/>
        </w:rPr>
        <w:t>oS</w:t>
      </w:r>
      <w:r w:rsidR="00326E30" w:rsidRPr="009D03D7">
        <w:rPr>
          <w:rFonts w:cs="Arial"/>
          <w:szCs w:val="24"/>
        </w:rPr>
        <w:t xml:space="preserve"> agreement arose, which the contracting parties believed was still in force. However, as a result of the non-fulfilment of </w:t>
      </w:r>
      <w:r w:rsidR="009F23E2">
        <w:rPr>
          <w:rFonts w:cs="Arial"/>
          <w:szCs w:val="24"/>
        </w:rPr>
        <w:t xml:space="preserve">the </w:t>
      </w:r>
      <w:r w:rsidR="00326E30" w:rsidRPr="009D03D7">
        <w:rPr>
          <w:rFonts w:cs="Arial"/>
          <w:szCs w:val="24"/>
        </w:rPr>
        <w:t xml:space="preserve">suspensive condition, the </w:t>
      </w:r>
      <w:r w:rsidR="009F23E2">
        <w:rPr>
          <w:rFonts w:cs="Arial"/>
          <w:szCs w:val="24"/>
        </w:rPr>
        <w:t>S</w:t>
      </w:r>
      <w:r w:rsidR="008853B1">
        <w:rPr>
          <w:rFonts w:cs="Arial"/>
          <w:szCs w:val="24"/>
        </w:rPr>
        <w:t xml:space="preserve">oS </w:t>
      </w:r>
      <w:r w:rsidR="00326E30" w:rsidRPr="009D03D7">
        <w:rPr>
          <w:rFonts w:cs="Arial"/>
          <w:szCs w:val="24"/>
        </w:rPr>
        <w:t xml:space="preserve">agreement had already fallen away and </w:t>
      </w:r>
      <w:r w:rsidR="00F7771E">
        <w:rPr>
          <w:rFonts w:cs="Arial"/>
          <w:szCs w:val="24"/>
        </w:rPr>
        <w:t>lapsed</w:t>
      </w:r>
      <w:r w:rsidR="009F23E2">
        <w:rPr>
          <w:rFonts w:cs="Arial"/>
          <w:szCs w:val="24"/>
        </w:rPr>
        <w:t xml:space="preserve">. </w:t>
      </w:r>
      <w:r w:rsidR="00326E30" w:rsidRPr="009D03D7">
        <w:rPr>
          <w:rFonts w:cs="Arial"/>
          <w:szCs w:val="24"/>
        </w:rPr>
        <w:t xml:space="preserve">On 20 February 2019, the </w:t>
      </w:r>
      <w:r w:rsidR="00624321">
        <w:rPr>
          <w:rFonts w:cs="Arial"/>
          <w:szCs w:val="24"/>
        </w:rPr>
        <w:t>parties</w:t>
      </w:r>
      <w:r w:rsidR="00326E30" w:rsidRPr="009D03D7">
        <w:rPr>
          <w:rFonts w:cs="Arial"/>
          <w:szCs w:val="24"/>
        </w:rPr>
        <w:t xml:space="preserve"> concluded an arbitration </w:t>
      </w:r>
      <w:r w:rsidR="00B57456">
        <w:rPr>
          <w:rFonts w:cs="Arial"/>
          <w:szCs w:val="24"/>
        </w:rPr>
        <w:t xml:space="preserve">agreement </w:t>
      </w:r>
      <w:r w:rsidR="00326E30" w:rsidRPr="009D03D7">
        <w:rPr>
          <w:rFonts w:cs="Arial"/>
          <w:szCs w:val="24"/>
        </w:rPr>
        <w:t xml:space="preserve">which was predicated and dependent upon the existence and validity of the </w:t>
      </w:r>
      <w:r w:rsidR="009F23E2">
        <w:rPr>
          <w:rFonts w:cs="Arial"/>
          <w:szCs w:val="24"/>
        </w:rPr>
        <w:t>S</w:t>
      </w:r>
      <w:r w:rsidR="00432C4B">
        <w:rPr>
          <w:rFonts w:cs="Arial"/>
          <w:szCs w:val="24"/>
        </w:rPr>
        <w:t>oS</w:t>
      </w:r>
      <w:r w:rsidR="00326E30" w:rsidRPr="009D03D7">
        <w:rPr>
          <w:rFonts w:cs="Arial"/>
          <w:szCs w:val="24"/>
        </w:rPr>
        <w:t xml:space="preserve"> agreement and purported to: </w:t>
      </w:r>
    </w:p>
    <w:p w14:paraId="07EB3E33" w14:textId="76CF71C9" w:rsidR="00326E30" w:rsidRPr="00325104" w:rsidRDefault="00325104" w:rsidP="00325104">
      <w:pPr>
        <w:spacing w:after="0" w:line="360" w:lineRule="auto"/>
        <w:jc w:val="both"/>
        <w:rPr>
          <w:rFonts w:ascii="Arial" w:hAnsi="Arial" w:cs="Arial"/>
          <w:szCs w:val="24"/>
        </w:rPr>
      </w:pPr>
      <w:r>
        <w:rPr>
          <w:rFonts w:ascii="Arial" w:hAnsi="Arial" w:cs="Arial"/>
          <w:szCs w:val="24"/>
        </w:rPr>
        <w:t>‘</w:t>
      </w:r>
      <w:r w:rsidR="00326E30" w:rsidRPr="00325104">
        <w:rPr>
          <w:rFonts w:ascii="Arial" w:hAnsi="Arial" w:cs="Arial"/>
          <w:szCs w:val="24"/>
        </w:rPr>
        <w:t xml:space="preserve">12.1 Amend clause 22 of the </w:t>
      </w:r>
      <w:r w:rsidR="00F7771E" w:rsidRPr="00325104">
        <w:rPr>
          <w:rFonts w:ascii="Arial" w:hAnsi="Arial" w:cs="Arial"/>
          <w:szCs w:val="24"/>
        </w:rPr>
        <w:t xml:space="preserve">SoS </w:t>
      </w:r>
      <w:r w:rsidR="00326E30" w:rsidRPr="00325104">
        <w:rPr>
          <w:rFonts w:ascii="Arial" w:hAnsi="Arial" w:cs="Arial"/>
          <w:szCs w:val="24"/>
        </w:rPr>
        <w:t xml:space="preserve">agreement but substituting such clause in its entirety with the provisions of the arbitration contract; and </w:t>
      </w:r>
    </w:p>
    <w:p w14:paraId="0AF984DC" w14:textId="77777777" w:rsidR="00325104" w:rsidRPr="00325104" w:rsidRDefault="00325104" w:rsidP="00325104">
      <w:pPr>
        <w:spacing w:after="0" w:line="360" w:lineRule="auto"/>
        <w:jc w:val="both"/>
        <w:rPr>
          <w:rFonts w:ascii="Arial" w:hAnsi="Arial" w:cs="Arial"/>
          <w:szCs w:val="24"/>
        </w:rPr>
      </w:pPr>
    </w:p>
    <w:p w14:paraId="66BDE053" w14:textId="0F4D1DC4" w:rsidR="00326E30" w:rsidRPr="00325104" w:rsidRDefault="00326E30" w:rsidP="00325104">
      <w:pPr>
        <w:spacing w:after="0" w:line="360" w:lineRule="auto"/>
        <w:jc w:val="both"/>
        <w:rPr>
          <w:rFonts w:ascii="Arial" w:hAnsi="Arial" w:cs="Arial"/>
          <w:szCs w:val="24"/>
        </w:rPr>
      </w:pPr>
      <w:r w:rsidRPr="00325104">
        <w:rPr>
          <w:rFonts w:ascii="Arial" w:hAnsi="Arial" w:cs="Arial"/>
          <w:szCs w:val="24"/>
        </w:rPr>
        <w:t xml:space="preserve">12.2 Refer the disputes that had arisen aforesaid to the arbitration in terms of clause 22 as purportedly amended in terms of which the arbitrator, </w:t>
      </w:r>
      <w:r w:rsidR="00E07D47" w:rsidRPr="00325104">
        <w:rPr>
          <w:rFonts w:ascii="Arial" w:hAnsi="Arial" w:cs="Arial"/>
          <w:szCs w:val="24"/>
        </w:rPr>
        <w:t xml:space="preserve">the late </w:t>
      </w:r>
      <w:r w:rsidRPr="00325104">
        <w:rPr>
          <w:rFonts w:ascii="Arial" w:hAnsi="Arial" w:cs="Arial"/>
          <w:szCs w:val="24"/>
        </w:rPr>
        <w:t>retired Ju</w:t>
      </w:r>
      <w:r w:rsidR="00F7771E" w:rsidRPr="00325104">
        <w:rPr>
          <w:rFonts w:ascii="Arial" w:hAnsi="Arial" w:cs="Arial"/>
          <w:szCs w:val="24"/>
        </w:rPr>
        <w:t xml:space="preserve">dge </w:t>
      </w:r>
      <w:r w:rsidRPr="00325104">
        <w:rPr>
          <w:rFonts w:ascii="Arial" w:hAnsi="Arial" w:cs="Arial"/>
          <w:szCs w:val="24"/>
        </w:rPr>
        <w:t xml:space="preserve">Claassen (‘the </w:t>
      </w:r>
      <w:r w:rsidR="00F7771E" w:rsidRPr="00325104">
        <w:rPr>
          <w:rFonts w:ascii="Arial" w:hAnsi="Arial" w:cs="Arial"/>
          <w:szCs w:val="24"/>
        </w:rPr>
        <w:t xml:space="preserve">third </w:t>
      </w:r>
      <w:r w:rsidRPr="00325104">
        <w:rPr>
          <w:rFonts w:ascii="Arial" w:hAnsi="Arial" w:cs="Arial"/>
          <w:szCs w:val="24"/>
        </w:rPr>
        <w:t xml:space="preserve">respondent’), was by agreement between the parties appointed to conduct </w:t>
      </w:r>
      <w:r w:rsidR="00F7771E" w:rsidRPr="00325104">
        <w:rPr>
          <w:rFonts w:ascii="Arial" w:hAnsi="Arial" w:cs="Arial"/>
          <w:szCs w:val="24"/>
        </w:rPr>
        <w:t xml:space="preserve">the </w:t>
      </w:r>
      <w:r w:rsidRPr="00325104">
        <w:rPr>
          <w:rFonts w:ascii="Arial" w:hAnsi="Arial" w:cs="Arial"/>
          <w:szCs w:val="24"/>
        </w:rPr>
        <w:t xml:space="preserve">arbitration in accordance with a different procedure </w:t>
      </w:r>
      <w:r w:rsidR="00F7771E" w:rsidRPr="00325104">
        <w:rPr>
          <w:rFonts w:ascii="Arial" w:hAnsi="Arial" w:cs="Arial"/>
          <w:szCs w:val="24"/>
        </w:rPr>
        <w:t xml:space="preserve">outside </w:t>
      </w:r>
      <w:r w:rsidRPr="00325104">
        <w:rPr>
          <w:rFonts w:ascii="Arial" w:hAnsi="Arial" w:cs="Arial"/>
          <w:szCs w:val="24"/>
        </w:rPr>
        <w:t>the AFSA rules. In essence, the parties entered into privately conducted and administered</w:t>
      </w:r>
      <w:r w:rsidR="002303F9" w:rsidRPr="00325104">
        <w:rPr>
          <w:rFonts w:ascii="Arial" w:hAnsi="Arial" w:cs="Arial"/>
          <w:szCs w:val="24"/>
        </w:rPr>
        <w:t xml:space="preserve"> arbi</w:t>
      </w:r>
      <w:r w:rsidRPr="00325104">
        <w:rPr>
          <w:rFonts w:ascii="Arial" w:hAnsi="Arial" w:cs="Arial"/>
          <w:szCs w:val="24"/>
        </w:rPr>
        <w:t xml:space="preserve">tration proceedings and appointed the </w:t>
      </w:r>
      <w:r w:rsidR="00F7771E" w:rsidRPr="00325104">
        <w:rPr>
          <w:rFonts w:ascii="Arial" w:hAnsi="Arial" w:cs="Arial"/>
          <w:szCs w:val="24"/>
        </w:rPr>
        <w:t xml:space="preserve">third </w:t>
      </w:r>
      <w:r w:rsidRPr="00325104">
        <w:rPr>
          <w:rFonts w:ascii="Arial" w:hAnsi="Arial" w:cs="Arial"/>
          <w:szCs w:val="24"/>
        </w:rPr>
        <w:t>respondent as their own arbitrator.</w:t>
      </w:r>
      <w:r w:rsidR="00325104">
        <w:rPr>
          <w:rFonts w:ascii="Arial" w:hAnsi="Arial" w:cs="Arial"/>
          <w:szCs w:val="24"/>
        </w:rPr>
        <w:t>’</w:t>
      </w:r>
    </w:p>
    <w:p w14:paraId="134C578A" w14:textId="77777777" w:rsidR="00325104" w:rsidRPr="009D03D7" w:rsidRDefault="00325104" w:rsidP="00325104">
      <w:pPr>
        <w:spacing w:after="0" w:line="360" w:lineRule="auto"/>
        <w:ind w:left="142"/>
        <w:jc w:val="both"/>
        <w:rPr>
          <w:rFonts w:ascii="Arial" w:hAnsi="Arial" w:cs="Arial"/>
          <w:sz w:val="24"/>
          <w:szCs w:val="24"/>
        </w:rPr>
      </w:pPr>
    </w:p>
    <w:p w14:paraId="6005E014" w14:textId="77777777" w:rsidR="00D023BB" w:rsidRDefault="00E84805" w:rsidP="00BF7A49">
      <w:pPr>
        <w:pStyle w:val="JUDGMENTNUMBERED"/>
        <w:numPr>
          <w:ilvl w:val="0"/>
          <w:numId w:val="0"/>
        </w:numPr>
        <w:rPr>
          <w:rFonts w:cs="Arial"/>
          <w:szCs w:val="24"/>
        </w:rPr>
      </w:pPr>
      <w:r>
        <w:rPr>
          <w:rFonts w:cs="Arial"/>
          <w:szCs w:val="24"/>
        </w:rPr>
        <w:t>[</w:t>
      </w:r>
      <w:r w:rsidR="00B001E3">
        <w:rPr>
          <w:rFonts w:cs="Arial"/>
          <w:szCs w:val="24"/>
        </w:rPr>
        <w:t>7</w:t>
      </w:r>
      <w:r>
        <w:rPr>
          <w:rFonts w:cs="Arial"/>
          <w:szCs w:val="24"/>
        </w:rPr>
        <w:t>]</w:t>
      </w:r>
      <w:r>
        <w:rPr>
          <w:rFonts w:cs="Arial"/>
          <w:szCs w:val="24"/>
        </w:rPr>
        <w:tab/>
      </w:r>
      <w:r w:rsidR="00D023BB">
        <w:rPr>
          <w:rFonts w:cs="Arial"/>
          <w:szCs w:val="24"/>
        </w:rPr>
        <w:t xml:space="preserve">Clause 4.2 of the arbitration agreement provides: </w:t>
      </w:r>
    </w:p>
    <w:p w14:paraId="55AE010F" w14:textId="6FDAFBEB" w:rsidR="00D023BB" w:rsidRDefault="00D023BB" w:rsidP="00432C4B">
      <w:pPr>
        <w:pStyle w:val="JUDGMENTNUMBERED"/>
        <w:numPr>
          <w:ilvl w:val="0"/>
          <w:numId w:val="0"/>
        </w:numPr>
        <w:rPr>
          <w:rFonts w:cs="Arial"/>
          <w:szCs w:val="24"/>
        </w:rPr>
      </w:pPr>
      <w:r>
        <w:rPr>
          <w:rFonts w:cs="Arial"/>
          <w:szCs w:val="24"/>
        </w:rPr>
        <w:t xml:space="preserve">‘The parties, to the extent that it is necessary, and for the purposes of the current arbitration proceedings, substitute the provisions of this Arbitration Agreement for clause 14 of the Sale of Business Agreement, and clause 22 of the Sale of </w:t>
      </w:r>
      <w:r w:rsidR="00B570AD">
        <w:rPr>
          <w:rFonts w:cs="Arial"/>
          <w:szCs w:val="24"/>
        </w:rPr>
        <w:t>S</w:t>
      </w:r>
      <w:r>
        <w:rPr>
          <w:rFonts w:cs="Arial"/>
          <w:szCs w:val="24"/>
        </w:rPr>
        <w:t>hares Agreement, and all the arbitration clause contained in any other ancillary agreement entered into between the parties, which will form part of the Disputes to be adjudicated by the Arbitrator.’</w:t>
      </w:r>
    </w:p>
    <w:p w14:paraId="0656FFA8" w14:textId="77777777" w:rsidR="00B570AD" w:rsidRPr="00B570AD" w:rsidRDefault="00B570AD" w:rsidP="00BF7A49"/>
    <w:p w14:paraId="04C45BD0" w14:textId="46115D49" w:rsidR="00923817" w:rsidRDefault="00D023BB" w:rsidP="00325104">
      <w:pPr>
        <w:pStyle w:val="JUDGMENTNUMBERED"/>
        <w:numPr>
          <w:ilvl w:val="0"/>
          <w:numId w:val="0"/>
        </w:numPr>
        <w:rPr>
          <w:rFonts w:cs="Arial"/>
          <w:szCs w:val="24"/>
        </w:rPr>
      </w:pPr>
      <w:r>
        <w:rPr>
          <w:rFonts w:cs="Arial"/>
          <w:szCs w:val="24"/>
        </w:rPr>
        <w:t>[8]</w:t>
      </w:r>
      <w:r>
        <w:rPr>
          <w:rFonts w:cs="Arial"/>
          <w:szCs w:val="24"/>
        </w:rPr>
        <w:tab/>
        <w:t>On the basis of the arbitration agreement, and unaware of the SoS having lapsed; i</w:t>
      </w:r>
      <w:r w:rsidR="00923817">
        <w:rPr>
          <w:rFonts w:cs="Arial"/>
          <w:szCs w:val="24"/>
        </w:rPr>
        <w:t xml:space="preserve">n </w:t>
      </w:r>
      <w:r>
        <w:rPr>
          <w:rFonts w:cs="Arial"/>
          <w:szCs w:val="24"/>
        </w:rPr>
        <w:t xml:space="preserve">a </w:t>
      </w:r>
      <w:r w:rsidR="00356E85">
        <w:rPr>
          <w:rFonts w:cs="Arial"/>
          <w:szCs w:val="24"/>
        </w:rPr>
        <w:t>later</w:t>
      </w:r>
      <w:r w:rsidR="00923817">
        <w:rPr>
          <w:rFonts w:cs="Arial"/>
          <w:szCs w:val="24"/>
        </w:rPr>
        <w:t xml:space="preserve"> arbitration, the respondents claimed specific performance</w:t>
      </w:r>
      <w:r w:rsidR="00B570AD">
        <w:rPr>
          <w:rFonts w:cs="Arial"/>
          <w:szCs w:val="24"/>
        </w:rPr>
        <w:t>,</w:t>
      </w:r>
      <w:r w:rsidR="00923817">
        <w:rPr>
          <w:rFonts w:cs="Arial"/>
          <w:szCs w:val="24"/>
        </w:rPr>
        <w:t xml:space="preserve"> ie payment of R20 million</w:t>
      </w:r>
      <w:r w:rsidR="00B570AD">
        <w:rPr>
          <w:rFonts w:cs="Arial"/>
          <w:szCs w:val="24"/>
        </w:rPr>
        <w:t>, such</w:t>
      </w:r>
      <w:r w:rsidR="00923817">
        <w:rPr>
          <w:rFonts w:cs="Arial"/>
          <w:szCs w:val="24"/>
        </w:rPr>
        <w:t xml:space="preserve"> being the balance of the purchase price. The appellant in the Statement of Defence and Counter claim</w:t>
      </w:r>
      <w:r w:rsidR="00915B89">
        <w:rPr>
          <w:rFonts w:cs="Arial"/>
          <w:szCs w:val="24"/>
        </w:rPr>
        <w:t>,</w:t>
      </w:r>
      <w:r w:rsidR="00923817">
        <w:rPr>
          <w:rFonts w:cs="Arial"/>
          <w:szCs w:val="24"/>
        </w:rPr>
        <w:t xml:space="preserve"> pleaded that the respondents had breached their </w:t>
      </w:r>
      <w:r w:rsidR="00923817">
        <w:rPr>
          <w:rFonts w:cs="Arial"/>
          <w:szCs w:val="24"/>
        </w:rPr>
        <w:lastRenderedPageBreak/>
        <w:t xml:space="preserve">performance obligations in various respects under the agreement and were entitled to withhold payment, alternatively to apply for set off. The respondents </w:t>
      </w:r>
      <w:r w:rsidR="00356E85">
        <w:rPr>
          <w:rFonts w:cs="Arial"/>
          <w:szCs w:val="24"/>
        </w:rPr>
        <w:t>tried</w:t>
      </w:r>
      <w:r w:rsidR="00923817">
        <w:rPr>
          <w:rFonts w:cs="Arial"/>
          <w:szCs w:val="24"/>
        </w:rPr>
        <w:t xml:space="preserve"> to effect amendments to their Statement of Claim</w:t>
      </w:r>
      <w:r w:rsidR="00332DEC">
        <w:rPr>
          <w:rFonts w:cs="Arial"/>
          <w:szCs w:val="24"/>
        </w:rPr>
        <w:t xml:space="preserve"> and also unsuccessfully applied for the recusal of the arbitrator. </w:t>
      </w:r>
      <w:r w:rsidR="00923817">
        <w:rPr>
          <w:rFonts w:cs="Arial"/>
          <w:szCs w:val="24"/>
        </w:rPr>
        <w:t>Only in the amendment introduced in April 2020 was the non</w:t>
      </w:r>
      <w:r w:rsidR="006909DD">
        <w:rPr>
          <w:rFonts w:cs="Arial"/>
          <w:szCs w:val="24"/>
        </w:rPr>
        <w:t>-</w:t>
      </w:r>
      <w:r w:rsidR="00923817">
        <w:rPr>
          <w:rFonts w:cs="Arial"/>
          <w:szCs w:val="24"/>
        </w:rPr>
        <w:t xml:space="preserve">fulfilment of the suspensive condition and the resultant lapsing of the SoS raised for the first </w:t>
      </w:r>
      <w:r w:rsidR="00332DEC">
        <w:rPr>
          <w:rFonts w:cs="Arial"/>
          <w:szCs w:val="24"/>
        </w:rPr>
        <w:t>time. The</w:t>
      </w:r>
      <w:r>
        <w:rPr>
          <w:rFonts w:cs="Arial"/>
          <w:szCs w:val="24"/>
        </w:rPr>
        <w:t xml:space="preserve"> appellant c</w:t>
      </w:r>
      <w:r w:rsidR="00332DEC">
        <w:rPr>
          <w:rFonts w:cs="Arial"/>
          <w:szCs w:val="24"/>
        </w:rPr>
        <w:t>laimed that the SoS agreement had been reinstated but without the suspensive condition.</w:t>
      </w:r>
    </w:p>
    <w:p w14:paraId="6E164087" w14:textId="77777777" w:rsidR="00325104" w:rsidRPr="00325104" w:rsidRDefault="00325104" w:rsidP="00325104"/>
    <w:p w14:paraId="1D53BA07" w14:textId="37FBFDF9" w:rsidR="00326E30" w:rsidRPr="00DB7F0C" w:rsidRDefault="00923817" w:rsidP="009C499B">
      <w:pPr>
        <w:pStyle w:val="JUDGMENTNUMBERED"/>
        <w:numPr>
          <w:ilvl w:val="0"/>
          <w:numId w:val="0"/>
        </w:numPr>
        <w:spacing w:after="360"/>
        <w:rPr>
          <w:rFonts w:cs="Arial"/>
          <w:szCs w:val="24"/>
        </w:rPr>
      </w:pPr>
      <w:r>
        <w:rPr>
          <w:rFonts w:cs="Arial"/>
          <w:szCs w:val="24"/>
        </w:rPr>
        <w:t>[</w:t>
      </w:r>
      <w:r w:rsidR="00D023BB">
        <w:rPr>
          <w:rFonts w:cs="Arial"/>
          <w:szCs w:val="24"/>
        </w:rPr>
        <w:t>9</w:t>
      </w:r>
      <w:r>
        <w:rPr>
          <w:rFonts w:cs="Arial"/>
          <w:szCs w:val="24"/>
        </w:rPr>
        <w:t>]</w:t>
      </w:r>
      <w:r w:rsidR="00332DEC">
        <w:rPr>
          <w:rFonts w:cs="Arial"/>
          <w:szCs w:val="24"/>
        </w:rPr>
        <w:tab/>
      </w:r>
      <w:r w:rsidR="00915B89">
        <w:rPr>
          <w:rFonts w:cs="Arial"/>
          <w:szCs w:val="24"/>
        </w:rPr>
        <w:t>Before the high court, t</w:t>
      </w:r>
      <w:r w:rsidR="00332DEC">
        <w:rPr>
          <w:rFonts w:cs="Arial"/>
          <w:szCs w:val="24"/>
        </w:rPr>
        <w:t xml:space="preserve">he parties argued the issue whether SoS agreement had been </w:t>
      </w:r>
      <w:r w:rsidR="00D469A7">
        <w:rPr>
          <w:rFonts w:cs="Arial"/>
          <w:szCs w:val="24"/>
        </w:rPr>
        <w:t xml:space="preserve">reinstated, </w:t>
      </w:r>
      <w:r w:rsidR="00332DEC">
        <w:rPr>
          <w:rFonts w:cs="Arial"/>
          <w:szCs w:val="24"/>
        </w:rPr>
        <w:t>as a separated issue on common cause facts</w:t>
      </w:r>
      <w:r w:rsidR="00915B89">
        <w:rPr>
          <w:rFonts w:cs="Arial"/>
          <w:szCs w:val="24"/>
        </w:rPr>
        <w:t xml:space="preserve">. </w:t>
      </w:r>
      <w:r w:rsidR="00326E30" w:rsidRPr="009D03D7">
        <w:rPr>
          <w:rFonts w:cs="Arial"/>
          <w:szCs w:val="24"/>
        </w:rPr>
        <w:t xml:space="preserve">The main application </w:t>
      </w:r>
      <w:r w:rsidR="00E07D47">
        <w:rPr>
          <w:rFonts w:cs="Arial"/>
          <w:szCs w:val="24"/>
        </w:rPr>
        <w:t>before the high court wa</w:t>
      </w:r>
      <w:r w:rsidR="00326E30" w:rsidRPr="009D03D7">
        <w:rPr>
          <w:rFonts w:cs="Arial"/>
          <w:szCs w:val="24"/>
        </w:rPr>
        <w:t xml:space="preserve">s premised on the contention </w:t>
      </w:r>
      <w:r w:rsidR="006507D5">
        <w:rPr>
          <w:rFonts w:cs="Arial"/>
          <w:szCs w:val="24"/>
        </w:rPr>
        <w:t xml:space="preserve">by the </w:t>
      </w:r>
      <w:r w:rsidR="00F7771E">
        <w:rPr>
          <w:rFonts w:cs="Arial"/>
          <w:szCs w:val="24"/>
        </w:rPr>
        <w:t xml:space="preserve">appellant </w:t>
      </w:r>
      <w:r w:rsidR="00326E30" w:rsidRPr="009D03D7">
        <w:rPr>
          <w:rFonts w:cs="Arial"/>
          <w:szCs w:val="24"/>
        </w:rPr>
        <w:t xml:space="preserve">that since </w:t>
      </w:r>
      <w:r w:rsidR="006507D5">
        <w:rPr>
          <w:rFonts w:cs="Arial"/>
          <w:szCs w:val="24"/>
        </w:rPr>
        <w:t xml:space="preserve">it was </w:t>
      </w:r>
      <w:r w:rsidR="00326E30" w:rsidRPr="009D03D7">
        <w:rPr>
          <w:rFonts w:cs="Arial"/>
          <w:szCs w:val="24"/>
        </w:rPr>
        <w:t xml:space="preserve">common cause that the </w:t>
      </w:r>
      <w:r w:rsidR="009F23E2">
        <w:rPr>
          <w:rFonts w:cs="Arial"/>
          <w:szCs w:val="24"/>
        </w:rPr>
        <w:t>S</w:t>
      </w:r>
      <w:r w:rsidR="00F7771E">
        <w:rPr>
          <w:rFonts w:cs="Arial"/>
          <w:szCs w:val="24"/>
        </w:rPr>
        <w:t xml:space="preserve">oS </w:t>
      </w:r>
      <w:r w:rsidR="00326E30" w:rsidRPr="009D03D7">
        <w:rPr>
          <w:rFonts w:cs="Arial"/>
          <w:szCs w:val="24"/>
        </w:rPr>
        <w:t xml:space="preserve">agreement </w:t>
      </w:r>
      <w:r w:rsidR="006507D5">
        <w:rPr>
          <w:rFonts w:cs="Arial"/>
          <w:szCs w:val="24"/>
        </w:rPr>
        <w:t>wa</w:t>
      </w:r>
      <w:r w:rsidR="00326E30" w:rsidRPr="009D03D7">
        <w:rPr>
          <w:rFonts w:cs="Arial"/>
          <w:szCs w:val="24"/>
        </w:rPr>
        <w:t xml:space="preserve">s a nullity due to </w:t>
      </w:r>
      <w:r w:rsidR="006507D5">
        <w:rPr>
          <w:rFonts w:cs="Arial"/>
          <w:szCs w:val="24"/>
        </w:rPr>
        <w:t xml:space="preserve">the </w:t>
      </w:r>
      <w:r w:rsidR="00326E30" w:rsidRPr="009D03D7">
        <w:rPr>
          <w:rFonts w:cs="Arial"/>
          <w:szCs w:val="24"/>
        </w:rPr>
        <w:t xml:space="preserve">failure to fulfil the suspensive </w:t>
      </w:r>
      <w:r w:rsidR="006507D5" w:rsidRPr="009D03D7">
        <w:rPr>
          <w:rFonts w:cs="Arial"/>
          <w:szCs w:val="24"/>
        </w:rPr>
        <w:t>condition</w:t>
      </w:r>
      <w:r w:rsidR="00B570AD">
        <w:rPr>
          <w:rFonts w:cs="Arial"/>
          <w:szCs w:val="24"/>
        </w:rPr>
        <w:t>,</w:t>
      </w:r>
      <w:r w:rsidR="006507D5">
        <w:rPr>
          <w:rFonts w:cs="Arial"/>
          <w:szCs w:val="24"/>
        </w:rPr>
        <w:t xml:space="preserve"> it followed that </w:t>
      </w:r>
      <w:r w:rsidR="00326E30" w:rsidRPr="009D03D7">
        <w:rPr>
          <w:rFonts w:cs="Arial"/>
          <w:szCs w:val="24"/>
        </w:rPr>
        <w:t xml:space="preserve">the arbitration agreement </w:t>
      </w:r>
      <w:r w:rsidR="006507D5">
        <w:rPr>
          <w:rFonts w:cs="Arial"/>
          <w:szCs w:val="24"/>
        </w:rPr>
        <w:t>wa</w:t>
      </w:r>
      <w:r w:rsidR="00326E30" w:rsidRPr="009D03D7">
        <w:rPr>
          <w:rFonts w:cs="Arial"/>
          <w:szCs w:val="24"/>
        </w:rPr>
        <w:t>s also a nullity</w:t>
      </w:r>
      <w:r w:rsidR="00B570AD">
        <w:rPr>
          <w:rFonts w:cs="Arial"/>
          <w:szCs w:val="24"/>
        </w:rPr>
        <w:t>. Therefore,</w:t>
      </w:r>
      <w:r w:rsidR="00326E30" w:rsidRPr="009D03D7">
        <w:rPr>
          <w:rFonts w:cs="Arial"/>
          <w:szCs w:val="24"/>
        </w:rPr>
        <w:t xml:space="preserve"> the </w:t>
      </w:r>
      <w:r w:rsidR="00B570AD">
        <w:rPr>
          <w:rFonts w:cs="Arial"/>
          <w:szCs w:val="24"/>
        </w:rPr>
        <w:t xml:space="preserve">subsequent </w:t>
      </w:r>
      <w:r w:rsidR="00326E30" w:rsidRPr="009D03D7">
        <w:rPr>
          <w:rFonts w:cs="Arial"/>
          <w:szCs w:val="24"/>
        </w:rPr>
        <w:t xml:space="preserve">award delivered by the </w:t>
      </w:r>
      <w:r w:rsidR="006507D5">
        <w:rPr>
          <w:rFonts w:cs="Arial"/>
          <w:szCs w:val="24"/>
        </w:rPr>
        <w:t>third</w:t>
      </w:r>
      <w:r w:rsidR="00326E30" w:rsidRPr="009D03D7">
        <w:rPr>
          <w:rFonts w:cs="Arial"/>
          <w:szCs w:val="24"/>
        </w:rPr>
        <w:t xml:space="preserve"> respondent </w:t>
      </w:r>
      <w:r w:rsidR="00B570AD">
        <w:rPr>
          <w:rFonts w:cs="Arial"/>
          <w:szCs w:val="24"/>
        </w:rPr>
        <w:t>must</w:t>
      </w:r>
      <w:r w:rsidR="00B570AD" w:rsidRPr="009D03D7">
        <w:rPr>
          <w:rFonts w:cs="Arial"/>
          <w:szCs w:val="24"/>
        </w:rPr>
        <w:t xml:space="preserve"> </w:t>
      </w:r>
      <w:r w:rsidR="00326E30" w:rsidRPr="009D03D7">
        <w:rPr>
          <w:rFonts w:cs="Arial"/>
          <w:szCs w:val="24"/>
        </w:rPr>
        <w:t>also</w:t>
      </w:r>
      <w:r w:rsidR="00B570AD">
        <w:rPr>
          <w:rFonts w:cs="Arial"/>
          <w:szCs w:val="24"/>
        </w:rPr>
        <w:t xml:space="preserve"> be</w:t>
      </w:r>
      <w:r w:rsidR="00326E30" w:rsidRPr="009D03D7">
        <w:rPr>
          <w:rFonts w:cs="Arial"/>
          <w:szCs w:val="24"/>
        </w:rPr>
        <w:t xml:space="preserve"> a nullity and be declared as such</w:t>
      </w:r>
      <w:r w:rsidR="00B570AD">
        <w:rPr>
          <w:rFonts w:cs="Arial"/>
          <w:szCs w:val="24"/>
        </w:rPr>
        <w:t xml:space="preserve">. In </w:t>
      </w:r>
      <w:r w:rsidR="006329B7">
        <w:rPr>
          <w:rFonts w:cs="Arial"/>
          <w:szCs w:val="24"/>
        </w:rPr>
        <w:t xml:space="preserve">the </w:t>
      </w:r>
      <w:r w:rsidR="006329B7" w:rsidRPr="009D03D7">
        <w:rPr>
          <w:rFonts w:cs="Arial"/>
          <w:szCs w:val="24"/>
        </w:rPr>
        <w:t>alternative</w:t>
      </w:r>
      <w:r w:rsidR="00B570AD">
        <w:rPr>
          <w:rFonts w:cs="Arial"/>
          <w:szCs w:val="24"/>
        </w:rPr>
        <w:t>,</w:t>
      </w:r>
      <w:r w:rsidR="00326E30" w:rsidRPr="009D03D7">
        <w:rPr>
          <w:rFonts w:cs="Arial"/>
          <w:szCs w:val="24"/>
        </w:rPr>
        <w:t xml:space="preserve"> the </w:t>
      </w:r>
      <w:r w:rsidR="006507D5">
        <w:rPr>
          <w:rFonts w:cs="Arial"/>
          <w:szCs w:val="24"/>
        </w:rPr>
        <w:t xml:space="preserve">third </w:t>
      </w:r>
      <w:r w:rsidR="00326E30" w:rsidRPr="009D03D7">
        <w:rPr>
          <w:rFonts w:cs="Arial"/>
          <w:szCs w:val="24"/>
        </w:rPr>
        <w:t>respondent did not have the power to issue the award, and the award therefore f</w:t>
      </w:r>
      <w:r w:rsidR="006507D5">
        <w:rPr>
          <w:rFonts w:cs="Arial"/>
          <w:szCs w:val="24"/>
        </w:rPr>
        <w:t>e</w:t>
      </w:r>
      <w:r w:rsidR="00326E30" w:rsidRPr="009D03D7">
        <w:rPr>
          <w:rFonts w:cs="Arial"/>
          <w:szCs w:val="24"/>
        </w:rPr>
        <w:t>ll to be reviewed and set aside in terms of</w:t>
      </w:r>
      <w:r w:rsidR="00E84805">
        <w:rPr>
          <w:rFonts w:cs="Arial"/>
          <w:szCs w:val="24"/>
        </w:rPr>
        <w:t xml:space="preserve"> </w:t>
      </w:r>
      <w:r w:rsidR="00E84805" w:rsidRPr="00DB7F0C">
        <w:rPr>
          <w:rFonts w:cs="Arial"/>
          <w:szCs w:val="24"/>
        </w:rPr>
        <w:t>s</w:t>
      </w:r>
      <w:r w:rsidR="00326E30" w:rsidRPr="00DB7F0C">
        <w:rPr>
          <w:rFonts w:cs="Arial"/>
          <w:szCs w:val="24"/>
        </w:rPr>
        <w:t xml:space="preserve"> 33 of the Arbitration Act</w:t>
      </w:r>
      <w:r w:rsidR="006507D5" w:rsidRPr="00DB7F0C">
        <w:rPr>
          <w:rFonts w:cs="Arial"/>
          <w:szCs w:val="24"/>
        </w:rPr>
        <w:t xml:space="preserve"> 42 of 1965 (the Arbitration Act).</w:t>
      </w:r>
    </w:p>
    <w:p w14:paraId="799A5E5B" w14:textId="511A8139" w:rsidR="009701BB" w:rsidRDefault="00E84805" w:rsidP="00325104">
      <w:pPr>
        <w:pStyle w:val="JUDGMENTNUMBERED"/>
        <w:numPr>
          <w:ilvl w:val="0"/>
          <w:numId w:val="0"/>
        </w:numPr>
        <w:rPr>
          <w:rFonts w:cs="Arial"/>
          <w:szCs w:val="24"/>
        </w:rPr>
      </w:pPr>
      <w:r w:rsidRPr="00DB7F0C">
        <w:rPr>
          <w:rFonts w:cs="Arial"/>
          <w:szCs w:val="24"/>
        </w:rPr>
        <w:t>[</w:t>
      </w:r>
      <w:r w:rsidR="00B939EE" w:rsidRPr="00DB7F0C">
        <w:rPr>
          <w:rFonts w:cs="Arial"/>
          <w:szCs w:val="24"/>
        </w:rPr>
        <w:t>10</w:t>
      </w:r>
      <w:r w:rsidRPr="00DB7F0C">
        <w:rPr>
          <w:rFonts w:cs="Arial"/>
          <w:szCs w:val="24"/>
        </w:rPr>
        <w:t>]</w:t>
      </w:r>
      <w:r w:rsidRPr="00DB7F0C">
        <w:rPr>
          <w:rFonts w:cs="Arial"/>
          <w:szCs w:val="24"/>
        </w:rPr>
        <w:tab/>
        <w:t xml:space="preserve">The </w:t>
      </w:r>
      <w:r w:rsidR="00F7771E" w:rsidRPr="00DB7F0C">
        <w:rPr>
          <w:rFonts w:cs="Arial"/>
          <w:szCs w:val="24"/>
        </w:rPr>
        <w:t>respondent</w:t>
      </w:r>
      <w:r w:rsidR="006507D5" w:rsidRPr="00DB7F0C">
        <w:rPr>
          <w:rFonts w:cs="Arial"/>
          <w:szCs w:val="24"/>
        </w:rPr>
        <w:t>s</w:t>
      </w:r>
      <w:r w:rsidR="00F7771E" w:rsidRPr="00DB7F0C">
        <w:rPr>
          <w:rFonts w:cs="Arial"/>
          <w:szCs w:val="24"/>
        </w:rPr>
        <w:t>’</w:t>
      </w:r>
      <w:r w:rsidR="006507D5" w:rsidRPr="00DB7F0C">
        <w:rPr>
          <w:rFonts w:cs="Arial"/>
          <w:szCs w:val="24"/>
        </w:rPr>
        <w:t xml:space="preserve"> </w:t>
      </w:r>
      <w:r w:rsidRPr="00DB7F0C">
        <w:rPr>
          <w:rFonts w:cs="Arial"/>
          <w:szCs w:val="24"/>
        </w:rPr>
        <w:t xml:space="preserve">defence </w:t>
      </w:r>
      <w:r w:rsidR="006507D5" w:rsidRPr="00DB7F0C">
        <w:rPr>
          <w:rFonts w:cs="Arial"/>
          <w:szCs w:val="24"/>
        </w:rPr>
        <w:t>wa</w:t>
      </w:r>
      <w:r w:rsidRPr="00DB7F0C">
        <w:rPr>
          <w:rFonts w:cs="Arial"/>
          <w:szCs w:val="24"/>
        </w:rPr>
        <w:t xml:space="preserve">s that the arbitration agreement was a self-standing agreement extraneous to the </w:t>
      </w:r>
      <w:r w:rsidR="00F7771E" w:rsidRPr="00DB7F0C">
        <w:rPr>
          <w:rFonts w:cs="Arial"/>
          <w:szCs w:val="24"/>
        </w:rPr>
        <w:t xml:space="preserve">SoS </w:t>
      </w:r>
      <w:r w:rsidRPr="00DB7F0C">
        <w:rPr>
          <w:rFonts w:cs="Arial"/>
          <w:szCs w:val="24"/>
        </w:rPr>
        <w:t>agreement</w:t>
      </w:r>
      <w:r w:rsidR="00B570AD" w:rsidRPr="00DB7F0C">
        <w:rPr>
          <w:rFonts w:cs="Arial"/>
          <w:szCs w:val="24"/>
        </w:rPr>
        <w:t>. T</w:t>
      </w:r>
      <w:r w:rsidRPr="00DB7F0C">
        <w:rPr>
          <w:rFonts w:cs="Arial"/>
          <w:szCs w:val="24"/>
        </w:rPr>
        <w:t>herefore</w:t>
      </w:r>
      <w:r w:rsidR="00B570AD" w:rsidRPr="00DB7F0C">
        <w:rPr>
          <w:rFonts w:cs="Arial"/>
          <w:szCs w:val="24"/>
        </w:rPr>
        <w:t>, it</w:t>
      </w:r>
      <w:r w:rsidRPr="00DB7F0C">
        <w:rPr>
          <w:rFonts w:cs="Arial"/>
          <w:szCs w:val="24"/>
        </w:rPr>
        <w:t xml:space="preserve"> survive</w:t>
      </w:r>
      <w:r w:rsidR="006507D5" w:rsidRPr="00DB7F0C">
        <w:rPr>
          <w:rFonts w:cs="Arial"/>
          <w:szCs w:val="24"/>
        </w:rPr>
        <w:t>d</w:t>
      </w:r>
      <w:r w:rsidRPr="00DB7F0C">
        <w:rPr>
          <w:rFonts w:cs="Arial"/>
          <w:szCs w:val="24"/>
        </w:rPr>
        <w:t xml:space="preserve"> the </w:t>
      </w:r>
      <w:r w:rsidR="00F7771E" w:rsidRPr="00DB7F0C">
        <w:rPr>
          <w:rFonts w:cs="Arial"/>
          <w:szCs w:val="24"/>
        </w:rPr>
        <w:t xml:space="preserve">SoS </w:t>
      </w:r>
      <w:r w:rsidR="006507D5" w:rsidRPr="00DB7F0C">
        <w:rPr>
          <w:rFonts w:cs="Arial"/>
          <w:szCs w:val="24"/>
        </w:rPr>
        <w:t>a</w:t>
      </w:r>
      <w:r w:rsidRPr="00DB7F0C">
        <w:rPr>
          <w:rFonts w:cs="Arial"/>
          <w:szCs w:val="24"/>
        </w:rPr>
        <w:t>greement.</w:t>
      </w:r>
    </w:p>
    <w:p w14:paraId="33B03F0B" w14:textId="77777777" w:rsidR="00325104" w:rsidRPr="00325104" w:rsidRDefault="00325104" w:rsidP="00325104"/>
    <w:p w14:paraId="01237656" w14:textId="77777777" w:rsidR="009701BB" w:rsidRDefault="009701BB" w:rsidP="00325104">
      <w:pPr>
        <w:pStyle w:val="JUDGMENTNUMBERED"/>
        <w:numPr>
          <w:ilvl w:val="0"/>
          <w:numId w:val="0"/>
        </w:numPr>
        <w:rPr>
          <w:rFonts w:cs="Arial"/>
          <w:b/>
          <w:bCs/>
          <w:szCs w:val="24"/>
        </w:rPr>
      </w:pPr>
      <w:r w:rsidRPr="009701BB">
        <w:rPr>
          <w:rFonts w:cs="Arial"/>
          <w:b/>
          <w:bCs/>
          <w:szCs w:val="24"/>
        </w:rPr>
        <w:t>Findings of the high court</w:t>
      </w:r>
    </w:p>
    <w:p w14:paraId="0C24047B" w14:textId="77777777" w:rsidR="00325104" w:rsidRPr="00325104" w:rsidRDefault="00325104" w:rsidP="00325104"/>
    <w:p w14:paraId="5A6A539B" w14:textId="5EA3DFFE" w:rsidR="00411F68" w:rsidRDefault="009701BB" w:rsidP="00325104">
      <w:pPr>
        <w:pStyle w:val="JUDGMENTNUMBERED"/>
        <w:numPr>
          <w:ilvl w:val="0"/>
          <w:numId w:val="0"/>
        </w:numPr>
        <w:rPr>
          <w:rFonts w:cs="Arial"/>
          <w:szCs w:val="24"/>
        </w:rPr>
      </w:pPr>
      <w:r>
        <w:rPr>
          <w:rFonts w:cs="Arial"/>
          <w:szCs w:val="24"/>
        </w:rPr>
        <w:t>[1</w:t>
      </w:r>
      <w:r w:rsidR="00B939EE">
        <w:rPr>
          <w:rFonts w:cs="Arial"/>
          <w:szCs w:val="24"/>
        </w:rPr>
        <w:t>1</w:t>
      </w:r>
      <w:r>
        <w:rPr>
          <w:rFonts w:cs="Arial"/>
          <w:szCs w:val="24"/>
        </w:rPr>
        <w:t>]</w:t>
      </w:r>
      <w:r>
        <w:rPr>
          <w:rFonts w:cs="Arial"/>
          <w:szCs w:val="24"/>
        </w:rPr>
        <w:tab/>
      </w:r>
      <w:r w:rsidR="00D023BB">
        <w:rPr>
          <w:rFonts w:cs="Arial"/>
          <w:szCs w:val="24"/>
        </w:rPr>
        <w:t xml:space="preserve">The high court considered clause 4.2 of the arbitration agreement </w:t>
      </w:r>
      <w:r w:rsidR="00CF6178">
        <w:rPr>
          <w:rFonts w:cs="Arial"/>
          <w:szCs w:val="24"/>
        </w:rPr>
        <w:t xml:space="preserve">and </w:t>
      </w:r>
      <w:r w:rsidR="00D023BB">
        <w:rPr>
          <w:rFonts w:cs="Arial"/>
          <w:szCs w:val="24"/>
        </w:rPr>
        <w:t>held that ‘</w:t>
      </w:r>
      <w:r w:rsidR="00D023BB" w:rsidRPr="00162B09">
        <w:rPr>
          <w:rFonts w:cs="Arial"/>
          <w:sz w:val="22"/>
        </w:rPr>
        <w:t xml:space="preserve">it is clear on a proper interpretation of the </w:t>
      </w:r>
      <w:r w:rsidR="00411F68" w:rsidRPr="00162B09">
        <w:rPr>
          <w:rFonts w:cs="Arial"/>
          <w:sz w:val="22"/>
        </w:rPr>
        <w:t>a</w:t>
      </w:r>
      <w:r w:rsidR="00D023BB" w:rsidRPr="00162B09">
        <w:rPr>
          <w:rFonts w:cs="Arial"/>
          <w:sz w:val="22"/>
        </w:rPr>
        <w:t xml:space="preserve">rbitration agreement that </w:t>
      </w:r>
      <w:r w:rsidR="00411F68" w:rsidRPr="00162B09">
        <w:rPr>
          <w:rFonts w:cs="Arial"/>
          <w:sz w:val="22"/>
        </w:rPr>
        <w:t xml:space="preserve">it was entered into intended to survive the voidness of the share agreement since it was intended to cover various agreements, which agreements remain valid and binding despite the fact that the shares agreement may be void. An example is the sale of a business agreement which </w:t>
      </w:r>
      <w:r w:rsidR="00356E85" w:rsidRPr="00162B09">
        <w:rPr>
          <w:rFonts w:cs="Arial"/>
          <w:sz w:val="22"/>
        </w:rPr>
        <w:t>is still</w:t>
      </w:r>
      <w:r w:rsidR="00411F68" w:rsidRPr="00162B09">
        <w:rPr>
          <w:rFonts w:cs="Arial"/>
          <w:sz w:val="22"/>
        </w:rPr>
        <w:t xml:space="preserve"> alive despite the death of the shares agreement. The arbitration agreement cannot therefore lapse merely because the shares agreement has lapsed due to non-fulfilment of the conditions in that agreement</w:t>
      </w:r>
      <w:r w:rsidR="00411F68">
        <w:rPr>
          <w:rFonts w:cs="Arial"/>
          <w:szCs w:val="24"/>
        </w:rPr>
        <w:t>.</w:t>
      </w:r>
      <w:r w:rsidR="00D023BB">
        <w:rPr>
          <w:rFonts w:cs="Arial"/>
          <w:szCs w:val="24"/>
        </w:rPr>
        <w:t>’</w:t>
      </w:r>
    </w:p>
    <w:p w14:paraId="2E3F8BB1" w14:textId="77777777" w:rsidR="00325104" w:rsidRPr="00325104" w:rsidRDefault="00325104" w:rsidP="00325104"/>
    <w:p w14:paraId="08C3636C" w14:textId="2AF3BDD9" w:rsidR="00E064B2" w:rsidRDefault="00411F68" w:rsidP="00325104">
      <w:pPr>
        <w:pStyle w:val="JUDGMENTNUMBERED"/>
        <w:numPr>
          <w:ilvl w:val="0"/>
          <w:numId w:val="0"/>
        </w:numPr>
        <w:rPr>
          <w:rFonts w:cs="Arial"/>
          <w:szCs w:val="24"/>
        </w:rPr>
      </w:pPr>
      <w:r>
        <w:rPr>
          <w:rFonts w:cs="Arial"/>
          <w:szCs w:val="24"/>
        </w:rPr>
        <w:t>[1</w:t>
      </w:r>
      <w:r w:rsidR="00B939EE">
        <w:rPr>
          <w:rFonts w:cs="Arial"/>
          <w:szCs w:val="24"/>
        </w:rPr>
        <w:t>2</w:t>
      </w:r>
      <w:r>
        <w:rPr>
          <w:rFonts w:cs="Arial"/>
          <w:szCs w:val="24"/>
        </w:rPr>
        <w:t>]</w:t>
      </w:r>
      <w:r>
        <w:rPr>
          <w:rFonts w:cs="Arial"/>
          <w:szCs w:val="24"/>
        </w:rPr>
        <w:tab/>
        <w:t xml:space="preserve">It held further that </w:t>
      </w:r>
      <w:r w:rsidR="006329B7">
        <w:rPr>
          <w:rFonts w:cs="Arial"/>
          <w:szCs w:val="24"/>
        </w:rPr>
        <w:t>‘clause</w:t>
      </w:r>
      <w:r>
        <w:rPr>
          <w:rFonts w:cs="Arial"/>
          <w:szCs w:val="24"/>
        </w:rPr>
        <w:t xml:space="preserve"> 22.1 of the shares agreement provides that if the parties are unable to reach an acceptable settlement of any dispute </w:t>
      </w:r>
      <w:r w:rsidR="005B0F93">
        <w:rPr>
          <w:rFonts w:cs="Arial"/>
          <w:szCs w:val="24"/>
        </w:rPr>
        <w:t xml:space="preserve">. . . </w:t>
      </w:r>
      <w:r>
        <w:rPr>
          <w:rFonts w:cs="Arial"/>
          <w:szCs w:val="24"/>
        </w:rPr>
        <w:t>concerning any provision</w:t>
      </w:r>
      <w:r w:rsidR="00E064B2">
        <w:rPr>
          <w:rFonts w:cs="Arial"/>
          <w:szCs w:val="24"/>
        </w:rPr>
        <w:t xml:space="preserve">, </w:t>
      </w:r>
      <w:r w:rsidR="00E064B2">
        <w:rPr>
          <w:rFonts w:cs="Arial"/>
          <w:szCs w:val="24"/>
        </w:rPr>
        <w:lastRenderedPageBreak/>
        <w:t>any</w:t>
      </w:r>
      <w:r w:rsidR="00371DC5">
        <w:rPr>
          <w:rFonts w:cs="Arial"/>
          <w:szCs w:val="24"/>
        </w:rPr>
        <w:t xml:space="preserve"> </w:t>
      </w:r>
      <w:r w:rsidR="00E064B2">
        <w:rPr>
          <w:rFonts w:cs="Arial"/>
          <w:szCs w:val="24"/>
        </w:rPr>
        <w:t>party may submit the dispute to the AFSA for mediation in accordance with the terms set by the secretariat of AFSA.’</w:t>
      </w:r>
    </w:p>
    <w:p w14:paraId="402B3E2C" w14:textId="77777777" w:rsidR="00325104" w:rsidRPr="00325104" w:rsidRDefault="00325104" w:rsidP="00325104"/>
    <w:p w14:paraId="2BA69A2E" w14:textId="54C37E3D" w:rsidR="00E84805" w:rsidRDefault="00E064B2" w:rsidP="00325104">
      <w:pPr>
        <w:pStyle w:val="JUDGMENTNUMBERED"/>
        <w:numPr>
          <w:ilvl w:val="0"/>
          <w:numId w:val="0"/>
        </w:numPr>
        <w:rPr>
          <w:rFonts w:cs="Arial"/>
          <w:szCs w:val="24"/>
        </w:rPr>
      </w:pPr>
      <w:r>
        <w:rPr>
          <w:rFonts w:cs="Arial"/>
          <w:szCs w:val="24"/>
        </w:rPr>
        <w:t>[1</w:t>
      </w:r>
      <w:r w:rsidR="00B939EE">
        <w:rPr>
          <w:rFonts w:cs="Arial"/>
          <w:szCs w:val="24"/>
        </w:rPr>
        <w:t>3</w:t>
      </w:r>
      <w:r>
        <w:rPr>
          <w:rFonts w:cs="Arial"/>
          <w:szCs w:val="24"/>
        </w:rPr>
        <w:t>]</w:t>
      </w:r>
      <w:r>
        <w:rPr>
          <w:rFonts w:cs="Arial"/>
          <w:szCs w:val="24"/>
        </w:rPr>
        <w:tab/>
        <w:t>Important to th</w:t>
      </w:r>
      <w:r w:rsidR="00D4677E">
        <w:rPr>
          <w:rFonts w:cs="Arial"/>
          <w:szCs w:val="24"/>
        </w:rPr>
        <w:t>e</w:t>
      </w:r>
      <w:r>
        <w:rPr>
          <w:rFonts w:cs="Arial"/>
          <w:szCs w:val="24"/>
        </w:rPr>
        <w:t xml:space="preserve"> determination of this appeal, the high court also held ‘</w:t>
      </w:r>
      <w:r w:rsidR="005B0F93">
        <w:rPr>
          <w:rFonts w:cs="Arial"/>
          <w:szCs w:val="24"/>
        </w:rPr>
        <w:t xml:space="preserve"> . . .</w:t>
      </w:r>
      <w:r>
        <w:rPr>
          <w:rFonts w:cs="Arial"/>
          <w:szCs w:val="24"/>
        </w:rPr>
        <w:t xml:space="preserve"> on a proper interpretation, it was not therefore a referral to arbitration in terms of clause 22 of the shares agreement but a new referral to arbitration which superseded the original referral to arbitration in terms of clause 22.The only reasonable interpretation is that in so far as there is a dispute concerning the shares agreement, the arbitration agreement will ‘substitute’ for clause 22 of the shares agreement [in terms of clause 4.2 of the arbitration agreement].’</w:t>
      </w:r>
      <w:r w:rsidR="00411F68">
        <w:rPr>
          <w:rFonts w:cs="Arial"/>
          <w:szCs w:val="24"/>
        </w:rPr>
        <w:t xml:space="preserve"> </w:t>
      </w:r>
      <w:r w:rsidR="00D023BB">
        <w:rPr>
          <w:rFonts w:cs="Arial"/>
          <w:szCs w:val="24"/>
        </w:rPr>
        <w:t xml:space="preserve">   </w:t>
      </w:r>
    </w:p>
    <w:p w14:paraId="6725361B" w14:textId="77777777" w:rsidR="00325104" w:rsidRPr="00325104" w:rsidRDefault="00325104" w:rsidP="00325104"/>
    <w:p w14:paraId="4D01255B" w14:textId="7F5F440E" w:rsidR="00E84805" w:rsidRDefault="005B0F93" w:rsidP="00325104">
      <w:pPr>
        <w:pStyle w:val="JUDGMENTNUMBERED"/>
        <w:numPr>
          <w:ilvl w:val="0"/>
          <w:numId w:val="0"/>
        </w:numPr>
        <w:rPr>
          <w:rFonts w:cs="Arial"/>
          <w:b/>
          <w:bCs/>
          <w:szCs w:val="24"/>
        </w:rPr>
      </w:pPr>
      <w:r>
        <w:rPr>
          <w:rFonts w:cs="Arial"/>
          <w:b/>
          <w:bCs/>
          <w:szCs w:val="24"/>
        </w:rPr>
        <w:t>I</w:t>
      </w:r>
      <w:r w:rsidR="00E84805" w:rsidRPr="00E84805">
        <w:rPr>
          <w:rFonts w:cs="Arial"/>
          <w:b/>
          <w:bCs/>
          <w:szCs w:val="24"/>
        </w:rPr>
        <w:t>ssues for determination before this Court</w:t>
      </w:r>
    </w:p>
    <w:p w14:paraId="53B81199" w14:textId="77777777" w:rsidR="00325104" w:rsidRPr="00325104" w:rsidRDefault="00325104" w:rsidP="00325104"/>
    <w:p w14:paraId="14079904" w14:textId="3A4AFD8A" w:rsidR="00E01679" w:rsidRDefault="00E84805" w:rsidP="009C499B">
      <w:pPr>
        <w:pStyle w:val="JUDGMENTNUMBERED"/>
        <w:numPr>
          <w:ilvl w:val="0"/>
          <w:numId w:val="0"/>
        </w:numPr>
        <w:spacing w:after="360"/>
        <w:rPr>
          <w:rFonts w:cs="Arial"/>
          <w:szCs w:val="24"/>
        </w:rPr>
      </w:pPr>
      <w:r>
        <w:rPr>
          <w:rFonts w:cs="Arial"/>
          <w:szCs w:val="24"/>
        </w:rPr>
        <w:t>[</w:t>
      </w:r>
      <w:r w:rsidR="00915B89">
        <w:rPr>
          <w:rFonts w:cs="Arial"/>
          <w:szCs w:val="24"/>
        </w:rPr>
        <w:t>1</w:t>
      </w:r>
      <w:r w:rsidR="00EC0B76">
        <w:rPr>
          <w:rFonts w:cs="Arial"/>
          <w:szCs w:val="24"/>
        </w:rPr>
        <w:t>4</w:t>
      </w:r>
      <w:r>
        <w:rPr>
          <w:rFonts w:cs="Arial"/>
          <w:szCs w:val="24"/>
        </w:rPr>
        <w:t>]</w:t>
      </w:r>
      <w:r>
        <w:rPr>
          <w:rFonts w:cs="Arial"/>
          <w:szCs w:val="24"/>
        </w:rPr>
        <w:tab/>
      </w:r>
      <w:r w:rsidR="004031C7">
        <w:rPr>
          <w:rFonts w:cs="Arial"/>
          <w:szCs w:val="24"/>
        </w:rPr>
        <w:t xml:space="preserve">The issue for determination </w:t>
      </w:r>
      <w:r>
        <w:rPr>
          <w:rFonts w:cs="Arial"/>
          <w:szCs w:val="24"/>
        </w:rPr>
        <w:t xml:space="preserve">before this Court </w:t>
      </w:r>
      <w:r w:rsidR="00326E30" w:rsidRPr="009D03D7">
        <w:rPr>
          <w:rFonts w:cs="Arial"/>
          <w:szCs w:val="24"/>
        </w:rPr>
        <w:t xml:space="preserve">is whether the arbitration agreement is a nullity </w:t>
      </w:r>
      <w:r w:rsidR="005B0F93">
        <w:rPr>
          <w:rFonts w:cs="Arial"/>
          <w:szCs w:val="24"/>
        </w:rPr>
        <w:t>on account of</w:t>
      </w:r>
      <w:r w:rsidR="00326E30" w:rsidRPr="009D03D7">
        <w:rPr>
          <w:rFonts w:cs="Arial"/>
          <w:szCs w:val="24"/>
        </w:rPr>
        <w:t xml:space="preserve"> the </w:t>
      </w:r>
      <w:r w:rsidR="008853B1">
        <w:rPr>
          <w:rFonts w:cs="Arial"/>
          <w:szCs w:val="24"/>
        </w:rPr>
        <w:t>S</w:t>
      </w:r>
      <w:r w:rsidR="00F7771E">
        <w:rPr>
          <w:rFonts w:cs="Arial"/>
          <w:szCs w:val="24"/>
        </w:rPr>
        <w:t xml:space="preserve">oS </w:t>
      </w:r>
      <w:r w:rsidR="00326E30" w:rsidRPr="009D03D7">
        <w:rPr>
          <w:rFonts w:cs="Arial"/>
          <w:szCs w:val="24"/>
        </w:rPr>
        <w:t>agreement being a nullity.</w:t>
      </w:r>
      <w:r w:rsidR="0059330D" w:rsidRPr="0059330D">
        <w:rPr>
          <w:rFonts w:cs="Arial"/>
          <w:szCs w:val="24"/>
        </w:rPr>
        <w:t xml:space="preserve"> </w:t>
      </w:r>
      <w:r w:rsidR="0059330D">
        <w:rPr>
          <w:rFonts w:cs="Arial"/>
          <w:szCs w:val="24"/>
        </w:rPr>
        <w:t xml:space="preserve">In essence, </w:t>
      </w:r>
      <w:r w:rsidR="005B0F93">
        <w:rPr>
          <w:rFonts w:cs="Arial"/>
          <w:szCs w:val="24"/>
        </w:rPr>
        <w:t>the question was whether the SoS Agreement could be interpreted in such a manner as to allow for the existence of the Arbitration Agreement.</w:t>
      </w:r>
    </w:p>
    <w:p w14:paraId="55A115C6" w14:textId="4AA16AA5" w:rsidR="00CE4895" w:rsidRPr="00CE4895" w:rsidRDefault="00E01679" w:rsidP="009C499B">
      <w:pPr>
        <w:pStyle w:val="JUDGMENTNUMBERED"/>
        <w:numPr>
          <w:ilvl w:val="0"/>
          <w:numId w:val="0"/>
        </w:numPr>
        <w:spacing w:after="360"/>
        <w:rPr>
          <w:rFonts w:cs="Arial"/>
        </w:rPr>
      </w:pPr>
      <w:r>
        <w:rPr>
          <w:rFonts w:cs="Arial"/>
          <w:szCs w:val="24"/>
        </w:rPr>
        <w:t>[</w:t>
      </w:r>
      <w:r w:rsidR="00923817">
        <w:rPr>
          <w:rFonts w:cs="Arial"/>
          <w:szCs w:val="24"/>
        </w:rPr>
        <w:t>1</w:t>
      </w:r>
      <w:r w:rsidR="00EC0B76">
        <w:rPr>
          <w:rFonts w:cs="Arial"/>
          <w:szCs w:val="24"/>
        </w:rPr>
        <w:t>5</w:t>
      </w:r>
      <w:r>
        <w:rPr>
          <w:rFonts w:cs="Arial"/>
          <w:szCs w:val="24"/>
        </w:rPr>
        <w:t>]</w:t>
      </w:r>
      <w:r>
        <w:rPr>
          <w:rFonts w:cs="Arial"/>
          <w:szCs w:val="24"/>
        </w:rPr>
        <w:tab/>
      </w:r>
      <w:r w:rsidR="00080733">
        <w:rPr>
          <w:rFonts w:cs="Arial"/>
          <w:szCs w:val="24"/>
        </w:rPr>
        <w:t>Counsel for t</w:t>
      </w:r>
      <w:r>
        <w:rPr>
          <w:rFonts w:cs="Arial"/>
          <w:szCs w:val="24"/>
        </w:rPr>
        <w:t>he appellant</w:t>
      </w:r>
      <w:r w:rsidR="008853B1">
        <w:rPr>
          <w:rFonts w:cs="Arial"/>
          <w:szCs w:val="24"/>
        </w:rPr>
        <w:t xml:space="preserve"> </w:t>
      </w:r>
      <w:r>
        <w:rPr>
          <w:rFonts w:cs="Arial"/>
          <w:szCs w:val="24"/>
        </w:rPr>
        <w:t>contend</w:t>
      </w:r>
      <w:r w:rsidR="00371DC5">
        <w:rPr>
          <w:rFonts w:cs="Arial"/>
          <w:szCs w:val="24"/>
        </w:rPr>
        <w:t>ed</w:t>
      </w:r>
      <w:r>
        <w:rPr>
          <w:rFonts w:cs="Arial"/>
          <w:szCs w:val="24"/>
        </w:rPr>
        <w:t xml:space="preserve"> that the </w:t>
      </w:r>
      <w:r w:rsidR="00AB7028">
        <w:rPr>
          <w:rFonts w:cs="Arial"/>
          <w:szCs w:val="24"/>
        </w:rPr>
        <w:t>parties agreed to conclude several commercial agreements with reference to a number of business ventures</w:t>
      </w:r>
      <w:r w:rsidR="005B0F93">
        <w:rPr>
          <w:rFonts w:cs="Arial"/>
          <w:szCs w:val="24"/>
        </w:rPr>
        <w:t xml:space="preserve">, </w:t>
      </w:r>
      <w:r w:rsidR="005B0F93" w:rsidRPr="00162B09">
        <w:rPr>
          <w:rFonts w:cs="Arial"/>
          <w:i/>
          <w:iCs/>
          <w:szCs w:val="24"/>
        </w:rPr>
        <w:t>inter alia</w:t>
      </w:r>
      <w:r w:rsidR="00B07597" w:rsidRPr="00577361">
        <w:rPr>
          <w:rFonts w:cs="Arial"/>
          <w:i/>
          <w:iCs/>
          <w:szCs w:val="24"/>
        </w:rPr>
        <w:t>,</w:t>
      </w:r>
      <w:r w:rsidR="00AB7028">
        <w:rPr>
          <w:rFonts w:cs="Arial"/>
          <w:szCs w:val="24"/>
        </w:rPr>
        <w:t xml:space="preserve"> the SoS </w:t>
      </w:r>
      <w:r w:rsidR="00F7771E">
        <w:rPr>
          <w:rFonts w:cs="Arial"/>
          <w:szCs w:val="24"/>
        </w:rPr>
        <w:t>a</w:t>
      </w:r>
      <w:r w:rsidR="00AB7028">
        <w:rPr>
          <w:rFonts w:cs="Arial"/>
          <w:szCs w:val="24"/>
        </w:rPr>
        <w:t xml:space="preserve">greement. </w:t>
      </w:r>
      <w:r w:rsidR="00CE4895">
        <w:rPr>
          <w:rFonts w:cs="Arial"/>
          <w:szCs w:val="24"/>
        </w:rPr>
        <w:t>The SoS</w:t>
      </w:r>
      <w:r w:rsidR="006909DD">
        <w:rPr>
          <w:rFonts w:cs="Arial"/>
          <w:szCs w:val="24"/>
        </w:rPr>
        <w:t xml:space="preserve"> agreement</w:t>
      </w:r>
      <w:r w:rsidR="00CE4895">
        <w:rPr>
          <w:rFonts w:cs="Arial"/>
          <w:szCs w:val="24"/>
        </w:rPr>
        <w:t xml:space="preserve"> was subject to a number of suspensive conditions. </w:t>
      </w:r>
      <w:r w:rsidR="00AB7028">
        <w:rPr>
          <w:rFonts w:cs="Arial"/>
          <w:szCs w:val="24"/>
        </w:rPr>
        <w:t xml:space="preserve">The parties had in mind, one </w:t>
      </w:r>
      <w:r w:rsidR="00B27C94">
        <w:rPr>
          <w:rFonts w:cs="Arial"/>
          <w:szCs w:val="24"/>
        </w:rPr>
        <w:t xml:space="preserve">broad </w:t>
      </w:r>
      <w:r w:rsidR="00AB7028">
        <w:rPr>
          <w:rFonts w:cs="Arial"/>
          <w:szCs w:val="24"/>
        </w:rPr>
        <w:t>composite agreement with various sub</w:t>
      </w:r>
      <w:r w:rsidR="006909DD">
        <w:rPr>
          <w:rFonts w:cs="Arial"/>
          <w:szCs w:val="24"/>
        </w:rPr>
        <w:t>-</w:t>
      </w:r>
      <w:r w:rsidR="00AB7028">
        <w:rPr>
          <w:rFonts w:cs="Arial"/>
          <w:szCs w:val="24"/>
        </w:rPr>
        <w:t>agreements</w:t>
      </w:r>
      <w:r w:rsidR="00B27C94">
        <w:rPr>
          <w:rFonts w:cs="Arial"/>
          <w:szCs w:val="24"/>
        </w:rPr>
        <w:t xml:space="preserve">; interrelated but separate contracts which were </w:t>
      </w:r>
      <w:r w:rsidR="006909DD">
        <w:rPr>
          <w:rFonts w:cs="Arial"/>
          <w:szCs w:val="24"/>
        </w:rPr>
        <w:t>m</w:t>
      </w:r>
      <w:r w:rsidR="00B27C94">
        <w:rPr>
          <w:rFonts w:cs="Arial"/>
          <w:szCs w:val="24"/>
        </w:rPr>
        <w:t>oored in the actual text of the contract</w:t>
      </w:r>
      <w:r w:rsidR="00AB7028">
        <w:rPr>
          <w:rFonts w:cs="Arial"/>
          <w:szCs w:val="24"/>
        </w:rPr>
        <w:t>. To the extent that these agreements formed part of one composite agreement</w:t>
      </w:r>
      <w:r w:rsidR="006909DD">
        <w:rPr>
          <w:rFonts w:cs="Arial"/>
          <w:szCs w:val="24"/>
        </w:rPr>
        <w:t>,</w:t>
      </w:r>
      <w:r w:rsidR="00AB7028">
        <w:rPr>
          <w:rFonts w:cs="Arial"/>
          <w:szCs w:val="24"/>
        </w:rPr>
        <w:t xml:space="preserve"> if one agreement (and in this instance the S</w:t>
      </w:r>
      <w:r w:rsidR="00F7771E">
        <w:rPr>
          <w:rFonts w:cs="Arial"/>
          <w:szCs w:val="24"/>
        </w:rPr>
        <w:t>oS a</w:t>
      </w:r>
      <w:r w:rsidR="00AB7028">
        <w:rPr>
          <w:rFonts w:cs="Arial"/>
          <w:szCs w:val="24"/>
        </w:rPr>
        <w:t>greement) fell through</w:t>
      </w:r>
      <w:r w:rsidR="00915B89">
        <w:rPr>
          <w:rFonts w:cs="Arial"/>
          <w:szCs w:val="24"/>
        </w:rPr>
        <w:t xml:space="preserve">, then </w:t>
      </w:r>
      <w:r w:rsidR="00AB7028">
        <w:rPr>
          <w:rFonts w:cs="Arial"/>
          <w:szCs w:val="24"/>
        </w:rPr>
        <w:t xml:space="preserve">the </w:t>
      </w:r>
      <w:r w:rsidR="00AB7028" w:rsidRPr="002E09B1">
        <w:rPr>
          <w:rFonts w:cs="Arial"/>
          <w:i/>
          <w:iCs/>
          <w:szCs w:val="24"/>
        </w:rPr>
        <w:t xml:space="preserve">substratum </w:t>
      </w:r>
      <w:r w:rsidR="00AB7028">
        <w:rPr>
          <w:rFonts w:cs="Arial"/>
          <w:szCs w:val="24"/>
        </w:rPr>
        <w:t>of the composite agreement disappeared</w:t>
      </w:r>
      <w:r w:rsidR="006909DD">
        <w:rPr>
          <w:rFonts w:cs="Arial"/>
          <w:szCs w:val="24"/>
        </w:rPr>
        <w:t xml:space="preserve">; </w:t>
      </w:r>
      <w:r w:rsidR="00B27C94">
        <w:rPr>
          <w:rFonts w:cs="Arial"/>
          <w:szCs w:val="24"/>
        </w:rPr>
        <w:t xml:space="preserve">the SoS </w:t>
      </w:r>
      <w:r w:rsidR="00B001E3">
        <w:rPr>
          <w:rFonts w:cs="Arial"/>
          <w:szCs w:val="24"/>
        </w:rPr>
        <w:t xml:space="preserve">agreement </w:t>
      </w:r>
      <w:r w:rsidR="006909DD">
        <w:rPr>
          <w:rFonts w:cs="Arial"/>
          <w:szCs w:val="24"/>
        </w:rPr>
        <w:t xml:space="preserve">accordingly </w:t>
      </w:r>
      <w:r w:rsidR="00AB7028">
        <w:rPr>
          <w:rFonts w:cs="Arial"/>
          <w:szCs w:val="24"/>
        </w:rPr>
        <w:t>bec</w:t>
      </w:r>
      <w:r w:rsidR="006909DD">
        <w:rPr>
          <w:rFonts w:cs="Arial"/>
          <w:szCs w:val="24"/>
        </w:rPr>
        <w:t>o</w:t>
      </w:r>
      <w:r w:rsidR="00AB7028">
        <w:rPr>
          <w:rFonts w:cs="Arial"/>
          <w:szCs w:val="24"/>
        </w:rPr>
        <w:t>me</w:t>
      </w:r>
      <w:r w:rsidR="006909DD">
        <w:rPr>
          <w:rFonts w:cs="Arial"/>
          <w:szCs w:val="24"/>
        </w:rPr>
        <w:t>s</w:t>
      </w:r>
      <w:r w:rsidR="00AB7028">
        <w:rPr>
          <w:rFonts w:cs="Arial"/>
          <w:szCs w:val="24"/>
        </w:rPr>
        <w:t xml:space="preserve"> unenforceable between the parties. He relied on clause 12 of the SoS </w:t>
      </w:r>
      <w:r w:rsidR="006909DD">
        <w:rPr>
          <w:rFonts w:cs="Arial"/>
          <w:szCs w:val="24"/>
        </w:rPr>
        <w:t>a</w:t>
      </w:r>
      <w:r w:rsidR="00AB7028">
        <w:rPr>
          <w:rFonts w:cs="Arial"/>
          <w:szCs w:val="24"/>
        </w:rPr>
        <w:t>greement which provides that</w:t>
      </w:r>
      <w:r w:rsidR="00093155">
        <w:rPr>
          <w:rFonts w:cs="Arial"/>
          <w:szCs w:val="24"/>
        </w:rPr>
        <w:t xml:space="preserve"> ‘a</w:t>
      </w:r>
      <w:r w:rsidR="00CE4895" w:rsidRPr="00CE4895">
        <w:rPr>
          <w:rFonts w:cs="Arial"/>
        </w:rPr>
        <w:t>ll of the transactions and arrangements contemplated by this Agreement constitutes a single and indivisible transaction.’</w:t>
      </w:r>
    </w:p>
    <w:p w14:paraId="7E0F32FB" w14:textId="33D00CDB" w:rsidR="0096633F" w:rsidRDefault="00CF6178" w:rsidP="009C499B">
      <w:pPr>
        <w:pStyle w:val="1"/>
        <w:widowControl w:val="0"/>
        <w:numPr>
          <w:ilvl w:val="0"/>
          <w:numId w:val="0"/>
        </w:numPr>
        <w:spacing w:before="0" w:line="360" w:lineRule="auto"/>
        <w:rPr>
          <w:rFonts w:ascii="Arial" w:hAnsi="Arial" w:cs="Arial"/>
          <w:szCs w:val="24"/>
        </w:rPr>
      </w:pPr>
      <w:r>
        <w:rPr>
          <w:rFonts w:ascii="Arial" w:hAnsi="Arial" w:cs="Arial"/>
          <w:szCs w:val="24"/>
        </w:rPr>
        <w:t>[1</w:t>
      </w:r>
      <w:r w:rsidR="00EC0B76">
        <w:rPr>
          <w:rFonts w:ascii="Arial" w:hAnsi="Arial" w:cs="Arial"/>
          <w:szCs w:val="24"/>
        </w:rPr>
        <w:t>6</w:t>
      </w:r>
      <w:r>
        <w:rPr>
          <w:rFonts w:ascii="Arial" w:hAnsi="Arial" w:cs="Arial"/>
          <w:szCs w:val="24"/>
        </w:rPr>
        <w:t>]</w:t>
      </w:r>
      <w:r>
        <w:rPr>
          <w:rFonts w:ascii="Arial" w:hAnsi="Arial" w:cs="Arial"/>
          <w:szCs w:val="24"/>
        </w:rPr>
        <w:tab/>
        <w:t xml:space="preserve">He submitted </w:t>
      </w:r>
      <w:r w:rsidR="002E09B1">
        <w:rPr>
          <w:rFonts w:ascii="Arial" w:hAnsi="Arial" w:cs="Arial"/>
          <w:szCs w:val="24"/>
        </w:rPr>
        <w:t>that ‘the ineluctable conclusion from the language, context and purpose . . . is that the purported arbitration agreement was predicated and dependent on the existence and validity of the SoS.</w:t>
      </w:r>
      <w:r w:rsidR="0096633F">
        <w:rPr>
          <w:rFonts w:ascii="Arial" w:hAnsi="Arial" w:cs="Arial"/>
          <w:szCs w:val="24"/>
        </w:rPr>
        <w:t>’</w:t>
      </w:r>
      <w:r>
        <w:rPr>
          <w:rFonts w:ascii="Arial" w:hAnsi="Arial" w:cs="Arial"/>
          <w:szCs w:val="24"/>
        </w:rPr>
        <w:t xml:space="preserve"> This is so, b</w:t>
      </w:r>
      <w:r w:rsidR="002E09B1">
        <w:rPr>
          <w:rFonts w:ascii="Arial" w:hAnsi="Arial" w:cs="Arial"/>
          <w:szCs w:val="24"/>
        </w:rPr>
        <w:t xml:space="preserve">ecause the SoS agreement never existed, on account of non-fulfilment of the suspensive condition, nothing of the SoS </w:t>
      </w:r>
      <w:r w:rsidR="002E09B1">
        <w:rPr>
          <w:rFonts w:ascii="Arial" w:hAnsi="Arial" w:cs="Arial"/>
          <w:szCs w:val="24"/>
        </w:rPr>
        <w:lastRenderedPageBreak/>
        <w:t xml:space="preserve">agreement can be </w:t>
      </w:r>
      <w:r w:rsidR="00A43863">
        <w:rPr>
          <w:rFonts w:ascii="Arial" w:hAnsi="Arial" w:cs="Arial"/>
          <w:szCs w:val="24"/>
        </w:rPr>
        <w:t>used</w:t>
      </w:r>
      <w:r w:rsidR="002E09B1">
        <w:rPr>
          <w:rFonts w:ascii="Arial" w:hAnsi="Arial" w:cs="Arial"/>
          <w:szCs w:val="24"/>
        </w:rPr>
        <w:t xml:space="preserve"> in the arbitration agreement. This would mean that the arbitration proceedings, </w:t>
      </w:r>
      <w:r w:rsidR="00A43863">
        <w:rPr>
          <w:rFonts w:ascii="Arial" w:hAnsi="Arial" w:cs="Arial"/>
          <w:szCs w:val="24"/>
        </w:rPr>
        <w:t>as far as</w:t>
      </w:r>
      <w:r w:rsidR="002E09B1">
        <w:rPr>
          <w:rFonts w:ascii="Arial" w:hAnsi="Arial" w:cs="Arial"/>
          <w:szCs w:val="24"/>
        </w:rPr>
        <w:t xml:space="preserve"> it applied to the SoS agreement, could not have taken place because the SoS agreement did not and does not exist. </w:t>
      </w:r>
    </w:p>
    <w:p w14:paraId="6656EFB5" w14:textId="77777777" w:rsidR="00CF6178" w:rsidRDefault="00CF6178" w:rsidP="00162B09">
      <w:pPr>
        <w:pStyle w:val="1"/>
        <w:widowControl w:val="0"/>
        <w:numPr>
          <w:ilvl w:val="0"/>
          <w:numId w:val="0"/>
        </w:numPr>
        <w:spacing w:before="0" w:line="360" w:lineRule="auto"/>
      </w:pPr>
    </w:p>
    <w:p w14:paraId="2B3A09D6" w14:textId="77ED3D9A" w:rsidR="00B27C94" w:rsidRDefault="002E09B1" w:rsidP="009C499B">
      <w:pPr>
        <w:pStyle w:val="JUDGMENTNUMBERED"/>
        <w:numPr>
          <w:ilvl w:val="0"/>
          <w:numId w:val="0"/>
        </w:numPr>
        <w:spacing w:after="360"/>
        <w:rPr>
          <w:rFonts w:cs="Arial"/>
          <w:szCs w:val="24"/>
        </w:rPr>
      </w:pPr>
      <w:r>
        <w:rPr>
          <w:rFonts w:cs="Arial"/>
          <w:szCs w:val="24"/>
          <w:lang w:val="en-GB"/>
        </w:rPr>
        <w:t>[</w:t>
      </w:r>
      <w:r w:rsidR="00CF6178">
        <w:rPr>
          <w:rFonts w:cs="Arial"/>
          <w:szCs w:val="24"/>
          <w:lang w:val="en-GB"/>
        </w:rPr>
        <w:t>1</w:t>
      </w:r>
      <w:r w:rsidR="00093155">
        <w:rPr>
          <w:rFonts w:cs="Arial"/>
          <w:szCs w:val="24"/>
          <w:lang w:val="en-GB"/>
        </w:rPr>
        <w:t>7</w:t>
      </w:r>
      <w:r w:rsidR="00CF6178">
        <w:rPr>
          <w:rFonts w:cs="Arial"/>
          <w:szCs w:val="24"/>
          <w:lang w:val="en-GB"/>
        </w:rPr>
        <w:t>]</w:t>
      </w:r>
      <w:r>
        <w:rPr>
          <w:rFonts w:cs="Arial"/>
          <w:szCs w:val="24"/>
          <w:lang w:val="en-GB"/>
        </w:rPr>
        <w:tab/>
      </w:r>
      <w:r w:rsidR="00915B89">
        <w:rPr>
          <w:rFonts w:cs="Arial"/>
          <w:szCs w:val="24"/>
        </w:rPr>
        <w:t xml:space="preserve">He argued on the strength of </w:t>
      </w:r>
      <w:r w:rsidR="00915B89" w:rsidRPr="00915B89">
        <w:rPr>
          <w:rFonts w:cs="Arial"/>
          <w:i/>
          <w:iCs/>
          <w:szCs w:val="24"/>
        </w:rPr>
        <w:t>Capitec</w:t>
      </w:r>
      <w:r w:rsidR="00915B89">
        <w:rPr>
          <w:rFonts w:cs="Arial"/>
          <w:i/>
          <w:iCs/>
          <w:szCs w:val="24"/>
        </w:rPr>
        <w:t xml:space="preserve"> Bank Holdings Ltd and </w:t>
      </w:r>
      <w:r w:rsidR="0096633F">
        <w:rPr>
          <w:rFonts w:cs="Arial"/>
          <w:i/>
          <w:iCs/>
          <w:szCs w:val="24"/>
        </w:rPr>
        <w:t>A</w:t>
      </w:r>
      <w:r w:rsidR="00915B89">
        <w:rPr>
          <w:rFonts w:cs="Arial"/>
          <w:i/>
          <w:iCs/>
          <w:szCs w:val="24"/>
        </w:rPr>
        <w:t>nother v Coral Lagoon Investments 194 (Pty)</w:t>
      </w:r>
      <w:r w:rsidR="0096633F">
        <w:rPr>
          <w:rFonts w:cs="Arial"/>
          <w:i/>
          <w:iCs/>
          <w:szCs w:val="24"/>
        </w:rPr>
        <w:t xml:space="preserve"> </w:t>
      </w:r>
      <w:r w:rsidR="00915B89">
        <w:rPr>
          <w:rFonts w:cs="Arial"/>
          <w:i/>
          <w:iCs/>
          <w:szCs w:val="24"/>
        </w:rPr>
        <w:t>Ltd</w:t>
      </w:r>
      <w:r w:rsidR="00915B89" w:rsidRPr="00162B09">
        <w:rPr>
          <w:rStyle w:val="FootnoteReference"/>
          <w:rFonts w:cs="Arial"/>
          <w:szCs w:val="24"/>
        </w:rPr>
        <w:footnoteReference w:id="1"/>
      </w:r>
      <w:r w:rsidR="00915B89">
        <w:rPr>
          <w:rFonts w:cs="Arial"/>
          <w:i/>
          <w:iCs/>
          <w:szCs w:val="24"/>
        </w:rPr>
        <w:t xml:space="preserve"> </w:t>
      </w:r>
      <w:r w:rsidR="00915B89">
        <w:rPr>
          <w:rFonts w:cs="Arial"/>
          <w:szCs w:val="24"/>
        </w:rPr>
        <w:t xml:space="preserve"> that</w:t>
      </w:r>
      <w:r w:rsidR="00B97FFE">
        <w:rPr>
          <w:rFonts w:cs="Arial"/>
          <w:szCs w:val="24"/>
        </w:rPr>
        <w:t>, upon</w:t>
      </w:r>
      <w:r>
        <w:rPr>
          <w:rFonts w:cs="Arial"/>
          <w:szCs w:val="24"/>
        </w:rPr>
        <w:t xml:space="preserve"> proper interpretation</w:t>
      </w:r>
      <w:r w:rsidR="00B97FFE">
        <w:rPr>
          <w:rFonts w:cs="Arial"/>
          <w:szCs w:val="24"/>
        </w:rPr>
        <w:t>,</w:t>
      </w:r>
      <w:r>
        <w:rPr>
          <w:rFonts w:cs="Arial"/>
          <w:szCs w:val="24"/>
        </w:rPr>
        <w:t xml:space="preserve"> </w:t>
      </w:r>
      <w:r w:rsidR="00915B89">
        <w:rPr>
          <w:rFonts w:cs="Arial"/>
          <w:szCs w:val="24"/>
        </w:rPr>
        <w:t>the SoS agreement</w:t>
      </w:r>
      <w:r>
        <w:rPr>
          <w:rFonts w:cs="Arial"/>
          <w:szCs w:val="24"/>
        </w:rPr>
        <w:t xml:space="preserve"> </w:t>
      </w:r>
      <w:r w:rsidR="00915B89">
        <w:rPr>
          <w:rFonts w:cs="Arial"/>
          <w:szCs w:val="24"/>
        </w:rPr>
        <w:t>and the subsequent arbitration agreement cannot be read in isolation from one another</w:t>
      </w:r>
      <w:r w:rsidR="00B27C94">
        <w:rPr>
          <w:rFonts w:cs="Arial"/>
          <w:szCs w:val="24"/>
        </w:rPr>
        <w:t xml:space="preserve">. </w:t>
      </w:r>
      <w:r w:rsidR="00B97FFE">
        <w:rPr>
          <w:rFonts w:cs="Arial"/>
          <w:szCs w:val="24"/>
        </w:rPr>
        <w:t>Doing so</w:t>
      </w:r>
      <w:r w:rsidR="00B27C94">
        <w:rPr>
          <w:rFonts w:cs="Arial"/>
          <w:szCs w:val="24"/>
        </w:rPr>
        <w:t>, he argued, will disregard the context</w:t>
      </w:r>
      <w:r w:rsidR="00B97FFE">
        <w:rPr>
          <w:rFonts w:cs="Arial"/>
          <w:szCs w:val="24"/>
        </w:rPr>
        <w:t xml:space="preserve"> and</w:t>
      </w:r>
      <w:r w:rsidR="00B27C94">
        <w:rPr>
          <w:rFonts w:cs="Arial"/>
          <w:szCs w:val="24"/>
        </w:rPr>
        <w:t xml:space="preserve"> the language of the agreement which the parties intended to be bound by</w:t>
      </w:r>
      <w:r w:rsidR="00356E85">
        <w:rPr>
          <w:rFonts w:cs="Arial"/>
          <w:szCs w:val="24"/>
        </w:rPr>
        <w:t xml:space="preserve">. </w:t>
      </w:r>
    </w:p>
    <w:p w14:paraId="30146B45" w14:textId="31BEE9B6" w:rsidR="00326E30" w:rsidRDefault="00B27C94" w:rsidP="009C499B">
      <w:pPr>
        <w:pStyle w:val="JUDGMENTNUMBERED"/>
        <w:numPr>
          <w:ilvl w:val="0"/>
          <w:numId w:val="0"/>
        </w:numPr>
        <w:spacing w:after="360"/>
        <w:rPr>
          <w:rFonts w:cs="Arial"/>
          <w:szCs w:val="24"/>
        </w:rPr>
      </w:pPr>
      <w:r>
        <w:rPr>
          <w:rFonts w:cs="Arial"/>
          <w:szCs w:val="24"/>
        </w:rPr>
        <w:t>[</w:t>
      </w:r>
      <w:r w:rsidR="002E09B1">
        <w:rPr>
          <w:rFonts w:cs="Arial"/>
          <w:szCs w:val="24"/>
        </w:rPr>
        <w:t>1</w:t>
      </w:r>
      <w:r w:rsidR="00093155">
        <w:rPr>
          <w:rFonts w:cs="Arial"/>
          <w:szCs w:val="24"/>
        </w:rPr>
        <w:t>8</w:t>
      </w:r>
      <w:r>
        <w:rPr>
          <w:rFonts w:cs="Arial"/>
          <w:szCs w:val="24"/>
        </w:rPr>
        <w:t>]</w:t>
      </w:r>
      <w:r>
        <w:rPr>
          <w:rFonts w:cs="Arial"/>
          <w:szCs w:val="24"/>
        </w:rPr>
        <w:tab/>
      </w:r>
      <w:r w:rsidR="00E01679">
        <w:rPr>
          <w:rFonts w:cs="Arial"/>
          <w:szCs w:val="24"/>
        </w:rPr>
        <w:t xml:space="preserve">To the contrary, the respondents contend </w:t>
      </w:r>
      <w:r>
        <w:rPr>
          <w:rFonts w:cs="Arial"/>
          <w:szCs w:val="24"/>
        </w:rPr>
        <w:t xml:space="preserve">that </w:t>
      </w:r>
      <w:r w:rsidR="00903402">
        <w:rPr>
          <w:rFonts w:cs="Arial"/>
          <w:szCs w:val="24"/>
        </w:rPr>
        <w:t xml:space="preserve">clause 3.2 of the arbitration agreement makes specific reference to arbitration proceedings and that </w:t>
      </w:r>
      <w:r w:rsidR="0059330D">
        <w:rPr>
          <w:rFonts w:cs="Arial"/>
          <w:szCs w:val="24"/>
        </w:rPr>
        <w:t>‘</w:t>
      </w:r>
      <w:r w:rsidR="00903402">
        <w:rPr>
          <w:rFonts w:cs="Arial"/>
          <w:szCs w:val="24"/>
        </w:rPr>
        <w:t>any dispute that arises</w:t>
      </w:r>
      <w:r w:rsidR="0059330D">
        <w:rPr>
          <w:rFonts w:cs="Arial"/>
          <w:szCs w:val="24"/>
        </w:rPr>
        <w:t>’</w:t>
      </w:r>
      <w:r w:rsidR="00903402">
        <w:rPr>
          <w:rFonts w:cs="Arial"/>
          <w:szCs w:val="24"/>
        </w:rPr>
        <w:t xml:space="preserve"> from the ‘said Agreements’, including the sales agreement, will be decided by private commercial arbitration. On </w:t>
      </w:r>
      <w:r w:rsidR="003E463B">
        <w:rPr>
          <w:rFonts w:cs="Arial"/>
          <w:szCs w:val="24"/>
        </w:rPr>
        <w:t xml:space="preserve">a proper interpretation of the arbitration agreement, it was intended to be a self-standing agreement and extraneous to the SoS agreement. In addition, even if the arbitration agreement was not extraneous to the SoS agreement but became a term </w:t>
      </w:r>
      <w:r w:rsidR="00356E85">
        <w:rPr>
          <w:rFonts w:cs="Arial"/>
          <w:szCs w:val="24"/>
        </w:rPr>
        <w:t>there</w:t>
      </w:r>
      <w:r w:rsidR="003E463B">
        <w:rPr>
          <w:rFonts w:cs="Arial"/>
          <w:szCs w:val="24"/>
        </w:rPr>
        <w:t xml:space="preserve">, a proper interpretation of the SoS agreement (as amended) is that the arbitration agreement was intended to survive the invalidity of the SoS agreement to allow that very dispute to be </w:t>
      </w:r>
      <w:r w:rsidR="00356E85">
        <w:rPr>
          <w:rFonts w:cs="Arial"/>
          <w:szCs w:val="24"/>
        </w:rPr>
        <w:t>decided</w:t>
      </w:r>
      <w:r w:rsidR="003E463B">
        <w:rPr>
          <w:rFonts w:cs="Arial"/>
          <w:szCs w:val="24"/>
        </w:rPr>
        <w:t xml:space="preserve"> in arbitration proceedings. This is so on the presumption that commercial people intend to litigate in one forum and to use arbitration as a ‘one-stop shop’ to resolve all their disputes arising out of </w:t>
      </w:r>
      <w:r w:rsidR="00942B59">
        <w:rPr>
          <w:rFonts w:cs="Arial"/>
          <w:szCs w:val="24"/>
        </w:rPr>
        <w:t xml:space="preserve">the SoS </w:t>
      </w:r>
      <w:r w:rsidR="003E463B">
        <w:rPr>
          <w:rFonts w:cs="Arial"/>
          <w:szCs w:val="24"/>
        </w:rPr>
        <w:t xml:space="preserve">agreement. </w:t>
      </w:r>
      <w:r w:rsidR="00E01679">
        <w:rPr>
          <w:rFonts w:cs="Arial"/>
          <w:szCs w:val="24"/>
        </w:rPr>
        <w:t>Th</w:t>
      </w:r>
      <w:r w:rsidR="00942B59">
        <w:rPr>
          <w:rFonts w:cs="Arial"/>
          <w:szCs w:val="24"/>
        </w:rPr>
        <w:t xml:space="preserve">e </w:t>
      </w:r>
      <w:r w:rsidR="00E01679">
        <w:rPr>
          <w:rFonts w:cs="Arial"/>
          <w:szCs w:val="24"/>
        </w:rPr>
        <w:t>high court agreed with</w:t>
      </w:r>
      <w:r w:rsidR="00942B59">
        <w:rPr>
          <w:rFonts w:cs="Arial"/>
          <w:szCs w:val="24"/>
        </w:rPr>
        <w:t xml:space="preserve"> </w:t>
      </w:r>
      <w:r w:rsidR="00915B89">
        <w:rPr>
          <w:rFonts w:cs="Arial"/>
          <w:szCs w:val="24"/>
        </w:rPr>
        <w:t>the respondents.</w:t>
      </w:r>
      <w:r w:rsidR="0096633F">
        <w:rPr>
          <w:rFonts w:cs="Arial"/>
          <w:szCs w:val="24"/>
        </w:rPr>
        <w:t xml:space="preserve"> </w:t>
      </w:r>
      <w:r w:rsidR="00915B89">
        <w:rPr>
          <w:rFonts w:cs="Arial"/>
          <w:szCs w:val="24"/>
        </w:rPr>
        <w:t xml:space="preserve">Thus, this appeal </w:t>
      </w:r>
      <w:r w:rsidR="00B07597" w:rsidRPr="00577361">
        <w:rPr>
          <w:rFonts w:cs="Arial"/>
          <w:szCs w:val="24"/>
        </w:rPr>
        <w:t>is</w:t>
      </w:r>
      <w:r w:rsidR="00B07597">
        <w:rPr>
          <w:rFonts w:cs="Arial"/>
          <w:szCs w:val="24"/>
        </w:rPr>
        <w:t xml:space="preserve"> </w:t>
      </w:r>
      <w:r w:rsidR="00915B89">
        <w:rPr>
          <w:rFonts w:cs="Arial"/>
          <w:szCs w:val="24"/>
        </w:rPr>
        <w:t>against the order of the high court</w:t>
      </w:r>
      <w:r w:rsidR="00E01679">
        <w:rPr>
          <w:rFonts w:cs="Arial"/>
          <w:szCs w:val="24"/>
        </w:rPr>
        <w:t xml:space="preserve">. </w:t>
      </w:r>
    </w:p>
    <w:p w14:paraId="1A60AD5B" w14:textId="6E987A94" w:rsidR="003B68D5" w:rsidRPr="003B68D5" w:rsidRDefault="00FC77FC" w:rsidP="009C499B">
      <w:pPr>
        <w:pStyle w:val="1"/>
        <w:widowControl w:val="0"/>
        <w:numPr>
          <w:ilvl w:val="0"/>
          <w:numId w:val="0"/>
        </w:numPr>
        <w:spacing w:before="0" w:line="360" w:lineRule="auto"/>
        <w:rPr>
          <w:rFonts w:ascii="Arial" w:hAnsi="Arial" w:cs="Arial"/>
          <w:b/>
          <w:bCs/>
          <w:szCs w:val="24"/>
        </w:rPr>
      </w:pPr>
      <w:r>
        <w:rPr>
          <w:rFonts w:ascii="Arial" w:hAnsi="Arial" w:cs="Arial"/>
          <w:b/>
          <w:bCs/>
          <w:szCs w:val="24"/>
        </w:rPr>
        <w:t>The law</w:t>
      </w:r>
    </w:p>
    <w:p w14:paraId="3DF8F64B" w14:textId="2F143B21" w:rsidR="00F42B09" w:rsidRDefault="00FC77FC" w:rsidP="009C499B">
      <w:pPr>
        <w:pStyle w:val="1"/>
        <w:widowControl w:val="0"/>
        <w:numPr>
          <w:ilvl w:val="0"/>
          <w:numId w:val="0"/>
        </w:numPr>
        <w:spacing w:before="0" w:line="360" w:lineRule="auto"/>
        <w:rPr>
          <w:rFonts w:ascii="Arial" w:hAnsi="Arial" w:cs="Arial"/>
          <w:szCs w:val="24"/>
        </w:rPr>
      </w:pPr>
      <w:r>
        <w:rPr>
          <w:rFonts w:ascii="Arial" w:hAnsi="Arial" w:cs="Arial"/>
          <w:szCs w:val="24"/>
        </w:rPr>
        <w:t>[</w:t>
      </w:r>
      <w:r w:rsidR="00942B59">
        <w:rPr>
          <w:rFonts w:ascii="Arial" w:hAnsi="Arial" w:cs="Arial"/>
          <w:szCs w:val="24"/>
        </w:rPr>
        <w:t>1</w:t>
      </w:r>
      <w:r w:rsidR="00093155">
        <w:rPr>
          <w:rFonts w:ascii="Arial" w:hAnsi="Arial" w:cs="Arial"/>
          <w:szCs w:val="24"/>
        </w:rPr>
        <w:t>9</w:t>
      </w:r>
      <w:r>
        <w:rPr>
          <w:rFonts w:ascii="Arial" w:hAnsi="Arial" w:cs="Arial"/>
          <w:szCs w:val="24"/>
        </w:rPr>
        <w:t>]</w:t>
      </w:r>
      <w:r>
        <w:rPr>
          <w:rFonts w:ascii="Arial" w:hAnsi="Arial" w:cs="Arial"/>
          <w:szCs w:val="24"/>
        </w:rPr>
        <w:tab/>
      </w:r>
      <w:r w:rsidR="00471051">
        <w:rPr>
          <w:rFonts w:ascii="Arial" w:hAnsi="Arial" w:cs="Arial"/>
          <w:szCs w:val="24"/>
        </w:rPr>
        <w:t xml:space="preserve">As a point of departure, the following principles are highlighted: In </w:t>
      </w:r>
      <w:r w:rsidR="00471051" w:rsidRPr="00114F0C">
        <w:rPr>
          <w:rFonts w:ascii="Arial" w:hAnsi="Arial" w:cs="Arial"/>
          <w:i/>
          <w:iCs w:val="0"/>
          <w:szCs w:val="24"/>
        </w:rPr>
        <w:t>Africast (Pty) Ltd v Pangbourne Properties Limited</w:t>
      </w:r>
      <w:r w:rsidR="00471051">
        <w:rPr>
          <w:rStyle w:val="FootnoteReference"/>
          <w:rFonts w:ascii="Arial" w:hAnsi="Arial" w:cs="Arial"/>
          <w:szCs w:val="24"/>
        </w:rPr>
        <w:footnoteReference w:id="2"/>
      </w:r>
      <w:r w:rsidR="00471051">
        <w:rPr>
          <w:rFonts w:ascii="Arial" w:hAnsi="Arial" w:cs="Arial"/>
          <w:szCs w:val="24"/>
        </w:rPr>
        <w:t xml:space="preserve"> </w:t>
      </w:r>
      <w:r w:rsidR="00942B59">
        <w:rPr>
          <w:rFonts w:ascii="Arial" w:hAnsi="Arial" w:cs="Arial"/>
          <w:szCs w:val="24"/>
        </w:rPr>
        <w:t xml:space="preserve">in which this Court </w:t>
      </w:r>
      <w:r w:rsidR="00471051">
        <w:rPr>
          <w:rFonts w:ascii="Arial" w:hAnsi="Arial" w:cs="Arial"/>
          <w:szCs w:val="24"/>
        </w:rPr>
        <w:t xml:space="preserve">held: </w:t>
      </w:r>
    </w:p>
    <w:p w14:paraId="531606B7" w14:textId="4D117CE9" w:rsidR="00471051" w:rsidRPr="00B97FFE" w:rsidRDefault="00B97FFE" w:rsidP="009C499B">
      <w:pPr>
        <w:pStyle w:val="1"/>
        <w:widowControl w:val="0"/>
        <w:numPr>
          <w:ilvl w:val="0"/>
          <w:numId w:val="0"/>
        </w:numPr>
        <w:spacing w:before="0" w:line="360" w:lineRule="auto"/>
        <w:rPr>
          <w:rFonts w:ascii="Arial" w:hAnsi="Arial" w:cs="Arial"/>
          <w:sz w:val="22"/>
        </w:rPr>
      </w:pPr>
      <w:r>
        <w:rPr>
          <w:rFonts w:ascii="Arial" w:hAnsi="Arial" w:cs="Arial"/>
        </w:rPr>
        <w:t>‘</w:t>
      </w:r>
      <w:r w:rsidRPr="00162B09">
        <w:rPr>
          <w:rFonts w:ascii="Arial" w:hAnsi="Arial" w:cs="Arial"/>
          <w:sz w:val="22"/>
        </w:rPr>
        <w:t xml:space="preserve">A contract containing a suspensive condition is enforceable immediately upon its conclusion but some of the obligations are postponed pending fulfilment of the suspensive condition. If the condition is fulfilled the contract is deemed to have existed ex tunc. If the condition is not fulfilled, then no contract came into existence. Once the condition is fulfilled: “[T]he contract and mutual rights of the parties relate back to, and are deemed to have been in force from, the date of the </w:t>
      </w:r>
      <w:r w:rsidRPr="00162B09">
        <w:rPr>
          <w:rFonts w:ascii="Arial" w:hAnsi="Arial" w:cs="Arial"/>
          <w:sz w:val="22"/>
        </w:rPr>
        <w:lastRenderedPageBreak/>
        <w:t xml:space="preserve">agreement and not from the date of the fulfilment of the condition, ie </w:t>
      </w:r>
      <w:r w:rsidRPr="00162B09">
        <w:rPr>
          <w:rFonts w:ascii="Arial" w:hAnsi="Arial" w:cs="Arial"/>
          <w:i/>
          <w:sz w:val="22"/>
        </w:rPr>
        <w:t>ex tunc</w:t>
      </w:r>
      <w:r w:rsidRPr="00162B09">
        <w:rPr>
          <w:rFonts w:ascii="Arial" w:hAnsi="Arial" w:cs="Arial"/>
          <w:sz w:val="22"/>
        </w:rPr>
        <w:t>.”’</w:t>
      </w:r>
      <w:r w:rsidRPr="00B97FFE" w:rsidDel="00B97FFE">
        <w:rPr>
          <w:rFonts w:ascii="Arial" w:hAnsi="Arial" w:cs="Arial"/>
          <w:sz w:val="22"/>
        </w:rPr>
        <w:t xml:space="preserve"> </w:t>
      </w:r>
      <w:r w:rsidR="00471051" w:rsidRPr="00B97FFE">
        <w:rPr>
          <w:rStyle w:val="FootnoteReference"/>
          <w:rFonts w:ascii="Arial" w:hAnsi="Arial" w:cs="Arial"/>
          <w:sz w:val="22"/>
        </w:rPr>
        <w:footnoteReference w:id="3"/>
      </w:r>
    </w:p>
    <w:p w14:paraId="77585F84" w14:textId="77777777" w:rsidR="00E84805" w:rsidRDefault="00E84805" w:rsidP="009C499B">
      <w:pPr>
        <w:pStyle w:val="1"/>
        <w:widowControl w:val="0"/>
        <w:numPr>
          <w:ilvl w:val="0"/>
          <w:numId w:val="0"/>
        </w:numPr>
        <w:spacing w:before="0" w:line="360" w:lineRule="auto"/>
        <w:rPr>
          <w:rFonts w:ascii="Arial" w:hAnsi="Arial" w:cs="Arial"/>
          <w:szCs w:val="24"/>
        </w:rPr>
      </w:pPr>
    </w:p>
    <w:p w14:paraId="2FCE903F" w14:textId="0856E559" w:rsidR="005839DF" w:rsidRDefault="00E84805" w:rsidP="009C499B">
      <w:pPr>
        <w:pStyle w:val="1"/>
        <w:widowControl w:val="0"/>
        <w:numPr>
          <w:ilvl w:val="0"/>
          <w:numId w:val="0"/>
        </w:numPr>
        <w:spacing w:before="0" w:line="360" w:lineRule="auto"/>
        <w:rPr>
          <w:rFonts w:ascii="Arial" w:hAnsi="Arial" w:cs="Arial"/>
          <w:szCs w:val="24"/>
        </w:rPr>
      </w:pPr>
      <w:r>
        <w:rPr>
          <w:rFonts w:ascii="Arial" w:hAnsi="Arial" w:cs="Arial"/>
          <w:szCs w:val="24"/>
        </w:rPr>
        <w:t>[</w:t>
      </w:r>
      <w:r w:rsidR="00093155">
        <w:rPr>
          <w:rFonts w:ascii="Arial" w:hAnsi="Arial" w:cs="Arial"/>
          <w:szCs w:val="24"/>
        </w:rPr>
        <w:t>20</w:t>
      </w:r>
      <w:r>
        <w:rPr>
          <w:rFonts w:ascii="Arial" w:hAnsi="Arial" w:cs="Arial"/>
          <w:szCs w:val="24"/>
        </w:rPr>
        <w:t>]</w:t>
      </w:r>
      <w:r>
        <w:rPr>
          <w:rFonts w:ascii="Arial" w:hAnsi="Arial" w:cs="Arial"/>
          <w:szCs w:val="24"/>
        </w:rPr>
        <w:tab/>
      </w:r>
      <w:r w:rsidR="005839DF">
        <w:rPr>
          <w:rFonts w:ascii="Arial" w:hAnsi="Arial" w:cs="Arial"/>
          <w:szCs w:val="24"/>
        </w:rPr>
        <w:t xml:space="preserve">In addition to this, this Court has held in </w:t>
      </w:r>
      <w:r w:rsidR="005839DF">
        <w:rPr>
          <w:rFonts w:ascii="Arial" w:hAnsi="Arial" w:cs="Arial"/>
          <w:i/>
          <w:iCs w:val="0"/>
          <w:szCs w:val="24"/>
        </w:rPr>
        <w:t>Paradyskloof Golf Estate (Pty) Ltd v Municipality of Stellenbosch</w:t>
      </w:r>
      <w:r w:rsidR="005839DF" w:rsidRPr="005839DF">
        <w:rPr>
          <w:rStyle w:val="FootnoteReference"/>
          <w:rFonts w:ascii="Arial" w:hAnsi="Arial" w:cs="Arial"/>
          <w:szCs w:val="24"/>
        </w:rPr>
        <w:footnoteReference w:id="4"/>
      </w:r>
      <w:r w:rsidR="005839DF">
        <w:rPr>
          <w:rFonts w:ascii="Arial" w:hAnsi="Arial" w:cs="Arial"/>
          <w:i/>
          <w:iCs w:val="0"/>
          <w:szCs w:val="24"/>
        </w:rPr>
        <w:t xml:space="preserve"> </w:t>
      </w:r>
      <w:r w:rsidR="005839DF">
        <w:rPr>
          <w:rFonts w:ascii="Arial" w:hAnsi="Arial" w:cs="Arial"/>
          <w:szCs w:val="24"/>
        </w:rPr>
        <w:t xml:space="preserve">that </w:t>
      </w:r>
      <w:r w:rsidR="00175F43">
        <w:rPr>
          <w:rFonts w:ascii="Arial" w:hAnsi="Arial" w:cs="Arial"/>
          <w:szCs w:val="24"/>
        </w:rPr>
        <w:t xml:space="preserve">‘[a]n agreement of purchase and sale entered into subject to a suspensive condition does not there and then establish a contract of sale “but there is nevertheless created “a very real and definite contractual relationship” which, on fulfilment of the condition, develops into the relationship of seller and purchaser. . .” Upon fulfilment of the condition the contract thus becomes enforceable. Non-fulfilment of the suspensive condition, however, renders the contract void </w:t>
      </w:r>
      <w:r w:rsidR="00175F43">
        <w:rPr>
          <w:rFonts w:ascii="Arial" w:hAnsi="Arial" w:cs="Arial"/>
          <w:i/>
          <w:szCs w:val="24"/>
        </w:rPr>
        <w:t xml:space="preserve">ab initio </w:t>
      </w:r>
      <w:r w:rsidR="00175F43">
        <w:rPr>
          <w:rFonts w:ascii="Arial" w:hAnsi="Arial" w:cs="Arial"/>
          <w:szCs w:val="24"/>
        </w:rPr>
        <w:t>. . .’</w:t>
      </w:r>
      <w:r w:rsidR="00175F43" w:rsidDel="00175F43">
        <w:rPr>
          <w:rFonts w:ascii="Arial" w:hAnsi="Arial" w:cs="Arial"/>
          <w:szCs w:val="24"/>
        </w:rPr>
        <w:t xml:space="preserve"> </w:t>
      </w:r>
      <w:r w:rsidR="005839DF">
        <w:rPr>
          <w:rStyle w:val="FootnoteReference"/>
          <w:rFonts w:ascii="Arial" w:hAnsi="Arial" w:cs="Arial"/>
          <w:szCs w:val="24"/>
        </w:rPr>
        <w:footnoteReference w:id="5"/>
      </w:r>
    </w:p>
    <w:p w14:paraId="291653CE" w14:textId="77777777" w:rsidR="00EB6813" w:rsidRDefault="00EB6813" w:rsidP="009C499B">
      <w:pPr>
        <w:pStyle w:val="1"/>
        <w:widowControl w:val="0"/>
        <w:numPr>
          <w:ilvl w:val="0"/>
          <w:numId w:val="0"/>
        </w:numPr>
        <w:spacing w:before="0" w:line="360" w:lineRule="auto"/>
        <w:rPr>
          <w:rFonts w:ascii="Arial" w:hAnsi="Arial" w:cs="Arial"/>
          <w:szCs w:val="24"/>
        </w:rPr>
      </w:pPr>
    </w:p>
    <w:p w14:paraId="1F365B85" w14:textId="1AA34CAD" w:rsidR="009701BB" w:rsidRDefault="00EB6813" w:rsidP="009C499B">
      <w:pPr>
        <w:pStyle w:val="1"/>
        <w:widowControl w:val="0"/>
        <w:numPr>
          <w:ilvl w:val="0"/>
          <w:numId w:val="0"/>
        </w:numPr>
        <w:spacing w:before="0" w:line="360" w:lineRule="auto"/>
        <w:rPr>
          <w:rFonts w:ascii="Arial" w:hAnsi="Arial" w:cs="Arial"/>
          <w:szCs w:val="24"/>
        </w:rPr>
      </w:pPr>
      <w:r>
        <w:rPr>
          <w:rFonts w:ascii="Arial" w:hAnsi="Arial" w:cs="Arial"/>
          <w:szCs w:val="24"/>
        </w:rPr>
        <w:t>[</w:t>
      </w:r>
      <w:r w:rsidR="00093155">
        <w:rPr>
          <w:rFonts w:ascii="Arial" w:hAnsi="Arial" w:cs="Arial"/>
          <w:szCs w:val="24"/>
        </w:rPr>
        <w:t>21</w:t>
      </w:r>
      <w:r>
        <w:rPr>
          <w:rFonts w:ascii="Arial" w:hAnsi="Arial" w:cs="Arial"/>
          <w:szCs w:val="24"/>
        </w:rPr>
        <w:t>]</w:t>
      </w:r>
      <w:r>
        <w:rPr>
          <w:rFonts w:ascii="Arial" w:hAnsi="Arial" w:cs="Arial"/>
          <w:szCs w:val="24"/>
        </w:rPr>
        <w:tab/>
      </w:r>
      <w:r w:rsidR="00F42B09">
        <w:rPr>
          <w:rFonts w:ascii="Arial" w:hAnsi="Arial" w:cs="Arial"/>
          <w:szCs w:val="24"/>
        </w:rPr>
        <w:t>With specific reference to arbitration agreements, t</w:t>
      </w:r>
      <w:r w:rsidR="00615D56">
        <w:rPr>
          <w:rFonts w:ascii="Arial" w:hAnsi="Arial" w:cs="Arial"/>
          <w:szCs w:val="24"/>
        </w:rPr>
        <w:t xml:space="preserve">his Court in </w:t>
      </w:r>
      <w:r w:rsidR="009701BB" w:rsidRPr="009701BB">
        <w:rPr>
          <w:rFonts w:ascii="Arial" w:hAnsi="Arial" w:cs="Arial"/>
          <w:i/>
          <w:iCs w:val="0"/>
          <w:szCs w:val="24"/>
        </w:rPr>
        <w:t>North East Finance (Pty) Ltd v Standard Bank of South Africa Ltd</w:t>
      </w:r>
      <w:r w:rsidR="00175F43" w:rsidRPr="00162B09">
        <w:rPr>
          <w:rStyle w:val="FootnoteReference"/>
          <w:rFonts w:ascii="Arial" w:hAnsi="Arial" w:cs="Arial"/>
          <w:szCs w:val="24"/>
        </w:rPr>
        <w:footnoteReference w:id="6"/>
      </w:r>
      <w:r w:rsidR="00175F43">
        <w:rPr>
          <w:rFonts w:ascii="Arial" w:hAnsi="Arial" w:cs="Arial"/>
          <w:szCs w:val="24"/>
        </w:rPr>
        <w:t xml:space="preserve"> </w:t>
      </w:r>
      <w:r w:rsidR="00175F43" w:rsidRPr="00162B09">
        <w:rPr>
          <w:rFonts w:ascii="Arial" w:hAnsi="Arial" w:cs="Arial"/>
          <w:szCs w:val="24"/>
        </w:rPr>
        <w:t>(</w:t>
      </w:r>
      <w:r w:rsidR="00175F43">
        <w:rPr>
          <w:rFonts w:ascii="Arial" w:hAnsi="Arial" w:cs="Arial"/>
          <w:i/>
          <w:iCs w:val="0"/>
          <w:szCs w:val="24"/>
        </w:rPr>
        <w:t>North East</w:t>
      </w:r>
      <w:r w:rsidR="00175F43" w:rsidRPr="00162B09">
        <w:rPr>
          <w:rFonts w:ascii="Arial" w:hAnsi="Arial" w:cs="Arial"/>
          <w:szCs w:val="24"/>
        </w:rPr>
        <w:t>)</w:t>
      </w:r>
      <w:r w:rsidR="00175F43">
        <w:rPr>
          <w:rFonts w:ascii="Arial" w:hAnsi="Arial" w:cs="Arial"/>
          <w:szCs w:val="24"/>
        </w:rPr>
        <w:t>,</w:t>
      </w:r>
      <w:r w:rsidR="009701BB">
        <w:rPr>
          <w:rFonts w:ascii="Arial" w:hAnsi="Arial" w:cs="Arial"/>
          <w:szCs w:val="24"/>
        </w:rPr>
        <w:t xml:space="preserve"> held:</w:t>
      </w:r>
    </w:p>
    <w:p w14:paraId="0361B19F" w14:textId="3D0D96A2" w:rsidR="009701BB" w:rsidRPr="00371DC5" w:rsidRDefault="009701BB" w:rsidP="009C499B">
      <w:pPr>
        <w:pStyle w:val="FootnoteText"/>
        <w:spacing w:line="360" w:lineRule="auto"/>
        <w:jc w:val="both"/>
        <w:rPr>
          <w:rStyle w:val="FootnoteReference"/>
          <w:rFonts w:ascii="Arial" w:hAnsi="Arial" w:cs="Arial"/>
          <w:sz w:val="24"/>
          <w:szCs w:val="24"/>
          <w:vertAlign w:val="baseline"/>
        </w:rPr>
      </w:pPr>
      <w:r w:rsidRPr="00247A6D">
        <w:rPr>
          <w:rStyle w:val="FootnoteReference"/>
          <w:rFonts w:ascii="Arial" w:hAnsi="Arial" w:cs="Arial"/>
          <w:sz w:val="22"/>
          <w:szCs w:val="22"/>
          <w:vertAlign w:val="baseline"/>
        </w:rPr>
        <w:t>‘If a contract is void from the outset then all of its clauses,</w:t>
      </w:r>
      <w:r>
        <w:rPr>
          <w:rStyle w:val="FootnoteReference"/>
          <w:rFonts w:ascii="Arial" w:hAnsi="Arial" w:cs="Arial"/>
          <w:sz w:val="22"/>
          <w:szCs w:val="22"/>
          <w:vertAlign w:val="baseline"/>
        </w:rPr>
        <w:t xml:space="preserve"> </w:t>
      </w:r>
      <w:r w:rsidRPr="00247A6D">
        <w:rPr>
          <w:rStyle w:val="FootnoteReference"/>
          <w:rFonts w:ascii="Arial" w:hAnsi="Arial" w:cs="Arial"/>
          <w:sz w:val="22"/>
          <w:szCs w:val="22"/>
          <w:vertAlign w:val="baseline"/>
        </w:rPr>
        <w:t>including exemption and reference to arbitration clauses, fall with it. The principle was most recently enunciated by this Court in North West Provincial Government and another v Tswaing Consulting and others  where Cameron JA said that an arbitration clause “embedded in a fraud-tainted agreement” could not stand. The court referred in this regard to </w:t>
      </w:r>
      <w:r w:rsidRPr="00247A6D">
        <w:rPr>
          <w:rStyle w:val="FootnoteReference"/>
          <w:rFonts w:ascii="Arial" w:hAnsi="Arial" w:cs="Arial"/>
          <w:i/>
          <w:iCs/>
          <w:sz w:val="22"/>
          <w:szCs w:val="22"/>
          <w:vertAlign w:val="baseline"/>
        </w:rPr>
        <w:t>Wayland v Everite Group Ltd</w:t>
      </w:r>
      <w:r w:rsidRPr="00247A6D">
        <w:rPr>
          <w:rStyle w:val="FootnoteReference"/>
          <w:rFonts w:ascii="Arial" w:hAnsi="Arial" w:cs="Arial"/>
          <w:sz w:val="22"/>
          <w:szCs w:val="22"/>
          <w:vertAlign w:val="baseline"/>
        </w:rPr>
        <w:t>  which in turn relied on </w:t>
      </w:r>
      <w:r w:rsidRPr="00247A6D">
        <w:rPr>
          <w:rStyle w:val="FootnoteReference"/>
          <w:rFonts w:ascii="Arial" w:hAnsi="Arial" w:cs="Arial"/>
          <w:i/>
          <w:iCs/>
          <w:sz w:val="22"/>
          <w:szCs w:val="22"/>
          <w:vertAlign w:val="baseline"/>
        </w:rPr>
        <w:t>Allied Mineral Development Corporation (Pty) Ltd v Gemsbok Vlei Kwartsiet (Edms) Bpk</w:t>
      </w:r>
      <w:r w:rsidRPr="00247A6D">
        <w:rPr>
          <w:rStyle w:val="FootnoteReference"/>
          <w:rFonts w:ascii="Arial" w:hAnsi="Arial" w:cs="Arial"/>
          <w:sz w:val="22"/>
          <w:szCs w:val="22"/>
          <w:vertAlign w:val="baseline"/>
        </w:rPr>
        <w:t xml:space="preserve">.  </w:t>
      </w:r>
      <w:r w:rsidRPr="00371DC5">
        <w:rPr>
          <w:rStyle w:val="FootnoteReference"/>
          <w:rFonts w:ascii="Arial" w:hAnsi="Arial" w:cs="Arial"/>
          <w:sz w:val="24"/>
          <w:szCs w:val="24"/>
          <w:vertAlign w:val="baseline"/>
        </w:rPr>
        <w:t>That decision referred to </w:t>
      </w:r>
      <w:r w:rsidRPr="00371DC5">
        <w:rPr>
          <w:rStyle w:val="FootnoteReference"/>
          <w:rFonts w:ascii="Arial" w:hAnsi="Arial" w:cs="Arial"/>
          <w:i/>
          <w:iCs/>
          <w:sz w:val="24"/>
          <w:szCs w:val="24"/>
          <w:vertAlign w:val="baseline"/>
        </w:rPr>
        <w:t>Heyman and another v Darwins Ltd</w:t>
      </w:r>
      <w:r w:rsidRPr="00371DC5">
        <w:rPr>
          <w:rStyle w:val="FootnoteReference"/>
          <w:rFonts w:ascii="Arial" w:hAnsi="Arial" w:cs="Arial"/>
          <w:sz w:val="24"/>
          <w:szCs w:val="24"/>
          <w:vertAlign w:val="baseline"/>
        </w:rPr>
        <w:t>  where Viscount Simon LC said:</w:t>
      </w:r>
    </w:p>
    <w:p w14:paraId="55E7CBFF" w14:textId="00F2870B" w:rsidR="009701BB" w:rsidRPr="00247A6D" w:rsidRDefault="00371DC5" w:rsidP="009C499B">
      <w:pPr>
        <w:pStyle w:val="FootnoteText"/>
        <w:spacing w:line="360" w:lineRule="auto"/>
        <w:jc w:val="both"/>
        <w:rPr>
          <w:rStyle w:val="FootnoteReference"/>
          <w:rFonts w:ascii="Arial" w:hAnsi="Arial" w:cs="Arial"/>
          <w:sz w:val="22"/>
          <w:szCs w:val="22"/>
          <w:vertAlign w:val="baseline"/>
        </w:rPr>
      </w:pPr>
      <w:r>
        <w:rPr>
          <w:rStyle w:val="FootnoteReference"/>
          <w:rFonts w:ascii="Arial" w:hAnsi="Arial" w:cs="Arial"/>
          <w:sz w:val="22"/>
          <w:szCs w:val="22"/>
          <w:vertAlign w:val="baseline"/>
        </w:rPr>
        <w:t>‘</w:t>
      </w:r>
      <w:r w:rsidR="009701BB" w:rsidRPr="00247A6D">
        <w:rPr>
          <w:rStyle w:val="FootnoteReference"/>
          <w:rFonts w:ascii="Arial" w:hAnsi="Arial" w:cs="Arial"/>
          <w:sz w:val="22"/>
          <w:szCs w:val="22"/>
          <w:vertAlign w:val="baseline"/>
        </w:rPr>
        <w:t>An arbitration clause is a written submission, agreed to by the parties to the contract , and, like other written submissions to arbitration, must be construed according to its language and in the light of the circumstances in which it is made. If the dispute is as to whether the contract which contains the clause has ever been entered into at all, that issue cannot go to arbitration under the clause, for the party who denies that he has ever entered into the contract is thereby denying that he has ever joined in the submission. Similarly, if one party to the alleged contract is contending that it is void ab initio (because, for example, the making of such a contract is illegal), the arbitration clause cannot operate, for on this view the clause itself is also void </w:t>
      </w:r>
      <w:r w:rsidR="006329B7">
        <w:rPr>
          <w:rStyle w:val="FootnoteReference"/>
          <w:rFonts w:ascii="Arial" w:hAnsi="Arial" w:cs="Arial"/>
          <w:sz w:val="22"/>
          <w:szCs w:val="22"/>
          <w:vertAlign w:val="baseline"/>
        </w:rPr>
        <w:t>.’</w:t>
      </w:r>
      <w:r w:rsidR="00D37E64" w:rsidRPr="006329B7">
        <w:rPr>
          <w:rStyle w:val="FootnoteReference"/>
          <w:rFonts w:ascii="Arial" w:hAnsi="Arial" w:cs="Arial"/>
          <w:sz w:val="22"/>
          <w:szCs w:val="22"/>
        </w:rPr>
        <w:footnoteReference w:id="7"/>
      </w:r>
    </w:p>
    <w:p w14:paraId="24C4D2B4" w14:textId="77777777" w:rsidR="009701BB" w:rsidRDefault="009701BB" w:rsidP="009C499B">
      <w:pPr>
        <w:pStyle w:val="1"/>
        <w:widowControl w:val="0"/>
        <w:numPr>
          <w:ilvl w:val="0"/>
          <w:numId w:val="0"/>
        </w:numPr>
        <w:spacing w:before="0" w:line="360" w:lineRule="auto"/>
        <w:rPr>
          <w:rFonts w:ascii="Arial" w:hAnsi="Arial" w:cs="Arial"/>
          <w:szCs w:val="24"/>
        </w:rPr>
      </w:pPr>
    </w:p>
    <w:p w14:paraId="12D362B6" w14:textId="04746F96" w:rsidR="00615D56" w:rsidRDefault="00615D56" w:rsidP="009C499B">
      <w:pPr>
        <w:pStyle w:val="1"/>
        <w:widowControl w:val="0"/>
        <w:numPr>
          <w:ilvl w:val="0"/>
          <w:numId w:val="0"/>
        </w:numPr>
        <w:spacing w:before="0" w:line="360" w:lineRule="auto"/>
        <w:rPr>
          <w:rFonts w:ascii="Arial" w:hAnsi="Arial" w:cs="Arial"/>
          <w:szCs w:val="24"/>
        </w:rPr>
      </w:pPr>
      <w:r>
        <w:rPr>
          <w:rFonts w:ascii="Arial" w:hAnsi="Arial" w:cs="Arial"/>
          <w:szCs w:val="24"/>
        </w:rPr>
        <w:t>[</w:t>
      </w:r>
      <w:r w:rsidR="00093155">
        <w:rPr>
          <w:rFonts w:ascii="Arial" w:hAnsi="Arial" w:cs="Arial"/>
          <w:szCs w:val="24"/>
        </w:rPr>
        <w:t>22</w:t>
      </w:r>
      <w:r>
        <w:rPr>
          <w:rFonts w:ascii="Arial" w:hAnsi="Arial" w:cs="Arial"/>
          <w:szCs w:val="24"/>
        </w:rPr>
        <w:t>]</w:t>
      </w:r>
      <w:r>
        <w:rPr>
          <w:rFonts w:ascii="Arial" w:hAnsi="Arial" w:cs="Arial"/>
          <w:szCs w:val="24"/>
        </w:rPr>
        <w:tab/>
        <w:t xml:space="preserve">This Court in </w:t>
      </w:r>
      <w:r w:rsidRPr="00F42B09">
        <w:rPr>
          <w:rFonts w:ascii="Arial" w:hAnsi="Arial" w:cs="Arial"/>
          <w:i/>
          <w:iCs w:val="0"/>
          <w:szCs w:val="24"/>
        </w:rPr>
        <w:t>Capitec v Coral Lagoon</w:t>
      </w:r>
      <w:r>
        <w:rPr>
          <w:rFonts w:ascii="Arial" w:hAnsi="Arial" w:cs="Arial"/>
          <w:szCs w:val="24"/>
        </w:rPr>
        <w:t xml:space="preserve"> held:</w:t>
      </w:r>
    </w:p>
    <w:p w14:paraId="1CBD3FDB" w14:textId="1C6C5071" w:rsidR="00EB6813" w:rsidRPr="00F42B09" w:rsidRDefault="00F42B09" w:rsidP="009C499B">
      <w:pPr>
        <w:pStyle w:val="1"/>
        <w:widowControl w:val="0"/>
        <w:numPr>
          <w:ilvl w:val="0"/>
          <w:numId w:val="0"/>
        </w:numPr>
        <w:spacing w:before="0" w:line="360" w:lineRule="auto"/>
        <w:rPr>
          <w:rFonts w:ascii="Arial" w:hAnsi="Arial" w:cs="Arial"/>
          <w:sz w:val="22"/>
        </w:rPr>
      </w:pPr>
      <w:r w:rsidRPr="00DB7F0C">
        <w:rPr>
          <w:rFonts w:ascii="Arial" w:hAnsi="Arial" w:cs="Arial"/>
          <w:sz w:val="22"/>
        </w:rPr>
        <w:t>‘</w:t>
      </w:r>
      <w:r w:rsidR="00615D56" w:rsidRPr="00DB7F0C">
        <w:rPr>
          <w:rFonts w:ascii="Arial" w:hAnsi="Arial" w:cs="Arial"/>
          <w:sz w:val="22"/>
        </w:rPr>
        <w:t>Most contra</w:t>
      </w:r>
      <w:r w:rsidRPr="00DB7F0C">
        <w:rPr>
          <w:rFonts w:ascii="Arial" w:hAnsi="Arial" w:cs="Arial"/>
          <w:sz w:val="22"/>
        </w:rPr>
        <w:t>c</w:t>
      </w:r>
      <w:r w:rsidR="00615D56" w:rsidRPr="00DB7F0C">
        <w:rPr>
          <w:rFonts w:ascii="Arial" w:hAnsi="Arial" w:cs="Arial"/>
          <w:sz w:val="22"/>
        </w:rPr>
        <w:t>ts,</w:t>
      </w:r>
      <w:r w:rsidRPr="00DB7F0C">
        <w:rPr>
          <w:rFonts w:ascii="Arial" w:hAnsi="Arial" w:cs="Arial"/>
          <w:sz w:val="22"/>
        </w:rPr>
        <w:t xml:space="preserve"> </w:t>
      </w:r>
      <w:r w:rsidR="00615D56" w:rsidRPr="00DB7F0C">
        <w:rPr>
          <w:rFonts w:ascii="Arial" w:hAnsi="Arial" w:cs="Arial"/>
          <w:sz w:val="22"/>
        </w:rPr>
        <w:t>and in particular commercial contracts,</w:t>
      </w:r>
      <w:r w:rsidRPr="00DB7F0C">
        <w:rPr>
          <w:rFonts w:ascii="Arial" w:hAnsi="Arial" w:cs="Arial"/>
          <w:sz w:val="22"/>
        </w:rPr>
        <w:t xml:space="preserve"> </w:t>
      </w:r>
      <w:r w:rsidR="00615D56" w:rsidRPr="00DB7F0C">
        <w:rPr>
          <w:rFonts w:ascii="Arial" w:hAnsi="Arial" w:cs="Arial"/>
          <w:sz w:val="22"/>
        </w:rPr>
        <w:t>are constructed with a design in mind,</w:t>
      </w:r>
      <w:r w:rsidRPr="00DB7F0C">
        <w:rPr>
          <w:rFonts w:ascii="Arial" w:hAnsi="Arial" w:cs="Arial"/>
          <w:sz w:val="22"/>
        </w:rPr>
        <w:t xml:space="preserve"> </w:t>
      </w:r>
      <w:r w:rsidR="00615D56" w:rsidRPr="00DB7F0C">
        <w:rPr>
          <w:rFonts w:ascii="Arial" w:hAnsi="Arial" w:cs="Arial"/>
          <w:sz w:val="22"/>
        </w:rPr>
        <w:lastRenderedPageBreak/>
        <w:t xml:space="preserve">and their architects choose words and concepts to give effect to that </w:t>
      </w:r>
      <w:r w:rsidRPr="00DB7F0C">
        <w:rPr>
          <w:rFonts w:ascii="Arial" w:hAnsi="Arial" w:cs="Arial"/>
          <w:sz w:val="22"/>
        </w:rPr>
        <w:t>design. For</w:t>
      </w:r>
      <w:r w:rsidR="00615D56" w:rsidRPr="00DB7F0C">
        <w:rPr>
          <w:rFonts w:ascii="Arial" w:hAnsi="Arial" w:cs="Arial"/>
          <w:sz w:val="22"/>
        </w:rPr>
        <w:t xml:space="preserve"> this reason,</w:t>
      </w:r>
      <w:r w:rsidRPr="00DB7F0C">
        <w:rPr>
          <w:rFonts w:ascii="Arial" w:hAnsi="Arial" w:cs="Arial"/>
          <w:sz w:val="22"/>
        </w:rPr>
        <w:t xml:space="preserve"> </w:t>
      </w:r>
      <w:r w:rsidR="00615D56" w:rsidRPr="00DB7F0C">
        <w:rPr>
          <w:rFonts w:ascii="Arial" w:hAnsi="Arial" w:cs="Arial"/>
          <w:sz w:val="22"/>
        </w:rPr>
        <w:t>interpretation begins with the text and its structure.</w:t>
      </w:r>
      <w:r w:rsidRPr="00DB7F0C">
        <w:rPr>
          <w:rFonts w:ascii="Arial" w:hAnsi="Arial" w:cs="Arial"/>
          <w:sz w:val="22"/>
        </w:rPr>
        <w:t xml:space="preserve"> </w:t>
      </w:r>
      <w:r w:rsidR="00615D56" w:rsidRPr="00DB7F0C">
        <w:rPr>
          <w:rFonts w:ascii="Arial" w:hAnsi="Arial" w:cs="Arial"/>
          <w:sz w:val="22"/>
        </w:rPr>
        <w:t xml:space="preserve">They have a gravitational pull that is </w:t>
      </w:r>
      <w:r w:rsidRPr="00DB7F0C">
        <w:rPr>
          <w:rFonts w:ascii="Arial" w:hAnsi="Arial" w:cs="Arial"/>
          <w:sz w:val="22"/>
        </w:rPr>
        <w:t>important. The</w:t>
      </w:r>
      <w:r w:rsidR="00615D56" w:rsidRPr="00DB7F0C">
        <w:rPr>
          <w:rFonts w:ascii="Arial" w:hAnsi="Arial" w:cs="Arial"/>
          <w:sz w:val="22"/>
        </w:rPr>
        <w:t xml:space="preserve"> proposition that context is everything is not a licence to contend for meanings unmoored in the text and </w:t>
      </w:r>
      <w:r w:rsidRPr="00DB7F0C">
        <w:rPr>
          <w:rFonts w:ascii="Arial" w:hAnsi="Arial" w:cs="Arial"/>
          <w:sz w:val="22"/>
        </w:rPr>
        <w:t>its structure. Rather, context and purpose may be used to elucidate the text.’</w:t>
      </w:r>
      <w:r w:rsidR="00D37E64" w:rsidRPr="00DB7F0C">
        <w:rPr>
          <w:rStyle w:val="FootnoteReference"/>
          <w:rFonts w:ascii="Arial" w:hAnsi="Arial" w:cs="Arial"/>
          <w:sz w:val="22"/>
        </w:rPr>
        <w:footnoteReference w:id="8"/>
      </w:r>
    </w:p>
    <w:p w14:paraId="698A2928" w14:textId="24F2FDB3" w:rsidR="00114F0C" w:rsidRDefault="00114F0C" w:rsidP="009C499B">
      <w:pPr>
        <w:pStyle w:val="1"/>
        <w:widowControl w:val="0"/>
        <w:numPr>
          <w:ilvl w:val="0"/>
          <w:numId w:val="0"/>
        </w:numPr>
        <w:spacing w:before="0" w:line="360" w:lineRule="auto"/>
        <w:rPr>
          <w:rFonts w:ascii="Arial" w:hAnsi="Arial" w:cs="Arial"/>
          <w:szCs w:val="24"/>
        </w:rPr>
      </w:pPr>
    </w:p>
    <w:p w14:paraId="641497A1" w14:textId="3E345910" w:rsidR="003B68D5" w:rsidRPr="003B68D5" w:rsidRDefault="003B68D5" w:rsidP="009C499B">
      <w:pPr>
        <w:pStyle w:val="1"/>
        <w:widowControl w:val="0"/>
        <w:numPr>
          <w:ilvl w:val="0"/>
          <w:numId w:val="0"/>
        </w:numPr>
        <w:spacing w:before="0" w:line="360" w:lineRule="auto"/>
        <w:rPr>
          <w:rFonts w:ascii="Arial" w:hAnsi="Arial" w:cs="Arial"/>
          <w:b/>
          <w:bCs/>
          <w:szCs w:val="24"/>
        </w:rPr>
      </w:pPr>
      <w:r w:rsidRPr="003B68D5">
        <w:rPr>
          <w:rFonts w:ascii="Arial" w:hAnsi="Arial" w:cs="Arial"/>
          <w:b/>
          <w:bCs/>
          <w:szCs w:val="24"/>
        </w:rPr>
        <w:t>Discussion</w:t>
      </w:r>
    </w:p>
    <w:p w14:paraId="4CC525C9" w14:textId="2E05264A" w:rsidR="00114F0C" w:rsidRDefault="00E84805" w:rsidP="009C499B">
      <w:pPr>
        <w:pStyle w:val="1"/>
        <w:widowControl w:val="0"/>
        <w:numPr>
          <w:ilvl w:val="0"/>
          <w:numId w:val="0"/>
        </w:numPr>
        <w:spacing w:before="0" w:line="360" w:lineRule="auto"/>
        <w:rPr>
          <w:rFonts w:ascii="Arial" w:hAnsi="Arial" w:cs="Arial"/>
          <w:szCs w:val="24"/>
        </w:rPr>
      </w:pPr>
      <w:r>
        <w:rPr>
          <w:rFonts w:ascii="Arial" w:hAnsi="Arial" w:cs="Arial"/>
          <w:szCs w:val="24"/>
        </w:rPr>
        <w:t>[</w:t>
      </w:r>
      <w:r w:rsidR="00093155">
        <w:rPr>
          <w:rFonts w:ascii="Arial" w:hAnsi="Arial" w:cs="Arial"/>
          <w:szCs w:val="24"/>
        </w:rPr>
        <w:t>23</w:t>
      </w:r>
      <w:r>
        <w:rPr>
          <w:rFonts w:ascii="Arial" w:hAnsi="Arial" w:cs="Arial"/>
          <w:szCs w:val="24"/>
        </w:rPr>
        <w:t>]</w:t>
      </w:r>
      <w:r>
        <w:rPr>
          <w:rFonts w:ascii="Arial" w:hAnsi="Arial" w:cs="Arial"/>
          <w:szCs w:val="24"/>
        </w:rPr>
        <w:tab/>
      </w:r>
      <w:r w:rsidR="00CC2D7B">
        <w:rPr>
          <w:rFonts w:ascii="Arial" w:hAnsi="Arial" w:cs="Arial"/>
          <w:szCs w:val="24"/>
        </w:rPr>
        <w:t>It is common cause that t</w:t>
      </w:r>
      <w:r w:rsidR="00114F0C">
        <w:rPr>
          <w:rFonts w:ascii="Arial" w:hAnsi="Arial" w:cs="Arial"/>
          <w:szCs w:val="24"/>
        </w:rPr>
        <w:t xml:space="preserve">he suspensive conditions set out in the </w:t>
      </w:r>
      <w:r w:rsidR="00942B59">
        <w:rPr>
          <w:rFonts w:ascii="Arial" w:hAnsi="Arial" w:cs="Arial"/>
          <w:szCs w:val="24"/>
        </w:rPr>
        <w:t xml:space="preserve">SoS </w:t>
      </w:r>
      <w:r w:rsidR="00114F0C">
        <w:rPr>
          <w:rFonts w:ascii="Arial" w:hAnsi="Arial" w:cs="Arial"/>
          <w:szCs w:val="24"/>
        </w:rPr>
        <w:t xml:space="preserve">agreement were not fulfilled. As such, and following the approach outlined above, the agreement in question </w:t>
      </w:r>
      <w:r w:rsidR="00CC2D7B">
        <w:rPr>
          <w:rFonts w:ascii="Arial" w:hAnsi="Arial" w:cs="Arial"/>
          <w:szCs w:val="24"/>
        </w:rPr>
        <w:t xml:space="preserve">ought to be treated as if it </w:t>
      </w:r>
      <w:r w:rsidR="00114F0C">
        <w:rPr>
          <w:rFonts w:ascii="Arial" w:hAnsi="Arial" w:cs="Arial"/>
          <w:szCs w:val="24"/>
        </w:rPr>
        <w:t>never came into existence</w:t>
      </w:r>
      <w:r w:rsidR="00247A6D">
        <w:rPr>
          <w:rFonts w:ascii="Arial" w:hAnsi="Arial" w:cs="Arial"/>
          <w:szCs w:val="24"/>
        </w:rPr>
        <w:t>; it was never cancelled or resiled from</w:t>
      </w:r>
      <w:r w:rsidR="00A43863">
        <w:rPr>
          <w:rFonts w:ascii="Arial" w:hAnsi="Arial" w:cs="Arial"/>
          <w:szCs w:val="24"/>
        </w:rPr>
        <w:t>.</w:t>
      </w:r>
      <w:r w:rsidR="00114F0C">
        <w:rPr>
          <w:rFonts w:ascii="Arial" w:hAnsi="Arial" w:cs="Arial"/>
          <w:szCs w:val="24"/>
        </w:rPr>
        <w:t xml:space="preserve"> </w:t>
      </w:r>
      <w:r w:rsidR="004972EE">
        <w:rPr>
          <w:rFonts w:ascii="Arial" w:hAnsi="Arial" w:cs="Arial"/>
          <w:szCs w:val="24"/>
        </w:rPr>
        <w:t xml:space="preserve">The </w:t>
      </w:r>
      <w:r w:rsidR="00942B59">
        <w:rPr>
          <w:rFonts w:ascii="Arial" w:hAnsi="Arial" w:cs="Arial"/>
          <w:szCs w:val="24"/>
        </w:rPr>
        <w:t xml:space="preserve">SoS </w:t>
      </w:r>
      <w:r w:rsidR="004972EE">
        <w:rPr>
          <w:rFonts w:ascii="Arial" w:hAnsi="Arial" w:cs="Arial"/>
          <w:szCs w:val="24"/>
        </w:rPr>
        <w:t xml:space="preserve">agreement </w:t>
      </w:r>
      <w:r w:rsidR="00247A6D">
        <w:rPr>
          <w:rFonts w:ascii="Arial" w:hAnsi="Arial" w:cs="Arial"/>
          <w:szCs w:val="24"/>
        </w:rPr>
        <w:t xml:space="preserve">certainly </w:t>
      </w:r>
      <w:r w:rsidR="004972EE">
        <w:rPr>
          <w:rFonts w:ascii="Arial" w:hAnsi="Arial" w:cs="Arial"/>
          <w:szCs w:val="24"/>
        </w:rPr>
        <w:t xml:space="preserve">existed prior to the fulfilment of the condition, and the contract would have become enforceable upon the fulfilment of the condition. </w:t>
      </w:r>
      <w:r w:rsidR="00EC7AFA">
        <w:rPr>
          <w:rFonts w:ascii="Arial" w:hAnsi="Arial" w:cs="Arial"/>
          <w:szCs w:val="24"/>
        </w:rPr>
        <w:t>T</w:t>
      </w:r>
      <w:r w:rsidR="00114F0C">
        <w:rPr>
          <w:rFonts w:ascii="Arial" w:hAnsi="Arial" w:cs="Arial"/>
          <w:szCs w:val="24"/>
        </w:rPr>
        <w:t>he parties</w:t>
      </w:r>
      <w:r w:rsidR="00EC7AFA">
        <w:rPr>
          <w:rFonts w:ascii="Arial" w:hAnsi="Arial" w:cs="Arial"/>
          <w:szCs w:val="24"/>
        </w:rPr>
        <w:t>, unfortunately,</w:t>
      </w:r>
      <w:r w:rsidR="00114F0C">
        <w:rPr>
          <w:rFonts w:ascii="Arial" w:hAnsi="Arial" w:cs="Arial"/>
          <w:szCs w:val="24"/>
        </w:rPr>
        <w:t xml:space="preserve"> continued to act in terms of the agreement in the erroneous belief that all conditions had been properly and timeously fulfilled. </w:t>
      </w:r>
    </w:p>
    <w:p w14:paraId="523BDA7B" w14:textId="77777777" w:rsidR="006045D6" w:rsidRPr="005972D9" w:rsidRDefault="006045D6" w:rsidP="009C499B">
      <w:pPr>
        <w:pStyle w:val="1"/>
        <w:widowControl w:val="0"/>
        <w:numPr>
          <w:ilvl w:val="0"/>
          <w:numId w:val="0"/>
        </w:numPr>
        <w:spacing w:before="0" w:line="360" w:lineRule="auto"/>
        <w:rPr>
          <w:rFonts w:ascii="Arial" w:hAnsi="Arial" w:cs="Arial"/>
          <w:szCs w:val="24"/>
        </w:rPr>
      </w:pPr>
    </w:p>
    <w:p w14:paraId="090B25DA" w14:textId="04B4380E" w:rsidR="00714009" w:rsidRPr="00371DC5" w:rsidRDefault="00714009" w:rsidP="009C499B">
      <w:pPr>
        <w:pStyle w:val="1"/>
        <w:widowControl w:val="0"/>
        <w:numPr>
          <w:ilvl w:val="0"/>
          <w:numId w:val="0"/>
        </w:numPr>
        <w:spacing w:before="0" w:line="360" w:lineRule="auto"/>
        <w:rPr>
          <w:rFonts w:ascii="Arial" w:hAnsi="Arial" w:cs="Arial"/>
          <w:b/>
          <w:bCs/>
          <w:szCs w:val="24"/>
        </w:rPr>
      </w:pPr>
      <w:r w:rsidRPr="00BA7316">
        <w:rPr>
          <w:rFonts w:ascii="Arial" w:hAnsi="Arial" w:cs="Arial"/>
          <w:b/>
          <w:bCs/>
          <w:szCs w:val="24"/>
        </w:rPr>
        <w:t>Interpretation of the SoS and arbitration agreement in general</w:t>
      </w:r>
    </w:p>
    <w:p w14:paraId="44372F4D" w14:textId="44BE6C53" w:rsidR="00BA7316" w:rsidRDefault="00E01679" w:rsidP="009C499B">
      <w:pPr>
        <w:pStyle w:val="1"/>
        <w:widowControl w:val="0"/>
        <w:numPr>
          <w:ilvl w:val="0"/>
          <w:numId w:val="0"/>
        </w:numPr>
        <w:spacing w:before="0" w:line="360" w:lineRule="auto"/>
        <w:rPr>
          <w:rFonts w:ascii="Arial" w:hAnsi="Arial" w:cs="Arial"/>
          <w:szCs w:val="24"/>
        </w:rPr>
      </w:pPr>
      <w:r>
        <w:rPr>
          <w:rFonts w:ascii="Arial" w:hAnsi="Arial" w:cs="Arial"/>
          <w:szCs w:val="24"/>
        </w:rPr>
        <w:t>[</w:t>
      </w:r>
      <w:r w:rsidR="00093155">
        <w:rPr>
          <w:rFonts w:ascii="Arial" w:hAnsi="Arial" w:cs="Arial"/>
          <w:szCs w:val="24"/>
        </w:rPr>
        <w:t>24</w:t>
      </w:r>
      <w:r>
        <w:rPr>
          <w:rFonts w:ascii="Arial" w:hAnsi="Arial" w:cs="Arial"/>
          <w:szCs w:val="24"/>
        </w:rPr>
        <w:t>]</w:t>
      </w:r>
      <w:r>
        <w:rPr>
          <w:rFonts w:ascii="Arial" w:hAnsi="Arial" w:cs="Arial"/>
          <w:szCs w:val="24"/>
        </w:rPr>
        <w:tab/>
      </w:r>
      <w:r w:rsidR="00BA7316">
        <w:rPr>
          <w:rFonts w:ascii="Arial" w:hAnsi="Arial" w:cs="Arial"/>
          <w:szCs w:val="24"/>
        </w:rPr>
        <w:t xml:space="preserve">This Court in </w:t>
      </w:r>
      <w:r w:rsidR="00BA7316" w:rsidRPr="00BA7316">
        <w:rPr>
          <w:rFonts w:ascii="Arial" w:hAnsi="Arial" w:cs="Arial"/>
          <w:i/>
          <w:iCs w:val="0"/>
          <w:szCs w:val="24"/>
        </w:rPr>
        <w:t>North East</w:t>
      </w:r>
      <w:r w:rsidR="00BA7316">
        <w:rPr>
          <w:rFonts w:ascii="Arial" w:hAnsi="Arial" w:cs="Arial"/>
          <w:szCs w:val="24"/>
        </w:rPr>
        <w:t xml:space="preserve"> held:</w:t>
      </w:r>
    </w:p>
    <w:p w14:paraId="109312FC" w14:textId="1C500A71" w:rsidR="00BA7316" w:rsidRDefault="00BA7316" w:rsidP="009C499B">
      <w:pPr>
        <w:pStyle w:val="1"/>
        <w:widowControl w:val="0"/>
        <w:numPr>
          <w:ilvl w:val="0"/>
          <w:numId w:val="0"/>
        </w:numPr>
        <w:spacing w:before="0" w:line="360" w:lineRule="auto"/>
        <w:rPr>
          <w:rFonts w:ascii="Arial" w:hAnsi="Arial" w:cs="Arial"/>
          <w:szCs w:val="24"/>
        </w:rPr>
      </w:pPr>
      <w:r>
        <w:rPr>
          <w:rFonts w:ascii="Arial" w:hAnsi="Arial" w:cs="Arial"/>
          <w:szCs w:val="24"/>
        </w:rPr>
        <w:t>‘</w:t>
      </w:r>
      <w:r w:rsidR="00BD1E30">
        <w:rPr>
          <w:rFonts w:ascii="Arial" w:hAnsi="Arial" w:cs="Arial"/>
          <w:szCs w:val="24"/>
        </w:rPr>
        <w:t>The</w:t>
      </w:r>
      <w:r w:rsidR="00714009">
        <w:rPr>
          <w:rFonts w:ascii="Arial" w:hAnsi="Arial" w:cs="Arial"/>
          <w:szCs w:val="24"/>
        </w:rPr>
        <w:t xml:space="preserve"> court asked to </w:t>
      </w:r>
      <w:r w:rsidR="00AE3339">
        <w:rPr>
          <w:rFonts w:ascii="Arial" w:hAnsi="Arial" w:cs="Arial"/>
          <w:szCs w:val="24"/>
        </w:rPr>
        <w:t xml:space="preserve">construe a contract </w:t>
      </w:r>
      <w:r>
        <w:rPr>
          <w:rFonts w:ascii="Arial" w:hAnsi="Arial" w:cs="Arial"/>
          <w:szCs w:val="24"/>
        </w:rPr>
        <w:t>must ascertain what the parties intended their contract to mean. That requires a consideration of the words used by them and the contract as whole and whether or not there is any possible ambiguity in their meaning</w:t>
      </w:r>
      <w:r w:rsidR="004675FF">
        <w:rPr>
          <w:rFonts w:ascii="Arial" w:hAnsi="Arial" w:cs="Arial"/>
          <w:szCs w:val="24"/>
        </w:rPr>
        <w:t>,</w:t>
      </w:r>
      <w:r>
        <w:rPr>
          <w:rFonts w:ascii="Arial" w:hAnsi="Arial" w:cs="Arial"/>
          <w:szCs w:val="24"/>
        </w:rPr>
        <w:t xml:space="preserve"> the court must consider the factual matrix</w:t>
      </w:r>
      <w:r w:rsidR="00D37E64">
        <w:rPr>
          <w:rFonts w:ascii="Arial" w:hAnsi="Arial" w:cs="Arial"/>
          <w:szCs w:val="24"/>
        </w:rPr>
        <w:t xml:space="preserve"> </w:t>
      </w:r>
      <w:r>
        <w:rPr>
          <w:rFonts w:ascii="Arial" w:hAnsi="Arial" w:cs="Arial"/>
          <w:szCs w:val="24"/>
        </w:rPr>
        <w:t>(or context) in which the contract was concluded.</w:t>
      </w:r>
    </w:p>
    <w:p w14:paraId="4F2D42D7" w14:textId="66276763" w:rsidR="00BA7316" w:rsidRDefault="00BD1E30" w:rsidP="009C499B">
      <w:pPr>
        <w:pStyle w:val="1"/>
        <w:widowControl w:val="0"/>
        <w:numPr>
          <w:ilvl w:val="0"/>
          <w:numId w:val="0"/>
        </w:numPr>
        <w:spacing w:before="0" w:line="360" w:lineRule="auto"/>
        <w:rPr>
          <w:rFonts w:ascii="Arial" w:hAnsi="Arial" w:cs="Arial"/>
          <w:szCs w:val="24"/>
        </w:rPr>
      </w:pPr>
      <w:r>
        <w:rPr>
          <w:rFonts w:ascii="Arial" w:hAnsi="Arial" w:cs="Arial"/>
          <w:szCs w:val="24"/>
        </w:rPr>
        <w:t>. . .</w:t>
      </w:r>
    </w:p>
    <w:p w14:paraId="7BC58C43" w14:textId="667D5506" w:rsidR="00BA7316" w:rsidRDefault="00BA7316" w:rsidP="009C499B">
      <w:pPr>
        <w:pStyle w:val="1"/>
        <w:widowControl w:val="0"/>
        <w:numPr>
          <w:ilvl w:val="0"/>
          <w:numId w:val="0"/>
        </w:numPr>
        <w:spacing w:before="0" w:line="360" w:lineRule="auto"/>
        <w:rPr>
          <w:rFonts w:ascii="Arial" w:hAnsi="Arial" w:cs="Arial"/>
          <w:szCs w:val="24"/>
        </w:rPr>
      </w:pPr>
      <w:r>
        <w:rPr>
          <w:rFonts w:ascii="Arial" w:hAnsi="Arial" w:cs="Arial"/>
          <w:szCs w:val="24"/>
        </w:rPr>
        <w:t>In addition, a contract must be interpreted so as to give it a commercially sensible meaning</w:t>
      </w:r>
      <w:r w:rsidR="00BD1E30">
        <w:rPr>
          <w:rFonts w:ascii="Arial" w:hAnsi="Arial" w:cs="Arial"/>
          <w:szCs w:val="24"/>
        </w:rPr>
        <w:t xml:space="preserve"> . . .</w:t>
      </w:r>
      <w:r w:rsidR="00D20EF1">
        <w:rPr>
          <w:rFonts w:ascii="Arial" w:hAnsi="Arial" w:cs="Arial"/>
          <w:i/>
          <w:iCs w:val="0"/>
          <w:szCs w:val="24"/>
        </w:rPr>
        <w:t xml:space="preserve"> </w:t>
      </w:r>
      <w:r w:rsidR="00D20EF1">
        <w:rPr>
          <w:rFonts w:ascii="Arial" w:hAnsi="Arial" w:cs="Arial"/>
          <w:szCs w:val="24"/>
        </w:rPr>
        <w:t xml:space="preserve">This is the approach taken to considering the ambit of an arbitration clause </w:t>
      </w:r>
      <w:r w:rsidR="00BD1E30">
        <w:rPr>
          <w:rFonts w:ascii="Arial" w:hAnsi="Arial" w:cs="Arial"/>
          <w:szCs w:val="24"/>
        </w:rPr>
        <w:t xml:space="preserve">. . </w:t>
      </w:r>
      <w:r w:rsidR="00D20EF1">
        <w:rPr>
          <w:rFonts w:ascii="Arial" w:hAnsi="Arial" w:cs="Arial"/>
          <w:szCs w:val="24"/>
        </w:rPr>
        <w:t>. We must thus examine what the parties intended having regard to the purpose of their contract.’</w:t>
      </w:r>
      <w:r>
        <w:rPr>
          <w:rFonts w:ascii="Arial" w:hAnsi="Arial" w:cs="Arial"/>
          <w:szCs w:val="24"/>
        </w:rPr>
        <w:t xml:space="preserve"> </w:t>
      </w:r>
      <w:r w:rsidR="00BD1E30">
        <w:rPr>
          <w:rFonts w:ascii="Arial" w:hAnsi="Arial" w:cs="Arial"/>
          <w:szCs w:val="24"/>
        </w:rPr>
        <w:t>(Footnotes omitted.)</w:t>
      </w:r>
      <w:r w:rsidR="00BD1E30">
        <w:rPr>
          <w:rStyle w:val="FootnoteReference"/>
          <w:rFonts w:ascii="Arial" w:hAnsi="Arial" w:cs="Arial"/>
          <w:szCs w:val="24"/>
        </w:rPr>
        <w:footnoteReference w:id="9"/>
      </w:r>
    </w:p>
    <w:p w14:paraId="5528FA36" w14:textId="77777777" w:rsidR="00BA7316" w:rsidRDefault="00BA7316" w:rsidP="009C499B">
      <w:pPr>
        <w:pStyle w:val="1"/>
        <w:widowControl w:val="0"/>
        <w:numPr>
          <w:ilvl w:val="0"/>
          <w:numId w:val="0"/>
        </w:numPr>
        <w:spacing w:before="0" w:line="360" w:lineRule="auto"/>
        <w:rPr>
          <w:rFonts w:ascii="Arial" w:hAnsi="Arial" w:cs="Arial"/>
          <w:szCs w:val="24"/>
        </w:rPr>
      </w:pPr>
    </w:p>
    <w:p w14:paraId="651ECF9B" w14:textId="4157C71F" w:rsidR="00714009" w:rsidRDefault="00D20EF1" w:rsidP="009C499B">
      <w:pPr>
        <w:pStyle w:val="1"/>
        <w:widowControl w:val="0"/>
        <w:numPr>
          <w:ilvl w:val="0"/>
          <w:numId w:val="0"/>
        </w:numPr>
        <w:spacing w:before="0" w:line="360" w:lineRule="auto"/>
        <w:rPr>
          <w:rFonts w:ascii="Arial" w:hAnsi="Arial" w:cs="Arial"/>
          <w:szCs w:val="24"/>
        </w:rPr>
      </w:pPr>
      <w:r>
        <w:rPr>
          <w:rFonts w:ascii="Arial" w:hAnsi="Arial" w:cs="Arial"/>
          <w:szCs w:val="24"/>
        </w:rPr>
        <w:t>[</w:t>
      </w:r>
      <w:r w:rsidR="007911FF">
        <w:rPr>
          <w:rFonts w:ascii="Arial" w:hAnsi="Arial" w:cs="Arial"/>
          <w:szCs w:val="24"/>
        </w:rPr>
        <w:t>25</w:t>
      </w:r>
      <w:r>
        <w:rPr>
          <w:rFonts w:ascii="Arial" w:hAnsi="Arial" w:cs="Arial"/>
          <w:szCs w:val="24"/>
        </w:rPr>
        <w:t>]</w:t>
      </w:r>
      <w:r>
        <w:rPr>
          <w:rFonts w:ascii="Arial" w:hAnsi="Arial" w:cs="Arial"/>
          <w:szCs w:val="24"/>
        </w:rPr>
        <w:tab/>
      </w:r>
      <w:r w:rsidR="00B12F7A">
        <w:rPr>
          <w:rFonts w:ascii="Arial" w:hAnsi="Arial" w:cs="Arial"/>
          <w:szCs w:val="24"/>
        </w:rPr>
        <w:t xml:space="preserve">The respondents argued </w:t>
      </w:r>
      <w:r w:rsidR="00714009">
        <w:rPr>
          <w:rFonts w:ascii="Arial" w:hAnsi="Arial" w:cs="Arial"/>
          <w:szCs w:val="24"/>
        </w:rPr>
        <w:t xml:space="preserve">that the </w:t>
      </w:r>
      <w:r w:rsidR="00714009" w:rsidRPr="00714009">
        <w:rPr>
          <w:rFonts w:ascii="Arial" w:hAnsi="Arial" w:cs="Arial"/>
          <w:szCs w:val="24"/>
        </w:rPr>
        <w:t>arbitration agreement, was intended to be a self-standing agreement and extraneous to the SoS agreement</w:t>
      </w:r>
      <w:r w:rsidR="00714009">
        <w:rPr>
          <w:rFonts w:ascii="Arial" w:hAnsi="Arial" w:cs="Arial"/>
          <w:szCs w:val="24"/>
        </w:rPr>
        <w:t xml:space="preserve">. As a result, </w:t>
      </w:r>
      <w:r w:rsidR="00714009" w:rsidRPr="00714009">
        <w:rPr>
          <w:rFonts w:ascii="Arial" w:hAnsi="Arial" w:cs="Arial"/>
          <w:szCs w:val="24"/>
        </w:rPr>
        <w:t>the arbitration agreement was intended to survive the invalidity of the SoS agreement to allow that very dispute to be determined in arbitration proceedings</w:t>
      </w:r>
      <w:r w:rsidR="00714009">
        <w:rPr>
          <w:rFonts w:ascii="Arial" w:hAnsi="Arial" w:cs="Arial"/>
          <w:szCs w:val="24"/>
        </w:rPr>
        <w:t xml:space="preserve">. </w:t>
      </w:r>
      <w:r w:rsidR="00B12F7A">
        <w:rPr>
          <w:rFonts w:ascii="Arial" w:hAnsi="Arial" w:cs="Arial"/>
          <w:szCs w:val="24"/>
        </w:rPr>
        <w:t>We must, they contend</w:t>
      </w:r>
      <w:r w:rsidR="009815B2">
        <w:rPr>
          <w:rFonts w:ascii="Arial" w:hAnsi="Arial" w:cs="Arial"/>
          <w:szCs w:val="24"/>
        </w:rPr>
        <w:t>, assume</w:t>
      </w:r>
      <w:r w:rsidR="00B12F7A">
        <w:rPr>
          <w:rFonts w:ascii="Arial" w:hAnsi="Arial" w:cs="Arial"/>
          <w:szCs w:val="24"/>
        </w:rPr>
        <w:t xml:space="preserve"> that the parties intended that the lapsed SoS agreement would be substituted by the new </w:t>
      </w:r>
      <w:r w:rsidR="00004292">
        <w:rPr>
          <w:rFonts w:ascii="Arial" w:hAnsi="Arial" w:cs="Arial"/>
          <w:szCs w:val="24"/>
        </w:rPr>
        <w:lastRenderedPageBreak/>
        <w:t>agreement, the</w:t>
      </w:r>
      <w:r w:rsidR="00B12F7A">
        <w:rPr>
          <w:rFonts w:ascii="Arial" w:hAnsi="Arial" w:cs="Arial"/>
          <w:szCs w:val="24"/>
        </w:rPr>
        <w:t xml:space="preserve"> arbitration </w:t>
      </w:r>
      <w:r w:rsidR="00004292">
        <w:rPr>
          <w:rFonts w:ascii="Arial" w:hAnsi="Arial" w:cs="Arial"/>
          <w:szCs w:val="24"/>
        </w:rPr>
        <w:t>agreement. This</w:t>
      </w:r>
      <w:r w:rsidR="00B12F7A">
        <w:rPr>
          <w:rFonts w:ascii="Arial" w:hAnsi="Arial" w:cs="Arial"/>
          <w:szCs w:val="24"/>
        </w:rPr>
        <w:t xml:space="preserve"> is so because when the dispute </w:t>
      </w:r>
      <w:r w:rsidR="00004292">
        <w:rPr>
          <w:rFonts w:ascii="Arial" w:hAnsi="Arial" w:cs="Arial"/>
          <w:szCs w:val="24"/>
        </w:rPr>
        <w:t>arose, it</w:t>
      </w:r>
      <w:r w:rsidR="00B12F7A">
        <w:rPr>
          <w:rFonts w:ascii="Arial" w:hAnsi="Arial" w:cs="Arial"/>
          <w:szCs w:val="24"/>
        </w:rPr>
        <w:t xml:space="preserve"> was on the interpretation of the new agreement:</w:t>
      </w:r>
      <w:r w:rsidR="00004292">
        <w:rPr>
          <w:rFonts w:ascii="Arial" w:hAnsi="Arial" w:cs="Arial"/>
          <w:szCs w:val="24"/>
        </w:rPr>
        <w:t xml:space="preserve"> </w:t>
      </w:r>
      <w:r w:rsidR="00B12F7A">
        <w:rPr>
          <w:rFonts w:ascii="Arial" w:hAnsi="Arial" w:cs="Arial"/>
          <w:szCs w:val="24"/>
        </w:rPr>
        <w:t xml:space="preserve">whether </w:t>
      </w:r>
      <w:r w:rsidR="00004292">
        <w:rPr>
          <w:rFonts w:ascii="Arial" w:hAnsi="Arial" w:cs="Arial"/>
          <w:szCs w:val="24"/>
        </w:rPr>
        <w:t>the substitution of the arbitration agreement was a reinstatement of the SoS agreement</w:t>
      </w:r>
      <w:r w:rsidR="00B12F7A">
        <w:rPr>
          <w:rFonts w:ascii="Arial" w:hAnsi="Arial" w:cs="Arial"/>
          <w:szCs w:val="24"/>
        </w:rPr>
        <w:t>.</w:t>
      </w:r>
    </w:p>
    <w:p w14:paraId="6FA7B8DA" w14:textId="77777777" w:rsidR="00AF70D3" w:rsidRDefault="00AF70D3" w:rsidP="009C499B">
      <w:pPr>
        <w:pStyle w:val="1"/>
        <w:widowControl w:val="0"/>
        <w:numPr>
          <w:ilvl w:val="0"/>
          <w:numId w:val="0"/>
        </w:numPr>
        <w:spacing w:before="0" w:line="360" w:lineRule="auto"/>
        <w:rPr>
          <w:rFonts w:ascii="Arial" w:hAnsi="Arial" w:cs="Arial"/>
          <w:szCs w:val="24"/>
        </w:rPr>
      </w:pPr>
    </w:p>
    <w:p w14:paraId="4F1E540F" w14:textId="5CFFDD0E" w:rsidR="00D61F3C" w:rsidRDefault="00AF70D3" w:rsidP="009C499B">
      <w:pPr>
        <w:pStyle w:val="1"/>
        <w:widowControl w:val="0"/>
        <w:numPr>
          <w:ilvl w:val="0"/>
          <w:numId w:val="0"/>
        </w:numPr>
        <w:spacing w:before="0" w:line="360" w:lineRule="auto"/>
        <w:rPr>
          <w:rFonts w:ascii="Arial" w:hAnsi="Arial" w:cs="Arial"/>
          <w:szCs w:val="24"/>
        </w:rPr>
      </w:pPr>
      <w:r>
        <w:rPr>
          <w:rFonts w:ascii="Arial" w:hAnsi="Arial" w:cs="Arial"/>
          <w:szCs w:val="24"/>
        </w:rPr>
        <w:t>[</w:t>
      </w:r>
      <w:r w:rsidR="007911FF">
        <w:rPr>
          <w:rFonts w:ascii="Arial" w:hAnsi="Arial" w:cs="Arial"/>
          <w:szCs w:val="24"/>
        </w:rPr>
        <w:t>26</w:t>
      </w:r>
      <w:r>
        <w:rPr>
          <w:rFonts w:ascii="Arial" w:hAnsi="Arial" w:cs="Arial"/>
          <w:szCs w:val="24"/>
        </w:rPr>
        <w:t>]</w:t>
      </w:r>
      <w:r>
        <w:rPr>
          <w:rFonts w:ascii="Arial" w:hAnsi="Arial" w:cs="Arial"/>
          <w:szCs w:val="24"/>
        </w:rPr>
        <w:tab/>
      </w:r>
      <w:r w:rsidR="00D61F3C">
        <w:rPr>
          <w:rFonts w:ascii="Arial" w:hAnsi="Arial" w:cs="Arial"/>
          <w:szCs w:val="24"/>
        </w:rPr>
        <w:t xml:space="preserve">For the determination of the issue before this Court several clauses of the SoS </w:t>
      </w:r>
      <w:r w:rsidR="007F45D3">
        <w:rPr>
          <w:rFonts w:ascii="Arial" w:hAnsi="Arial" w:cs="Arial"/>
          <w:szCs w:val="24"/>
        </w:rPr>
        <w:t xml:space="preserve">agreement and arbitration agreement </w:t>
      </w:r>
      <w:r w:rsidR="00D61F3C">
        <w:rPr>
          <w:rFonts w:ascii="Arial" w:hAnsi="Arial" w:cs="Arial"/>
          <w:szCs w:val="24"/>
        </w:rPr>
        <w:t xml:space="preserve">are relevant. Clause 3 of the SoS agreement stipulates:  </w:t>
      </w:r>
    </w:p>
    <w:p w14:paraId="25816B15" w14:textId="77777777" w:rsidR="00D61F3C" w:rsidRDefault="00D61F3C" w:rsidP="009C499B">
      <w:pPr>
        <w:pStyle w:val="1"/>
        <w:widowControl w:val="0"/>
        <w:numPr>
          <w:ilvl w:val="0"/>
          <w:numId w:val="0"/>
        </w:numPr>
        <w:spacing w:before="0" w:line="360" w:lineRule="auto"/>
        <w:rPr>
          <w:rFonts w:ascii="Arial" w:hAnsi="Arial" w:cs="Arial"/>
          <w:szCs w:val="24"/>
        </w:rPr>
      </w:pPr>
    </w:p>
    <w:p w14:paraId="10C27610" w14:textId="3DB0413E" w:rsidR="00D61F3C" w:rsidRDefault="007911FF" w:rsidP="009C499B">
      <w:pPr>
        <w:pStyle w:val="1"/>
        <w:widowControl w:val="0"/>
        <w:numPr>
          <w:ilvl w:val="0"/>
          <w:numId w:val="0"/>
        </w:numPr>
        <w:spacing w:before="0" w:line="360" w:lineRule="auto"/>
        <w:rPr>
          <w:rFonts w:ascii="Arial" w:hAnsi="Arial" w:cs="Arial"/>
          <w:szCs w:val="24"/>
        </w:rPr>
      </w:pPr>
      <w:r>
        <w:rPr>
          <w:rFonts w:ascii="Arial" w:hAnsi="Arial" w:cs="Arial"/>
          <w:szCs w:val="24"/>
        </w:rPr>
        <w:t>‘</w:t>
      </w:r>
      <w:r w:rsidR="00D61F3C">
        <w:rPr>
          <w:rFonts w:ascii="Arial" w:hAnsi="Arial" w:cs="Arial"/>
          <w:szCs w:val="24"/>
        </w:rPr>
        <w:t>3.1 This agreement is subject to the following conditions precedent:</w:t>
      </w:r>
    </w:p>
    <w:p w14:paraId="74F936CE" w14:textId="59BC5B49" w:rsidR="00D61F3C" w:rsidRDefault="00D61F3C" w:rsidP="009C499B">
      <w:pPr>
        <w:pStyle w:val="1"/>
        <w:widowControl w:val="0"/>
        <w:numPr>
          <w:ilvl w:val="0"/>
          <w:numId w:val="0"/>
        </w:numPr>
        <w:spacing w:before="0" w:line="360" w:lineRule="auto"/>
        <w:rPr>
          <w:rFonts w:ascii="Arial" w:hAnsi="Arial" w:cs="Arial"/>
          <w:szCs w:val="24"/>
        </w:rPr>
      </w:pPr>
      <w:r>
        <w:rPr>
          <w:rFonts w:ascii="Arial" w:hAnsi="Arial" w:cs="Arial"/>
          <w:szCs w:val="24"/>
        </w:rPr>
        <w:t>3.1.1</w:t>
      </w:r>
      <w:r w:rsidR="0013427B">
        <w:rPr>
          <w:rFonts w:ascii="Arial" w:hAnsi="Arial" w:cs="Arial"/>
          <w:szCs w:val="24"/>
        </w:rPr>
        <w:t xml:space="preserve"> That both Sellers sign Executive Employment Agreement</w:t>
      </w:r>
      <w:r w:rsidR="00B00FA2">
        <w:rPr>
          <w:rFonts w:ascii="Arial" w:hAnsi="Arial" w:cs="Arial"/>
          <w:szCs w:val="24"/>
        </w:rPr>
        <w:t xml:space="preserve">s with the Company on or before the Effective Date, copies of which is annexed hereto as “Annexures D2-D3” </w:t>
      </w:r>
    </w:p>
    <w:p w14:paraId="192ED99B" w14:textId="200D9918" w:rsidR="00D61F3C" w:rsidRPr="00E14672" w:rsidRDefault="00D61F3C" w:rsidP="009C499B">
      <w:pPr>
        <w:pStyle w:val="1"/>
        <w:widowControl w:val="0"/>
        <w:numPr>
          <w:ilvl w:val="0"/>
          <w:numId w:val="0"/>
        </w:numPr>
        <w:spacing w:before="0" w:line="360" w:lineRule="auto"/>
        <w:rPr>
          <w:rFonts w:ascii="Arial" w:hAnsi="Arial" w:cs="Arial"/>
          <w:szCs w:val="24"/>
          <w:lang w:val="en-ZA"/>
        </w:rPr>
      </w:pPr>
      <w:r>
        <w:rPr>
          <w:rFonts w:ascii="Arial" w:hAnsi="Arial" w:cs="Arial"/>
          <w:szCs w:val="24"/>
        </w:rPr>
        <w:t>3.1.2</w:t>
      </w:r>
      <w:r w:rsidR="00A8457C">
        <w:rPr>
          <w:rFonts w:ascii="Arial" w:hAnsi="Arial" w:cs="Arial"/>
          <w:szCs w:val="24"/>
        </w:rPr>
        <w:t xml:space="preserve"> </w:t>
      </w:r>
      <w:r w:rsidR="00E14672">
        <w:rPr>
          <w:rFonts w:ascii="Arial" w:hAnsi="Arial" w:cs="Arial"/>
          <w:szCs w:val="24"/>
          <w:lang w:val="en-ZA"/>
        </w:rPr>
        <w:t>That Nthabiseng Segoale signs an Executive Employment Agreement with the Company on or before the effective date, a copy of which is annexed hereto as Annexure “D1”</w:t>
      </w:r>
    </w:p>
    <w:p w14:paraId="57AF2926" w14:textId="3B7D7DD8" w:rsidR="00D61F3C" w:rsidRDefault="00D61F3C" w:rsidP="009C499B">
      <w:pPr>
        <w:pStyle w:val="1"/>
        <w:widowControl w:val="0"/>
        <w:numPr>
          <w:ilvl w:val="0"/>
          <w:numId w:val="0"/>
        </w:numPr>
        <w:spacing w:before="0" w:line="360" w:lineRule="auto"/>
        <w:rPr>
          <w:rFonts w:ascii="Arial" w:hAnsi="Arial" w:cs="Arial"/>
          <w:szCs w:val="24"/>
        </w:rPr>
      </w:pPr>
      <w:r>
        <w:rPr>
          <w:rFonts w:ascii="Arial" w:hAnsi="Arial" w:cs="Arial"/>
          <w:szCs w:val="24"/>
        </w:rPr>
        <w:t>3.1.3</w:t>
      </w:r>
      <w:r w:rsidR="00E14672">
        <w:rPr>
          <w:rFonts w:ascii="Arial" w:hAnsi="Arial" w:cs="Arial"/>
          <w:szCs w:val="24"/>
        </w:rPr>
        <w:t xml:space="preserve"> The Directors of the Company of Segoale Supplies</w:t>
      </w:r>
      <w:r w:rsidR="006329B7">
        <w:rPr>
          <w:rFonts w:ascii="Arial" w:hAnsi="Arial" w:cs="Arial"/>
          <w:szCs w:val="24"/>
        </w:rPr>
        <w:t xml:space="preserve"> (Pty) Ltd, Registration Number</w:t>
      </w:r>
      <w:r w:rsidR="00E14672">
        <w:rPr>
          <w:rFonts w:ascii="Arial" w:hAnsi="Arial" w:cs="Arial"/>
          <w:szCs w:val="24"/>
        </w:rPr>
        <w:t xml:space="preserve">: 2017/117592/07 authorising. </w:t>
      </w:r>
    </w:p>
    <w:p w14:paraId="314F33B9" w14:textId="69E3EDE5" w:rsidR="00D61F3C" w:rsidRDefault="00D61F3C" w:rsidP="009C499B">
      <w:pPr>
        <w:pStyle w:val="1"/>
        <w:widowControl w:val="0"/>
        <w:numPr>
          <w:ilvl w:val="0"/>
          <w:numId w:val="0"/>
        </w:numPr>
        <w:spacing w:before="0" w:line="360" w:lineRule="auto"/>
        <w:rPr>
          <w:rFonts w:ascii="Arial" w:hAnsi="Arial" w:cs="Arial"/>
          <w:szCs w:val="24"/>
        </w:rPr>
      </w:pPr>
      <w:r>
        <w:rPr>
          <w:rFonts w:ascii="Arial" w:hAnsi="Arial" w:cs="Arial"/>
          <w:szCs w:val="24"/>
        </w:rPr>
        <w:t>3.1.4</w:t>
      </w:r>
      <w:r w:rsidR="00E14672">
        <w:rPr>
          <w:rFonts w:ascii="Arial" w:hAnsi="Arial" w:cs="Arial"/>
          <w:szCs w:val="24"/>
        </w:rPr>
        <w:t xml:space="preserve"> That Nthabiseng Segoale cede a life insurance policy on his life to the Sellers to the total value of R15 million (fifteen million rand) on or before the Effective Date.</w:t>
      </w:r>
      <w:r w:rsidR="000F4926">
        <w:rPr>
          <w:rFonts w:ascii="Arial" w:hAnsi="Arial" w:cs="Arial"/>
          <w:szCs w:val="24"/>
        </w:rPr>
        <w:t xml:space="preserve"> </w:t>
      </w:r>
      <w:r w:rsidR="00E14672">
        <w:rPr>
          <w:rFonts w:ascii="Arial" w:hAnsi="Arial" w:cs="Arial"/>
          <w:szCs w:val="24"/>
        </w:rPr>
        <w:t xml:space="preserve">The original Policy shall be handed to the Sellers. Nthabiseng SEGOALE shall maintain payment of the Policy until such time as the full Purchase Price in terms of this Agreement  </w:t>
      </w:r>
    </w:p>
    <w:p w14:paraId="3048177D" w14:textId="1A1D0B8F" w:rsidR="00D61F3C" w:rsidRDefault="00D61F3C" w:rsidP="009C499B">
      <w:pPr>
        <w:pStyle w:val="1"/>
        <w:widowControl w:val="0"/>
        <w:numPr>
          <w:ilvl w:val="0"/>
          <w:numId w:val="0"/>
        </w:numPr>
        <w:spacing w:before="0" w:line="360" w:lineRule="auto"/>
        <w:rPr>
          <w:rFonts w:ascii="Arial" w:hAnsi="Arial" w:cs="Arial"/>
          <w:szCs w:val="24"/>
        </w:rPr>
      </w:pPr>
      <w:r>
        <w:rPr>
          <w:rFonts w:ascii="Arial" w:hAnsi="Arial" w:cs="Arial"/>
          <w:szCs w:val="24"/>
        </w:rPr>
        <w:t>3.1.5</w:t>
      </w:r>
      <w:r w:rsidR="000F4926">
        <w:rPr>
          <w:rFonts w:ascii="Arial" w:hAnsi="Arial" w:cs="Arial"/>
          <w:szCs w:val="24"/>
        </w:rPr>
        <w:t xml:space="preserve"> That the Company sign a Lease Agreement with K</w:t>
      </w:r>
      <w:r w:rsidR="003B753E">
        <w:rPr>
          <w:rFonts w:ascii="Arial" w:hAnsi="Arial" w:cs="Arial"/>
          <w:szCs w:val="24"/>
        </w:rPr>
        <w:t xml:space="preserve">ALFIELAND </w:t>
      </w:r>
      <w:r w:rsidR="000F4926">
        <w:rPr>
          <w:rFonts w:ascii="Arial" w:hAnsi="Arial" w:cs="Arial"/>
          <w:szCs w:val="24"/>
        </w:rPr>
        <w:t>CC for the rental of Plot 22,W</w:t>
      </w:r>
      <w:r w:rsidR="003B753E">
        <w:rPr>
          <w:rFonts w:ascii="Arial" w:hAnsi="Arial" w:cs="Arial"/>
          <w:szCs w:val="24"/>
        </w:rPr>
        <w:t>HEATLANDS</w:t>
      </w:r>
      <w:r w:rsidR="000F4926">
        <w:rPr>
          <w:rFonts w:ascii="Arial" w:hAnsi="Arial" w:cs="Arial"/>
          <w:szCs w:val="24"/>
        </w:rPr>
        <w:t>,R</w:t>
      </w:r>
      <w:r w:rsidR="003B753E">
        <w:rPr>
          <w:rFonts w:ascii="Arial" w:hAnsi="Arial" w:cs="Arial"/>
          <w:szCs w:val="24"/>
        </w:rPr>
        <w:t>ANDFONTEIN</w:t>
      </w:r>
      <w:r w:rsidR="000F4926">
        <w:rPr>
          <w:rFonts w:ascii="Arial" w:hAnsi="Arial" w:cs="Arial"/>
          <w:szCs w:val="24"/>
        </w:rPr>
        <w:t>,being the current Premises from where the business which forms the subject matter of this Agreement is being operated, for a period of not less than 7(seven) years calculated from the effective date, Annexure “E1”</w:t>
      </w:r>
    </w:p>
    <w:p w14:paraId="1A994648" w14:textId="4C7C66C4" w:rsidR="00D61F3C" w:rsidRDefault="00654AD3" w:rsidP="009C499B">
      <w:pPr>
        <w:pStyle w:val="1"/>
        <w:widowControl w:val="0"/>
        <w:numPr>
          <w:ilvl w:val="0"/>
          <w:numId w:val="0"/>
        </w:numPr>
        <w:spacing w:before="0" w:line="360" w:lineRule="auto"/>
        <w:rPr>
          <w:rFonts w:ascii="Arial" w:hAnsi="Arial" w:cs="Arial"/>
          <w:szCs w:val="24"/>
        </w:rPr>
      </w:pPr>
      <w:r>
        <w:rPr>
          <w:rFonts w:ascii="Arial" w:hAnsi="Arial" w:cs="Arial"/>
          <w:szCs w:val="24"/>
        </w:rPr>
        <w:t>3.1.6</w:t>
      </w:r>
      <w:r w:rsidR="00CC089E">
        <w:rPr>
          <w:rFonts w:ascii="Arial" w:hAnsi="Arial" w:cs="Arial"/>
          <w:szCs w:val="24"/>
        </w:rPr>
        <w:t xml:space="preserve"> </w:t>
      </w:r>
      <w:r w:rsidR="009815B2">
        <w:rPr>
          <w:rFonts w:ascii="Arial" w:hAnsi="Arial" w:cs="Arial"/>
          <w:szCs w:val="24"/>
        </w:rPr>
        <w:t>. . .</w:t>
      </w:r>
    </w:p>
    <w:p w14:paraId="0B203E87" w14:textId="2956FE4D" w:rsidR="00654AD3" w:rsidRDefault="00654AD3" w:rsidP="009C499B">
      <w:pPr>
        <w:pStyle w:val="1"/>
        <w:widowControl w:val="0"/>
        <w:numPr>
          <w:ilvl w:val="0"/>
          <w:numId w:val="0"/>
        </w:numPr>
        <w:spacing w:before="0" w:line="360" w:lineRule="auto"/>
        <w:rPr>
          <w:rFonts w:ascii="Arial" w:hAnsi="Arial" w:cs="Arial"/>
          <w:szCs w:val="24"/>
        </w:rPr>
      </w:pPr>
      <w:r>
        <w:rPr>
          <w:rFonts w:ascii="Arial" w:hAnsi="Arial" w:cs="Arial"/>
          <w:szCs w:val="24"/>
        </w:rPr>
        <w:t>3.1.7</w:t>
      </w:r>
      <w:r w:rsidR="009815B2">
        <w:rPr>
          <w:rFonts w:ascii="Arial" w:hAnsi="Arial" w:cs="Arial"/>
          <w:szCs w:val="24"/>
        </w:rPr>
        <w:t xml:space="preserve"> . . .</w:t>
      </w:r>
    </w:p>
    <w:p w14:paraId="348F1408" w14:textId="675123F2" w:rsidR="00D61F3C" w:rsidRDefault="00CC089E" w:rsidP="009C499B">
      <w:pPr>
        <w:pStyle w:val="1"/>
        <w:widowControl w:val="0"/>
        <w:numPr>
          <w:ilvl w:val="0"/>
          <w:numId w:val="0"/>
        </w:numPr>
        <w:spacing w:before="0" w:line="360" w:lineRule="auto"/>
        <w:rPr>
          <w:rFonts w:ascii="Arial" w:hAnsi="Arial" w:cs="Arial"/>
          <w:szCs w:val="24"/>
        </w:rPr>
      </w:pPr>
      <w:r>
        <w:rPr>
          <w:rFonts w:ascii="Arial" w:hAnsi="Arial" w:cs="Arial"/>
          <w:szCs w:val="24"/>
        </w:rPr>
        <w:t>3.4 If any condition is not timeously fulfilled for any reason whatsoever and is not waived in terms of clause 3.3 then:</w:t>
      </w:r>
    </w:p>
    <w:p w14:paraId="5B8136A9" w14:textId="759FBD7B" w:rsidR="00CC089E" w:rsidRDefault="00CC089E" w:rsidP="009C499B">
      <w:pPr>
        <w:pStyle w:val="1"/>
        <w:widowControl w:val="0"/>
        <w:numPr>
          <w:ilvl w:val="0"/>
          <w:numId w:val="0"/>
        </w:numPr>
        <w:spacing w:before="0" w:line="360" w:lineRule="auto"/>
        <w:rPr>
          <w:rFonts w:ascii="Arial" w:hAnsi="Arial" w:cs="Arial"/>
          <w:szCs w:val="24"/>
        </w:rPr>
      </w:pPr>
      <w:r>
        <w:rPr>
          <w:rFonts w:ascii="Arial" w:hAnsi="Arial" w:cs="Arial"/>
          <w:szCs w:val="24"/>
        </w:rPr>
        <w:t>3.4.1 This whole agreement shall be of no force or effect;</w:t>
      </w:r>
    </w:p>
    <w:p w14:paraId="6A0DA637" w14:textId="3B195950" w:rsidR="00CC089E" w:rsidRDefault="00CC089E" w:rsidP="009C499B">
      <w:pPr>
        <w:pStyle w:val="1"/>
        <w:widowControl w:val="0"/>
        <w:numPr>
          <w:ilvl w:val="0"/>
          <w:numId w:val="0"/>
        </w:numPr>
        <w:spacing w:before="0" w:line="360" w:lineRule="auto"/>
        <w:rPr>
          <w:rFonts w:ascii="Arial" w:hAnsi="Arial" w:cs="Arial"/>
          <w:szCs w:val="24"/>
        </w:rPr>
      </w:pPr>
      <w:r>
        <w:rPr>
          <w:rFonts w:ascii="Arial" w:hAnsi="Arial" w:cs="Arial"/>
          <w:szCs w:val="24"/>
        </w:rPr>
        <w:t>3.4. 2 The parties shall be entitled to be restored as near as possible to the positions they would have been, had this Agreement not been entered into; and</w:t>
      </w:r>
    </w:p>
    <w:p w14:paraId="35D4EC9E" w14:textId="69752D70" w:rsidR="00CC089E" w:rsidRDefault="00CC089E" w:rsidP="009C499B">
      <w:pPr>
        <w:pStyle w:val="1"/>
        <w:widowControl w:val="0"/>
        <w:numPr>
          <w:ilvl w:val="0"/>
          <w:numId w:val="0"/>
        </w:numPr>
        <w:spacing w:before="0" w:line="360" w:lineRule="auto"/>
        <w:rPr>
          <w:rFonts w:ascii="Arial" w:hAnsi="Arial" w:cs="Arial"/>
          <w:szCs w:val="24"/>
        </w:rPr>
      </w:pPr>
      <w:r>
        <w:rPr>
          <w:rFonts w:ascii="Arial" w:hAnsi="Arial" w:cs="Arial"/>
          <w:szCs w:val="24"/>
        </w:rPr>
        <w:t>3.4.3 No party shall have any claim against any other party in terms of this Agreement except for such claims</w:t>
      </w:r>
      <w:r w:rsidR="009815B2">
        <w:rPr>
          <w:rFonts w:ascii="Arial" w:hAnsi="Arial" w:cs="Arial"/>
          <w:szCs w:val="24"/>
        </w:rPr>
        <w:t xml:space="preserve"> </w:t>
      </w:r>
      <w:r>
        <w:rPr>
          <w:rFonts w:ascii="Arial" w:hAnsi="Arial" w:cs="Arial"/>
          <w:szCs w:val="24"/>
        </w:rPr>
        <w:t>(if any) as may arise from a breach of any other provision of this Agreement by which the parties remain bound.</w:t>
      </w:r>
    </w:p>
    <w:p w14:paraId="64B8137F" w14:textId="34B6B546" w:rsidR="003B753E" w:rsidRDefault="009815B2" w:rsidP="009C499B">
      <w:pPr>
        <w:pStyle w:val="1"/>
        <w:widowControl w:val="0"/>
        <w:numPr>
          <w:ilvl w:val="0"/>
          <w:numId w:val="0"/>
        </w:numPr>
        <w:spacing w:before="0" w:line="360" w:lineRule="auto"/>
        <w:rPr>
          <w:rFonts w:ascii="Arial" w:hAnsi="Arial" w:cs="Arial"/>
          <w:szCs w:val="24"/>
        </w:rPr>
      </w:pPr>
      <w:r>
        <w:rPr>
          <w:rFonts w:ascii="Arial" w:hAnsi="Arial" w:cs="Arial"/>
          <w:szCs w:val="24"/>
        </w:rPr>
        <w:lastRenderedPageBreak/>
        <w:t>. . .</w:t>
      </w:r>
    </w:p>
    <w:p w14:paraId="732FCFC3" w14:textId="00B2707D" w:rsidR="008A6F4D" w:rsidRDefault="00CC089E" w:rsidP="009C499B">
      <w:pPr>
        <w:pStyle w:val="1"/>
        <w:widowControl w:val="0"/>
        <w:numPr>
          <w:ilvl w:val="0"/>
          <w:numId w:val="0"/>
        </w:numPr>
        <w:spacing w:before="0" w:line="360" w:lineRule="auto"/>
        <w:rPr>
          <w:rFonts w:ascii="Arial" w:hAnsi="Arial" w:cs="Arial"/>
          <w:szCs w:val="24"/>
        </w:rPr>
      </w:pPr>
      <w:r>
        <w:rPr>
          <w:rFonts w:ascii="Arial" w:hAnsi="Arial" w:cs="Arial"/>
          <w:szCs w:val="24"/>
        </w:rPr>
        <w:t>10 PURCHASE OF THE SHARES SUBJECT TO THE FULFULMENT OF THE CONDITIONS</w:t>
      </w:r>
      <w:r w:rsidR="008A6F4D">
        <w:rPr>
          <w:rFonts w:ascii="Arial" w:hAnsi="Arial" w:cs="Arial"/>
          <w:szCs w:val="24"/>
        </w:rPr>
        <w:t>.</w:t>
      </w:r>
    </w:p>
    <w:p w14:paraId="35A9C4FE" w14:textId="4C4F9A7D" w:rsidR="00CC089E" w:rsidRDefault="008A6F4D" w:rsidP="009C499B">
      <w:pPr>
        <w:pStyle w:val="1"/>
        <w:widowControl w:val="0"/>
        <w:numPr>
          <w:ilvl w:val="0"/>
          <w:numId w:val="0"/>
        </w:numPr>
        <w:spacing w:before="0" w:line="360" w:lineRule="auto"/>
        <w:rPr>
          <w:rFonts w:ascii="Arial" w:hAnsi="Arial" w:cs="Arial"/>
          <w:szCs w:val="24"/>
        </w:rPr>
      </w:pPr>
      <w:r>
        <w:rPr>
          <w:rFonts w:ascii="Arial" w:hAnsi="Arial" w:cs="Arial"/>
          <w:szCs w:val="24"/>
        </w:rPr>
        <w:t xml:space="preserve">10.1 Subject to the fulfilment of the Conditions Precedent and subject to the terms and conditions of this </w:t>
      </w:r>
      <w:r w:rsidR="00686A14">
        <w:rPr>
          <w:rFonts w:ascii="Arial" w:hAnsi="Arial" w:cs="Arial"/>
          <w:szCs w:val="24"/>
        </w:rPr>
        <w:t>P</w:t>
      </w:r>
      <w:r>
        <w:rPr>
          <w:rFonts w:ascii="Arial" w:hAnsi="Arial" w:cs="Arial"/>
          <w:szCs w:val="24"/>
        </w:rPr>
        <w:t>urchase</w:t>
      </w:r>
      <w:r w:rsidR="00686A14">
        <w:rPr>
          <w:rFonts w:ascii="Arial" w:hAnsi="Arial" w:cs="Arial"/>
          <w:szCs w:val="24"/>
        </w:rPr>
        <w:t xml:space="preserve"> Agreement</w:t>
      </w:r>
    </w:p>
    <w:p w14:paraId="34A3E63D" w14:textId="4BF861AC" w:rsidR="00686A14" w:rsidRDefault="009815B2" w:rsidP="009C499B">
      <w:pPr>
        <w:pStyle w:val="1"/>
        <w:widowControl w:val="0"/>
        <w:numPr>
          <w:ilvl w:val="0"/>
          <w:numId w:val="0"/>
        </w:numPr>
        <w:spacing w:before="0" w:line="360" w:lineRule="auto"/>
        <w:rPr>
          <w:rFonts w:ascii="Arial" w:hAnsi="Arial" w:cs="Arial"/>
          <w:szCs w:val="24"/>
        </w:rPr>
      </w:pPr>
      <w:r>
        <w:rPr>
          <w:rFonts w:ascii="Arial" w:hAnsi="Arial" w:cs="Arial"/>
          <w:szCs w:val="24"/>
        </w:rPr>
        <w:t>. . .</w:t>
      </w:r>
    </w:p>
    <w:p w14:paraId="286CCFEB" w14:textId="664D0ACA" w:rsidR="001975D3" w:rsidRDefault="001975D3" w:rsidP="009C499B">
      <w:pPr>
        <w:pStyle w:val="1"/>
        <w:widowControl w:val="0"/>
        <w:numPr>
          <w:ilvl w:val="0"/>
          <w:numId w:val="0"/>
        </w:numPr>
        <w:spacing w:before="0" w:line="360" w:lineRule="auto"/>
        <w:rPr>
          <w:rFonts w:ascii="Arial" w:hAnsi="Arial" w:cs="Arial"/>
          <w:szCs w:val="24"/>
        </w:rPr>
      </w:pPr>
      <w:r>
        <w:rPr>
          <w:rFonts w:ascii="Arial" w:hAnsi="Arial" w:cs="Arial"/>
          <w:szCs w:val="24"/>
        </w:rPr>
        <w:t>‘</w:t>
      </w:r>
      <w:r w:rsidR="00AF70D3">
        <w:rPr>
          <w:rFonts w:ascii="Arial" w:hAnsi="Arial" w:cs="Arial"/>
          <w:szCs w:val="24"/>
        </w:rPr>
        <w:t>22.1</w:t>
      </w:r>
      <w:r w:rsidR="00AF70D3">
        <w:rPr>
          <w:rFonts w:ascii="Arial" w:hAnsi="Arial" w:cs="Arial"/>
          <w:szCs w:val="24"/>
        </w:rPr>
        <w:tab/>
        <w:t xml:space="preserve">Save as specifically provided elsewhere in this Agreement, should any dispute arise between the parties concerning any provision of this </w:t>
      </w:r>
      <w:r w:rsidR="00A86C57">
        <w:rPr>
          <w:rFonts w:ascii="Arial" w:hAnsi="Arial" w:cs="Arial"/>
          <w:szCs w:val="24"/>
        </w:rPr>
        <w:t>Agreement, the</w:t>
      </w:r>
      <w:r w:rsidR="00AF70D3">
        <w:rPr>
          <w:rFonts w:ascii="Arial" w:hAnsi="Arial" w:cs="Arial"/>
          <w:szCs w:val="24"/>
        </w:rPr>
        <w:t xml:space="preserve"> parties shall use their best </w:t>
      </w:r>
      <w:r w:rsidR="00A86C57">
        <w:rPr>
          <w:rFonts w:ascii="Arial" w:hAnsi="Arial" w:cs="Arial"/>
          <w:szCs w:val="24"/>
        </w:rPr>
        <w:t>endeavours</w:t>
      </w:r>
      <w:r w:rsidR="00AF70D3">
        <w:rPr>
          <w:rFonts w:ascii="Arial" w:hAnsi="Arial" w:cs="Arial"/>
          <w:szCs w:val="24"/>
        </w:rPr>
        <w:t xml:space="preserve"> to resolve the dispute by </w:t>
      </w:r>
      <w:r w:rsidR="00A86C57">
        <w:rPr>
          <w:rFonts w:ascii="Arial" w:hAnsi="Arial" w:cs="Arial"/>
          <w:szCs w:val="24"/>
        </w:rPr>
        <w:t>negotiation. Any</w:t>
      </w:r>
      <w:r w:rsidR="00AF70D3">
        <w:rPr>
          <w:rFonts w:ascii="Arial" w:hAnsi="Arial" w:cs="Arial"/>
          <w:szCs w:val="24"/>
        </w:rPr>
        <w:t xml:space="preserve"> party may call upon the other party by written notice to [the other party] meet with the former for purpose of reaching </w:t>
      </w:r>
      <w:r>
        <w:rPr>
          <w:rFonts w:ascii="Arial" w:hAnsi="Arial" w:cs="Arial"/>
          <w:szCs w:val="24"/>
        </w:rPr>
        <w:t>a mutually acceptable settlement of the dispute within 7(seven) days after the date of such notice.</w:t>
      </w:r>
    </w:p>
    <w:p w14:paraId="5D5A8E4C" w14:textId="18DB9F62" w:rsidR="001975D3" w:rsidRDefault="009815B2" w:rsidP="009C499B">
      <w:pPr>
        <w:pStyle w:val="1"/>
        <w:widowControl w:val="0"/>
        <w:numPr>
          <w:ilvl w:val="0"/>
          <w:numId w:val="0"/>
        </w:numPr>
        <w:spacing w:before="0" w:line="360" w:lineRule="auto"/>
        <w:rPr>
          <w:rFonts w:ascii="Arial" w:hAnsi="Arial" w:cs="Arial"/>
          <w:szCs w:val="24"/>
        </w:rPr>
      </w:pPr>
      <w:r>
        <w:rPr>
          <w:rFonts w:ascii="Arial" w:hAnsi="Arial" w:cs="Arial"/>
          <w:szCs w:val="24"/>
        </w:rPr>
        <w:t>. . .</w:t>
      </w:r>
    </w:p>
    <w:p w14:paraId="71B41169" w14:textId="10CA69AC" w:rsidR="00AF70D3" w:rsidRDefault="001975D3" w:rsidP="009C499B">
      <w:pPr>
        <w:pStyle w:val="1"/>
        <w:widowControl w:val="0"/>
        <w:numPr>
          <w:ilvl w:val="0"/>
          <w:numId w:val="0"/>
        </w:numPr>
        <w:spacing w:before="0" w:line="360" w:lineRule="auto"/>
        <w:rPr>
          <w:rFonts w:ascii="Arial" w:hAnsi="Arial" w:cs="Arial"/>
          <w:szCs w:val="24"/>
        </w:rPr>
      </w:pPr>
      <w:r>
        <w:rPr>
          <w:rFonts w:ascii="Arial" w:hAnsi="Arial" w:cs="Arial"/>
          <w:szCs w:val="24"/>
        </w:rPr>
        <w:t>22.4</w:t>
      </w:r>
      <w:r>
        <w:rPr>
          <w:rFonts w:ascii="Arial" w:hAnsi="Arial" w:cs="Arial"/>
          <w:szCs w:val="24"/>
        </w:rPr>
        <w:tab/>
        <w:t>These provisions contained in this Clause 22 shall not preclude any party from obtaining interim relief, on an urgent basis</w:t>
      </w:r>
      <w:r w:rsidR="00B96B9E">
        <w:rPr>
          <w:rFonts w:ascii="Arial" w:hAnsi="Arial" w:cs="Arial"/>
          <w:szCs w:val="24"/>
        </w:rPr>
        <w:t>.</w:t>
      </w:r>
      <w:r>
        <w:rPr>
          <w:rFonts w:ascii="Arial" w:hAnsi="Arial" w:cs="Arial"/>
          <w:szCs w:val="24"/>
        </w:rPr>
        <w:t>’</w:t>
      </w:r>
      <w:r w:rsidR="00AF70D3">
        <w:rPr>
          <w:rFonts w:ascii="Arial" w:hAnsi="Arial" w:cs="Arial"/>
          <w:szCs w:val="24"/>
        </w:rPr>
        <w:t xml:space="preserve"> </w:t>
      </w:r>
    </w:p>
    <w:p w14:paraId="6737ADD4" w14:textId="77777777" w:rsidR="00714009" w:rsidRDefault="00714009" w:rsidP="009C499B">
      <w:pPr>
        <w:pStyle w:val="1"/>
        <w:widowControl w:val="0"/>
        <w:numPr>
          <w:ilvl w:val="0"/>
          <w:numId w:val="0"/>
        </w:numPr>
        <w:spacing w:before="0" w:line="360" w:lineRule="auto"/>
        <w:rPr>
          <w:rFonts w:ascii="Arial" w:hAnsi="Arial" w:cs="Arial"/>
          <w:szCs w:val="24"/>
        </w:rPr>
      </w:pPr>
    </w:p>
    <w:p w14:paraId="45B46871" w14:textId="73F457C7" w:rsidR="007F45D3" w:rsidRDefault="001975D3" w:rsidP="009C499B">
      <w:pPr>
        <w:pStyle w:val="1"/>
        <w:widowControl w:val="0"/>
        <w:numPr>
          <w:ilvl w:val="0"/>
          <w:numId w:val="0"/>
        </w:numPr>
        <w:spacing w:before="0" w:line="360" w:lineRule="auto"/>
        <w:rPr>
          <w:rFonts w:ascii="Arial" w:hAnsi="Arial" w:cs="Arial"/>
          <w:szCs w:val="24"/>
        </w:rPr>
      </w:pPr>
      <w:r>
        <w:rPr>
          <w:rFonts w:ascii="Arial" w:hAnsi="Arial" w:cs="Arial"/>
          <w:szCs w:val="24"/>
        </w:rPr>
        <w:t>[</w:t>
      </w:r>
      <w:r w:rsidR="007911FF">
        <w:rPr>
          <w:rFonts w:ascii="Arial" w:hAnsi="Arial" w:cs="Arial"/>
          <w:szCs w:val="24"/>
        </w:rPr>
        <w:t>28</w:t>
      </w:r>
      <w:r>
        <w:rPr>
          <w:rFonts w:ascii="Arial" w:hAnsi="Arial" w:cs="Arial"/>
          <w:szCs w:val="24"/>
        </w:rPr>
        <w:t>]</w:t>
      </w:r>
      <w:r w:rsidR="007F45D3">
        <w:rPr>
          <w:rFonts w:ascii="Arial" w:hAnsi="Arial" w:cs="Arial"/>
          <w:szCs w:val="24"/>
        </w:rPr>
        <w:tab/>
        <w:t>Clause 4.2 of the Arbitration agreement provides:</w:t>
      </w:r>
    </w:p>
    <w:p w14:paraId="2D221936" w14:textId="26F52E25" w:rsidR="007F45D3" w:rsidRPr="007F45D3" w:rsidRDefault="007F45D3" w:rsidP="00AC7F29">
      <w:pPr>
        <w:pStyle w:val="1"/>
        <w:widowControl w:val="0"/>
        <w:numPr>
          <w:ilvl w:val="0"/>
          <w:numId w:val="0"/>
        </w:numPr>
        <w:spacing w:before="0" w:line="360" w:lineRule="auto"/>
        <w:rPr>
          <w:rFonts w:ascii="Arial" w:hAnsi="Arial" w:cs="Arial"/>
          <w:sz w:val="22"/>
        </w:rPr>
      </w:pPr>
      <w:r w:rsidRPr="007F45D3">
        <w:rPr>
          <w:rFonts w:ascii="Arial" w:hAnsi="Arial" w:cs="Arial"/>
          <w:sz w:val="22"/>
        </w:rPr>
        <w:t>‘The parties, to the extent that it is necessary, and for the purposes of the current arbitration proceedings, substitute the provisions of this Arbitration Agreement, for clause 14 of the S</w:t>
      </w:r>
      <w:r w:rsidR="00BE7059">
        <w:rPr>
          <w:rFonts w:ascii="Arial" w:hAnsi="Arial" w:cs="Arial"/>
          <w:sz w:val="22"/>
        </w:rPr>
        <w:t>ale</w:t>
      </w:r>
      <w:r w:rsidRPr="007F45D3">
        <w:rPr>
          <w:rFonts w:ascii="Arial" w:hAnsi="Arial" w:cs="Arial"/>
          <w:sz w:val="22"/>
        </w:rPr>
        <w:t xml:space="preserve"> of Business Agreement, and clause 22 of the Sale of Shares Agreement, and all the arbitration clauses contained in any other ancillary agreements entered into between the parties, which will form part of the disputes, to be adjudicated by the Arbitrator.’ </w:t>
      </w:r>
    </w:p>
    <w:p w14:paraId="24A846CD" w14:textId="77777777" w:rsidR="007F45D3" w:rsidRDefault="007F45D3" w:rsidP="009C499B">
      <w:pPr>
        <w:pStyle w:val="1"/>
        <w:widowControl w:val="0"/>
        <w:numPr>
          <w:ilvl w:val="0"/>
          <w:numId w:val="0"/>
        </w:numPr>
        <w:spacing w:before="0" w:line="360" w:lineRule="auto"/>
        <w:rPr>
          <w:rFonts w:ascii="Arial" w:hAnsi="Arial" w:cs="Arial"/>
          <w:szCs w:val="24"/>
        </w:rPr>
      </w:pPr>
    </w:p>
    <w:p w14:paraId="59E4932E" w14:textId="76DFF763" w:rsidR="00D91705" w:rsidRDefault="007F45D3" w:rsidP="009C499B">
      <w:pPr>
        <w:pStyle w:val="1"/>
        <w:widowControl w:val="0"/>
        <w:numPr>
          <w:ilvl w:val="0"/>
          <w:numId w:val="0"/>
        </w:numPr>
        <w:spacing w:before="0" w:line="360" w:lineRule="auto"/>
        <w:rPr>
          <w:rFonts w:ascii="Arial" w:hAnsi="Arial" w:cs="Arial"/>
          <w:szCs w:val="24"/>
        </w:rPr>
      </w:pPr>
      <w:r>
        <w:rPr>
          <w:rFonts w:ascii="Arial" w:hAnsi="Arial" w:cs="Arial"/>
          <w:szCs w:val="24"/>
        </w:rPr>
        <w:t>[</w:t>
      </w:r>
      <w:r w:rsidR="007911FF">
        <w:rPr>
          <w:rFonts w:ascii="Arial" w:hAnsi="Arial" w:cs="Arial"/>
          <w:szCs w:val="24"/>
        </w:rPr>
        <w:t>29</w:t>
      </w:r>
      <w:r>
        <w:rPr>
          <w:rFonts w:ascii="Arial" w:hAnsi="Arial" w:cs="Arial"/>
          <w:szCs w:val="24"/>
        </w:rPr>
        <w:t>]</w:t>
      </w:r>
      <w:r>
        <w:rPr>
          <w:rFonts w:ascii="Arial" w:hAnsi="Arial" w:cs="Arial"/>
          <w:szCs w:val="24"/>
        </w:rPr>
        <w:tab/>
      </w:r>
      <w:r w:rsidR="00423C0B">
        <w:rPr>
          <w:rFonts w:ascii="Arial" w:hAnsi="Arial" w:cs="Arial"/>
          <w:szCs w:val="24"/>
        </w:rPr>
        <w:t>T</w:t>
      </w:r>
      <w:r w:rsidR="00D91705">
        <w:rPr>
          <w:rFonts w:ascii="Arial" w:hAnsi="Arial" w:cs="Arial"/>
          <w:szCs w:val="24"/>
        </w:rPr>
        <w:t xml:space="preserve">he high court </w:t>
      </w:r>
      <w:r w:rsidR="007B758D">
        <w:rPr>
          <w:rFonts w:ascii="Arial" w:hAnsi="Arial" w:cs="Arial"/>
          <w:szCs w:val="24"/>
        </w:rPr>
        <w:t xml:space="preserve">was correct to find that </w:t>
      </w:r>
      <w:r w:rsidR="00D91705">
        <w:rPr>
          <w:rFonts w:ascii="Arial" w:hAnsi="Arial" w:cs="Arial"/>
          <w:szCs w:val="24"/>
        </w:rPr>
        <w:t>the arbitration agreement was predicated and dependent on the existence and validity of the SoS agreement. It</w:t>
      </w:r>
      <w:r w:rsidR="00BE7059">
        <w:rPr>
          <w:rFonts w:ascii="Arial" w:hAnsi="Arial" w:cs="Arial"/>
          <w:szCs w:val="24"/>
        </w:rPr>
        <w:t>,</w:t>
      </w:r>
      <w:r w:rsidR="00D91705">
        <w:rPr>
          <w:rFonts w:ascii="Arial" w:hAnsi="Arial" w:cs="Arial"/>
          <w:szCs w:val="24"/>
        </w:rPr>
        <w:t xml:space="preserve"> </w:t>
      </w:r>
      <w:r w:rsidR="007B758D">
        <w:rPr>
          <w:rFonts w:ascii="Arial" w:hAnsi="Arial" w:cs="Arial"/>
          <w:szCs w:val="24"/>
        </w:rPr>
        <w:t>however</w:t>
      </w:r>
      <w:r w:rsidR="00BE7059">
        <w:rPr>
          <w:rFonts w:ascii="Arial" w:hAnsi="Arial" w:cs="Arial"/>
          <w:szCs w:val="24"/>
        </w:rPr>
        <w:t>,</w:t>
      </w:r>
      <w:r w:rsidR="007B758D">
        <w:rPr>
          <w:rFonts w:ascii="Arial" w:hAnsi="Arial" w:cs="Arial"/>
          <w:szCs w:val="24"/>
        </w:rPr>
        <w:t xml:space="preserve"> </w:t>
      </w:r>
      <w:r w:rsidR="00BE7059">
        <w:rPr>
          <w:rFonts w:ascii="Arial" w:hAnsi="Arial" w:cs="Arial"/>
          <w:szCs w:val="24"/>
        </w:rPr>
        <w:t>erred</w:t>
      </w:r>
      <w:r w:rsidR="007B758D">
        <w:rPr>
          <w:rFonts w:ascii="Arial" w:hAnsi="Arial" w:cs="Arial"/>
          <w:szCs w:val="24"/>
        </w:rPr>
        <w:t xml:space="preserve"> when it </w:t>
      </w:r>
      <w:r w:rsidR="00D91705">
        <w:rPr>
          <w:rFonts w:ascii="Arial" w:hAnsi="Arial" w:cs="Arial"/>
          <w:szCs w:val="24"/>
        </w:rPr>
        <w:t xml:space="preserve">then concluded that the arbitration agreement constituted a self-standing new arbitration agreement, separate and distinct from the SoS agreement </w:t>
      </w:r>
      <w:r w:rsidR="00686A14">
        <w:rPr>
          <w:rFonts w:ascii="Arial" w:hAnsi="Arial" w:cs="Arial"/>
          <w:szCs w:val="24"/>
        </w:rPr>
        <w:t xml:space="preserve">and </w:t>
      </w:r>
      <w:r w:rsidR="00D91705">
        <w:rPr>
          <w:rFonts w:ascii="Arial" w:hAnsi="Arial" w:cs="Arial"/>
          <w:szCs w:val="24"/>
        </w:rPr>
        <w:t>had survived the lapsing of the SoS agreement</w:t>
      </w:r>
      <w:r w:rsidR="00686A14">
        <w:rPr>
          <w:rFonts w:ascii="Arial" w:hAnsi="Arial" w:cs="Arial"/>
          <w:szCs w:val="24"/>
        </w:rPr>
        <w:t xml:space="preserve">. These two </w:t>
      </w:r>
      <w:r w:rsidR="00D91705">
        <w:rPr>
          <w:rFonts w:ascii="Arial" w:hAnsi="Arial" w:cs="Arial"/>
          <w:szCs w:val="24"/>
        </w:rPr>
        <w:t xml:space="preserve">findings are </w:t>
      </w:r>
      <w:r w:rsidR="00BE7059">
        <w:rPr>
          <w:rFonts w:ascii="Arial" w:hAnsi="Arial" w:cs="Arial"/>
          <w:szCs w:val="24"/>
        </w:rPr>
        <w:t>irreconcilable</w:t>
      </w:r>
      <w:r w:rsidR="00D91705">
        <w:rPr>
          <w:rFonts w:ascii="Arial" w:hAnsi="Arial" w:cs="Arial"/>
          <w:szCs w:val="24"/>
        </w:rPr>
        <w:t>.</w:t>
      </w:r>
      <w:r w:rsidR="003B753E">
        <w:rPr>
          <w:rFonts w:ascii="Arial" w:hAnsi="Arial" w:cs="Arial"/>
          <w:szCs w:val="24"/>
        </w:rPr>
        <w:t xml:space="preserve"> </w:t>
      </w:r>
      <w:r w:rsidR="00686A14">
        <w:rPr>
          <w:rFonts w:ascii="Arial" w:hAnsi="Arial" w:cs="Arial"/>
          <w:szCs w:val="24"/>
        </w:rPr>
        <w:t xml:space="preserve">To the extent that these are </w:t>
      </w:r>
      <w:r w:rsidR="00BE7059">
        <w:rPr>
          <w:rFonts w:ascii="Arial" w:hAnsi="Arial" w:cs="Arial"/>
          <w:szCs w:val="24"/>
        </w:rPr>
        <w:t>irreconcilable</w:t>
      </w:r>
      <w:r w:rsidR="00686A14">
        <w:rPr>
          <w:rFonts w:ascii="Arial" w:hAnsi="Arial" w:cs="Arial"/>
          <w:szCs w:val="24"/>
        </w:rPr>
        <w:t>,</w:t>
      </w:r>
      <w:r w:rsidR="00BE7059">
        <w:rPr>
          <w:rFonts w:ascii="Arial" w:hAnsi="Arial" w:cs="Arial"/>
          <w:szCs w:val="24"/>
        </w:rPr>
        <w:t xml:space="preserve"> </w:t>
      </w:r>
      <w:r w:rsidR="00686A14">
        <w:rPr>
          <w:rFonts w:ascii="Arial" w:hAnsi="Arial" w:cs="Arial"/>
          <w:szCs w:val="24"/>
        </w:rPr>
        <w:t xml:space="preserve">it means they </w:t>
      </w:r>
      <w:r w:rsidR="003B753E">
        <w:rPr>
          <w:rFonts w:ascii="Arial" w:hAnsi="Arial" w:cs="Arial"/>
          <w:szCs w:val="24"/>
        </w:rPr>
        <w:t>cannot</w:t>
      </w:r>
      <w:r w:rsidR="00686A14">
        <w:rPr>
          <w:rFonts w:ascii="Arial" w:hAnsi="Arial" w:cs="Arial"/>
          <w:szCs w:val="24"/>
        </w:rPr>
        <w:t xml:space="preserve"> be </w:t>
      </w:r>
      <w:r w:rsidR="003B753E">
        <w:rPr>
          <w:rFonts w:ascii="Arial" w:hAnsi="Arial" w:cs="Arial"/>
          <w:szCs w:val="24"/>
        </w:rPr>
        <w:t>correct. It</w:t>
      </w:r>
      <w:r w:rsidR="00BE7059">
        <w:rPr>
          <w:rFonts w:ascii="Arial" w:hAnsi="Arial" w:cs="Arial"/>
          <w:szCs w:val="24"/>
        </w:rPr>
        <w:t xml:space="preserve"> i</w:t>
      </w:r>
      <w:r w:rsidR="003B753E">
        <w:rPr>
          <w:rFonts w:ascii="Arial" w:hAnsi="Arial" w:cs="Arial"/>
          <w:szCs w:val="24"/>
        </w:rPr>
        <w:t>s</w:t>
      </w:r>
      <w:r w:rsidR="00686A14">
        <w:rPr>
          <w:rFonts w:ascii="Arial" w:hAnsi="Arial" w:cs="Arial"/>
          <w:szCs w:val="24"/>
        </w:rPr>
        <w:t xml:space="preserve"> either one or the other.</w:t>
      </w:r>
      <w:r w:rsidR="003B753E">
        <w:rPr>
          <w:rFonts w:ascii="Arial" w:hAnsi="Arial" w:cs="Arial"/>
          <w:szCs w:val="24"/>
        </w:rPr>
        <w:t xml:space="preserve"> </w:t>
      </w:r>
      <w:r w:rsidR="00686A14">
        <w:rPr>
          <w:rFonts w:ascii="Arial" w:hAnsi="Arial" w:cs="Arial"/>
          <w:szCs w:val="24"/>
        </w:rPr>
        <w:t>In my view,</w:t>
      </w:r>
      <w:r w:rsidR="003B753E">
        <w:rPr>
          <w:rFonts w:ascii="Arial" w:hAnsi="Arial" w:cs="Arial"/>
          <w:szCs w:val="24"/>
        </w:rPr>
        <w:t xml:space="preserve"> </w:t>
      </w:r>
      <w:r w:rsidR="00686A14">
        <w:rPr>
          <w:rFonts w:ascii="Arial" w:hAnsi="Arial" w:cs="Arial"/>
          <w:szCs w:val="24"/>
        </w:rPr>
        <w:t>the correct view is th</w:t>
      </w:r>
      <w:r w:rsidR="008D2842">
        <w:rPr>
          <w:rFonts w:ascii="Arial" w:hAnsi="Arial" w:cs="Arial"/>
          <w:szCs w:val="24"/>
        </w:rPr>
        <w:t>e one</w:t>
      </w:r>
      <w:r w:rsidR="00686A14">
        <w:rPr>
          <w:rFonts w:ascii="Arial" w:hAnsi="Arial" w:cs="Arial"/>
          <w:szCs w:val="24"/>
        </w:rPr>
        <w:t xml:space="preserve"> supported by the context of the agreement </w:t>
      </w:r>
      <w:r w:rsidR="008D2842">
        <w:rPr>
          <w:rFonts w:ascii="Arial" w:hAnsi="Arial" w:cs="Arial"/>
          <w:szCs w:val="24"/>
        </w:rPr>
        <w:t>concluded by the parties</w:t>
      </w:r>
      <w:r w:rsidR="00686A14">
        <w:rPr>
          <w:rFonts w:ascii="Arial" w:hAnsi="Arial" w:cs="Arial"/>
          <w:szCs w:val="24"/>
        </w:rPr>
        <w:t xml:space="preserve"> which </w:t>
      </w:r>
      <w:r w:rsidR="009C66D9">
        <w:rPr>
          <w:rFonts w:ascii="Arial" w:hAnsi="Arial" w:cs="Arial"/>
          <w:szCs w:val="24"/>
        </w:rPr>
        <w:t>spells out their intention to have one umbrella agreement subsuming all others</w:t>
      </w:r>
      <w:r w:rsidR="008D2842">
        <w:rPr>
          <w:rFonts w:ascii="Arial" w:hAnsi="Arial" w:cs="Arial"/>
          <w:szCs w:val="24"/>
        </w:rPr>
        <w:t xml:space="preserve"> –</w:t>
      </w:r>
      <w:r w:rsidR="009C66D9">
        <w:rPr>
          <w:rFonts w:ascii="Arial" w:hAnsi="Arial" w:cs="Arial"/>
          <w:szCs w:val="24"/>
        </w:rPr>
        <w:t xml:space="preserve"> if </w:t>
      </w:r>
      <w:r w:rsidR="008D2842">
        <w:rPr>
          <w:rFonts w:ascii="Arial" w:hAnsi="Arial" w:cs="Arial"/>
          <w:szCs w:val="24"/>
        </w:rPr>
        <w:t xml:space="preserve">it </w:t>
      </w:r>
      <w:r w:rsidR="009C66D9">
        <w:rPr>
          <w:rFonts w:ascii="Arial" w:hAnsi="Arial" w:cs="Arial"/>
          <w:szCs w:val="24"/>
        </w:rPr>
        <w:t>falls foul and become invalid</w:t>
      </w:r>
      <w:r w:rsidR="008D2842">
        <w:rPr>
          <w:rFonts w:ascii="Arial" w:hAnsi="Arial" w:cs="Arial"/>
          <w:szCs w:val="24"/>
        </w:rPr>
        <w:t>,</w:t>
      </w:r>
      <w:r w:rsidR="009C66D9">
        <w:rPr>
          <w:rFonts w:ascii="Arial" w:hAnsi="Arial" w:cs="Arial"/>
          <w:szCs w:val="24"/>
        </w:rPr>
        <w:t xml:space="preserve"> </w:t>
      </w:r>
      <w:r w:rsidR="008D2842">
        <w:rPr>
          <w:rFonts w:ascii="Arial" w:hAnsi="Arial" w:cs="Arial"/>
          <w:szCs w:val="24"/>
        </w:rPr>
        <w:t>all agreements thereunder are inevitably impacted.</w:t>
      </w:r>
      <w:r w:rsidR="009C66D9">
        <w:rPr>
          <w:rFonts w:ascii="Arial" w:hAnsi="Arial" w:cs="Arial"/>
          <w:szCs w:val="24"/>
        </w:rPr>
        <w:t xml:space="preserve"> </w:t>
      </w:r>
    </w:p>
    <w:p w14:paraId="0D50C3DE" w14:textId="7D0A69F0" w:rsidR="0052599C" w:rsidRDefault="007B758D" w:rsidP="009C499B">
      <w:pPr>
        <w:pStyle w:val="1"/>
        <w:widowControl w:val="0"/>
        <w:numPr>
          <w:ilvl w:val="0"/>
          <w:numId w:val="0"/>
        </w:numPr>
        <w:spacing w:before="0" w:line="360" w:lineRule="auto"/>
        <w:rPr>
          <w:rFonts w:ascii="Arial" w:hAnsi="Arial" w:cs="Arial"/>
          <w:szCs w:val="24"/>
        </w:rPr>
      </w:pPr>
      <w:r>
        <w:rPr>
          <w:rFonts w:ascii="Arial" w:hAnsi="Arial" w:cs="Arial"/>
          <w:szCs w:val="24"/>
        </w:rPr>
        <w:t>[</w:t>
      </w:r>
      <w:r w:rsidR="007911FF">
        <w:rPr>
          <w:rFonts w:ascii="Arial" w:hAnsi="Arial" w:cs="Arial"/>
          <w:szCs w:val="24"/>
        </w:rPr>
        <w:t>30</w:t>
      </w:r>
      <w:r>
        <w:rPr>
          <w:rFonts w:ascii="Arial" w:hAnsi="Arial" w:cs="Arial"/>
          <w:szCs w:val="24"/>
        </w:rPr>
        <w:t>]</w:t>
      </w:r>
      <w:r>
        <w:rPr>
          <w:rFonts w:ascii="Arial" w:hAnsi="Arial" w:cs="Arial"/>
          <w:szCs w:val="24"/>
        </w:rPr>
        <w:tab/>
        <w:t>It is evident from the common cause facts that the</w:t>
      </w:r>
      <w:r w:rsidR="0073250B">
        <w:rPr>
          <w:rFonts w:ascii="Arial" w:hAnsi="Arial" w:cs="Arial"/>
          <w:szCs w:val="24"/>
        </w:rPr>
        <w:t>re was no dispute over the non-</w:t>
      </w:r>
      <w:r w:rsidR="0073250B">
        <w:rPr>
          <w:rFonts w:ascii="Arial" w:hAnsi="Arial" w:cs="Arial"/>
          <w:szCs w:val="24"/>
        </w:rPr>
        <w:lastRenderedPageBreak/>
        <w:t>fulfilment of the</w:t>
      </w:r>
      <w:r>
        <w:rPr>
          <w:rFonts w:ascii="Arial" w:hAnsi="Arial" w:cs="Arial"/>
          <w:szCs w:val="24"/>
        </w:rPr>
        <w:t xml:space="preserve"> </w:t>
      </w:r>
      <w:r w:rsidR="0073250B">
        <w:rPr>
          <w:rFonts w:ascii="Arial" w:hAnsi="Arial" w:cs="Arial"/>
          <w:szCs w:val="24"/>
        </w:rPr>
        <w:t xml:space="preserve">suspensive condition between the </w:t>
      </w:r>
      <w:r>
        <w:rPr>
          <w:rFonts w:ascii="Arial" w:hAnsi="Arial" w:cs="Arial"/>
          <w:szCs w:val="24"/>
        </w:rPr>
        <w:t>parties</w:t>
      </w:r>
      <w:r w:rsidR="0073250B">
        <w:rPr>
          <w:rFonts w:ascii="Arial" w:hAnsi="Arial" w:cs="Arial"/>
          <w:szCs w:val="24"/>
        </w:rPr>
        <w:t xml:space="preserve">. </w:t>
      </w:r>
      <w:r w:rsidR="0052599C">
        <w:rPr>
          <w:rFonts w:ascii="Arial" w:hAnsi="Arial" w:cs="Arial"/>
          <w:szCs w:val="24"/>
        </w:rPr>
        <w:t xml:space="preserve">The parties knew what was referred for arbitration: a dispute on who had breached the contract (breach of contract and specific performance). </w:t>
      </w:r>
      <w:r w:rsidR="00F0064B">
        <w:rPr>
          <w:rFonts w:ascii="Arial" w:hAnsi="Arial" w:cs="Arial"/>
          <w:szCs w:val="24"/>
        </w:rPr>
        <w:t xml:space="preserve">The arbitrator </w:t>
      </w:r>
      <w:r w:rsidR="0052599C">
        <w:rPr>
          <w:rFonts w:ascii="Arial" w:hAnsi="Arial" w:cs="Arial"/>
          <w:szCs w:val="24"/>
        </w:rPr>
        <w:t xml:space="preserve">instead </w:t>
      </w:r>
      <w:r w:rsidR="00F0064B">
        <w:rPr>
          <w:rFonts w:ascii="Arial" w:hAnsi="Arial" w:cs="Arial"/>
          <w:szCs w:val="24"/>
        </w:rPr>
        <w:t xml:space="preserve">went beyond what the parties sought to be determined </w:t>
      </w:r>
      <w:r w:rsidR="00423C0B">
        <w:rPr>
          <w:rFonts w:ascii="Arial" w:hAnsi="Arial" w:cs="Arial"/>
          <w:szCs w:val="24"/>
        </w:rPr>
        <w:t xml:space="preserve">on the basis </w:t>
      </w:r>
      <w:r w:rsidR="00F0064B">
        <w:rPr>
          <w:rFonts w:ascii="Arial" w:hAnsi="Arial" w:cs="Arial"/>
          <w:szCs w:val="24"/>
        </w:rPr>
        <w:t>that he had the wide powers to determine what the real issue in dispute was between the parties</w:t>
      </w:r>
      <w:r w:rsidR="008D2842">
        <w:rPr>
          <w:rFonts w:ascii="Arial" w:hAnsi="Arial" w:cs="Arial"/>
          <w:szCs w:val="24"/>
        </w:rPr>
        <w:t>,</w:t>
      </w:r>
      <w:r w:rsidR="00F0064B">
        <w:rPr>
          <w:rFonts w:ascii="Arial" w:hAnsi="Arial" w:cs="Arial"/>
          <w:szCs w:val="24"/>
        </w:rPr>
        <w:t xml:space="preserve"> contrary to what the parties expressly referred to him for arbitration. That is why the appellant raised an application for his recusal</w:t>
      </w:r>
      <w:r w:rsidR="008D2842">
        <w:rPr>
          <w:rFonts w:ascii="Arial" w:hAnsi="Arial" w:cs="Arial"/>
          <w:szCs w:val="24"/>
        </w:rPr>
        <w:t>,</w:t>
      </w:r>
      <w:r w:rsidR="00F0064B">
        <w:rPr>
          <w:rFonts w:ascii="Arial" w:hAnsi="Arial" w:cs="Arial"/>
          <w:szCs w:val="24"/>
        </w:rPr>
        <w:t xml:space="preserve"> which he dismissed. </w:t>
      </w:r>
    </w:p>
    <w:p w14:paraId="5EBB52E2" w14:textId="77777777" w:rsidR="0052599C" w:rsidRDefault="0052599C" w:rsidP="009C499B">
      <w:pPr>
        <w:pStyle w:val="1"/>
        <w:widowControl w:val="0"/>
        <w:numPr>
          <w:ilvl w:val="0"/>
          <w:numId w:val="0"/>
        </w:numPr>
        <w:spacing w:before="0" w:line="360" w:lineRule="auto"/>
        <w:rPr>
          <w:rFonts w:ascii="Arial" w:hAnsi="Arial" w:cs="Arial"/>
          <w:szCs w:val="24"/>
        </w:rPr>
      </w:pPr>
    </w:p>
    <w:p w14:paraId="48625B1A" w14:textId="03FA07B3" w:rsidR="007911FF" w:rsidRDefault="0052599C" w:rsidP="00325104">
      <w:pPr>
        <w:pStyle w:val="JUDGMENTNUMBERED"/>
        <w:numPr>
          <w:ilvl w:val="0"/>
          <w:numId w:val="0"/>
        </w:numPr>
        <w:rPr>
          <w:rFonts w:cs="Arial"/>
          <w:szCs w:val="24"/>
        </w:rPr>
      </w:pPr>
      <w:r>
        <w:rPr>
          <w:rFonts w:cs="Arial"/>
          <w:szCs w:val="24"/>
        </w:rPr>
        <w:t>[</w:t>
      </w:r>
      <w:r w:rsidR="007911FF">
        <w:rPr>
          <w:rFonts w:cs="Arial"/>
          <w:szCs w:val="24"/>
        </w:rPr>
        <w:t>31</w:t>
      </w:r>
      <w:r>
        <w:rPr>
          <w:rFonts w:cs="Arial"/>
          <w:szCs w:val="24"/>
        </w:rPr>
        <w:t>]</w:t>
      </w:r>
      <w:r>
        <w:rPr>
          <w:rFonts w:cs="Arial"/>
          <w:szCs w:val="24"/>
        </w:rPr>
        <w:tab/>
      </w:r>
      <w:r w:rsidR="00423C0B">
        <w:rPr>
          <w:rFonts w:cs="Arial"/>
          <w:szCs w:val="24"/>
        </w:rPr>
        <w:t xml:space="preserve">In its counter claim, the appellant introduced </w:t>
      </w:r>
      <w:r>
        <w:rPr>
          <w:rFonts w:cs="Arial"/>
          <w:szCs w:val="24"/>
        </w:rPr>
        <w:t xml:space="preserve">a reinstatement of the SoS agreement. </w:t>
      </w:r>
      <w:r w:rsidR="0073250B">
        <w:rPr>
          <w:rFonts w:cs="Arial"/>
          <w:szCs w:val="24"/>
        </w:rPr>
        <w:t xml:space="preserve">The contention </w:t>
      </w:r>
      <w:r w:rsidR="00F0064B">
        <w:rPr>
          <w:rFonts w:cs="Arial"/>
          <w:szCs w:val="24"/>
        </w:rPr>
        <w:t xml:space="preserve">for the </w:t>
      </w:r>
      <w:r w:rsidR="0073250B">
        <w:rPr>
          <w:rFonts w:cs="Arial"/>
          <w:szCs w:val="24"/>
        </w:rPr>
        <w:t xml:space="preserve">respondents was that the conduct of the parties </w:t>
      </w:r>
      <w:r w:rsidR="00356E85">
        <w:rPr>
          <w:rFonts w:cs="Arial"/>
          <w:szCs w:val="24"/>
        </w:rPr>
        <w:t>showed</w:t>
      </w:r>
      <w:r w:rsidR="0073250B">
        <w:rPr>
          <w:rFonts w:cs="Arial"/>
          <w:szCs w:val="24"/>
        </w:rPr>
        <w:t xml:space="preserve"> that they considered </w:t>
      </w:r>
      <w:r w:rsidR="00F0064B">
        <w:rPr>
          <w:rFonts w:cs="Arial"/>
          <w:szCs w:val="24"/>
        </w:rPr>
        <w:t xml:space="preserve">the arbitration agreement </w:t>
      </w:r>
      <w:r w:rsidR="0073250B">
        <w:rPr>
          <w:rFonts w:cs="Arial"/>
          <w:szCs w:val="24"/>
        </w:rPr>
        <w:t>as a reinstatement of the SoS agreement. But this cannot be correct because once it is accepted that</w:t>
      </w:r>
      <w:r w:rsidR="008D2842">
        <w:rPr>
          <w:rFonts w:cs="Arial"/>
          <w:szCs w:val="24"/>
        </w:rPr>
        <w:t>,</w:t>
      </w:r>
      <w:r w:rsidR="0073250B">
        <w:rPr>
          <w:rFonts w:cs="Arial"/>
          <w:szCs w:val="24"/>
        </w:rPr>
        <w:t xml:space="preserve"> despite the conduct of the parties after the SoS agreement had lapsed, </w:t>
      </w:r>
      <w:r w:rsidR="00423C0B">
        <w:rPr>
          <w:rFonts w:cs="Arial"/>
          <w:szCs w:val="24"/>
        </w:rPr>
        <w:t xml:space="preserve">the truth is, </w:t>
      </w:r>
      <w:r w:rsidR="0073250B">
        <w:rPr>
          <w:rFonts w:cs="Arial"/>
          <w:szCs w:val="24"/>
        </w:rPr>
        <w:t xml:space="preserve">the SoS agreement </w:t>
      </w:r>
      <w:r w:rsidR="00A43863">
        <w:rPr>
          <w:rFonts w:cs="Arial"/>
          <w:szCs w:val="24"/>
        </w:rPr>
        <w:t>lapsed. That</w:t>
      </w:r>
      <w:r w:rsidR="0073250B">
        <w:rPr>
          <w:rFonts w:cs="Arial"/>
          <w:szCs w:val="24"/>
        </w:rPr>
        <w:t xml:space="preserve"> should be the end of the matter. In other </w:t>
      </w:r>
      <w:r w:rsidR="00DF2420">
        <w:rPr>
          <w:rFonts w:cs="Arial"/>
          <w:szCs w:val="24"/>
        </w:rPr>
        <w:t>words, it</w:t>
      </w:r>
      <w:r w:rsidR="0073250B">
        <w:rPr>
          <w:rFonts w:cs="Arial"/>
          <w:szCs w:val="24"/>
        </w:rPr>
        <w:t xml:space="preserve"> should mean that whatever the parties did subsequent </w:t>
      </w:r>
      <w:r w:rsidR="00DF2420">
        <w:rPr>
          <w:rFonts w:cs="Arial"/>
          <w:szCs w:val="24"/>
        </w:rPr>
        <w:t>t</w:t>
      </w:r>
      <w:r w:rsidR="0073250B">
        <w:rPr>
          <w:rFonts w:cs="Arial"/>
          <w:szCs w:val="24"/>
        </w:rPr>
        <w:t xml:space="preserve">o the </w:t>
      </w:r>
      <w:r w:rsidR="00DF2420">
        <w:rPr>
          <w:rFonts w:cs="Arial"/>
          <w:szCs w:val="24"/>
        </w:rPr>
        <w:t>lapsing</w:t>
      </w:r>
      <w:r w:rsidR="0073250B">
        <w:rPr>
          <w:rFonts w:cs="Arial"/>
          <w:szCs w:val="24"/>
        </w:rPr>
        <w:t xml:space="preserve"> of the SoS agreement cannot </w:t>
      </w:r>
      <w:r w:rsidR="00DF2420">
        <w:rPr>
          <w:rFonts w:cs="Arial"/>
          <w:szCs w:val="24"/>
        </w:rPr>
        <w:t>resuscitate</w:t>
      </w:r>
      <w:r w:rsidR="0073250B">
        <w:rPr>
          <w:rFonts w:cs="Arial"/>
          <w:szCs w:val="24"/>
        </w:rPr>
        <w:t xml:space="preserve"> the SoS agreement in the context of the express provisions of the SoS agreement that: (a) </w:t>
      </w:r>
      <w:r w:rsidR="00DF2420">
        <w:rPr>
          <w:rFonts w:cs="Arial"/>
          <w:szCs w:val="24"/>
        </w:rPr>
        <w:t>if any condition is not timeously fulfilled for any reason whatsoever and is not waived in terms of clause 3.3 then this shall be of no force and effect</w:t>
      </w:r>
      <w:r w:rsidR="00F0064B">
        <w:rPr>
          <w:rFonts w:cs="Arial"/>
          <w:szCs w:val="24"/>
        </w:rPr>
        <w:t xml:space="preserve"> (3.4.1)</w:t>
      </w:r>
      <w:r w:rsidR="00DF2420">
        <w:rPr>
          <w:rFonts w:cs="Arial"/>
          <w:szCs w:val="24"/>
        </w:rPr>
        <w:t>;</w:t>
      </w:r>
      <w:r w:rsidR="00F0064B">
        <w:rPr>
          <w:rFonts w:cs="Arial"/>
          <w:szCs w:val="24"/>
        </w:rPr>
        <w:t xml:space="preserve"> </w:t>
      </w:r>
      <w:r w:rsidR="00DF2420">
        <w:rPr>
          <w:rFonts w:cs="Arial"/>
          <w:szCs w:val="24"/>
        </w:rPr>
        <w:t xml:space="preserve">the parties shall be entitled to be restored as near as possible to the positions in which they would have </w:t>
      </w:r>
      <w:r w:rsidR="00F0064B">
        <w:rPr>
          <w:rFonts w:cs="Arial"/>
          <w:szCs w:val="24"/>
        </w:rPr>
        <w:t>been, had</w:t>
      </w:r>
      <w:r w:rsidR="00DF2420">
        <w:rPr>
          <w:rFonts w:cs="Arial"/>
          <w:szCs w:val="24"/>
        </w:rPr>
        <w:t xml:space="preserve"> this agreement not been entered into</w:t>
      </w:r>
      <w:r w:rsidR="00F0064B">
        <w:rPr>
          <w:rFonts w:cs="Arial"/>
          <w:szCs w:val="24"/>
        </w:rPr>
        <w:t xml:space="preserve"> (3.4.2)</w:t>
      </w:r>
      <w:r w:rsidR="00DF2420">
        <w:rPr>
          <w:rFonts w:cs="Arial"/>
          <w:szCs w:val="24"/>
        </w:rPr>
        <w:t>;</w:t>
      </w:r>
      <w:r w:rsidR="008D2842">
        <w:rPr>
          <w:rFonts w:cs="Arial"/>
          <w:szCs w:val="24"/>
        </w:rPr>
        <w:t xml:space="preserve"> </w:t>
      </w:r>
      <w:r w:rsidR="00DF2420">
        <w:rPr>
          <w:rFonts w:cs="Arial"/>
          <w:szCs w:val="24"/>
        </w:rPr>
        <w:t xml:space="preserve">and </w:t>
      </w:r>
      <w:r w:rsidR="00F0064B">
        <w:rPr>
          <w:rFonts w:cs="Arial"/>
          <w:szCs w:val="24"/>
        </w:rPr>
        <w:t>no party shall have claim against any other party in terms of the agreement except for such claims (if any) as may arise from a breach of any other provision of the agreement by which the parties remain bound (3.4.3)</w:t>
      </w:r>
      <w:r w:rsidR="008D2842">
        <w:rPr>
          <w:rFonts w:cs="Arial"/>
          <w:szCs w:val="24"/>
        </w:rPr>
        <w:t xml:space="preserve">; </w:t>
      </w:r>
      <w:r w:rsidR="00941251">
        <w:rPr>
          <w:rFonts w:cs="Arial"/>
          <w:szCs w:val="24"/>
        </w:rPr>
        <w:t xml:space="preserve">(b) </w:t>
      </w:r>
      <w:r w:rsidR="00BD3AB2">
        <w:rPr>
          <w:rFonts w:cs="Arial"/>
          <w:szCs w:val="24"/>
        </w:rPr>
        <w:t xml:space="preserve">the parties agreed that all the transactions and arrangements contemplated by the agreement constituted a single and indivisible transaction. </w:t>
      </w:r>
      <w:r w:rsidR="008D2842">
        <w:rPr>
          <w:rFonts w:cs="Arial"/>
          <w:szCs w:val="24"/>
        </w:rPr>
        <w:t>This means that</w:t>
      </w:r>
      <w:r w:rsidR="00BD3AB2">
        <w:rPr>
          <w:rFonts w:cs="Arial"/>
          <w:szCs w:val="24"/>
        </w:rPr>
        <w:t xml:space="preserve">, if one agreement fell through due to non-fulfilment of the suspensive condition, all </w:t>
      </w:r>
      <w:r>
        <w:rPr>
          <w:rFonts w:cs="Arial"/>
          <w:szCs w:val="24"/>
        </w:rPr>
        <w:t xml:space="preserve">other agreements </w:t>
      </w:r>
      <w:r w:rsidR="00BD3AB2">
        <w:rPr>
          <w:rFonts w:cs="Arial"/>
          <w:szCs w:val="24"/>
        </w:rPr>
        <w:t>fell through.</w:t>
      </w:r>
      <w:r w:rsidR="00941251">
        <w:rPr>
          <w:rFonts w:cs="Arial"/>
          <w:szCs w:val="24"/>
        </w:rPr>
        <w:t xml:space="preserve"> </w:t>
      </w:r>
      <w:r w:rsidR="00BD3AB2">
        <w:rPr>
          <w:rFonts w:cs="Arial"/>
          <w:szCs w:val="24"/>
        </w:rPr>
        <w:t xml:space="preserve">Had the parties intended otherwise, when they concluded the arbitration agreement, they would have expressly said so. </w:t>
      </w:r>
    </w:p>
    <w:p w14:paraId="2AFA9046" w14:textId="77777777" w:rsidR="00325104" w:rsidRPr="00325104" w:rsidRDefault="00325104" w:rsidP="00325104"/>
    <w:p w14:paraId="3E040215" w14:textId="17A97BF7" w:rsidR="00284D5D" w:rsidRDefault="007911FF" w:rsidP="00325104">
      <w:pPr>
        <w:pStyle w:val="JUDGMENTNUMBERED"/>
        <w:numPr>
          <w:ilvl w:val="0"/>
          <w:numId w:val="0"/>
        </w:numPr>
        <w:rPr>
          <w:rFonts w:cs="Arial"/>
          <w:szCs w:val="24"/>
        </w:rPr>
      </w:pPr>
      <w:r>
        <w:rPr>
          <w:rFonts w:cs="Arial"/>
          <w:szCs w:val="24"/>
        </w:rPr>
        <w:t>[32]</w:t>
      </w:r>
      <w:r>
        <w:rPr>
          <w:rFonts w:cs="Arial"/>
          <w:szCs w:val="24"/>
        </w:rPr>
        <w:tab/>
      </w:r>
      <w:r w:rsidR="00BD3AB2">
        <w:rPr>
          <w:rFonts w:cs="Arial"/>
          <w:szCs w:val="24"/>
        </w:rPr>
        <w:t xml:space="preserve">Even </w:t>
      </w:r>
      <w:r w:rsidR="0052599C" w:rsidRPr="00577361">
        <w:rPr>
          <w:rFonts w:cs="Arial"/>
          <w:szCs w:val="24"/>
        </w:rPr>
        <w:t>on</w:t>
      </w:r>
      <w:r w:rsidR="0052599C">
        <w:rPr>
          <w:rFonts w:cs="Arial"/>
          <w:szCs w:val="24"/>
        </w:rPr>
        <w:t xml:space="preserve"> </w:t>
      </w:r>
      <w:r w:rsidR="00BD3AB2">
        <w:rPr>
          <w:rFonts w:cs="Arial"/>
          <w:szCs w:val="24"/>
        </w:rPr>
        <w:t xml:space="preserve">a cursive </w:t>
      </w:r>
      <w:r w:rsidR="0052599C">
        <w:rPr>
          <w:rFonts w:cs="Arial"/>
          <w:szCs w:val="24"/>
        </w:rPr>
        <w:t>reading, the</w:t>
      </w:r>
      <w:r w:rsidR="00BD3AB2">
        <w:rPr>
          <w:rFonts w:cs="Arial"/>
          <w:szCs w:val="24"/>
        </w:rPr>
        <w:t xml:space="preserve"> arbitration agreement gives no such impression.</w:t>
      </w:r>
      <w:r w:rsidR="0052599C">
        <w:rPr>
          <w:rFonts w:cs="Arial"/>
          <w:szCs w:val="24"/>
        </w:rPr>
        <w:t xml:space="preserve"> </w:t>
      </w:r>
      <w:r w:rsidR="008D2842">
        <w:rPr>
          <w:rFonts w:cs="Arial"/>
          <w:szCs w:val="24"/>
        </w:rPr>
        <w:t>I</w:t>
      </w:r>
      <w:r w:rsidR="00BD3AB2">
        <w:rPr>
          <w:rFonts w:cs="Arial"/>
          <w:szCs w:val="24"/>
        </w:rPr>
        <w:t>n any event,</w:t>
      </w:r>
      <w:r w:rsidR="0052599C">
        <w:rPr>
          <w:rFonts w:cs="Arial"/>
          <w:szCs w:val="24"/>
        </w:rPr>
        <w:t xml:space="preserve"> </w:t>
      </w:r>
      <w:r w:rsidR="00BD3AB2">
        <w:rPr>
          <w:rFonts w:cs="Arial"/>
          <w:szCs w:val="24"/>
        </w:rPr>
        <w:t xml:space="preserve">the </w:t>
      </w:r>
      <w:r w:rsidR="0052599C">
        <w:rPr>
          <w:rFonts w:cs="Arial"/>
          <w:szCs w:val="24"/>
        </w:rPr>
        <w:t xml:space="preserve">SoS agreement makes no provision for the </w:t>
      </w:r>
      <w:r w:rsidR="00BD3AB2">
        <w:rPr>
          <w:rFonts w:cs="Arial"/>
          <w:szCs w:val="24"/>
        </w:rPr>
        <w:t>arbitration agreement the parties concluded</w:t>
      </w:r>
      <w:r w:rsidR="0052599C">
        <w:rPr>
          <w:rFonts w:cs="Arial"/>
          <w:szCs w:val="24"/>
        </w:rPr>
        <w:t xml:space="preserve"> outside</w:t>
      </w:r>
      <w:r w:rsidR="00DC47F5">
        <w:rPr>
          <w:rFonts w:cs="Arial"/>
          <w:szCs w:val="24"/>
        </w:rPr>
        <w:t xml:space="preserve"> of</w:t>
      </w:r>
      <w:r w:rsidR="0052599C">
        <w:rPr>
          <w:rFonts w:cs="Arial"/>
          <w:szCs w:val="24"/>
        </w:rPr>
        <w:t xml:space="preserve"> what they contemplated under clause 22</w:t>
      </w:r>
      <w:r w:rsidR="00DC47F5">
        <w:rPr>
          <w:rFonts w:cs="Arial"/>
          <w:szCs w:val="24"/>
        </w:rPr>
        <w:t>,</w:t>
      </w:r>
      <w:r w:rsidR="0052599C">
        <w:rPr>
          <w:rFonts w:cs="Arial"/>
          <w:szCs w:val="24"/>
        </w:rPr>
        <w:t xml:space="preserve"> </w:t>
      </w:r>
      <w:r w:rsidR="006262E7" w:rsidRPr="009D03D7">
        <w:rPr>
          <w:rFonts w:cs="Arial"/>
          <w:szCs w:val="24"/>
        </w:rPr>
        <w:t xml:space="preserve">under </w:t>
      </w:r>
      <w:r w:rsidR="006262E7">
        <w:rPr>
          <w:rFonts w:cs="Arial"/>
          <w:szCs w:val="24"/>
        </w:rPr>
        <w:t xml:space="preserve">the </w:t>
      </w:r>
      <w:r w:rsidR="006262E7" w:rsidRPr="009D03D7">
        <w:rPr>
          <w:rFonts w:cs="Arial"/>
          <w:szCs w:val="24"/>
        </w:rPr>
        <w:t xml:space="preserve">rules </w:t>
      </w:r>
      <w:r w:rsidR="006262E7">
        <w:rPr>
          <w:rFonts w:cs="Arial"/>
          <w:szCs w:val="24"/>
        </w:rPr>
        <w:t xml:space="preserve">of the </w:t>
      </w:r>
      <w:r w:rsidR="006262E7" w:rsidRPr="009D03D7">
        <w:rPr>
          <w:rFonts w:cs="Arial"/>
          <w:szCs w:val="24"/>
        </w:rPr>
        <w:t>AFSA and for the arbitrator to be appointed by AFSA.</w:t>
      </w:r>
      <w:r w:rsidR="00BD3AB2">
        <w:rPr>
          <w:rFonts w:cs="Arial"/>
          <w:szCs w:val="24"/>
        </w:rPr>
        <w:t xml:space="preserve"> </w:t>
      </w:r>
      <w:r w:rsidR="00941251">
        <w:rPr>
          <w:rFonts w:cs="Arial"/>
          <w:szCs w:val="24"/>
        </w:rPr>
        <w:t>If anything</w:t>
      </w:r>
      <w:r w:rsidR="006262E7">
        <w:rPr>
          <w:rFonts w:cs="Arial"/>
          <w:szCs w:val="24"/>
        </w:rPr>
        <w:t>,</w:t>
      </w:r>
      <w:r w:rsidR="00941251">
        <w:rPr>
          <w:rFonts w:cs="Arial"/>
          <w:szCs w:val="24"/>
        </w:rPr>
        <w:t xml:space="preserve"> </w:t>
      </w:r>
      <w:r w:rsidR="00654AD3">
        <w:rPr>
          <w:rFonts w:cs="Arial"/>
          <w:szCs w:val="24"/>
        </w:rPr>
        <w:t xml:space="preserve">even if it is accepted that </w:t>
      </w:r>
      <w:r w:rsidR="00941251">
        <w:rPr>
          <w:rFonts w:cs="Arial"/>
          <w:szCs w:val="24"/>
        </w:rPr>
        <w:t xml:space="preserve">clause 22 was </w:t>
      </w:r>
      <w:r w:rsidR="00654AD3">
        <w:rPr>
          <w:rFonts w:cs="Arial"/>
          <w:szCs w:val="24"/>
        </w:rPr>
        <w:t xml:space="preserve">purportedly </w:t>
      </w:r>
      <w:r w:rsidR="006262E7">
        <w:rPr>
          <w:rFonts w:cs="Arial"/>
          <w:szCs w:val="24"/>
        </w:rPr>
        <w:t xml:space="preserve">substituted by clause 4.2 of </w:t>
      </w:r>
      <w:r w:rsidR="00941251">
        <w:rPr>
          <w:rFonts w:cs="Arial"/>
          <w:szCs w:val="24"/>
        </w:rPr>
        <w:t>the arbitration agreement</w:t>
      </w:r>
      <w:r w:rsidR="00654AD3">
        <w:rPr>
          <w:rFonts w:cs="Arial"/>
          <w:szCs w:val="24"/>
        </w:rPr>
        <w:t xml:space="preserve">; this </w:t>
      </w:r>
      <w:r w:rsidR="00654AD3">
        <w:rPr>
          <w:rFonts w:cs="Arial"/>
          <w:szCs w:val="24"/>
        </w:rPr>
        <w:lastRenderedPageBreak/>
        <w:t xml:space="preserve">is </w:t>
      </w:r>
      <w:r w:rsidR="00EB4F45">
        <w:rPr>
          <w:rFonts w:cs="Arial"/>
          <w:szCs w:val="24"/>
        </w:rPr>
        <w:t xml:space="preserve">contrary to the express provision </w:t>
      </w:r>
      <w:r w:rsidR="006262E7">
        <w:rPr>
          <w:rFonts w:cs="Arial"/>
          <w:szCs w:val="24"/>
        </w:rPr>
        <w:t xml:space="preserve">of </w:t>
      </w:r>
      <w:r w:rsidR="00EB4F45">
        <w:rPr>
          <w:rFonts w:cs="Arial"/>
          <w:szCs w:val="24"/>
        </w:rPr>
        <w:t xml:space="preserve">clause 29 </w:t>
      </w:r>
      <w:r w:rsidR="006262E7">
        <w:rPr>
          <w:rFonts w:cs="Arial"/>
          <w:szCs w:val="24"/>
        </w:rPr>
        <w:t xml:space="preserve">of the SoS agreement </w:t>
      </w:r>
      <w:r w:rsidR="00EB4F45">
        <w:rPr>
          <w:rFonts w:cs="Arial"/>
          <w:szCs w:val="24"/>
        </w:rPr>
        <w:t xml:space="preserve">that ‘this agreement constitutes the whole agreement between the parties as to the subject matter hereof, and no agreement, representations or warranties between the parties other than those set out herein are binding on the </w:t>
      </w:r>
      <w:r w:rsidR="006B707C">
        <w:rPr>
          <w:rFonts w:cs="Arial"/>
          <w:szCs w:val="24"/>
        </w:rPr>
        <w:t>parties.</w:t>
      </w:r>
      <w:r w:rsidR="00DC47F5">
        <w:rPr>
          <w:rFonts w:cs="Arial"/>
          <w:szCs w:val="24"/>
        </w:rPr>
        <w:t>’</w:t>
      </w:r>
      <w:r w:rsidR="006B707C">
        <w:rPr>
          <w:rFonts w:cs="Arial"/>
          <w:szCs w:val="24"/>
        </w:rPr>
        <w:t xml:space="preserve"> </w:t>
      </w:r>
    </w:p>
    <w:p w14:paraId="5DA5512C" w14:textId="77777777" w:rsidR="00325104" w:rsidRPr="00325104" w:rsidRDefault="00325104" w:rsidP="00325104"/>
    <w:p w14:paraId="0A1C8062" w14:textId="44A954DF" w:rsidR="00284D5D" w:rsidRDefault="00284D5D" w:rsidP="00325104">
      <w:pPr>
        <w:pStyle w:val="JUDGMENTNUMBERED"/>
        <w:numPr>
          <w:ilvl w:val="0"/>
          <w:numId w:val="0"/>
        </w:numPr>
        <w:rPr>
          <w:rFonts w:cs="Arial"/>
          <w:szCs w:val="24"/>
        </w:rPr>
      </w:pPr>
      <w:r>
        <w:rPr>
          <w:rFonts w:cs="Arial"/>
          <w:szCs w:val="24"/>
        </w:rPr>
        <w:t>[</w:t>
      </w:r>
      <w:r w:rsidR="0059330D">
        <w:rPr>
          <w:rFonts w:cs="Arial"/>
          <w:szCs w:val="24"/>
        </w:rPr>
        <w:t>33</w:t>
      </w:r>
      <w:r>
        <w:rPr>
          <w:rFonts w:cs="Arial"/>
          <w:szCs w:val="24"/>
        </w:rPr>
        <w:t>]</w:t>
      </w:r>
      <w:r>
        <w:rPr>
          <w:rFonts w:cs="Arial"/>
          <w:szCs w:val="24"/>
        </w:rPr>
        <w:tab/>
      </w:r>
      <w:r w:rsidR="003A446C">
        <w:rPr>
          <w:rFonts w:cs="Arial"/>
          <w:szCs w:val="24"/>
        </w:rPr>
        <w:t xml:space="preserve">The argument that the </w:t>
      </w:r>
      <w:r w:rsidR="006E30B4">
        <w:rPr>
          <w:rFonts w:cs="Arial"/>
          <w:szCs w:val="24"/>
        </w:rPr>
        <w:t>parties</w:t>
      </w:r>
      <w:r w:rsidR="004760FF">
        <w:rPr>
          <w:rFonts w:cs="Arial"/>
          <w:szCs w:val="24"/>
        </w:rPr>
        <w:t xml:space="preserve"> </w:t>
      </w:r>
      <w:r w:rsidR="003A446C">
        <w:rPr>
          <w:rFonts w:cs="Arial"/>
          <w:szCs w:val="24"/>
        </w:rPr>
        <w:t xml:space="preserve">agreed that the </w:t>
      </w:r>
      <w:r w:rsidR="004760FF">
        <w:rPr>
          <w:rFonts w:cs="Arial"/>
          <w:szCs w:val="24"/>
        </w:rPr>
        <w:t>arbitration agreement is severable and can survive outside the SoS agreement</w:t>
      </w:r>
      <w:r w:rsidR="00DC47F5">
        <w:rPr>
          <w:rFonts w:cs="Arial"/>
          <w:szCs w:val="24"/>
        </w:rPr>
        <w:t>,</w:t>
      </w:r>
      <w:r w:rsidR="00B40333">
        <w:rPr>
          <w:rFonts w:cs="Arial"/>
          <w:szCs w:val="24"/>
        </w:rPr>
        <w:t xml:space="preserve"> </w:t>
      </w:r>
      <w:r w:rsidR="004760FF">
        <w:rPr>
          <w:rFonts w:cs="Arial"/>
          <w:szCs w:val="24"/>
        </w:rPr>
        <w:t xml:space="preserve">is of no </w:t>
      </w:r>
      <w:r w:rsidR="00EB4F45">
        <w:rPr>
          <w:rFonts w:cs="Arial"/>
          <w:szCs w:val="24"/>
        </w:rPr>
        <w:t>assistance to the respondents as well because</w:t>
      </w:r>
      <w:r w:rsidR="00DC47F5">
        <w:rPr>
          <w:rFonts w:cs="Arial"/>
          <w:szCs w:val="24"/>
        </w:rPr>
        <w:t>,</w:t>
      </w:r>
      <w:r w:rsidR="00EB4F45">
        <w:rPr>
          <w:rFonts w:cs="Arial"/>
          <w:szCs w:val="24"/>
        </w:rPr>
        <w:t xml:space="preserve"> although clause 25 of the SoS agreement specifically provides that each provision of the SoS agreement is severable from all of others, this is with reference to the SoS agreement. To accept</w:t>
      </w:r>
      <w:r w:rsidR="00DC47F5">
        <w:rPr>
          <w:rFonts w:cs="Arial"/>
          <w:szCs w:val="24"/>
        </w:rPr>
        <w:t>,</w:t>
      </w:r>
      <w:r w:rsidR="00EB4F45">
        <w:rPr>
          <w:rFonts w:cs="Arial"/>
          <w:szCs w:val="24"/>
        </w:rPr>
        <w:t xml:space="preserve"> as the respondents contend</w:t>
      </w:r>
      <w:r w:rsidR="00DC47F5">
        <w:rPr>
          <w:rFonts w:cs="Arial"/>
          <w:szCs w:val="24"/>
        </w:rPr>
        <w:t>,</w:t>
      </w:r>
      <w:r w:rsidR="00EB4F45">
        <w:rPr>
          <w:rFonts w:cs="Arial"/>
          <w:szCs w:val="24"/>
        </w:rPr>
        <w:t xml:space="preserve"> </w:t>
      </w:r>
      <w:r w:rsidR="00654AD3">
        <w:rPr>
          <w:rFonts w:cs="Arial"/>
          <w:szCs w:val="24"/>
        </w:rPr>
        <w:t>that the arbitration agreement revived the lapsed SoS agreement</w:t>
      </w:r>
      <w:r w:rsidR="00DC47F5">
        <w:rPr>
          <w:rFonts w:cs="Arial"/>
          <w:szCs w:val="24"/>
        </w:rPr>
        <w:t>,</w:t>
      </w:r>
      <w:r w:rsidR="00654AD3">
        <w:rPr>
          <w:rFonts w:cs="Arial"/>
          <w:szCs w:val="24"/>
        </w:rPr>
        <w:t xml:space="preserve"> </w:t>
      </w:r>
      <w:r w:rsidR="008702CB">
        <w:rPr>
          <w:rFonts w:cs="Arial"/>
          <w:szCs w:val="24"/>
        </w:rPr>
        <w:t>means t</w:t>
      </w:r>
      <w:r w:rsidR="00654AD3">
        <w:rPr>
          <w:rFonts w:cs="Arial"/>
          <w:szCs w:val="24"/>
        </w:rPr>
        <w:t>hat t</w:t>
      </w:r>
      <w:r w:rsidR="008702CB">
        <w:rPr>
          <w:rFonts w:cs="Arial"/>
          <w:szCs w:val="24"/>
        </w:rPr>
        <w:t xml:space="preserve">he other agreements </w:t>
      </w:r>
      <w:r w:rsidR="00423C0B">
        <w:rPr>
          <w:rFonts w:cs="Arial"/>
          <w:szCs w:val="24"/>
        </w:rPr>
        <w:t xml:space="preserve">will </w:t>
      </w:r>
      <w:r w:rsidR="008702CB">
        <w:rPr>
          <w:rFonts w:cs="Arial"/>
          <w:szCs w:val="24"/>
        </w:rPr>
        <w:t xml:space="preserve">continue to exist </w:t>
      </w:r>
      <w:r w:rsidR="00423C0B">
        <w:rPr>
          <w:rFonts w:cs="Arial"/>
          <w:szCs w:val="24"/>
        </w:rPr>
        <w:t xml:space="preserve">and </w:t>
      </w:r>
      <w:r w:rsidR="008702CB">
        <w:rPr>
          <w:rFonts w:cs="Arial"/>
          <w:szCs w:val="24"/>
        </w:rPr>
        <w:t xml:space="preserve">impose on the parties a contract they did not contemplate. </w:t>
      </w:r>
      <w:r w:rsidR="002E16D5">
        <w:rPr>
          <w:rFonts w:cs="Arial"/>
          <w:szCs w:val="24"/>
        </w:rPr>
        <w:t xml:space="preserve">This interpretation will </w:t>
      </w:r>
      <w:r w:rsidR="008702CB" w:rsidRPr="002E16D5">
        <w:rPr>
          <w:rFonts w:cs="Arial"/>
          <w:szCs w:val="24"/>
        </w:rPr>
        <w:t>disregard the context</w:t>
      </w:r>
      <w:r w:rsidR="00DC47F5">
        <w:rPr>
          <w:rFonts w:cs="Arial"/>
          <w:szCs w:val="24"/>
        </w:rPr>
        <w:t xml:space="preserve"> and</w:t>
      </w:r>
      <w:r w:rsidR="008702CB" w:rsidRPr="002E16D5">
        <w:rPr>
          <w:rFonts w:cs="Arial"/>
          <w:szCs w:val="24"/>
        </w:rPr>
        <w:t xml:space="preserve"> the language of the agreement which the parties intended to be bound by</w:t>
      </w:r>
      <w:r w:rsidR="002E16D5">
        <w:rPr>
          <w:rFonts w:cs="Arial"/>
          <w:szCs w:val="24"/>
        </w:rPr>
        <w:t xml:space="preserve">. </w:t>
      </w:r>
      <w:r w:rsidR="003A446C">
        <w:rPr>
          <w:rFonts w:cs="Arial"/>
          <w:szCs w:val="24"/>
        </w:rPr>
        <w:t xml:space="preserve">This is a dispute as defined by the parties even under the purported </w:t>
      </w:r>
      <w:r w:rsidR="00DC47F5">
        <w:rPr>
          <w:rFonts w:cs="Arial"/>
          <w:szCs w:val="24"/>
        </w:rPr>
        <w:t>a</w:t>
      </w:r>
      <w:r w:rsidR="003A446C">
        <w:rPr>
          <w:rFonts w:cs="Arial"/>
          <w:szCs w:val="24"/>
        </w:rPr>
        <w:t>rbitration agreement which means, under definitions, clause 2.10 of the Arbitration agreement, ‘disputes as framed in the statement(s) of claims</w:t>
      </w:r>
      <w:r>
        <w:rPr>
          <w:rFonts w:cs="Arial"/>
          <w:szCs w:val="24"/>
        </w:rPr>
        <w:t xml:space="preserve">, defences, counter claims, and counter defences, filed as part of these Arbitration Proceedings.’ </w:t>
      </w:r>
    </w:p>
    <w:p w14:paraId="6EC32DE2" w14:textId="77777777" w:rsidR="00325104" w:rsidRPr="00325104" w:rsidRDefault="00325104" w:rsidP="00325104"/>
    <w:p w14:paraId="4C622C8A" w14:textId="4BC5E5BD" w:rsidR="007F45D3" w:rsidRDefault="00284D5D" w:rsidP="00325104">
      <w:pPr>
        <w:pStyle w:val="JUDGMENTNUMBERED"/>
        <w:numPr>
          <w:ilvl w:val="0"/>
          <w:numId w:val="0"/>
        </w:numPr>
        <w:rPr>
          <w:rFonts w:cs="Arial"/>
          <w:szCs w:val="24"/>
        </w:rPr>
      </w:pPr>
      <w:r>
        <w:rPr>
          <w:rFonts w:cs="Arial"/>
          <w:szCs w:val="24"/>
        </w:rPr>
        <w:t>[</w:t>
      </w:r>
      <w:r w:rsidR="0059330D">
        <w:rPr>
          <w:rFonts w:cs="Arial"/>
          <w:szCs w:val="24"/>
        </w:rPr>
        <w:t>34</w:t>
      </w:r>
      <w:r>
        <w:rPr>
          <w:rFonts w:cs="Arial"/>
          <w:szCs w:val="24"/>
        </w:rPr>
        <w:t>]</w:t>
      </w:r>
      <w:r>
        <w:rPr>
          <w:rFonts w:cs="Arial"/>
          <w:szCs w:val="24"/>
        </w:rPr>
        <w:tab/>
      </w:r>
      <w:r w:rsidR="002E16D5">
        <w:rPr>
          <w:rFonts w:cs="Arial"/>
          <w:szCs w:val="24"/>
        </w:rPr>
        <w:t xml:space="preserve">This is so because, the SoS agreement is but one composite agreement comprised of several other agreements which </w:t>
      </w:r>
      <w:r w:rsidR="0052599C">
        <w:rPr>
          <w:rFonts w:cs="Arial"/>
          <w:szCs w:val="24"/>
        </w:rPr>
        <w:t xml:space="preserve">should </w:t>
      </w:r>
      <w:r w:rsidR="002E16D5">
        <w:rPr>
          <w:rFonts w:cs="Arial"/>
          <w:szCs w:val="24"/>
        </w:rPr>
        <w:t xml:space="preserve">fall by the wayside because one agreement fell </w:t>
      </w:r>
      <w:r w:rsidR="00332E15">
        <w:rPr>
          <w:rFonts w:cs="Arial"/>
          <w:szCs w:val="24"/>
        </w:rPr>
        <w:t xml:space="preserve">through. </w:t>
      </w:r>
      <w:r w:rsidR="00EB4F45">
        <w:rPr>
          <w:rFonts w:cs="Arial"/>
          <w:szCs w:val="24"/>
        </w:rPr>
        <w:t>Contrary to what the respondents submitted, it would be ‘unbusiness</w:t>
      </w:r>
      <w:r w:rsidR="00DC47F5">
        <w:rPr>
          <w:rFonts w:cs="Arial"/>
          <w:szCs w:val="24"/>
        </w:rPr>
        <w:t>-</w:t>
      </w:r>
      <w:r w:rsidR="00EB4F45">
        <w:rPr>
          <w:rFonts w:cs="Arial"/>
          <w:szCs w:val="24"/>
        </w:rPr>
        <w:t>like’ for commercial people to agree to have a single composite agreement comprising of more than one agreement subject to one suspensive condition, to continue with others when one agreement falls through</w:t>
      </w:r>
      <w:r w:rsidR="00DC47F5">
        <w:rPr>
          <w:rFonts w:cs="Arial"/>
          <w:szCs w:val="24"/>
        </w:rPr>
        <w:t xml:space="preserve"> or </w:t>
      </w:r>
      <w:r w:rsidR="00654AD3">
        <w:rPr>
          <w:rFonts w:cs="Arial"/>
          <w:szCs w:val="24"/>
        </w:rPr>
        <w:t>has lapsed</w:t>
      </w:r>
      <w:r w:rsidR="00EB4F45">
        <w:rPr>
          <w:rFonts w:cs="Arial"/>
          <w:szCs w:val="24"/>
        </w:rPr>
        <w:t xml:space="preserve">. </w:t>
      </w:r>
      <w:r w:rsidR="00B939EE">
        <w:rPr>
          <w:rFonts w:cs="Arial"/>
          <w:szCs w:val="24"/>
        </w:rPr>
        <w:t xml:space="preserve">The agreements are interrelated. That is the </w:t>
      </w:r>
      <w:r w:rsidR="00423C0B">
        <w:rPr>
          <w:rFonts w:cs="Arial"/>
          <w:szCs w:val="24"/>
        </w:rPr>
        <w:t xml:space="preserve">expected </w:t>
      </w:r>
      <w:r w:rsidR="00B939EE" w:rsidRPr="00423C0B">
        <w:rPr>
          <w:rFonts w:cs="Arial"/>
          <w:szCs w:val="24"/>
        </w:rPr>
        <w:t xml:space="preserve">domino </w:t>
      </w:r>
      <w:r w:rsidR="00B939EE">
        <w:rPr>
          <w:rFonts w:cs="Arial"/>
          <w:szCs w:val="24"/>
        </w:rPr>
        <w:t>effect.</w:t>
      </w:r>
      <w:r w:rsidR="002E16D5">
        <w:rPr>
          <w:rFonts w:cs="Arial"/>
          <w:szCs w:val="24"/>
        </w:rPr>
        <w:t xml:space="preserve"> </w:t>
      </w:r>
    </w:p>
    <w:p w14:paraId="3A0BA155" w14:textId="77777777" w:rsidR="007F45D3" w:rsidRDefault="007F45D3" w:rsidP="009C499B">
      <w:pPr>
        <w:pStyle w:val="1"/>
        <w:widowControl w:val="0"/>
        <w:numPr>
          <w:ilvl w:val="0"/>
          <w:numId w:val="0"/>
        </w:numPr>
        <w:spacing w:before="0" w:line="360" w:lineRule="auto"/>
        <w:rPr>
          <w:rFonts w:ascii="Arial" w:hAnsi="Arial" w:cs="Arial"/>
          <w:szCs w:val="24"/>
        </w:rPr>
      </w:pPr>
    </w:p>
    <w:p w14:paraId="7FB307A4" w14:textId="04FA1A44" w:rsidR="007F45D3" w:rsidRDefault="007F45D3" w:rsidP="009C499B">
      <w:pPr>
        <w:pStyle w:val="1"/>
        <w:widowControl w:val="0"/>
        <w:numPr>
          <w:ilvl w:val="0"/>
          <w:numId w:val="0"/>
        </w:numPr>
        <w:spacing w:before="0" w:line="360" w:lineRule="auto"/>
        <w:rPr>
          <w:rFonts w:ascii="Arial" w:hAnsi="Arial" w:cs="Arial"/>
          <w:szCs w:val="24"/>
        </w:rPr>
      </w:pPr>
      <w:r>
        <w:rPr>
          <w:rFonts w:ascii="Arial" w:hAnsi="Arial" w:cs="Arial"/>
          <w:szCs w:val="24"/>
        </w:rPr>
        <w:t>[</w:t>
      </w:r>
      <w:r w:rsidR="0065443E">
        <w:rPr>
          <w:rFonts w:ascii="Arial" w:hAnsi="Arial" w:cs="Arial"/>
          <w:szCs w:val="24"/>
        </w:rPr>
        <w:t>3</w:t>
      </w:r>
      <w:r w:rsidR="0059330D">
        <w:rPr>
          <w:rFonts w:ascii="Arial" w:hAnsi="Arial" w:cs="Arial"/>
          <w:szCs w:val="24"/>
        </w:rPr>
        <w:t>5</w:t>
      </w:r>
      <w:r>
        <w:rPr>
          <w:rFonts w:ascii="Arial" w:hAnsi="Arial" w:cs="Arial"/>
          <w:szCs w:val="24"/>
        </w:rPr>
        <w:t>]</w:t>
      </w:r>
      <w:r>
        <w:rPr>
          <w:rFonts w:ascii="Arial" w:hAnsi="Arial" w:cs="Arial"/>
          <w:szCs w:val="24"/>
        </w:rPr>
        <w:tab/>
        <w:t xml:space="preserve">I agree with counsel for the appellant that when the SoS </w:t>
      </w:r>
      <w:r w:rsidR="00DC47F5">
        <w:rPr>
          <w:rFonts w:ascii="Arial" w:hAnsi="Arial" w:cs="Arial"/>
          <w:szCs w:val="24"/>
        </w:rPr>
        <w:t xml:space="preserve">agreement </w:t>
      </w:r>
      <w:r>
        <w:rPr>
          <w:rFonts w:ascii="Arial" w:hAnsi="Arial" w:cs="Arial"/>
          <w:szCs w:val="24"/>
        </w:rPr>
        <w:t>is considered</w:t>
      </w:r>
      <w:r w:rsidR="000904B8">
        <w:rPr>
          <w:rFonts w:ascii="Arial" w:hAnsi="Arial" w:cs="Arial"/>
          <w:szCs w:val="24"/>
        </w:rPr>
        <w:t xml:space="preserve"> as a whole</w:t>
      </w:r>
      <w:r>
        <w:rPr>
          <w:rFonts w:ascii="Arial" w:hAnsi="Arial" w:cs="Arial"/>
          <w:szCs w:val="24"/>
        </w:rPr>
        <w:t xml:space="preserve"> with the background of what the parties intended</w:t>
      </w:r>
      <w:r w:rsidR="00DC47F5">
        <w:rPr>
          <w:rFonts w:ascii="Arial" w:hAnsi="Arial" w:cs="Arial"/>
          <w:szCs w:val="24"/>
        </w:rPr>
        <w:t xml:space="preserve"> –</w:t>
      </w:r>
      <w:r w:rsidR="000904B8">
        <w:rPr>
          <w:rFonts w:ascii="Arial" w:hAnsi="Arial" w:cs="Arial"/>
          <w:szCs w:val="24"/>
        </w:rPr>
        <w:t xml:space="preserve"> conclusion of </w:t>
      </w:r>
      <w:r>
        <w:rPr>
          <w:rFonts w:ascii="Arial" w:hAnsi="Arial" w:cs="Arial"/>
          <w:szCs w:val="24"/>
        </w:rPr>
        <w:t>various agreements as one single and indivisible transaction</w:t>
      </w:r>
      <w:r w:rsidR="00DC47F5">
        <w:rPr>
          <w:rFonts w:ascii="Arial" w:hAnsi="Arial" w:cs="Arial"/>
          <w:szCs w:val="24"/>
        </w:rPr>
        <w:t xml:space="preserve"> –</w:t>
      </w:r>
      <w:r w:rsidR="000904B8">
        <w:rPr>
          <w:rFonts w:ascii="Arial" w:hAnsi="Arial" w:cs="Arial"/>
          <w:szCs w:val="24"/>
        </w:rPr>
        <w:t xml:space="preserve"> the arbitration agreement cannot be interpreted in isolation from that intention and context</w:t>
      </w:r>
      <w:r>
        <w:rPr>
          <w:rFonts w:ascii="Arial" w:hAnsi="Arial" w:cs="Arial"/>
          <w:szCs w:val="24"/>
        </w:rPr>
        <w:t xml:space="preserve">. </w:t>
      </w:r>
      <w:r w:rsidR="004A6059">
        <w:rPr>
          <w:rFonts w:ascii="Arial" w:hAnsi="Arial" w:cs="Arial"/>
          <w:szCs w:val="24"/>
        </w:rPr>
        <w:t xml:space="preserve">The many contracts under one umbrella were </w:t>
      </w:r>
      <w:r w:rsidR="004A6059" w:rsidRPr="007E5796">
        <w:rPr>
          <w:rFonts w:ascii="Arial" w:hAnsi="Arial" w:cs="Arial"/>
          <w:szCs w:val="24"/>
        </w:rPr>
        <w:t>‘constructed with a design in mind, and their architects choose words and concepts to give effect to that design.</w:t>
      </w:r>
      <w:r w:rsidR="007E5796">
        <w:rPr>
          <w:rFonts w:ascii="Arial" w:hAnsi="Arial" w:cs="Arial"/>
          <w:szCs w:val="24"/>
        </w:rPr>
        <w:t>’ Courts</w:t>
      </w:r>
      <w:r w:rsidR="005176A1" w:rsidRPr="00577361">
        <w:rPr>
          <w:rFonts w:ascii="Arial" w:hAnsi="Arial" w:cs="Arial"/>
          <w:szCs w:val="24"/>
        </w:rPr>
        <w:t>’</w:t>
      </w:r>
      <w:r w:rsidR="007E5796" w:rsidRPr="00577361">
        <w:rPr>
          <w:rFonts w:ascii="Arial" w:hAnsi="Arial" w:cs="Arial"/>
          <w:szCs w:val="24"/>
        </w:rPr>
        <w:t xml:space="preserve"> approach</w:t>
      </w:r>
      <w:r w:rsidR="007E5796">
        <w:rPr>
          <w:rFonts w:ascii="Arial" w:hAnsi="Arial" w:cs="Arial"/>
          <w:szCs w:val="24"/>
        </w:rPr>
        <w:t xml:space="preserve"> to interpret such contracts cannot construct such contracts in piece</w:t>
      </w:r>
      <w:r w:rsidR="00732122">
        <w:rPr>
          <w:rFonts w:ascii="Arial" w:hAnsi="Arial" w:cs="Arial"/>
          <w:szCs w:val="24"/>
        </w:rPr>
        <w:t>-</w:t>
      </w:r>
      <w:r w:rsidR="007E5796">
        <w:rPr>
          <w:rFonts w:ascii="Arial" w:hAnsi="Arial" w:cs="Arial"/>
          <w:szCs w:val="24"/>
        </w:rPr>
        <w:t>meal</w:t>
      </w:r>
      <w:r w:rsidR="00732122">
        <w:rPr>
          <w:rFonts w:ascii="Arial" w:hAnsi="Arial" w:cs="Arial"/>
          <w:szCs w:val="24"/>
        </w:rPr>
        <w:t>,</w:t>
      </w:r>
      <w:r w:rsidR="007E5796">
        <w:rPr>
          <w:rFonts w:ascii="Arial" w:hAnsi="Arial" w:cs="Arial"/>
          <w:szCs w:val="24"/>
        </w:rPr>
        <w:t xml:space="preserve"> but as whole</w:t>
      </w:r>
      <w:r w:rsidR="00732122">
        <w:rPr>
          <w:rFonts w:ascii="Arial" w:hAnsi="Arial" w:cs="Arial"/>
          <w:szCs w:val="24"/>
        </w:rPr>
        <w:t>,</w:t>
      </w:r>
      <w:r w:rsidR="007E5796">
        <w:rPr>
          <w:rFonts w:ascii="Arial" w:hAnsi="Arial" w:cs="Arial"/>
          <w:szCs w:val="24"/>
        </w:rPr>
        <w:t xml:space="preserve"> particularly where there is no possible ambiguity in their meaning. </w:t>
      </w:r>
      <w:r>
        <w:rPr>
          <w:rFonts w:ascii="Arial" w:hAnsi="Arial" w:cs="Arial"/>
          <w:szCs w:val="24"/>
        </w:rPr>
        <w:t xml:space="preserve">Assuming that the respondents are correct </w:t>
      </w:r>
      <w:r w:rsidR="00423C0B">
        <w:rPr>
          <w:rFonts w:ascii="Arial" w:hAnsi="Arial" w:cs="Arial"/>
          <w:szCs w:val="24"/>
        </w:rPr>
        <w:t xml:space="preserve">in their </w:t>
      </w:r>
      <w:r>
        <w:rPr>
          <w:rFonts w:ascii="Arial" w:hAnsi="Arial" w:cs="Arial"/>
          <w:szCs w:val="24"/>
        </w:rPr>
        <w:lastRenderedPageBreak/>
        <w:t>conten</w:t>
      </w:r>
      <w:r w:rsidR="00423C0B">
        <w:rPr>
          <w:rFonts w:ascii="Arial" w:hAnsi="Arial" w:cs="Arial"/>
          <w:szCs w:val="24"/>
        </w:rPr>
        <w:t xml:space="preserve">tion </w:t>
      </w:r>
      <w:r>
        <w:rPr>
          <w:rFonts w:ascii="Arial" w:hAnsi="Arial" w:cs="Arial"/>
          <w:szCs w:val="24"/>
        </w:rPr>
        <w:t xml:space="preserve">that the parties intended the arbitration to be a new agreement, distinct from the SoS </w:t>
      </w:r>
      <w:r w:rsidR="00732122">
        <w:rPr>
          <w:rFonts w:ascii="Arial" w:hAnsi="Arial" w:cs="Arial"/>
          <w:szCs w:val="24"/>
        </w:rPr>
        <w:t xml:space="preserve">agreement, </w:t>
      </w:r>
      <w:r>
        <w:rPr>
          <w:rFonts w:ascii="Arial" w:hAnsi="Arial" w:cs="Arial"/>
          <w:szCs w:val="24"/>
        </w:rPr>
        <w:t xml:space="preserve">to the extent that even where the SoS </w:t>
      </w:r>
      <w:r w:rsidR="00732122">
        <w:rPr>
          <w:rFonts w:ascii="Arial" w:hAnsi="Arial" w:cs="Arial"/>
          <w:szCs w:val="24"/>
        </w:rPr>
        <w:t xml:space="preserve">agreement </w:t>
      </w:r>
      <w:r>
        <w:rPr>
          <w:rFonts w:ascii="Arial" w:hAnsi="Arial" w:cs="Arial"/>
          <w:szCs w:val="24"/>
        </w:rPr>
        <w:t>became null and void, the arbitration agreement concluded subsequently, survived the SoS</w:t>
      </w:r>
      <w:r w:rsidR="000904B8">
        <w:rPr>
          <w:rFonts w:ascii="Arial" w:hAnsi="Arial" w:cs="Arial"/>
          <w:szCs w:val="24"/>
        </w:rPr>
        <w:t xml:space="preserve"> agreement</w:t>
      </w:r>
      <w:r>
        <w:rPr>
          <w:rFonts w:ascii="Arial" w:hAnsi="Arial" w:cs="Arial"/>
          <w:szCs w:val="24"/>
        </w:rPr>
        <w:t>;</w:t>
      </w:r>
      <w:r w:rsidR="000904B8">
        <w:rPr>
          <w:rFonts w:ascii="Arial" w:hAnsi="Arial" w:cs="Arial"/>
          <w:szCs w:val="24"/>
        </w:rPr>
        <w:t xml:space="preserve"> </w:t>
      </w:r>
      <w:r w:rsidR="007911FF">
        <w:rPr>
          <w:rFonts w:ascii="Arial" w:hAnsi="Arial" w:cs="Arial"/>
          <w:szCs w:val="24"/>
        </w:rPr>
        <w:t xml:space="preserve">in line with the authorities cited above, </w:t>
      </w:r>
      <w:r>
        <w:rPr>
          <w:rFonts w:ascii="Arial" w:hAnsi="Arial" w:cs="Arial"/>
          <w:szCs w:val="24"/>
        </w:rPr>
        <w:t xml:space="preserve">this would fly in the face of what the parties </w:t>
      </w:r>
      <w:r w:rsidR="007911FF">
        <w:rPr>
          <w:rFonts w:ascii="Arial" w:hAnsi="Arial" w:cs="Arial"/>
          <w:szCs w:val="24"/>
        </w:rPr>
        <w:t xml:space="preserve">clearly </w:t>
      </w:r>
      <w:r>
        <w:rPr>
          <w:rFonts w:ascii="Arial" w:hAnsi="Arial" w:cs="Arial"/>
          <w:szCs w:val="24"/>
        </w:rPr>
        <w:t>intended</w:t>
      </w:r>
      <w:r w:rsidR="000904B8">
        <w:rPr>
          <w:rFonts w:ascii="Arial" w:hAnsi="Arial" w:cs="Arial"/>
          <w:szCs w:val="24"/>
        </w:rPr>
        <w:t>.</w:t>
      </w:r>
      <w:r w:rsidR="007911FF">
        <w:rPr>
          <w:rFonts w:ascii="Arial" w:hAnsi="Arial" w:cs="Arial"/>
          <w:szCs w:val="24"/>
        </w:rPr>
        <w:t xml:space="preserve"> The context is clear; the parties intended that all the agreements be one indivisible agreement which lapsed. The arbitrator </w:t>
      </w:r>
      <w:r w:rsidR="00423C0B">
        <w:rPr>
          <w:rFonts w:ascii="Arial" w:hAnsi="Arial" w:cs="Arial"/>
          <w:szCs w:val="24"/>
        </w:rPr>
        <w:t xml:space="preserve">simply </w:t>
      </w:r>
      <w:r w:rsidR="007911FF">
        <w:rPr>
          <w:rFonts w:ascii="Arial" w:hAnsi="Arial" w:cs="Arial"/>
          <w:szCs w:val="24"/>
        </w:rPr>
        <w:t>went beyond what the parties agreed should be arbitrated</w:t>
      </w:r>
      <w:r w:rsidR="00423C0B">
        <w:rPr>
          <w:rFonts w:ascii="Arial" w:hAnsi="Arial" w:cs="Arial"/>
          <w:szCs w:val="24"/>
        </w:rPr>
        <w:t>. H</w:t>
      </w:r>
      <w:r w:rsidR="007911FF">
        <w:rPr>
          <w:rFonts w:ascii="Arial" w:hAnsi="Arial" w:cs="Arial"/>
          <w:szCs w:val="24"/>
        </w:rPr>
        <w:t xml:space="preserve">e deviated from his mandate of the parties. Thus, the parties could not be bound by that decision which was in essence </w:t>
      </w:r>
      <w:r w:rsidR="007911FF" w:rsidRPr="007911FF">
        <w:rPr>
          <w:rFonts w:ascii="Arial" w:hAnsi="Arial" w:cs="Arial"/>
          <w:i/>
          <w:iCs w:val="0"/>
          <w:szCs w:val="24"/>
        </w:rPr>
        <w:t>ultra vires</w:t>
      </w:r>
      <w:r w:rsidR="007911FF">
        <w:rPr>
          <w:rFonts w:ascii="Arial" w:hAnsi="Arial" w:cs="Arial"/>
          <w:szCs w:val="24"/>
        </w:rPr>
        <w:t xml:space="preserve">. It </w:t>
      </w:r>
      <w:r w:rsidR="00A43863">
        <w:rPr>
          <w:rFonts w:ascii="Arial" w:hAnsi="Arial" w:cs="Arial"/>
          <w:szCs w:val="24"/>
        </w:rPr>
        <w:t>is obvious</w:t>
      </w:r>
      <w:r w:rsidR="007911FF">
        <w:rPr>
          <w:rFonts w:ascii="Arial" w:hAnsi="Arial" w:cs="Arial"/>
          <w:szCs w:val="24"/>
        </w:rPr>
        <w:t xml:space="preserve"> that if this Court holds that the SoS agreement lapsed and that the subsequent arbitration agreement could not have survived its death, the arbitration award ought not to have been granted.</w:t>
      </w:r>
    </w:p>
    <w:p w14:paraId="15FC7ABA" w14:textId="77777777" w:rsidR="0059330D" w:rsidRDefault="0059330D" w:rsidP="009C499B">
      <w:pPr>
        <w:pStyle w:val="1"/>
        <w:widowControl w:val="0"/>
        <w:numPr>
          <w:ilvl w:val="0"/>
          <w:numId w:val="0"/>
        </w:numPr>
        <w:spacing w:before="0" w:line="360" w:lineRule="auto"/>
        <w:rPr>
          <w:rFonts w:ascii="Arial" w:hAnsi="Arial" w:cs="Arial"/>
          <w:szCs w:val="24"/>
        </w:rPr>
      </w:pPr>
    </w:p>
    <w:p w14:paraId="2FB1FA99" w14:textId="292E4CF7" w:rsidR="0059330D" w:rsidRDefault="0059330D" w:rsidP="009C499B">
      <w:pPr>
        <w:pStyle w:val="1"/>
        <w:widowControl w:val="0"/>
        <w:numPr>
          <w:ilvl w:val="0"/>
          <w:numId w:val="0"/>
        </w:numPr>
        <w:spacing w:before="0" w:line="360" w:lineRule="auto"/>
        <w:rPr>
          <w:rFonts w:ascii="Arial" w:hAnsi="Arial" w:cs="Arial"/>
          <w:szCs w:val="24"/>
        </w:rPr>
      </w:pPr>
      <w:r>
        <w:rPr>
          <w:rFonts w:ascii="Arial" w:hAnsi="Arial" w:cs="Arial"/>
          <w:szCs w:val="24"/>
        </w:rPr>
        <w:t>[36]</w:t>
      </w:r>
      <w:r>
        <w:rPr>
          <w:rFonts w:ascii="Arial" w:hAnsi="Arial" w:cs="Arial"/>
          <w:szCs w:val="24"/>
        </w:rPr>
        <w:tab/>
        <w:t xml:space="preserve">Finally, </w:t>
      </w:r>
      <w:r w:rsidR="00DD51E5">
        <w:rPr>
          <w:rFonts w:ascii="Arial" w:hAnsi="Arial" w:cs="Arial"/>
          <w:szCs w:val="24"/>
        </w:rPr>
        <w:t xml:space="preserve">if consideration is given to the words used by the parties even in the subsequent Arbitration Agreement, such as </w:t>
      </w:r>
      <w:r w:rsidRPr="0059330D">
        <w:rPr>
          <w:rFonts w:ascii="Arial" w:hAnsi="Arial" w:cs="Arial"/>
          <w:szCs w:val="24"/>
        </w:rPr>
        <w:t>‘any dispute that arises from the said Agreements</w:t>
      </w:r>
      <w:r w:rsidR="00DD51E5">
        <w:rPr>
          <w:rFonts w:ascii="Arial" w:hAnsi="Arial" w:cs="Arial"/>
          <w:szCs w:val="24"/>
        </w:rPr>
        <w:t>’</w:t>
      </w:r>
      <w:r>
        <w:rPr>
          <w:rFonts w:cs="Arial"/>
          <w:szCs w:val="24"/>
        </w:rPr>
        <w:t xml:space="preserve">, </w:t>
      </w:r>
      <w:r>
        <w:rPr>
          <w:rFonts w:ascii="Arial" w:hAnsi="Arial" w:cs="Arial"/>
          <w:szCs w:val="24"/>
        </w:rPr>
        <w:t>cannot be taken to mean any dispute,</w:t>
      </w:r>
      <w:r w:rsidR="00DD51E5">
        <w:rPr>
          <w:rFonts w:ascii="Arial" w:hAnsi="Arial" w:cs="Arial"/>
          <w:szCs w:val="24"/>
        </w:rPr>
        <w:t xml:space="preserve"> </w:t>
      </w:r>
      <w:r>
        <w:rPr>
          <w:rFonts w:ascii="Arial" w:hAnsi="Arial" w:cs="Arial"/>
          <w:szCs w:val="24"/>
        </w:rPr>
        <w:t xml:space="preserve">but that which the parties have agreed upon as defined under </w:t>
      </w:r>
      <w:r w:rsidR="00732122">
        <w:rPr>
          <w:rFonts w:ascii="Arial" w:hAnsi="Arial" w:cs="Arial"/>
          <w:szCs w:val="24"/>
        </w:rPr>
        <w:t>the contractual definitions. C</w:t>
      </w:r>
      <w:r>
        <w:rPr>
          <w:rFonts w:ascii="Arial" w:hAnsi="Arial" w:cs="Arial"/>
          <w:szCs w:val="24"/>
        </w:rPr>
        <w:t>lause 2.10 of the purported Arbitration Agreement</w:t>
      </w:r>
      <w:r w:rsidR="00DD51E5">
        <w:rPr>
          <w:rFonts w:ascii="Arial" w:hAnsi="Arial" w:cs="Arial"/>
          <w:szCs w:val="24"/>
        </w:rPr>
        <w:t xml:space="preserve"> referred to private commercial arbitration read with AA1 to AA7.</w:t>
      </w:r>
      <w:r w:rsidR="00732122">
        <w:rPr>
          <w:rFonts w:ascii="Arial" w:hAnsi="Arial" w:cs="Arial"/>
          <w:szCs w:val="24"/>
        </w:rPr>
        <w:t xml:space="preserve"> This means that </w:t>
      </w:r>
      <w:r w:rsidR="00DD51E5">
        <w:rPr>
          <w:rFonts w:ascii="Arial" w:hAnsi="Arial" w:cs="Arial"/>
          <w:szCs w:val="24"/>
        </w:rPr>
        <w:t>the dispute referred to the arbitrator; not the arbitrator</w:t>
      </w:r>
      <w:r w:rsidR="00732122">
        <w:rPr>
          <w:rFonts w:ascii="Arial" w:hAnsi="Arial" w:cs="Arial"/>
          <w:szCs w:val="24"/>
        </w:rPr>
        <w:t>’s</w:t>
      </w:r>
      <w:r w:rsidR="00DD51E5">
        <w:rPr>
          <w:rFonts w:ascii="Arial" w:hAnsi="Arial" w:cs="Arial"/>
          <w:szCs w:val="24"/>
        </w:rPr>
        <w:t xml:space="preserve"> unilateral deci</w:t>
      </w:r>
      <w:r w:rsidR="00732122">
        <w:rPr>
          <w:rFonts w:ascii="Arial" w:hAnsi="Arial" w:cs="Arial"/>
          <w:szCs w:val="24"/>
        </w:rPr>
        <w:t>sion</w:t>
      </w:r>
      <w:r w:rsidR="00DD51E5">
        <w:rPr>
          <w:rFonts w:ascii="Arial" w:hAnsi="Arial" w:cs="Arial"/>
          <w:szCs w:val="24"/>
        </w:rPr>
        <w:t xml:space="preserve"> was the issue for determination</w:t>
      </w:r>
      <w:r w:rsidR="00732122">
        <w:rPr>
          <w:rFonts w:ascii="Arial" w:hAnsi="Arial" w:cs="Arial"/>
          <w:szCs w:val="24"/>
        </w:rPr>
        <w:t>,</w:t>
      </w:r>
      <w:r w:rsidR="00DD51E5">
        <w:rPr>
          <w:rFonts w:ascii="Arial" w:hAnsi="Arial" w:cs="Arial"/>
          <w:szCs w:val="24"/>
        </w:rPr>
        <w:t xml:space="preserve"> contrary to the parties’ mandate. The respondents know this but are evidently latching on this technicality, the purported decision of the arbitrator, well aware of what the parties actually intended. </w:t>
      </w:r>
      <w:r w:rsidR="007E5796">
        <w:rPr>
          <w:rFonts w:ascii="Arial" w:hAnsi="Arial" w:cs="Arial"/>
          <w:szCs w:val="24"/>
        </w:rPr>
        <w:t>Apart from this,</w:t>
      </w:r>
      <w:r w:rsidR="005005DD">
        <w:rPr>
          <w:rFonts w:ascii="Arial" w:hAnsi="Arial" w:cs="Arial"/>
          <w:szCs w:val="24"/>
        </w:rPr>
        <w:t xml:space="preserve"> as is trite and in line with judgments such as </w:t>
      </w:r>
      <w:r w:rsidR="005005DD" w:rsidRPr="009701BB">
        <w:rPr>
          <w:rFonts w:ascii="Arial" w:hAnsi="Arial" w:cs="Arial"/>
          <w:i/>
          <w:iCs w:val="0"/>
          <w:szCs w:val="24"/>
        </w:rPr>
        <w:t>North East Finance (Pty) Ltd v Standard Bank of South Africa Ltd</w:t>
      </w:r>
      <w:r w:rsidR="005005DD">
        <w:rPr>
          <w:rFonts w:ascii="Arial" w:hAnsi="Arial" w:cs="Arial"/>
          <w:i/>
          <w:iCs w:val="0"/>
          <w:szCs w:val="24"/>
        </w:rPr>
        <w:t>,</w:t>
      </w:r>
      <w:r w:rsidR="005005DD">
        <w:rPr>
          <w:rFonts w:ascii="Arial" w:hAnsi="Arial" w:cs="Arial"/>
          <w:szCs w:val="24"/>
        </w:rPr>
        <w:t xml:space="preserve"> if one party to the alleged contract contends that it is void </w:t>
      </w:r>
      <w:r w:rsidR="005005DD" w:rsidRPr="005005DD">
        <w:rPr>
          <w:rFonts w:ascii="Arial" w:hAnsi="Arial" w:cs="Arial"/>
          <w:i/>
          <w:iCs w:val="0"/>
          <w:szCs w:val="24"/>
        </w:rPr>
        <w:t>ab initio</w:t>
      </w:r>
      <w:r w:rsidR="005005DD">
        <w:rPr>
          <w:rFonts w:ascii="Arial" w:hAnsi="Arial" w:cs="Arial"/>
          <w:szCs w:val="24"/>
        </w:rPr>
        <w:t xml:space="preserve">, the arbitration clause cannot operate, for on this view the clause itself is also void.  </w:t>
      </w:r>
    </w:p>
    <w:p w14:paraId="59E3189F" w14:textId="77777777" w:rsidR="005005DD" w:rsidRDefault="005005DD" w:rsidP="009C499B">
      <w:pPr>
        <w:pStyle w:val="1"/>
        <w:widowControl w:val="0"/>
        <w:numPr>
          <w:ilvl w:val="0"/>
          <w:numId w:val="0"/>
        </w:numPr>
        <w:spacing w:before="0" w:line="360" w:lineRule="auto"/>
        <w:rPr>
          <w:rFonts w:ascii="Arial" w:hAnsi="Arial" w:cs="Arial"/>
          <w:szCs w:val="24"/>
        </w:rPr>
      </w:pPr>
    </w:p>
    <w:p w14:paraId="15842D69" w14:textId="77777777" w:rsidR="004760FF" w:rsidRPr="003B68D5" w:rsidRDefault="004760FF" w:rsidP="009C499B">
      <w:pPr>
        <w:pStyle w:val="1"/>
        <w:widowControl w:val="0"/>
        <w:numPr>
          <w:ilvl w:val="0"/>
          <w:numId w:val="0"/>
        </w:numPr>
        <w:spacing w:before="0" w:line="360" w:lineRule="auto"/>
        <w:rPr>
          <w:rFonts w:ascii="Arial" w:hAnsi="Arial" w:cs="Arial"/>
          <w:b/>
          <w:bCs/>
          <w:szCs w:val="24"/>
        </w:rPr>
      </w:pPr>
      <w:r w:rsidRPr="003B68D5">
        <w:rPr>
          <w:rFonts w:ascii="Arial" w:hAnsi="Arial" w:cs="Arial"/>
          <w:b/>
          <w:bCs/>
          <w:szCs w:val="24"/>
        </w:rPr>
        <w:t>Conclusion</w:t>
      </w:r>
    </w:p>
    <w:p w14:paraId="08B7B235" w14:textId="61A969E8" w:rsidR="00FD5955" w:rsidRDefault="004760FF" w:rsidP="00325104">
      <w:pPr>
        <w:pStyle w:val="JUDGMENTNUMBERED"/>
        <w:numPr>
          <w:ilvl w:val="0"/>
          <w:numId w:val="0"/>
        </w:numPr>
        <w:rPr>
          <w:rFonts w:cs="Arial"/>
          <w:szCs w:val="24"/>
        </w:rPr>
      </w:pPr>
      <w:r>
        <w:rPr>
          <w:rFonts w:cs="Arial"/>
          <w:szCs w:val="24"/>
        </w:rPr>
        <w:t>[</w:t>
      </w:r>
      <w:r w:rsidR="0065443E">
        <w:rPr>
          <w:rFonts w:cs="Arial"/>
          <w:szCs w:val="24"/>
        </w:rPr>
        <w:t>3</w:t>
      </w:r>
      <w:r w:rsidR="00DD51E5">
        <w:rPr>
          <w:rFonts w:cs="Arial"/>
          <w:szCs w:val="24"/>
        </w:rPr>
        <w:t>7</w:t>
      </w:r>
      <w:r>
        <w:rPr>
          <w:rFonts w:cs="Arial"/>
          <w:szCs w:val="24"/>
        </w:rPr>
        <w:t>]</w:t>
      </w:r>
      <w:r>
        <w:rPr>
          <w:rFonts w:cs="Arial"/>
          <w:szCs w:val="24"/>
        </w:rPr>
        <w:tab/>
      </w:r>
      <w:r w:rsidR="005762FD">
        <w:rPr>
          <w:rFonts w:cs="Arial"/>
          <w:szCs w:val="24"/>
        </w:rPr>
        <w:t>In conclusion</w:t>
      </w:r>
      <w:r w:rsidR="00536031">
        <w:rPr>
          <w:rFonts w:cs="Arial"/>
          <w:szCs w:val="24"/>
        </w:rPr>
        <w:t xml:space="preserve">, the question posited was whether or not the arbitration agreement which was predicated on the existence and validity of the sales agreement, which in turn purported to amend the </w:t>
      </w:r>
      <w:r w:rsidR="00941251">
        <w:rPr>
          <w:rFonts w:cs="Arial"/>
          <w:szCs w:val="24"/>
        </w:rPr>
        <w:t xml:space="preserve">SoS </w:t>
      </w:r>
      <w:r w:rsidR="00536031">
        <w:rPr>
          <w:rFonts w:cs="Arial"/>
          <w:szCs w:val="24"/>
        </w:rPr>
        <w:t xml:space="preserve">agreement and purported to include it </w:t>
      </w:r>
      <w:r w:rsidR="00356E85">
        <w:rPr>
          <w:rFonts w:cs="Arial"/>
          <w:szCs w:val="24"/>
        </w:rPr>
        <w:t>being as</w:t>
      </w:r>
      <w:r w:rsidR="00536031">
        <w:rPr>
          <w:rFonts w:cs="Arial"/>
          <w:szCs w:val="24"/>
        </w:rPr>
        <w:t xml:space="preserve"> part of the arbitration agreement, was void. From the brief exposition above, </w:t>
      </w:r>
      <w:r w:rsidR="00654AD3">
        <w:rPr>
          <w:rFonts w:cs="Arial"/>
          <w:szCs w:val="24"/>
        </w:rPr>
        <w:t>the answer must be ‘yes’. I</w:t>
      </w:r>
      <w:r w:rsidR="00536031">
        <w:rPr>
          <w:rFonts w:cs="Arial"/>
          <w:szCs w:val="24"/>
        </w:rPr>
        <w:t xml:space="preserve">t is clear that the </w:t>
      </w:r>
      <w:r w:rsidR="00941251">
        <w:rPr>
          <w:rFonts w:cs="Arial"/>
          <w:szCs w:val="24"/>
        </w:rPr>
        <w:t xml:space="preserve">SoS </w:t>
      </w:r>
      <w:r w:rsidR="00536031">
        <w:rPr>
          <w:rFonts w:cs="Arial"/>
          <w:szCs w:val="24"/>
        </w:rPr>
        <w:t>agreement ought to be treated as having never existed</w:t>
      </w:r>
      <w:r w:rsidR="00654AD3">
        <w:rPr>
          <w:rFonts w:cs="Arial"/>
          <w:szCs w:val="24"/>
        </w:rPr>
        <w:t xml:space="preserve"> as </w:t>
      </w:r>
      <w:r w:rsidR="00654AD3" w:rsidRPr="006329B7">
        <w:rPr>
          <w:rFonts w:cs="Arial"/>
          <w:szCs w:val="24"/>
        </w:rPr>
        <w:t>it</w:t>
      </w:r>
      <w:r w:rsidR="00654AD3">
        <w:rPr>
          <w:rFonts w:cs="Arial"/>
          <w:szCs w:val="24"/>
        </w:rPr>
        <w:t xml:space="preserve"> lapsed upon the non-fulfilment of the suspensive condition</w:t>
      </w:r>
      <w:r w:rsidR="00416B98">
        <w:rPr>
          <w:rFonts w:cs="Arial"/>
          <w:szCs w:val="24"/>
        </w:rPr>
        <w:t xml:space="preserve">. </w:t>
      </w:r>
      <w:r w:rsidR="00EC0B76">
        <w:rPr>
          <w:rFonts w:cs="Arial"/>
          <w:szCs w:val="24"/>
        </w:rPr>
        <w:t xml:space="preserve">The whole SoS agreement was moored in the understanding and purpose of the ‘suite of interrelated and interdependent ancillary contracts to give effect to the broad transaction and structure of </w:t>
      </w:r>
      <w:r w:rsidR="00EC0B76">
        <w:rPr>
          <w:rFonts w:cs="Arial"/>
          <w:szCs w:val="24"/>
        </w:rPr>
        <w:lastRenderedPageBreak/>
        <w:t xml:space="preserve">one business contract.’ </w:t>
      </w:r>
      <w:r w:rsidR="00416B98">
        <w:rPr>
          <w:rFonts w:cs="Arial"/>
          <w:szCs w:val="24"/>
        </w:rPr>
        <w:t xml:space="preserve">As such, any reliance placed on any provision in the lapsed contract is without basis and cannot </w:t>
      </w:r>
      <w:r w:rsidR="00941251">
        <w:rPr>
          <w:rFonts w:cs="Arial"/>
          <w:szCs w:val="24"/>
        </w:rPr>
        <w:t>stand</w:t>
      </w:r>
      <w:r w:rsidR="00093155">
        <w:rPr>
          <w:rFonts w:cs="Arial"/>
          <w:szCs w:val="24"/>
        </w:rPr>
        <w:t xml:space="preserve"> on the simple basis that in our law ‘non-fulfilment of the suspensive conditions</w:t>
      </w:r>
      <w:r w:rsidR="00DD51E5">
        <w:rPr>
          <w:rFonts w:cs="Arial"/>
          <w:szCs w:val="24"/>
        </w:rPr>
        <w:t xml:space="preserve"> r</w:t>
      </w:r>
      <w:r w:rsidR="00093155">
        <w:rPr>
          <w:rFonts w:cs="Arial"/>
          <w:szCs w:val="24"/>
        </w:rPr>
        <w:t xml:space="preserve">enders the contract void </w:t>
      </w:r>
      <w:r w:rsidR="00093155" w:rsidRPr="00114F0C">
        <w:rPr>
          <w:rFonts w:cs="Arial"/>
          <w:i/>
          <w:szCs w:val="24"/>
        </w:rPr>
        <w:t>ab initio</w:t>
      </w:r>
      <w:r w:rsidR="00093155">
        <w:rPr>
          <w:rFonts w:cs="Arial"/>
          <w:szCs w:val="24"/>
        </w:rPr>
        <w:t>. . .’</w:t>
      </w:r>
      <w:r w:rsidR="00093155">
        <w:rPr>
          <w:rStyle w:val="FootnoteReference"/>
          <w:rFonts w:cs="Arial"/>
          <w:szCs w:val="24"/>
        </w:rPr>
        <w:footnoteReference w:id="10"/>
      </w:r>
      <w:r w:rsidR="00093155" w:rsidRPr="00093155">
        <w:rPr>
          <w:rFonts w:cs="Arial"/>
          <w:szCs w:val="24"/>
        </w:rPr>
        <w:t xml:space="preserve"> </w:t>
      </w:r>
      <w:r w:rsidR="00093155">
        <w:rPr>
          <w:rFonts w:cs="Arial"/>
          <w:szCs w:val="24"/>
        </w:rPr>
        <w:t>In the absence of any ambiguity in the meaning of the words used in the SoS agreement read with the arbitration agreement, the factual matrix</w:t>
      </w:r>
      <w:r w:rsidR="00732122">
        <w:rPr>
          <w:rFonts w:cs="Arial"/>
          <w:szCs w:val="24"/>
        </w:rPr>
        <w:t xml:space="preserve"> </w:t>
      </w:r>
      <w:r w:rsidR="00093155">
        <w:rPr>
          <w:rFonts w:cs="Arial"/>
          <w:szCs w:val="24"/>
        </w:rPr>
        <w:t xml:space="preserve">(or context) in which the agreement was concluded, I am satisfied that the </w:t>
      </w:r>
      <w:r w:rsidR="00B939EE">
        <w:rPr>
          <w:rFonts w:cs="Arial"/>
          <w:szCs w:val="24"/>
        </w:rPr>
        <w:t>arbitration agreement did not substitute the SoS agreement in terms of clause 4.2 thereof</w:t>
      </w:r>
      <w:r w:rsidR="00FD5955">
        <w:rPr>
          <w:rFonts w:cs="Arial"/>
          <w:szCs w:val="24"/>
        </w:rPr>
        <w:t xml:space="preserve"> to revive the SoS Agreement</w:t>
      </w:r>
      <w:r w:rsidR="00093155">
        <w:rPr>
          <w:rFonts w:cs="Arial"/>
          <w:szCs w:val="24"/>
        </w:rPr>
        <w:t xml:space="preserve"> (See </w:t>
      </w:r>
      <w:r w:rsidR="00093155">
        <w:rPr>
          <w:rFonts w:cs="Arial"/>
          <w:i/>
          <w:iCs/>
          <w:szCs w:val="24"/>
        </w:rPr>
        <w:t>Paradyskloof Golf Estate (Pty) Ltd v Municipality of Stellenbosch</w:t>
      </w:r>
      <w:r w:rsidR="00093155">
        <w:rPr>
          <w:rFonts w:cs="Arial"/>
          <w:szCs w:val="24"/>
        </w:rPr>
        <w:t>)</w:t>
      </w:r>
      <w:r w:rsidR="00B939EE">
        <w:rPr>
          <w:rFonts w:cs="Arial"/>
          <w:szCs w:val="24"/>
        </w:rPr>
        <w:t>.</w:t>
      </w:r>
      <w:r w:rsidR="00093155">
        <w:rPr>
          <w:rFonts w:cs="Arial"/>
          <w:szCs w:val="24"/>
        </w:rPr>
        <w:t xml:space="preserve"> </w:t>
      </w:r>
      <w:r w:rsidR="00732122">
        <w:rPr>
          <w:rFonts w:cs="Arial"/>
          <w:szCs w:val="24"/>
        </w:rPr>
        <w:t>T</w:t>
      </w:r>
      <w:r w:rsidR="00093155">
        <w:rPr>
          <w:rFonts w:cs="Arial"/>
          <w:szCs w:val="24"/>
        </w:rPr>
        <w:t xml:space="preserve">he SoS agreement </w:t>
      </w:r>
      <w:r w:rsidR="00732122">
        <w:rPr>
          <w:rFonts w:cs="Arial"/>
          <w:szCs w:val="24"/>
        </w:rPr>
        <w:t xml:space="preserve">also did not </w:t>
      </w:r>
      <w:r w:rsidR="00093155">
        <w:rPr>
          <w:rFonts w:cs="Arial"/>
          <w:szCs w:val="24"/>
        </w:rPr>
        <w:t xml:space="preserve">survive after the effective date which had come and gone without the fulfilment of the suspensive condition. </w:t>
      </w:r>
      <w:r w:rsidR="004031C7">
        <w:rPr>
          <w:rFonts w:cs="Arial"/>
          <w:szCs w:val="24"/>
        </w:rPr>
        <w:t xml:space="preserve">It </w:t>
      </w:r>
      <w:r w:rsidR="00732122">
        <w:rPr>
          <w:rFonts w:cs="Arial"/>
          <w:szCs w:val="24"/>
        </w:rPr>
        <w:t xml:space="preserve">therefore </w:t>
      </w:r>
      <w:r w:rsidR="004031C7">
        <w:rPr>
          <w:rFonts w:cs="Arial"/>
          <w:szCs w:val="24"/>
        </w:rPr>
        <w:t xml:space="preserve">follows that </w:t>
      </w:r>
      <w:r w:rsidR="004031C7" w:rsidRPr="009D03D7">
        <w:rPr>
          <w:rFonts w:cs="Arial"/>
          <w:szCs w:val="24"/>
        </w:rPr>
        <w:t xml:space="preserve">the arbitration agreement is a nullity as a result of the </w:t>
      </w:r>
      <w:r w:rsidR="004031C7">
        <w:rPr>
          <w:rFonts w:cs="Arial"/>
          <w:szCs w:val="24"/>
        </w:rPr>
        <w:t xml:space="preserve">SoS </w:t>
      </w:r>
      <w:r w:rsidR="004031C7" w:rsidRPr="009D03D7">
        <w:rPr>
          <w:rFonts w:cs="Arial"/>
          <w:szCs w:val="24"/>
        </w:rPr>
        <w:t>agreement being a nullity.</w:t>
      </w:r>
      <w:r w:rsidR="00732122">
        <w:rPr>
          <w:rFonts w:cs="Arial"/>
          <w:szCs w:val="24"/>
        </w:rPr>
        <w:t xml:space="preserve"> </w:t>
      </w:r>
      <w:r w:rsidR="00093155">
        <w:rPr>
          <w:rFonts w:cs="Arial"/>
          <w:szCs w:val="24"/>
        </w:rPr>
        <w:t>For these reasons the appeal ought to succeed.</w:t>
      </w:r>
      <w:r w:rsidR="007F45D3">
        <w:rPr>
          <w:rFonts w:cs="Arial"/>
          <w:szCs w:val="24"/>
        </w:rPr>
        <w:t xml:space="preserve"> </w:t>
      </w:r>
    </w:p>
    <w:p w14:paraId="4EFDDD40" w14:textId="77777777" w:rsidR="00FD5955" w:rsidRDefault="00FD5955" w:rsidP="009C499B">
      <w:pPr>
        <w:pStyle w:val="1"/>
        <w:widowControl w:val="0"/>
        <w:numPr>
          <w:ilvl w:val="0"/>
          <w:numId w:val="0"/>
        </w:numPr>
        <w:spacing w:before="0" w:line="360" w:lineRule="auto"/>
        <w:rPr>
          <w:rFonts w:ascii="Arial" w:hAnsi="Arial" w:cs="Arial"/>
          <w:szCs w:val="24"/>
        </w:rPr>
      </w:pPr>
    </w:p>
    <w:p w14:paraId="48DCE04E" w14:textId="5B61F8ED" w:rsidR="00FD5955" w:rsidRDefault="00FD5955" w:rsidP="009C499B">
      <w:pPr>
        <w:pStyle w:val="1"/>
        <w:widowControl w:val="0"/>
        <w:numPr>
          <w:ilvl w:val="0"/>
          <w:numId w:val="0"/>
        </w:numPr>
        <w:spacing w:before="0" w:line="360" w:lineRule="auto"/>
        <w:rPr>
          <w:rFonts w:ascii="Arial" w:hAnsi="Arial" w:cs="Arial"/>
          <w:szCs w:val="24"/>
        </w:rPr>
      </w:pPr>
      <w:r>
        <w:rPr>
          <w:rFonts w:ascii="Arial" w:hAnsi="Arial" w:cs="Arial"/>
          <w:szCs w:val="24"/>
        </w:rPr>
        <w:t>[</w:t>
      </w:r>
      <w:r w:rsidR="0065443E">
        <w:rPr>
          <w:rFonts w:ascii="Arial" w:hAnsi="Arial" w:cs="Arial"/>
          <w:szCs w:val="24"/>
        </w:rPr>
        <w:t>3</w:t>
      </w:r>
      <w:r w:rsidR="003B753E">
        <w:rPr>
          <w:rFonts w:ascii="Arial" w:hAnsi="Arial" w:cs="Arial"/>
          <w:szCs w:val="24"/>
        </w:rPr>
        <w:t>8</w:t>
      </w:r>
      <w:r>
        <w:rPr>
          <w:rFonts w:ascii="Arial" w:hAnsi="Arial" w:cs="Arial"/>
          <w:szCs w:val="24"/>
        </w:rPr>
        <w:t>]</w:t>
      </w:r>
      <w:r>
        <w:rPr>
          <w:rFonts w:ascii="Arial" w:hAnsi="Arial" w:cs="Arial"/>
          <w:szCs w:val="24"/>
        </w:rPr>
        <w:tab/>
        <w:t>In the result, the following order issues.</w:t>
      </w:r>
    </w:p>
    <w:p w14:paraId="7DD5770F" w14:textId="77777777" w:rsidR="00FD5955" w:rsidRDefault="00FD5955" w:rsidP="009C499B">
      <w:pPr>
        <w:pStyle w:val="1"/>
        <w:widowControl w:val="0"/>
        <w:numPr>
          <w:ilvl w:val="0"/>
          <w:numId w:val="0"/>
        </w:numPr>
        <w:spacing w:before="0" w:line="360" w:lineRule="auto"/>
        <w:rPr>
          <w:rFonts w:ascii="Arial" w:hAnsi="Arial" w:cs="Arial"/>
          <w:szCs w:val="24"/>
        </w:rPr>
      </w:pPr>
    </w:p>
    <w:p w14:paraId="0A901540" w14:textId="7E0201DB" w:rsidR="00FD5955" w:rsidRDefault="00371DC5" w:rsidP="009C499B">
      <w:pPr>
        <w:pStyle w:val="1"/>
        <w:widowControl w:val="0"/>
        <w:numPr>
          <w:ilvl w:val="0"/>
          <w:numId w:val="0"/>
        </w:numPr>
        <w:spacing w:before="0" w:line="360" w:lineRule="auto"/>
        <w:rPr>
          <w:rFonts w:ascii="Arial" w:hAnsi="Arial" w:cs="Arial"/>
          <w:szCs w:val="24"/>
        </w:rPr>
      </w:pPr>
      <w:r>
        <w:rPr>
          <w:rFonts w:ascii="Arial" w:hAnsi="Arial" w:cs="Arial"/>
          <w:szCs w:val="24"/>
        </w:rPr>
        <w:t>1</w:t>
      </w:r>
      <w:r w:rsidR="00FD5955">
        <w:rPr>
          <w:rFonts w:ascii="Arial" w:hAnsi="Arial" w:cs="Arial"/>
          <w:szCs w:val="24"/>
        </w:rPr>
        <w:tab/>
        <w:t>The appeal is upheld with costs.</w:t>
      </w:r>
    </w:p>
    <w:p w14:paraId="500EDAF2" w14:textId="6E122161" w:rsidR="00FD5955" w:rsidRDefault="00FD5955" w:rsidP="009C499B">
      <w:pPr>
        <w:pStyle w:val="1"/>
        <w:widowControl w:val="0"/>
        <w:numPr>
          <w:ilvl w:val="0"/>
          <w:numId w:val="0"/>
        </w:numPr>
        <w:spacing w:before="0" w:line="360" w:lineRule="auto"/>
        <w:rPr>
          <w:rFonts w:ascii="Arial" w:hAnsi="Arial" w:cs="Arial"/>
          <w:szCs w:val="24"/>
        </w:rPr>
      </w:pPr>
      <w:r>
        <w:rPr>
          <w:rFonts w:ascii="Arial" w:hAnsi="Arial" w:cs="Arial"/>
          <w:szCs w:val="24"/>
        </w:rPr>
        <w:t>2</w:t>
      </w:r>
      <w:r>
        <w:rPr>
          <w:rFonts w:ascii="Arial" w:hAnsi="Arial" w:cs="Arial"/>
          <w:szCs w:val="24"/>
        </w:rPr>
        <w:tab/>
        <w:t xml:space="preserve">The order of the high court is set aside and replaced with the following: </w:t>
      </w:r>
    </w:p>
    <w:p w14:paraId="533C353F" w14:textId="77554345" w:rsidR="00FD5955" w:rsidRDefault="00732122" w:rsidP="009C499B">
      <w:pPr>
        <w:pStyle w:val="1"/>
        <w:widowControl w:val="0"/>
        <w:numPr>
          <w:ilvl w:val="0"/>
          <w:numId w:val="0"/>
        </w:numPr>
        <w:spacing w:before="0" w:line="360" w:lineRule="auto"/>
        <w:ind w:left="720"/>
        <w:rPr>
          <w:rFonts w:ascii="Arial" w:hAnsi="Arial" w:cs="Arial"/>
          <w:szCs w:val="24"/>
        </w:rPr>
      </w:pPr>
      <w:r>
        <w:rPr>
          <w:rFonts w:ascii="Arial" w:hAnsi="Arial" w:cs="Arial"/>
          <w:szCs w:val="24"/>
        </w:rPr>
        <w:t>‘</w:t>
      </w:r>
      <w:r w:rsidR="00FD5955">
        <w:rPr>
          <w:rFonts w:ascii="Arial" w:hAnsi="Arial" w:cs="Arial"/>
          <w:szCs w:val="24"/>
        </w:rPr>
        <w:t>(a)</w:t>
      </w:r>
      <w:r w:rsidR="00FD5955">
        <w:rPr>
          <w:rFonts w:ascii="Arial" w:hAnsi="Arial" w:cs="Arial"/>
          <w:szCs w:val="24"/>
        </w:rPr>
        <w:tab/>
        <w:t>It is declared that the arbitration contract entered between the applicant and second to fourth respondents is a nullity.</w:t>
      </w:r>
    </w:p>
    <w:p w14:paraId="44ED6259" w14:textId="4A02AD8C" w:rsidR="00FD5955" w:rsidRDefault="00FD5955" w:rsidP="00D457B2">
      <w:pPr>
        <w:pStyle w:val="1"/>
        <w:widowControl w:val="0"/>
        <w:numPr>
          <w:ilvl w:val="0"/>
          <w:numId w:val="0"/>
        </w:numPr>
        <w:spacing w:before="0" w:line="360" w:lineRule="auto"/>
        <w:ind w:left="709"/>
        <w:rPr>
          <w:rFonts w:ascii="Arial" w:hAnsi="Arial" w:cs="Arial"/>
          <w:szCs w:val="24"/>
        </w:rPr>
      </w:pPr>
      <w:r>
        <w:rPr>
          <w:rFonts w:ascii="Arial" w:hAnsi="Arial" w:cs="Arial"/>
          <w:szCs w:val="24"/>
        </w:rPr>
        <w:t>(b)</w:t>
      </w:r>
      <w:r>
        <w:rPr>
          <w:rFonts w:ascii="Arial" w:hAnsi="Arial" w:cs="Arial"/>
          <w:szCs w:val="24"/>
        </w:rPr>
        <w:tab/>
        <w:t xml:space="preserve">It is declared </w:t>
      </w:r>
      <w:r w:rsidR="00231496" w:rsidRPr="00577361">
        <w:rPr>
          <w:rFonts w:ascii="Arial" w:hAnsi="Arial" w:cs="Arial"/>
          <w:szCs w:val="24"/>
        </w:rPr>
        <w:t>that</w:t>
      </w:r>
      <w:r w:rsidR="00231496">
        <w:rPr>
          <w:rFonts w:ascii="Arial" w:hAnsi="Arial" w:cs="Arial"/>
          <w:szCs w:val="24"/>
        </w:rPr>
        <w:t xml:space="preserve"> </w:t>
      </w:r>
      <w:r>
        <w:rPr>
          <w:rFonts w:ascii="Arial" w:hAnsi="Arial" w:cs="Arial"/>
          <w:szCs w:val="24"/>
        </w:rPr>
        <w:t>the purported appointment of the first respondent in terms of Annexure A [the arbitration contract] is a nullity.</w:t>
      </w:r>
    </w:p>
    <w:p w14:paraId="5CAAD959" w14:textId="74A11FBF" w:rsidR="008B4F98" w:rsidRDefault="00FD5955" w:rsidP="00D457B2">
      <w:pPr>
        <w:pStyle w:val="1"/>
        <w:widowControl w:val="0"/>
        <w:numPr>
          <w:ilvl w:val="0"/>
          <w:numId w:val="0"/>
        </w:numPr>
        <w:spacing w:before="0" w:line="360" w:lineRule="auto"/>
        <w:ind w:left="709" w:firstLine="11"/>
        <w:rPr>
          <w:rFonts w:ascii="Arial" w:hAnsi="Arial" w:cs="Arial"/>
          <w:szCs w:val="24"/>
        </w:rPr>
      </w:pPr>
      <w:r>
        <w:rPr>
          <w:rFonts w:ascii="Arial" w:hAnsi="Arial" w:cs="Arial"/>
          <w:szCs w:val="24"/>
        </w:rPr>
        <w:t>(c)</w:t>
      </w:r>
      <w:r>
        <w:rPr>
          <w:rFonts w:ascii="Arial" w:hAnsi="Arial" w:cs="Arial"/>
          <w:szCs w:val="24"/>
        </w:rPr>
        <w:tab/>
        <w:t>It is declared that the resultant purported arbitration proceedings,</w:t>
      </w:r>
      <w:r w:rsidR="008B4F98">
        <w:rPr>
          <w:rFonts w:ascii="Arial" w:hAnsi="Arial" w:cs="Arial"/>
          <w:szCs w:val="24"/>
        </w:rPr>
        <w:t xml:space="preserve"> </w:t>
      </w:r>
      <w:r>
        <w:rPr>
          <w:rFonts w:ascii="Arial" w:hAnsi="Arial" w:cs="Arial"/>
          <w:szCs w:val="24"/>
        </w:rPr>
        <w:t>including the purported award by the first respondent dated 10 May 2021,</w:t>
      </w:r>
      <w:r w:rsidR="00D62E17">
        <w:rPr>
          <w:rFonts w:ascii="Arial" w:hAnsi="Arial" w:cs="Arial"/>
          <w:szCs w:val="24"/>
        </w:rPr>
        <w:t xml:space="preserve"> </w:t>
      </w:r>
      <w:r>
        <w:rPr>
          <w:rFonts w:ascii="Arial" w:hAnsi="Arial" w:cs="Arial"/>
          <w:szCs w:val="24"/>
        </w:rPr>
        <w:t>Annexure</w:t>
      </w:r>
      <w:r w:rsidR="008B4F98">
        <w:rPr>
          <w:rFonts w:ascii="Arial" w:hAnsi="Arial" w:cs="Arial"/>
          <w:szCs w:val="24"/>
        </w:rPr>
        <w:t xml:space="preserve"> C, is a nullity.</w:t>
      </w:r>
    </w:p>
    <w:p w14:paraId="37C4A4E6" w14:textId="32B55794" w:rsidR="0065443E" w:rsidRDefault="008B4F98" w:rsidP="00371DC5">
      <w:pPr>
        <w:pStyle w:val="1"/>
        <w:widowControl w:val="0"/>
        <w:numPr>
          <w:ilvl w:val="0"/>
          <w:numId w:val="0"/>
        </w:numPr>
        <w:spacing w:before="0" w:line="360" w:lineRule="auto"/>
        <w:ind w:left="709" w:hanging="11"/>
        <w:rPr>
          <w:rFonts w:ascii="Arial" w:hAnsi="Arial" w:cs="Arial"/>
          <w:szCs w:val="24"/>
        </w:rPr>
      </w:pPr>
      <w:r>
        <w:rPr>
          <w:rFonts w:ascii="Arial" w:hAnsi="Arial" w:cs="Arial"/>
          <w:szCs w:val="24"/>
        </w:rPr>
        <w:t>(d)</w:t>
      </w:r>
      <w:r>
        <w:rPr>
          <w:rFonts w:ascii="Arial" w:hAnsi="Arial" w:cs="Arial"/>
          <w:szCs w:val="24"/>
        </w:rPr>
        <w:tab/>
        <w:t>The costs of the application are to be paid by the</w:t>
      </w:r>
      <w:r w:rsidR="00371DC5">
        <w:rPr>
          <w:rFonts w:ascii="Arial" w:hAnsi="Arial" w:cs="Arial"/>
          <w:szCs w:val="24"/>
        </w:rPr>
        <w:t xml:space="preserve"> second and third respondents.’</w:t>
      </w:r>
    </w:p>
    <w:p w14:paraId="5A8AD6C3" w14:textId="72F44E4F" w:rsidR="0065443E" w:rsidRDefault="0065443E" w:rsidP="009C499B">
      <w:pPr>
        <w:pStyle w:val="1"/>
        <w:widowControl w:val="0"/>
        <w:numPr>
          <w:ilvl w:val="0"/>
          <w:numId w:val="0"/>
        </w:numPr>
        <w:spacing w:before="0" w:line="360" w:lineRule="auto"/>
        <w:rPr>
          <w:rFonts w:ascii="Arial" w:hAnsi="Arial" w:cs="Arial"/>
          <w:szCs w:val="24"/>
        </w:rPr>
      </w:pPr>
    </w:p>
    <w:p w14:paraId="56944A90" w14:textId="58CC93E7" w:rsidR="00325104" w:rsidRDefault="00325104" w:rsidP="009C499B">
      <w:pPr>
        <w:pStyle w:val="1"/>
        <w:widowControl w:val="0"/>
        <w:numPr>
          <w:ilvl w:val="0"/>
          <w:numId w:val="0"/>
        </w:numPr>
        <w:spacing w:before="0" w:line="360" w:lineRule="auto"/>
        <w:rPr>
          <w:rFonts w:ascii="Arial" w:hAnsi="Arial" w:cs="Arial"/>
          <w:szCs w:val="24"/>
        </w:rPr>
      </w:pPr>
      <w:bookmarkStart w:id="1" w:name="_GoBack"/>
      <w:bookmarkEnd w:id="1"/>
    </w:p>
    <w:p w14:paraId="11FD4943" w14:textId="77777777" w:rsidR="00325104" w:rsidRDefault="00325104" w:rsidP="009C499B">
      <w:pPr>
        <w:pStyle w:val="1"/>
        <w:widowControl w:val="0"/>
        <w:numPr>
          <w:ilvl w:val="0"/>
          <w:numId w:val="0"/>
        </w:numPr>
        <w:spacing w:before="0" w:line="360" w:lineRule="auto"/>
        <w:rPr>
          <w:rFonts w:ascii="Arial" w:hAnsi="Arial" w:cs="Arial"/>
          <w:szCs w:val="24"/>
        </w:rPr>
      </w:pPr>
    </w:p>
    <w:p w14:paraId="348C2B00" w14:textId="321A1C6D" w:rsidR="00325104" w:rsidRDefault="00325104" w:rsidP="00325104">
      <w:pPr>
        <w:pStyle w:val="1"/>
        <w:widowControl w:val="0"/>
        <w:numPr>
          <w:ilvl w:val="0"/>
          <w:numId w:val="0"/>
        </w:numPr>
        <w:spacing w:before="0" w:line="360" w:lineRule="auto"/>
        <w:jc w:val="right"/>
        <w:rPr>
          <w:rFonts w:ascii="Arial" w:hAnsi="Arial" w:cs="Arial"/>
          <w:szCs w:val="24"/>
          <w:u w:val="single"/>
        </w:rPr>
      </w:pP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14:paraId="2EC14688" w14:textId="05F9A052" w:rsidR="00325104" w:rsidRDefault="00325104" w:rsidP="00325104">
      <w:pPr>
        <w:pStyle w:val="1"/>
        <w:widowControl w:val="0"/>
        <w:numPr>
          <w:ilvl w:val="0"/>
          <w:numId w:val="0"/>
        </w:numPr>
        <w:spacing w:before="0" w:line="360" w:lineRule="auto"/>
        <w:jc w:val="right"/>
        <w:rPr>
          <w:rFonts w:ascii="Arial" w:hAnsi="Arial" w:cs="Arial"/>
          <w:szCs w:val="24"/>
        </w:rPr>
      </w:pPr>
      <w:r>
        <w:rPr>
          <w:rFonts w:ascii="Arial" w:hAnsi="Arial" w:cs="Arial"/>
          <w:szCs w:val="24"/>
        </w:rPr>
        <w:t>B C MOCUMIE</w:t>
      </w:r>
    </w:p>
    <w:p w14:paraId="47BBAD71" w14:textId="04AF4D31" w:rsidR="00325104" w:rsidRPr="00325104" w:rsidRDefault="00325104" w:rsidP="00325104">
      <w:pPr>
        <w:pStyle w:val="1"/>
        <w:widowControl w:val="0"/>
        <w:numPr>
          <w:ilvl w:val="0"/>
          <w:numId w:val="0"/>
        </w:numPr>
        <w:spacing w:before="0" w:line="360" w:lineRule="auto"/>
        <w:jc w:val="right"/>
        <w:rPr>
          <w:rFonts w:ascii="Arial" w:hAnsi="Arial" w:cs="Arial"/>
          <w:szCs w:val="24"/>
        </w:rPr>
      </w:pPr>
      <w:r>
        <w:rPr>
          <w:rFonts w:ascii="Arial" w:hAnsi="Arial" w:cs="Arial"/>
          <w:szCs w:val="24"/>
        </w:rPr>
        <w:tab/>
        <w:t>JUDGE OF APPEAL</w:t>
      </w:r>
    </w:p>
    <w:p w14:paraId="6A990949" w14:textId="24EE4A47" w:rsidR="00DB3F55" w:rsidRDefault="000904B8" w:rsidP="00325104">
      <w:pPr>
        <w:pStyle w:val="1"/>
        <w:widowControl w:val="0"/>
        <w:numPr>
          <w:ilvl w:val="0"/>
          <w:numId w:val="0"/>
        </w:numPr>
        <w:tabs>
          <w:tab w:val="left" w:pos="4111"/>
        </w:tabs>
        <w:spacing w:before="0" w:line="360" w:lineRule="auto"/>
        <w:rPr>
          <w:rFonts w:ascii="Arial" w:hAnsi="Arial" w:cs="Arial"/>
          <w:b/>
          <w:bCs/>
          <w:szCs w:val="24"/>
        </w:rPr>
      </w:pPr>
      <w:r w:rsidRPr="000904B8">
        <w:rPr>
          <w:rFonts w:ascii="Arial" w:hAnsi="Arial" w:cs="Arial"/>
          <w:szCs w:val="24"/>
        </w:rPr>
        <w:lastRenderedPageBreak/>
        <w:t>For the 1</w:t>
      </w:r>
      <w:r w:rsidRPr="000904B8">
        <w:rPr>
          <w:rFonts w:ascii="Arial" w:hAnsi="Arial" w:cs="Arial"/>
          <w:szCs w:val="24"/>
          <w:vertAlign w:val="superscript"/>
        </w:rPr>
        <w:t>st</w:t>
      </w:r>
      <w:r w:rsidRPr="000904B8">
        <w:rPr>
          <w:rFonts w:ascii="Arial" w:hAnsi="Arial" w:cs="Arial"/>
          <w:szCs w:val="24"/>
        </w:rPr>
        <w:t xml:space="preserve"> to 3</w:t>
      </w:r>
      <w:r w:rsidRPr="000904B8">
        <w:rPr>
          <w:rFonts w:ascii="Arial" w:hAnsi="Arial" w:cs="Arial"/>
          <w:szCs w:val="24"/>
          <w:vertAlign w:val="superscript"/>
        </w:rPr>
        <w:t>rd</w:t>
      </w:r>
      <w:r w:rsidR="00371DC5">
        <w:rPr>
          <w:rFonts w:ascii="Arial" w:hAnsi="Arial" w:cs="Arial"/>
          <w:szCs w:val="24"/>
        </w:rPr>
        <w:t xml:space="preserve"> appellant.</w:t>
      </w:r>
      <w:r w:rsidR="00325104">
        <w:rPr>
          <w:rFonts w:ascii="Arial" w:hAnsi="Arial" w:cs="Arial"/>
          <w:b/>
          <w:bCs/>
          <w:szCs w:val="24"/>
        </w:rPr>
        <w:t xml:space="preserve"> </w:t>
      </w:r>
      <w:r w:rsidR="00325104">
        <w:rPr>
          <w:rFonts w:ascii="Arial" w:hAnsi="Arial" w:cs="Arial"/>
          <w:b/>
          <w:bCs/>
          <w:szCs w:val="24"/>
        </w:rPr>
        <w:tab/>
      </w:r>
      <w:r w:rsidRPr="00371DC5">
        <w:rPr>
          <w:rFonts w:ascii="Arial" w:hAnsi="Arial" w:cs="Arial"/>
          <w:bCs/>
          <w:szCs w:val="24"/>
        </w:rPr>
        <w:t>Adv MC Maritz SC</w:t>
      </w:r>
    </w:p>
    <w:p w14:paraId="038CBFFD" w14:textId="7A615968" w:rsidR="00325104" w:rsidRDefault="000904B8" w:rsidP="00325104">
      <w:pPr>
        <w:pStyle w:val="1"/>
        <w:widowControl w:val="0"/>
        <w:numPr>
          <w:ilvl w:val="0"/>
          <w:numId w:val="0"/>
        </w:numPr>
        <w:tabs>
          <w:tab w:val="left" w:pos="4111"/>
        </w:tabs>
        <w:spacing w:before="0" w:line="360" w:lineRule="auto"/>
        <w:rPr>
          <w:rFonts w:ascii="Arial" w:hAnsi="Arial" w:cs="Arial"/>
          <w:szCs w:val="24"/>
          <w:lang w:val="en-ZA"/>
        </w:rPr>
      </w:pPr>
      <w:r>
        <w:rPr>
          <w:rFonts w:ascii="Arial" w:hAnsi="Arial" w:cs="Arial"/>
          <w:szCs w:val="24"/>
          <w:lang w:val="en-ZA"/>
        </w:rPr>
        <w:t xml:space="preserve">Instructed by: </w:t>
      </w:r>
      <w:r w:rsidR="00325104">
        <w:rPr>
          <w:rFonts w:ascii="Arial" w:hAnsi="Arial" w:cs="Arial"/>
          <w:szCs w:val="24"/>
          <w:lang w:val="en-ZA"/>
        </w:rPr>
        <w:tab/>
      </w:r>
      <w:r w:rsidR="002734E4">
        <w:rPr>
          <w:rFonts w:ascii="Arial" w:hAnsi="Arial" w:cs="Arial"/>
          <w:szCs w:val="24"/>
          <w:lang w:val="en-ZA"/>
        </w:rPr>
        <w:t xml:space="preserve">Pierre Marais </w:t>
      </w:r>
      <w:r w:rsidR="00732122">
        <w:rPr>
          <w:rFonts w:ascii="Arial" w:hAnsi="Arial" w:cs="Arial"/>
          <w:szCs w:val="24"/>
          <w:lang w:val="en-ZA"/>
        </w:rPr>
        <w:t>A</w:t>
      </w:r>
      <w:r w:rsidR="002734E4">
        <w:rPr>
          <w:rFonts w:ascii="Arial" w:hAnsi="Arial" w:cs="Arial"/>
          <w:szCs w:val="24"/>
          <w:lang w:val="en-ZA"/>
        </w:rPr>
        <w:t>ttorneys, Pretoria</w:t>
      </w:r>
    </w:p>
    <w:p w14:paraId="590B773A" w14:textId="02D2C27B" w:rsidR="002734E4" w:rsidRDefault="00325104" w:rsidP="00325104">
      <w:pPr>
        <w:pStyle w:val="1"/>
        <w:widowControl w:val="0"/>
        <w:numPr>
          <w:ilvl w:val="0"/>
          <w:numId w:val="0"/>
        </w:numPr>
        <w:tabs>
          <w:tab w:val="left" w:pos="4111"/>
        </w:tabs>
        <w:spacing w:before="0" w:line="360" w:lineRule="auto"/>
        <w:rPr>
          <w:rFonts w:ascii="Arial" w:hAnsi="Arial" w:cs="Arial"/>
          <w:szCs w:val="24"/>
          <w:lang w:val="en-ZA"/>
        </w:rPr>
      </w:pPr>
      <w:r>
        <w:rPr>
          <w:rFonts w:ascii="Arial" w:hAnsi="Arial" w:cs="Arial"/>
          <w:szCs w:val="24"/>
          <w:lang w:val="en-ZA"/>
        </w:rPr>
        <w:tab/>
      </w:r>
      <w:r w:rsidR="002734E4">
        <w:rPr>
          <w:rFonts w:ascii="Arial" w:hAnsi="Arial" w:cs="Arial"/>
          <w:szCs w:val="24"/>
          <w:lang w:val="en-ZA"/>
        </w:rPr>
        <w:t xml:space="preserve">Phatsoane Henney </w:t>
      </w:r>
      <w:r w:rsidR="00732122">
        <w:rPr>
          <w:rFonts w:ascii="Arial" w:hAnsi="Arial" w:cs="Arial"/>
          <w:szCs w:val="24"/>
          <w:lang w:val="en-ZA"/>
        </w:rPr>
        <w:t>A</w:t>
      </w:r>
      <w:r w:rsidR="002734E4">
        <w:rPr>
          <w:rFonts w:ascii="Arial" w:hAnsi="Arial" w:cs="Arial"/>
          <w:szCs w:val="24"/>
          <w:lang w:val="en-ZA"/>
        </w:rPr>
        <w:t xml:space="preserve">ttorneys, Bloemfontein </w:t>
      </w:r>
    </w:p>
    <w:p w14:paraId="14168421" w14:textId="77777777" w:rsidR="002734E4" w:rsidRDefault="002734E4" w:rsidP="009C499B">
      <w:pPr>
        <w:pStyle w:val="1"/>
        <w:widowControl w:val="0"/>
        <w:numPr>
          <w:ilvl w:val="0"/>
          <w:numId w:val="0"/>
        </w:numPr>
        <w:spacing w:before="0" w:line="360" w:lineRule="auto"/>
        <w:ind w:left="4320" w:firstLine="720"/>
        <w:rPr>
          <w:rFonts w:ascii="Arial" w:hAnsi="Arial" w:cs="Arial"/>
          <w:szCs w:val="24"/>
          <w:lang w:val="en-ZA"/>
        </w:rPr>
      </w:pPr>
    </w:p>
    <w:p w14:paraId="37EBC683" w14:textId="0A31F983" w:rsidR="000904B8" w:rsidRDefault="000904B8" w:rsidP="00325104">
      <w:pPr>
        <w:pStyle w:val="1"/>
        <w:widowControl w:val="0"/>
        <w:numPr>
          <w:ilvl w:val="0"/>
          <w:numId w:val="0"/>
        </w:numPr>
        <w:tabs>
          <w:tab w:val="left" w:pos="4111"/>
        </w:tabs>
        <w:spacing w:before="0" w:line="360" w:lineRule="auto"/>
        <w:rPr>
          <w:rFonts w:ascii="Arial" w:hAnsi="Arial" w:cs="Arial"/>
          <w:b/>
          <w:bCs/>
          <w:szCs w:val="24"/>
          <w:lang w:val="en-ZA"/>
        </w:rPr>
      </w:pPr>
      <w:r>
        <w:rPr>
          <w:rFonts w:ascii="Arial" w:hAnsi="Arial" w:cs="Arial"/>
          <w:szCs w:val="24"/>
          <w:lang w:val="en-ZA"/>
        </w:rPr>
        <w:t>For the 1</w:t>
      </w:r>
      <w:r w:rsidRPr="000904B8">
        <w:rPr>
          <w:rFonts w:ascii="Arial" w:hAnsi="Arial" w:cs="Arial"/>
          <w:szCs w:val="24"/>
          <w:vertAlign w:val="superscript"/>
          <w:lang w:val="en-ZA"/>
        </w:rPr>
        <w:t>st</w:t>
      </w:r>
      <w:r>
        <w:rPr>
          <w:rFonts w:ascii="Arial" w:hAnsi="Arial" w:cs="Arial"/>
          <w:szCs w:val="24"/>
          <w:lang w:val="en-ZA"/>
        </w:rPr>
        <w:t xml:space="preserve"> to 3</w:t>
      </w:r>
      <w:r w:rsidRPr="000904B8">
        <w:rPr>
          <w:rFonts w:ascii="Arial" w:hAnsi="Arial" w:cs="Arial"/>
          <w:szCs w:val="24"/>
          <w:vertAlign w:val="superscript"/>
          <w:lang w:val="en-ZA"/>
        </w:rPr>
        <w:t>rd</w:t>
      </w:r>
      <w:r w:rsidR="00325104">
        <w:rPr>
          <w:rFonts w:ascii="Arial" w:hAnsi="Arial" w:cs="Arial"/>
          <w:szCs w:val="24"/>
          <w:lang w:val="en-ZA"/>
        </w:rPr>
        <w:t xml:space="preserve"> respondent: </w:t>
      </w:r>
      <w:r w:rsidR="00325104">
        <w:rPr>
          <w:rFonts w:ascii="Arial" w:hAnsi="Arial" w:cs="Arial"/>
          <w:szCs w:val="24"/>
          <w:lang w:val="en-ZA"/>
        </w:rPr>
        <w:tab/>
      </w:r>
      <w:r w:rsidRPr="00371DC5">
        <w:rPr>
          <w:rFonts w:ascii="Arial" w:hAnsi="Arial" w:cs="Arial"/>
          <w:bCs/>
          <w:szCs w:val="24"/>
          <w:lang w:val="en-ZA"/>
        </w:rPr>
        <w:t xml:space="preserve">Adv </w:t>
      </w:r>
      <w:r w:rsidR="002734E4" w:rsidRPr="00371DC5">
        <w:rPr>
          <w:rFonts w:ascii="Arial" w:hAnsi="Arial" w:cs="Arial"/>
          <w:bCs/>
          <w:szCs w:val="24"/>
          <w:lang w:val="en-ZA"/>
        </w:rPr>
        <w:t>G Kairinos SC</w:t>
      </w:r>
    </w:p>
    <w:p w14:paraId="10245A35" w14:textId="77777777" w:rsidR="00325104" w:rsidRDefault="00325104" w:rsidP="00325104">
      <w:pPr>
        <w:pStyle w:val="1"/>
        <w:widowControl w:val="0"/>
        <w:numPr>
          <w:ilvl w:val="0"/>
          <w:numId w:val="0"/>
        </w:numPr>
        <w:tabs>
          <w:tab w:val="left" w:pos="4111"/>
        </w:tabs>
        <w:spacing w:before="0" w:line="360" w:lineRule="auto"/>
        <w:ind w:left="3600" w:hanging="3600"/>
        <w:rPr>
          <w:rFonts w:ascii="Arial" w:hAnsi="Arial" w:cs="Arial"/>
          <w:szCs w:val="24"/>
          <w:lang w:val="nl-NL"/>
        </w:rPr>
      </w:pPr>
      <w:r>
        <w:rPr>
          <w:rFonts w:ascii="Arial" w:hAnsi="Arial" w:cs="Arial"/>
          <w:szCs w:val="24"/>
          <w:lang w:val="en-ZA"/>
        </w:rPr>
        <w:t>Instructed by:</w:t>
      </w:r>
      <w:r>
        <w:rPr>
          <w:rFonts w:ascii="Arial" w:hAnsi="Arial" w:cs="Arial"/>
          <w:szCs w:val="24"/>
          <w:lang w:val="en-ZA"/>
        </w:rPr>
        <w:tab/>
      </w:r>
      <w:r>
        <w:rPr>
          <w:rFonts w:ascii="Arial" w:hAnsi="Arial" w:cs="Arial"/>
          <w:szCs w:val="24"/>
          <w:lang w:val="en-ZA"/>
        </w:rPr>
        <w:tab/>
        <w:t xml:space="preserve">HJ Can Rensburg Inc Attorneys, </w:t>
      </w:r>
      <w:r w:rsidR="00577361">
        <w:rPr>
          <w:rFonts w:ascii="Arial" w:hAnsi="Arial" w:cs="Arial"/>
          <w:szCs w:val="24"/>
          <w:lang w:val="nl-NL"/>
        </w:rPr>
        <w:t>Vanderbijlpark</w:t>
      </w:r>
      <w:r w:rsidR="002734E4">
        <w:rPr>
          <w:rFonts w:ascii="Arial" w:hAnsi="Arial" w:cs="Arial"/>
          <w:szCs w:val="24"/>
          <w:lang w:val="nl-NL"/>
        </w:rPr>
        <w:t>,</w:t>
      </w:r>
    </w:p>
    <w:p w14:paraId="5EA04DAD" w14:textId="107D7B9B" w:rsidR="00577361" w:rsidRPr="002734E4" w:rsidRDefault="00325104" w:rsidP="00325104">
      <w:pPr>
        <w:pStyle w:val="1"/>
        <w:widowControl w:val="0"/>
        <w:numPr>
          <w:ilvl w:val="0"/>
          <w:numId w:val="0"/>
        </w:numPr>
        <w:tabs>
          <w:tab w:val="left" w:pos="4111"/>
        </w:tabs>
        <w:spacing w:before="0" w:line="360" w:lineRule="auto"/>
        <w:ind w:left="3600" w:hanging="3600"/>
        <w:rPr>
          <w:rFonts w:ascii="Arial" w:hAnsi="Arial" w:cs="Arial"/>
          <w:szCs w:val="24"/>
          <w:lang w:val="nl-NL"/>
        </w:rPr>
      </w:pPr>
      <w:r>
        <w:rPr>
          <w:rFonts w:ascii="Arial" w:hAnsi="Arial" w:cs="Arial"/>
          <w:szCs w:val="24"/>
          <w:lang w:val="nl-NL"/>
        </w:rPr>
        <w:tab/>
      </w:r>
      <w:r>
        <w:rPr>
          <w:rFonts w:ascii="Arial" w:hAnsi="Arial" w:cs="Arial"/>
          <w:szCs w:val="24"/>
          <w:lang w:val="nl-NL"/>
        </w:rPr>
        <w:tab/>
      </w:r>
      <w:r w:rsidR="00577361">
        <w:rPr>
          <w:rFonts w:ascii="Arial" w:hAnsi="Arial" w:cs="Arial"/>
          <w:szCs w:val="24"/>
          <w:lang w:val="nl-NL"/>
        </w:rPr>
        <w:t>AP Pretorius Attorneys, Bloemfontein</w:t>
      </w:r>
    </w:p>
    <w:sectPr w:rsidR="00577361" w:rsidRPr="002734E4" w:rsidSect="00325104">
      <w:headerReference w:type="default" r:id="rId9"/>
      <w:pgSz w:w="11906" w:h="16838"/>
      <w:pgMar w:top="1440" w:right="1133"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A9492" w14:textId="77777777" w:rsidR="00C736A0" w:rsidRDefault="00C736A0" w:rsidP="00AD0D46">
      <w:pPr>
        <w:spacing w:after="0" w:line="240" w:lineRule="auto"/>
      </w:pPr>
      <w:r>
        <w:separator/>
      </w:r>
    </w:p>
  </w:endnote>
  <w:endnote w:type="continuationSeparator" w:id="0">
    <w:p w14:paraId="3598AEC4" w14:textId="77777777" w:rsidR="00C736A0" w:rsidRDefault="00C736A0" w:rsidP="00AD0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altName w:val="Arial"/>
    <w:panose1 w:val="020B07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C29D0" w14:textId="77777777" w:rsidR="00C736A0" w:rsidRDefault="00C736A0" w:rsidP="00AD0D46">
      <w:pPr>
        <w:spacing w:after="0" w:line="240" w:lineRule="auto"/>
      </w:pPr>
      <w:r>
        <w:separator/>
      </w:r>
    </w:p>
  </w:footnote>
  <w:footnote w:type="continuationSeparator" w:id="0">
    <w:p w14:paraId="357E2508" w14:textId="77777777" w:rsidR="00C736A0" w:rsidRDefault="00C736A0" w:rsidP="00AD0D46">
      <w:pPr>
        <w:spacing w:after="0" w:line="240" w:lineRule="auto"/>
      </w:pPr>
      <w:r>
        <w:continuationSeparator/>
      </w:r>
    </w:p>
  </w:footnote>
  <w:footnote w:id="1">
    <w:p w14:paraId="58FA513F" w14:textId="7FE76ABC" w:rsidR="00915B89" w:rsidRPr="00371DC5" w:rsidRDefault="00915B89">
      <w:pPr>
        <w:pStyle w:val="FootnoteText"/>
        <w:rPr>
          <w:rFonts w:ascii="Arial" w:hAnsi="Arial" w:cs="Arial"/>
        </w:rPr>
      </w:pPr>
      <w:r w:rsidRPr="00371DC5">
        <w:rPr>
          <w:rStyle w:val="FootnoteReference"/>
          <w:rFonts w:ascii="Arial" w:hAnsi="Arial" w:cs="Arial"/>
        </w:rPr>
        <w:footnoteRef/>
      </w:r>
      <w:r w:rsidRPr="00371DC5">
        <w:rPr>
          <w:rFonts w:ascii="Arial" w:hAnsi="Arial" w:cs="Arial"/>
        </w:rPr>
        <w:t xml:space="preserve"> </w:t>
      </w:r>
      <w:r w:rsidR="0096633F" w:rsidRPr="00371DC5">
        <w:rPr>
          <w:rFonts w:ascii="Arial" w:hAnsi="Arial" w:cs="Arial"/>
          <w:i/>
          <w:iCs/>
          <w:szCs w:val="24"/>
        </w:rPr>
        <w:t xml:space="preserve">Capitec Bank Holdings Ltd and Another v Coral Lagoon Investments 194 (Pty) Ltd </w:t>
      </w:r>
      <w:r w:rsidR="0096633F" w:rsidRPr="00371DC5">
        <w:rPr>
          <w:rFonts w:ascii="Arial" w:hAnsi="Arial" w:cs="Arial"/>
          <w:szCs w:val="24"/>
        </w:rPr>
        <w:t>[2021] ZASCA 99; [2021] 3 All SA 647 (SCA).</w:t>
      </w:r>
      <w:r w:rsidR="0096633F" w:rsidRPr="00371DC5" w:rsidDel="0096633F">
        <w:rPr>
          <w:rFonts w:ascii="Arial" w:hAnsi="Arial" w:cs="Arial"/>
          <w:i/>
          <w:iCs/>
          <w:szCs w:val="24"/>
        </w:rPr>
        <w:t xml:space="preserve"> </w:t>
      </w:r>
    </w:p>
  </w:footnote>
  <w:footnote w:id="2">
    <w:p w14:paraId="16B016B2" w14:textId="4508AB66" w:rsidR="00471051" w:rsidRDefault="00471051">
      <w:pPr>
        <w:pStyle w:val="FootnoteText"/>
      </w:pPr>
      <w:r w:rsidRPr="00371DC5">
        <w:rPr>
          <w:rStyle w:val="FootnoteReference"/>
          <w:rFonts w:ascii="Arial" w:hAnsi="Arial" w:cs="Arial"/>
        </w:rPr>
        <w:footnoteRef/>
      </w:r>
      <w:r w:rsidRPr="00371DC5">
        <w:rPr>
          <w:rFonts w:ascii="Arial" w:hAnsi="Arial" w:cs="Arial"/>
        </w:rPr>
        <w:t xml:space="preserve"> </w:t>
      </w:r>
      <w:r w:rsidR="00B97FFE" w:rsidRPr="00371DC5">
        <w:rPr>
          <w:rFonts w:ascii="Arial" w:hAnsi="Arial" w:cs="Arial"/>
          <w:i/>
          <w:iCs/>
          <w:szCs w:val="24"/>
        </w:rPr>
        <w:t>Africast (Pty) Ltd v Pangbourne Properties Limited</w:t>
      </w:r>
      <w:r w:rsidR="00B97FFE" w:rsidRPr="00371DC5">
        <w:rPr>
          <w:rFonts w:ascii="Arial" w:hAnsi="Arial" w:cs="Arial"/>
        </w:rPr>
        <w:t xml:space="preserve"> [2014] ZASCA 33; [2014] 3 All SA 653 (SCA).</w:t>
      </w:r>
      <w:r w:rsidR="00B97FFE" w:rsidRPr="00114F0C" w:rsidDel="00B97FFE">
        <w:rPr>
          <w:rFonts w:ascii="Arial" w:hAnsi="Arial" w:cs="Arial"/>
          <w:i/>
          <w:iCs/>
          <w:szCs w:val="24"/>
        </w:rPr>
        <w:t xml:space="preserve"> </w:t>
      </w:r>
    </w:p>
  </w:footnote>
  <w:footnote w:id="3">
    <w:p w14:paraId="0A2D018D" w14:textId="2ED8BE2D" w:rsidR="00471051" w:rsidRPr="00371DC5" w:rsidRDefault="00471051">
      <w:pPr>
        <w:pStyle w:val="FootnoteText"/>
        <w:rPr>
          <w:rFonts w:ascii="Arial" w:hAnsi="Arial" w:cs="Arial"/>
        </w:rPr>
      </w:pPr>
      <w:r w:rsidRPr="00371DC5">
        <w:rPr>
          <w:rStyle w:val="FootnoteReference"/>
          <w:rFonts w:ascii="Arial" w:hAnsi="Arial" w:cs="Arial"/>
        </w:rPr>
        <w:footnoteRef/>
      </w:r>
      <w:r w:rsidRPr="00371DC5">
        <w:rPr>
          <w:rFonts w:ascii="Arial" w:hAnsi="Arial" w:cs="Arial"/>
        </w:rPr>
        <w:t xml:space="preserve"> Ibid para 37.</w:t>
      </w:r>
    </w:p>
  </w:footnote>
  <w:footnote w:id="4">
    <w:p w14:paraId="78CD8685" w14:textId="7A5068C8" w:rsidR="005839DF" w:rsidRPr="00371DC5" w:rsidRDefault="005839DF">
      <w:pPr>
        <w:pStyle w:val="FootnoteText"/>
        <w:rPr>
          <w:rFonts w:ascii="Arial" w:hAnsi="Arial" w:cs="Arial"/>
        </w:rPr>
      </w:pPr>
      <w:r w:rsidRPr="00371DC5">
        <w:rPr>
          <w:rStyle w:val="FootnoteReference"/>
          <w:rFonts w:ascii="Arial" w:hAnsi="Arial" w:cs="Arial"/>
        </w:rPr>
        <w:footnoteRef/>
      </w:r>
      <w:r w:rsidR="00293497" w:rsidRPr="00371DC5">
        <w:rPr>
          <w:rFonts w:ascii="Arial" w:hAnsi="Arial" w:cs="Arial"/>
        </w:rPr>
        <w:t xml:space="preserve"> </w:t>
      </w:r>
      <w:r w:rsidR="00175F43" w:rsidRPr="00371DC5">
        <w:rPr>
          <w:rFonts w:ascii="Arial" w:hAnsi="Arial" w:cs="Arial"/>
          <w:i/>
          <w:iCs/>
          <w:szCs w:val="24"/>
        </w:rPr>
        <w:t>Paradyskloof Golf Estate (Pty) Ltd v Municipality of Stellenbosch</w:t>
      </w:r>
      <w:r w:rsidR="00175F43" w:rsidRPr="00371DC5">
        <w:rPr>
          <w:rFonts w:ascii="Arial" w:hAnsi="Arial" w:cs="Arial"/>
        </w:rPr>
        <w:t xml:space="preserve"> [2010] ZASCA 92; [2010] 4 All SA 591 (SCA); 2011 (2) SA 525 (SCA) (</w:t>
      </w:r>
      <w:r w:rsidR="00175F43" w:rsidRPr="00371DC5">
        <w:rPr>
          <w:rFonts w:ascii="Arial" w:hAnsi="Arial" w:cs="Arial"/>
          <w:i/>
          <w:iCs/>
        </w:rPr>
        <w:t>Paradyskloof</w:t>
      </w:r>
      <w:r w:rsidR="00175F43" w:rsidRPr="00371DC5">
        <w:rPr>
          <w:rFonts w:ascii="Arial" w:hAnsi="Arial" w:cs="Arial"/>
        </w:rPr>
        <w:t>).</w:t>
      </w:r>
      <w:r w:rsidR="00175F43" w:rsidRPr="00371DC5" w:rsidDel="00175F43">
        <w:rPr>
          <w:rFonts w:ascii="Arial" w:hAnsi="Arial" w:cs="Arial"/>
          <w:i/>
          <w:iCs/>
          <w:szCs w:val="24"/>
        </w:rPr>
        <w:t xml:space="preserve"> </w:t>
      </w:r>
    </w:p>
  </w:footnote>
  <w:footnote w:id="5">
    <w:p w14:paraId="36623E01" w14:textId="16A2A564" w:rsidR="005839DF" w:rsidRPr="00371DC5" w:rsidRDefault="005839DF">
      <w:pPr>
        <w:pStyle w:val="FootnoteText"/>
        <w:rPr>
          <w:rFonts w:ascii="Arial" w:hAnsi="Arial" w:cs="Arial"/>
        </w:rPr>
      </w:pPr>
      <w:r w:rsidRPr="00371DC5">
        <w:rPr>
          <w:rStyle w:val="FootnoteReference"/>
          <w:rFonts w:ascii="Arial" w:hAnsi="Arial" w:cs="Arial"/>
        </w:rPr>
        <w:footnoteRef/>
      </w:r>
      <w:r w:rsidRPr="00371DC5">
        <w:rPr>
          <w:rFonts w:ascii="Arial" w:hAnsi="Arial" w:cs="Arial"/>
        </w:rPr>
        <w:t xml:space="preserve"> Ibid para 17.</w:t>
      </w:r>
    </w:p>
  </w:footnote>
  <w:footnote w:id="6">
    <w:p w14:paraId="311A79BD" w14:textId="7EB69C84" w:rsidR="00175F43" w:rsidRPr="00371DC5" w:rsidRDefault="00175F43">
      <w:pPr>
        <w:pStyle w:val="FootnoteText"/>
        <w:rPr>
          <w:rFonts w:ascii="Arial" w:hAnsi="Arial" w:cs="Arial"/>
        </w:rPr>
      </w:pPr>
      <w:r w:rsidRPr="00371DC5">
        <w:rPr>
          <w:rStyle w:val="FootnoteReference"/>
          <w:rFonts w:ascii="Arial" w:hAnsi="Arial" w:cs="Arial"/>
        </w:rPr>
        <w:footnoteRef/>
      </w:r>
      <w:r w:rsidRPr="00371DC5">
        <w:rPr>
          <w:rFonts w:ascii="Arial" w:hAnsi="Arial" w:cs="Arial"/>
        </w:rPr>
        <w:t xml:space="preserve"> </w:t>
      </w:r>
      <w:r w:rsidRPr="00371DC5">
        <w:rPr>
          <w:rFonts w:ascii="Arial" w:hAnsi="Arial" w:cs="Arial"/>
          <w:i/>
          <w:szCs w:val="24"/>
        </w:rPr>
        <w:t xml:space="preserve">North East Finance (Pty) Ltd v Standard Bank of South Africa Ltd </w:t>
      </w:r>
      <w:r w:rsidRPr="00371DC5">
        <w:rPr>
          <w:rFonts w:ascii="Arial" w:hAnsi="Arial" w:cs="Arial"/>
          <w:iCs/>
          <w:szCs w:val="24"/>
        </w:rPr>
        <w:t>[2013] ZASCA 76; 2013 (5) SA 1 (SCA).</w:t>
      </w:r>
    </w:p>
  </w:footnote>
  <w:footnote w:id="7">
    <w:p w14:paraId="674AEA64" w14:textId="1996B680" w:rsidR="00D37E64" w:rsidRDefault="00D37E64">
      <w:pPr>
        <w:pStyle w:val="FootnoteText"/>
      </w:pPr>
      <w:r w:rsidRPr="00371DC5">
        <w:rPr>
          <w:rStyle w:val="FootnoteReference"/>
          <w:rFonts w:ascii="Arial" w:hAnsi="Arial" w:cs="Arial"/>
        </w:rPr>
        <w:footnoteRef/>
      </w:r>
      <w:r w:rsidRPr="00371DC5">
        <w:rPr>
          <w:rFonts w:ascii="Arial" w:hAnsi="Arial" w:cs="Arial"/>
        </w:rPr>
        <w:t xml:space="preserve"> Ibid para 12.</w:t>
      </w:r>
    </w:p>
  </w:footnote>
  <w:footnote w:id="8">
    <w:p w14:paraId="0256C5B6" w14:textId="6D644B58" w:rsidR="00D37E64" w:rsidRPr="00371DC5" w:rsidRDefault="00D37E64">
      <w:pPr>
        <w:pStyle w:val="FootnoteText"/>
        <w:rPr>
          <w:rFonts w:ascii="Arial" w:hAnsi="Arial" w:cs="Arial"/>
        </w:rPr>
      </w:pPr>
      <w:r w:rsidRPr="00371DC5">
        <w:rPr>
          <w:rStyle w:val="FootnoteReference"/>
          <w:rFonts w:ascii="Arial" w:hAnsi="Arial" w:cs="Arial"/>
        </w:rPr>
        <w:footnoteRef/>
      </w:r>
      <w:r w:rsidRPr="00371DC5">
        <w:rPr>
          <w:rFonts w:ascii="Arial" w:hAnsi="Arial" w:cs="Arial"/>
        </w:rPr>
        <w:t xml:space="preserve"> </w:t>
      </w:r>
      <w:r w:rsidRPr="00371DC5">
        <w:rPr>
          <w:rFonts w:ascii="Arial" w:hAnsi="Arial" w:cs="Arial"/>
          <w:i/>
          <w:iCs/>
        </w:rPr>
        <w:t>Coral Lagoon</w:t>
      </w:r>
      <w:r w:rsidRPr="00371DC5">
        <w:rPr>
          <w:rFonts w:ascii="Arial" w:hAnsi="Arial" w:cs="Arial"/>
        </w:rPr>
        <w:t xml:space="preserve"> para 51.</w:t>
      </w:r>
    </w:p>
  </w:footnote>
  <w:footnote w:id="9">
    <w:p w14:paraId="00D17A32" w14:textId="38E4D6C6" w:rsidR="00BD1E30" w:rsidRDefault="00BD1E30">
      <w:pPr>
        <w:pStyle w:val="FootnoteText"/>
      </w:pPr>
      <w:r w:rsidRPr="00371DC5">
        <w:rPr>
          <w:rStyle w:val="FootnoteReference"/>
          <w:rFonts w:ascii="Arial" w:hAnsi="Arial" w:cs="Arial"/>
        </w:rPr>
        <w:footnoteRef/>
      </w:r>
      <w:r w:rsidRPr="00371DC5">
        <w:rPr>
          <w:rFonts w:ascii="Arial" w:hAnsi="Arial" w:cs="Arial"/>
        </w:rPr>
        <w:t xml:space="preserve"> </w:t>
      </w:r>
      <w:r w:rsidRPr="00371DC5">
        <w:rPr>
          <w:rFonts w:ascii="Arial" w:hAnsi="Arial" w:cs="Arial"/>
          <w:i/>
          <w:iCs/>
        </w:rPr>
        <w:t>North East</w:t>
      </w:r>
      <w:r w:rsidRPr="00371DC5">
        <w:rPr>
          <w:rFonts w:ascii="Arial" w:hAnsi="Arial" w:cs="Arial"/>
        </w:rPr>
        <w:t xml:space="preserve"> paras 24-25.</w:t>
      </w:r>
    </w:p>
  </w:footnote>
  <w:footnote w:id="10">
    <w:p w14:paraId="1855AE58" w14:textId="77777777" w:rsidR="00093155" w:rsidRPr="00371DC5" w:rsidRDefault="00093155" w:rsidP="00093155">
      <w:pPr>
        <w:pStyle w:val="FootnoteText"/>
        <w:rPr>
          <w:rFonts w:ascii="Arial" w:hAnsi="Arial" w:cs="Arial"/>
        </w:rPr>
      </w:pPr>
      <w:r w:rsidRPr="00371DC5">
        <w:rPr>
          <w:rStyle w:val="FootnoteReference"/>
          <w:rFonts w:ascii="Arial" w:hAnsi="Arial" w:cs="Arial"/>
        </w:rPr>
        <w:footnoteRef/>
      </w:r>
      <w:r w:rsidRPr="00371DC5">
        <w:rPr>
          <w:rFonts w:ascii="Arial" w:hAnsi="Arial" w:cs="Arial"/>
        </w:rPr>
        <w:t xml:space="preserve"> Ibid para 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4392387"/>
      <w:docPartObj>
        <w:docPartGallery w:val="Page Numbers (Top of Page)"/>
        <w:docPartUnique/>
      </w:docPartObj>
    </w:sdtPr>
    <w:sdtEndPr>
      <w:rPr>
        <w:noProof/>
      </w:rPr>
    </w:sdtEndPr>
    <w:sdtContent>
      <w:p w14:paraId="070A4D4E" w14:textId="33605BDD" w:rsidR="00491630" w:rsidRDefault="00491630">
        <w:pPr>
          <w:pStyle w:val="Header"/>
          <w:jc w:val="right"/>
        </w:pPr>
        <w:r>
          <w:fldChar w:fldCharType="begin"/>
        </w:r>
        <w:r>
          <w:instrText xml:space="preserve"> PAGE   \* MERGEFORMAT </w:instrText>
        </w:r>
        <w:r>
          <w:fldChar w:fldCharType="separate"/>
        </w:r>
        <w:r w:rsidR="00F650F2">
          <w:rPr>
            <w:noProof/>
          </w:rPr>
          <w:t>16</w:t>
        </w:r>
        <w:r>
          <w:rPr>
            <w:noProof/>
          </w:rPr>
          <w:fldChar w:fldCharType="end"/>
        </w:r>
      </w:p>
    </w:sdtContent>
  </w:sdt>
  <w:p w14:paraId="41087166" w14:textId="77777777" w:rsidR="00491630" w:rsidRDefault="0049163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4118"/>
    <w:multiLevelType w:val="hybridMultilevel"/>
    <w:tmpl w:val="948A1978"/>
    <w:lvl w:ilvl="0" w:tplc="60B442F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52E655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393F5D"/>
    <w:multiLevelType w:val="hybridMultilevel"/>
    <w:tmpl w:val="3808F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5A7A26"/>
    <w:multiLevelType w:val="hybridMultilevel"/>
    <w:tmpl w:val="FFFFFFFF"/>
    <w:lvl w:ilvl="0" w:tplc="EA986A58">
      <w:start w:val="1"/>
      <w:numFmt w:val="decimal"/>
      <w:pStyle w:val="JUDGMENTNUMBERED"/>
      <w:lvlText w:val="[%1]"/>
      <w:lvlJc w:val="left"/>
      <w:rPr>
        <w:rFonts w:ascii="Arial" w:hAnsi="Arial" w:cs="Arial"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1" w:tplc="6142A3BA">
      <w:start w:val="1"/>
      <w:numFmt w:val="lowerLetter"/>
      <w:lvlText w:val="(%2)"/>
      <w:lvlJc w:val="left"/>
      <w:pPr>
        <w:ind w:left="3600" w:hanging="360"/>
      </w:pPr>
      <w:rPr>
        <w:rFonts w:cs="Times New Roman" w:hint="default"/>
      </w:rPr>
    </w:lvl>
    <w:lvl w:ilvl="2" w:tplc="0409001B">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4" w15:restartNumberingAfterBreak="0">
    <w:nsid w:val="135139E8"/>
    <w:multiLevelType w:val="hybridMultilevel"/>
    <w:tmpl w:val="8FC63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1D6CD3"/>
    <w:multiLevelType w:val="hybridMultilevel"/>
    <w:tmpl w:val="F2D21C1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0C13FE8"/>
    <w:multiLevelType w:val="hybridMultilevel"/>
    <w:tmpl w:val="C4A22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EB687D"/>
    <w:multiLevelType w:val="multilevel"/>
    <w:tmpl w:val="AC801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CE3968"/>
    <w:multiLevelType w:val="hybridMultilevel"/>
    <w:tmpl w:val="1CE25CF4"/>
    <w:lvl w:ilvl="0" w:tplc="0409000F">
      <w:start w:val="1"/>
      <w:numFmt w:val="decimal"/>
      <w:lvlText w:val="%1."/>
      <w:lvlJc w:val="left"/>
      <w:pPr>
        <w:ind w:left="360" w:hanging="360"/>
      </w:p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9" w15:restartNumberingAfterBreak="0">
    <w:nsid w:val="2EC32EAB"/>
    <w:multiLevelType w:val="multilevel"/>
    <w:tmpl w:val="5D98FD58"/>
    <w:lvl w:ilvl="0">
      <w:start w:val="1"/>
      <w:numFmt w:val="decimal"/>
      <w:pStyle w:val="1"/>
      <w:lvlText w:val="%1"/>
      <w:lvlJc w:val="left"/>
      <w:pPr>
        <w:tabs>
          <w:tab w:val="num" w:pos="567"/>
        </w:tabs>
        <w:ind w:left="567" w:hanging="567"/>
      </w:pPr>
      <w:rPr>
        <w:rFonts w:hint="default"/>
        <w:b w:val="0"/>
        <w:i w:val="0"/>
        <w:iCs/>
      </w:rPr>
    </w:lvl>
    <w:lvl w:ilvl="1">
      <w:start w:val="1"/>
      <w:numFmt w:val="decimal"/>
      <w:pStyle w:val="2"/>
      <w:lvlText w:val="%2."/>
      <w:lvlJc w:val="left"/>
      <w:pPr>
        <w:tabs>
          <w:tab w:val="num" w:pos="1247"/>
        </w:tabs>
        <w:ind w:left="1247" w:hanging="680"/>
      </w:pPr>
      <w:rPr>
        <w:rFonts w:ascii="Arial" w:eastAsia="Times New Roman" w:hAnsi="Arial" w:cs="Arial"/>
      </w:rPr>
    </w:lvl>
    <w:lvl w:ilvl="2">
      <w:start w:val="1"/>
      <w:numFmt w:val="decimal"/>
      <w:pStyle w:val="3"/>
      <w:lvlText w:val="%1.%2.%3"/>
      <w:lvlJc w:val="left"/>
      <w:pPr>
        <w:tabs>
          <w:tab w:val="num" w:pos="2155"/>
        </w:tabs>
        <w:ind w:left="2155" w:hanging="908"/>
      </w:pPr>
      <w:rPr>
        <w:rFonts w:hint="default"/>
      </w:rPr>
    </w:lvl>
    <w:lvl w:ilvl="3">
      <w:start w:val="1"/>
      <w:numFmt w:val="lowerLetter"/>
      <w:pStyle w:val="4"/>
      <w:lvlText w:val="(%4)"/>
      <w:lvlJc w:val="left"/>
      <w:pPr>
        <w:tabs>
          <w:tab w:val="num" w:pos="2552"/>
        </w:tabs>
        <w:ind w:left="2552" w:hanging="397"/>
      </w:pPr>
      <w:rPr>
        <w:rFonts w:hint="default"/>
      </w:rPr>
    </w:lvl>
    <w:lvl w:ilvl="4">
      <w:start w:val="1"/>
      <w:numFmt w:val="lowerRoman"/>
      <w:pStyle w:val="5"/>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32370B5"/>
    <w:multiLevelType w:val="hybridMultilevel"/>
    <w:tmpl w:val="2BEC5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3C5289"/>
    <w:multiLevelType w:val="hybridMultilevel"/>
    <w:tmpl w:val="4072B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24B3F5C"/>
    <w:multiLevelType w:val="multilevel"/>
    <w:tmpl w:val="18EEC474"/>
    <w:lvl w:ilvl="0">
      <w:start w:val="1"/>
      <w:numFmt w:val="decimal"/>
      <w:lvlText w:val="%1."/>
      <w:lvlJc w:val="left"/>
      <w:pPr>
        <w:ind w:left="720" w:hanging="360"/>
      </w:pPr>
      <w:rPr>
        <w:rFonts w:hint="default"/>
      </w:rPr>
    </w:lvl>
    <w:lvl w:ilvl="1">
      <w:start w:val="1"/>
      <w:numFmt w:val="none"/>
      <w:lvlText w:val="1.1"/>
      <w:lvlJc w:val="left"/>
      <w:pPr>
        <w:ind w:left="1474" w:hanging="737"/>
      </w:pPr>
      <w:rPr>
        <w:rFonts w:hint="default"/>
      </w:rPr>
    </w:lvl>
    <w:lvl w:ilvl="2">
      <w:start w:val="1"/>
      <w:numFmt w:val="none"/>
      <w:lvlText w:val="1.1.1"/>
      <w:lvlJc w:val="right"/>
      <w:pPr>
        <w:ind w:left="2211" w:hanging="73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8A75599"/>
    <w:multiLevelType w:val="multilevel"/>
    <w:tmpl w:val="37D0A534"/>
    <w:lvl w:ilvl="0">
      <w:start w:val="1"/>
      <w:numFmt w:val="decimal"/>
      <w:pStyle w:val="ListLevel1"/>
      <w:lvlText w:val="%1."/>
      <w:lvlJc w:val="left"/>
      <w:pPr>
        <w:tabs>
          <w:tab w:val="num" w:pos="851"/>
        </w:tabs>
        <w:ind w:left="851" w:hanging="851"/>
      </w:pPr>
      <w:rPr>
        <w:b w:val="0"/>
      </w:rPr>
    </w:lvl>
    <w:lvl w:ilvl="1">
      <w:start w:val="1"/>
      <w:numFmt w:val="decimal"/>
      <w:pStyle w:val="ListLevel2"/>
      <w:lvlText w:val="%1.%2."/>
      <w:lvlJc w:val="left"/>
      <w:pPr>
        <w:tabs>
          <w:tab w:val="num" w:pos="1701"/>
        </w:tabs>
        <w:ind w:left="1701" w:hanging="850"/>
      </w:pPr>
      <w:rPr>
        <w:b w:val="0"/>
        <w:bCs/>
      </w:rPr>
    </w:lvl>
    <w:lvl w:ilvl="2">
      <w:start w:val="1"/>
      <w:numFmt w:val="decimal"/>
      <w:pStyle w:val="ListLevel3"/>
      <w:lvlText w:val="%1.%2.%3."/>
      <w:lvlJc w:val="left"/>
      <w:pPr>
        <w:tabs>
          <w:tab w:val="num" w:pos="2552"/>
        </w:tabs>
        <w:ind w:left="2552" w:hanging="851"/>
      </w:pPr>
    </w:lvl>
    <w:lvl w:ilvl="3">
      <w:start w:val="1"/>
      <w:numFmt w:val="lowerLetter"/>
      <w:pStyle w:val="ListLevel4"/>
      <w:lvlText w:val="(%4)"/>
      <w:lvlJc w:val="left"/>
      <w:pPr>
        <w:tabs>
          <w:tab w:val="num" w:pos="3119"/>
        </w:tabs>
        <w:ind w:left="3119" w:hanging="567"/>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58E923C1"/>
    <w:multiLevelType w:val="hybridMultilevel"/>
    <w:tmpl w:val="636A49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B9263C"/>
    <w:multiLevelType w:val="hybridMultilevel"/>
    <w:tmpl w:val="8682A91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60822805"/>
    <w:multiLevelType w:val="hybridMultilevel"/>
    <w:tmpl w:val="B93A88C0"/>
    <w:lvl w:ilvl="0" w:tplc="F0161B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28E1A45"/>
    <w:multiLevelType w:val="multilevel"/>
    <w:tmpl w:val="E5F0B8B6"/>
    <w:lvl w:ilvl="0">
      <w:start w:val="1"/>
      <w:numFmt w:val="decimal"/>
      <w:lvlText w:val="%1"/>
      <w:lvlJc w:val="left"/>
      <w:pPr>
        <w:ind w:left="432" w:hanging="432"/>
      </w:pPr>
      <w:rPr>
        <w:i w:val="0"/>
        <w:iCs/>
      </w:rPr>
    </w:lvl>
    <w:lvl w:ilvl="1">
      <w:start w:val="1"/>
      <w:numFmt w:val="decimal"/>
      <w:lvlText w:val="%1.%2"/>
      <w:lvlJc w:val="left"/>
      <w:pPr>
        <w:ind w:left="1427"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7F3C6BEF"/>
    <w:multiLevelType w:val="hybridMultilevel"/>
    <w:tmpl w:val="F6B88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
  </w:num>
  <w:num w:numId="4">
    <w:abstractNumId w:val="12"/>
  </w:num>
  <w:num w:numId="5">
    <w:abstractNumId w:val="7"/>
  </w:num>
  <w:num w:numId="6">
    <w:abstractNumId w:val="18"/>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0"/>
  </w:num>
  <w:num w:numId="10">
    <w:abstractNumId w:val="4"/>
  </w:num>
  <w:num w:numId="11">
    <w:abstractNumId w:val="11"/>
  </w:num>
  <w:num w:numId="12">
    <w:abstractNumId w:val="2"/>
  </w:num>
  <w:num w:numId="13">
    <w:abstractNumId w:val="6"/>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7"/>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num>
  <w:num w:numId="20">
    <w:abstractNumId w:val="0"/>
  </w:num>
  <w:num w:numId="21">
    <w:abstractNumId w:val="5"/>
  </w:num>
  <w:num w:numId="22">
    <w:abstractNumId w:val="1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B23"/>
    <w:rsid w:val="00004292"/>
    <w:rsid w:val="00012DC8"/>
    <w:rsid w:val="00013674"/>
    <w:rsid w:val="000170AC"/>
    <w:rsid w:val="00020AD0"/>
    <w:rsid w:val="000219FE"/>
    <w:rsid w:val="00051D13"/>
    <w:rsid w:val="00056542"/>
    <w:rsid w:val="00064D68"/>
    <w:rsid w:val="00071FB9"/>
    <w:rsid w:val="00076505"/>
    <w:rsid w:val="00080733"/>
    <w:rsid w:val="000904B8"/>
    <w:rsid w:val="000914C3"/>
    <w:rsid w:val="00093155"/>
    <w:rsid w:val="00097CEC"/>
    <w:rsid w:val="000A21E4"/>
    <w:rsid w:val="000A7A75"/>
    <w:rsid w:val="000C0828"/>
    <w:rsid w:val="000C340D"/>
    <w:rsid w:val="000D527F"/>
    <w:rsid w:val="000D577B"/>
    <w:rsid w:val="000E1965"/>
    <w:rsid w:val="000E1A46"/>
    <w:rsid w:val="000E3013"/>
    <w:rsid w:val="000F4926"/>
    <w:rsid w:val="00102913"/>
    <w:rsid w:val="00104196"/>
    <w:rsid w:val="00114F0C"/>
    <w:rsid w:val="00116CEE"/>
    <w:rsid w:val="00117283"/>
    <w:rsid w:val="00124FB6"/>
    <w:rsid w:val="001340A9"/>
    <w:rsid w:val="0013427B"/>
    <w:rsid w:val="00145104"/>
    <w:rsid w:val="0015792B"/>
    <w:rsid w:val="00162B09"/>
    <w:rsid w:val="001632B1"/>
    <w:rsid w:val="00163AC5"/>
    <w:rsid w:val="00166AA7"/>
    <w:rsid w:val="00175F43"/>
    <w:rsid w:val="00185F6D"/>
    <w:rsid w:val="00187BC4"/>
    <w:rsid w:val="00195D73"/>
    <w:rsid w:val="001975D3"/>
    <w:rsid w:val="001A09D4"/>
    <w:rsid w:val="001A1AC8"/>
    <w:rsid w:val="001B09EC"/>
    <w:rsid w:val="001C09AE"/>
    <w:rsid w:val="001C0BEF"/>
    <w:rsid w:val="001C372D"/>
    <w:rsid w:val="001E1968"/>
    <w:rsid w:val="001F0AFE"/>
    <w:rsid w:val="001F668A"/>
    <w:rsid w:val="00203C24"/>
    <w:rsid w:val="00211C4A"/>
    <w:rsid w:val="00214229"/>
    <w:rsid w:val="002153E4"/>
    <w:rsid w:val="002155DB"/>
    <w:rsid w:val="00220E36"/>
    <w:rsid w:val="002257B4"/>
    <w:rsid w:val="002303F9"/>
    <w:rsid w:val="00231496"/>
    <w:rsid w:val="002321C7"/>
    <w:rsid w:val="00234A39"/>
    <w:rsid w:val="0024659D"/>
    <w:rsid w:val="00247A6D"/>
    <w:rsid w:val="002734E4"/>
    <w:rsid w:val="00277F1C"/>
    <w:rsid w:val="00283611"/>
    <w:rsid w:val="00284D5D"/>
    <w:rsid w:val="00287C08"/>
    <w:rsid w:val="00293497"/>
    <w:rsid w:val="00295616"/>
    <w:rsid w:val="00297236"/>
    <w:rsid w:val="002A0446"/>
    <w:rsid w:val="002B2F42"/>
    <w:rsid w:val="002B6CE6"/>
    <w:rsid w:val="002C268B"/>
    <w:rsid w:val="002C3208"/>
    <w:rsid w:val="002C46F9"/>
    <w:rsid w:val="002C59D4"/>
    <w:rsid w:val="002C6B6A"/>
    <w:rsid w:val="002C73B9"/>
    <w:rsid w:val="002D0F00"/>
    <w:rsid w:val="002D5CA6"/>
    <w:rsid w:val="002D763B"/>
    <w:rsid w:val="002E09B1"/>
    <w:rsid w:val="002E16D5"/>
    <w:rsid w:val="002F2B1E"/>
    <w:rsid w:val="002F71BE"/>
    <w:rsid w:val="00311B6A"/>
    <w:rsid w:val="0031637E"/>
    <w:rsid w:val="003172A4"/>
    <w:rsid w:val="00324D28"/>
    <w:rsid w:val="00325104"/>
    <w:rsid w:val="00326E30"/>
    <w:rsid w:val="00327E03"/>
    <w:rsid w:val="003313D9"/>
    <w:rsid w:val="00332DEC"/>
    <w:rsid w:val="00332E15"/>
    <w:rsid w:val="00356E85"/>
    <w:rsid w:val="00362645"/>
    <w:rsid w:val="00366658"/>
    <w:rsid w:val="00371BE2"/>
    <w:rsid w:val="00371DC5"/>
    <w:rsid w:val="0038501B"/>
    <w:rsid w:val="00391A2A"/>
    <w:rsid w:val="003A446C"/>
    <w:rsid w:val="003A650F"/>
    <w:rsid w:val="003B5430"/>
    <w:rsid w:val="003B68D5"/>
    <w:rsid w:val="003B753E"/>
    <w:rsid w:val="003C3DE6"/>
    <w:rsid w:val="003C4AD7"/>
    <w:rsid w:val="003C4B88"/>
    <w:rsid w:val="003D2863"/>
    <w:rsid w:val="003D772A"/>
    <w:rsid w:val="003E463B"/>
    <w:rsid w:val="003E6353"/>
    <w:rsid w:val="00402D30"/>
    <w:rsid w:val="004031C7"/>
    <w:rsid w:val="00404A1D"/>
    <w:rsid w:val="004068BC"/>
    <w:rsid w:val="00411F68"/>
    <w:rsid w:val="00416B98"/>
    <w:rsid w:val="004177AB"/>
    <w:rsid w:val="00423C0B"/>
    <w:rsid w:val="004300A5"/>
    <w:rsid w:val="00432078"/>
    <w:rsid w:val="00432C4B"/>
    <w:rsid w:val="00443F31"/>
    <w:rsid w:val="004471E0"/>
    <w:rsid w:val="00465B3A"/>
    <w:rsid w:val="004675FF"/>
    <w:rsid w:val="00467C3D"/>
    <w:rsid w:val="00471051"/>
    <w:rsid w:val="00472AFC"/>
    <w:rsid w:val="004760FF"/>
    <w:rsid w:val="004803BE"/>
    <w:rsid w:val="00481DDF"/>
    <w:rsid w:val="00482F42"/>
    <w:rsid w:val="00486097"/>
    <w:rsid w:val="00491630"/>
    <w:rsid w:val="00493592"/>
    <w:rsid w:val="004959EF"/>
    <w:rsid w:val="004972EE"/>
    <w:rsid w:val="004A5F6D"/>
    <w:rsid w:val="004A6059"/>
    <w:rsid w:val="004A668A"/>
    <w:rsid w:val="004B0B94"/>
    <w:rsid w:val="004B639C"/>
    <w:rsid w:val="004C7448"/>
    <w:rsid w:val="004D17AF"/>
    <w:rsid w:val="004D2CB3"/>
    <w:rsid w:val="004D338B"/>
    <w:rsid w:val="004D7808"/>
    <w:rsid w:val="004E3499"/>
    <w:rsid w:val="004F6A15"/>
    <w:rsid w:val="004F7C11"/>
    <w:rsid w:val="005005DD"/>
    <w:rsid w:val="00504A8E"/>
    <w:rsid w:val="00504BD1"/>
    <w:rsid w:val="00505859"/>
    <w:rsid w:val="00511AC1"/>
    <w:rsid w:val="005176A1"/>
    <w:rsid w:val="00520A9D"/>
    <w:rsid w:val="0052599C"/>
    <w:rsid w:val="00536031"/>
    <w:rsid w:val="00560334"/>
    <w:rsid w:val="00566905"/>
    <w:rsid w:val="005762FD"/>
    <w:rsid w:val="00577361"/>
    <w:rsid w:val="00581C3A"/>
    <w:rsid w:val="00583158"/>
    <w:rsid w:val="005839DF"/>
    <w:rsid w:val="00583FFD"/>
    <w:rsid w:val="00585324"/>
    <w:rsid w:val="005859B7"/>
    <w:rsid w:val="00590611"/>
    <w:rsid w:val="005926ED"/>
    <w:rsid w:val="0059330D"/>
    <w:rsid w:val="0059652E"/>
    <w:rsid w:val="005972D9"/>
    <w:rsid w:val="005A0038"/>
    <w:rsid w:val="005A43A1"/>
    <w:rsid w:val="005B0F93"/>
    <w:rsid w:val="005B57EC"/>
    <w:rsid w:val="005C56B3"/>
    <w:rsid w:val="005E7ECD"/>
    <w:rsid w:val="005F4FBC"/>
    <w:rsid w:val="005F7DE8"/>
    <w:rsid w:val="00602A6D"/>
    <w:rsid w:val="006045D6"/>
    <w:rsid w:val="00606D94"/>
    <w:rsid w:val="006141C7"/>
    <w:rsid w:val="00615D56"/>
    <w:rsid w:val="0062168B"/>
    <w:rsid w:val="00624321"/>
    <w:rsid w:val="00624E3B"/>
    <w:rsid w:val="006262E7"/>
    <w:rsid w:val="0063213E"/>
    <w:rsid w:val="006329B7"/>
    <w:rsid w:val="00646C3C"/>
    <w:rsid w:val="00646D4B"/>
    <w:rsid w:val="00646DFC"/>
    <w:rsid w:val="006507AE"/>
    <w:rsid w:val="006507D5"/>
    <w:rsid w:val="00652738"/>
    <w:rsid w:val="0065443E"/>
    <w:rsid w:val="00654AD3"/>
    <w:rsid w:val="00655361"/>
    <w:rsid w:val="00677F87"/>
    <w:rsid w:val="00686A14"/>
    <w:rsid w:val="006909DD"/>
    <w:rsid w:val="00695DA9"/>
    <w:rsid w:val="006A119D"/>
    <w:rsid w:val="006B6994"/>
    <w:rsid w:val="006B707C"/>
    <w:rsid w:val="006C00A6"/>
    <w:rsid w:val="006C1860"/>
    <w:rsid w:val="006C4245"/>
    <w:rsid w:val="006D4A77"/>
    <w:rsid w:val="006D5D9E"/>
    <w:rsid w:val="006E30B4"/>
    <w:rsid w:val="006E6557"/>
    <w:rsid w:val="00714009"/>
    <w:rsid w:val="0072587E"/>
    <w:rsid w:val="00732122"/>
    <w:rsid w:val="0073250B"/>
    <w:rsid w:val="00757740"/>
    <w:rsid w:val="00762933"/>
    <w:rsid w:val="007656AC"/>
    <w:rsid w:val="00766F84"/>
    <w:rsid w:val="0077098B"/>
    <w:rsid w:val="00783C60"/>
    <w:rsid w:val="007911FF"/>
    <w:rsid w:val="007A175F"/>
    <w:rsid w:val="007B154E"/>
    <w:rsid w:val="007B758D"/>
    <w:rsid w:val="007C0185"/>
    <w:rsid w:val="007C0CFB"/>
    <w:rsid w:val="007C151F"/>
    <w:rsid w:val="007E0E37"/>
    <w:rsid w:val="007E17DD"/>
    <w:rsid w:val="007E5796"/>
    <w:rsid w:val="007F45D3"/>
    <w:rsid w:val="0080583E"/>
    <w:rsid w:val="00811437"/>
    <w:rsid w:val="008215D6"/>
    <w:rsid w:val="00825AFB"/>
    <w:rsid w:val="00826640"/>
    <w:rsid w:val="00826F54"/>
    <w:rsid w:val="008442EF"/>
    <w:rsid w:val="00867C9A"/>
    <w:rsid w:val="008702CB"/>
    <w:rsid w:val="008735D6"/>
    <w:rsid w:val="008853B1"/>
    <w:rsid w:val="008A17ED"/>
    <w:rsid w:val="008A1AF1"/>
    <w:rsid w:val="008A519A"/>
    <w:rsid w:val="008A6F4D"/>
    <w:rsid w:val="008B4F98"/>
    <w:rsid w:val="008B547C"/>
    <w:rsid w:val="008B6D44"/>
    <w:rsid w:val="008C2282"/>
    <w:rsid w:val="008C613E"/>
    <w:rsid w:val="008D2842"/>
    <w:rsid w:val="008D7B23"/>
    <w:rsid w:val="008E13F7"/>
    <w:rsid w:val="008F4840"/>
    <w:rsid w:val="008F568C"/>
    <w:rsid w:val="00903402"/>
    <w:rsid w:val="00903D17"/>
    <w:rsid w:val="00912724"/>
    <w:rsid w:val="00915B89"/>
    <w:rsid w:val="00921901"/>
    <w:rsid w:val="00923817"/>
    <w:rsid w:val="009308EC"/>
    <w:rsid w:val="009352F8"/>
    <w:rsid w:val="00941251"/>
    <w:rsid w:val="00942B59"/>
    <w:rsid w:val="00942C89"/>
    <w:rsid w:val="00944162"/>
    <w:rsid w:val="00961735"/>
    <w:rsid w:val="00962DAC"/>
    <w:rsid w:val="0096539F"/>
    <w:rsid w:val="00965A6A"/>
    <w:rsid w:val="0096633F"/>
    <w:rsid w:val="009701BB"/>
    <w:rsid w:val="00977DE1"/>
    <w:rsid w:val="009815B2"/>
    <w:rsid w:val="00983334"/>
    <w:rsid w:val="009849B8"/>
    <w:rsid w:val="00985628"/>
    <w:rsid w:val="00985EAD"/>
    <w:rsid w:val="0099107E"/>
    <w:rsid w:val="009949DF"/>
    <w:rsid w:val="009959B2"/>
    <w:rsid w:val="0099746B"/>
    <w:rsid w:val="009A2AE6"/>
    <w:rsid w:val="009B1571"/>
    <w:rsid w:val="009C120B"/>
    <w:rsid w:val="009C499B"/>
    <w:rsid w:val="009C66D9"/>
    <w:rsid w:val="009D4028"/>
    <w:rsid w:val="009F23E2"/>
    <w:rsid w:val="009F4551"/>
    <w:rsid w:val="009F7899"/>
    <w:rsid w:val="00A01071"/>
    <w:rsid w:val="00A16BFD"/>
    <w:rsid w:val="00A346DD"/>
    <w:rsid w:val="00A43863"/>
    <w:rsid w:val="00A455F2"/>
    <w:rsid w:val="00A52B6B"/>
    <w:rsid w:val="00A6039D"/>
    <w:rsid w:val="00A60630"/>
    <w:rsid w:val="00A616FC"/>
    <w:rsid w:val="00A645F7"/>
    <w:rsid w:val="00A64D56"/>
    <w:rsid w:val="00A70659"/>
    <w:rsid w:val="00A72F96"/>
    <w:rsid w:val="00A74FC0"/>
    <w:rsid w:val="00A8115E"/>
    <w:rsid w:val="00A8153F"/>
    <w:rsid w:val="00A8452F"/>
    <w:rsid w:val="00A8457C"/>
    <w:rsid w:val="00A85FD5"/>
    <w:rsid w:val="00A86C57"/>
    <w:rsid w:val="00A948F6"/>
    <w:rsid w:val="00AA4820"/>
    <w:rsid w:val="00AB0057"/>
    <w:rsid w:val="00AB7028"/>
    <w:rsid w:val="00AC1446"/>
    <w:rsid w:val="00AC7F29"/>
    <w:rsid w:val="00AD0D46"/>
    <w:rsid w:val="00AD2392"/>
    <w:rsid w:val="00AD3622"/>
    <w:rsid w:val="00AE3339"/>
    <w:rsid w:val="00AE7855"/>
    <w:rsid w:val="00AF5FD5"/>
    <w:rsid w:val="00AF63E1"/>
    <w:rsid w:val="00AF70D3"/>
    <w:rsid w:val="00B001E3"/>
    <w:rsid w:val="00B00FA2"/>
    <w:rsid w:val="00B01E2A"/>
    <w:rsid w:val="00B07597"/>
    <w:rsid w:val="00B078F9"/>
    <w:rsid w:val="00B12F7A"/>
    <w:rsid w:val="00B24738"/>
    <w:rsid w:val="00B27C94"/>
    <w:rsid w:val="00B36637"/>
    <w:rsid w:val="00B40333"/>
    <w:rsid w:val="00B4322B"/>
    <w:rsid w:val="00B46E5F"/>
    <w:rsid w:val="00B570AD"/>
    <w:rsid w:val="00B57456"/>
    <w:rsid w:val="00B579A0"/>
    <w:rsid w:val="00B63A07"/>
    <w:rsid w:val="00B6451E"/>
    <w:rsid w:val="00B71F24"/>
    <w:rsid w:val="00B81EE8"/>
    <w:rsid w:val="00B85CED"/>
    <w:rsid w:val="00B92FF6"/>
    <w:rsid w:val="00B939EE"/>
    <w:rsid w:val="00B942ED"/>
    <w:rsid w:val="00B96B9E"/>
    <w:rsid w:val="00B97FFE"/>
    <w:rsid w:val="00BA7316"/>
    <w:rsid w:val="00BB2387"/>
    <w:rsid w:val="00BB4280"/>
    <w:rsid w:val="00BB509C"/>
    <w:rsid w:val="00BB5EED"/>
    <w:rsid w:val="00BB7B88"/>
    <w:rsid w:val="00BB7CA6"/>
    <w:rsid w:val="00BC03C8"/>
    <w:rsid w:val="00BC32C3"/>
    <w:rsid w:val="00BC6E18"/>
    <w:rsid w:val="00BD1485"/>
    <w:rsid w:val="00BD1E30"/>
    <w:rsid w:val="00BD3AB2"/>
    <w:rsid w:val="00BD4607"/>
    <w:rsid w:val="00BD48C2"/>
    <w:rsid w:val="00BD7295"/>
    <w:rsid w:val="00BE0C00"/>
    <w:rsid w:val="00BE7059"/>
    <w:rsid w:val="00BF6A70"/>
    <w:rsid w:val="00BF7A49"/>
    <w:rsid w:val="00C01247"/>
    <w:rsid w:val="00C066B3"/>
    <w:rsid w:val="00C11256"/>
    <w:rsid w:val="00C13380"/>
    <w:rsid w:val="00C143B5"/>
    <w:rsid w:val="00C32E58"/>
    <w:rsid w:val="00C44958"/>
    <w:rsid w:val="00C6327F"/>
    <w:rsid w:val="00C736A0"/>
    <w:rsid w:val="00C73FBB"/>
    <w:rsid w:val="00C7484D"/>
    <w:rsid w:val="00C749B1"/>
    <w:rsid w:val="00C92D8A"/>
    <w:rsid w:val="00C9763B"/>
    <w:rsid w:val="00CA1BB5"/>
    <w:rsid w:val="00CA495E"/>
    <w:rsid w:val="00CA4BEE"/>
    <w:rsid w:val="00CB5AB9"/>
    <w:rsid w:val="00CC089E"/>
    <w:rsid w:val="00CC121D"/>
    <w:rsid w:val="00CC2D7B"/>
    <w:rsid w:val="00CE4895"/>
    <w:rsid w:val="00CE7214"/>
    <w:rsid w:val="00CE7285"/>
    <w:rsid w:val="00CF5AE3"/>
    <w:rsid w:val="00CF6178"/>
    <w:rsid w:val="00CF7B66"/>
    <w:rsid w:val="00D023BB"/>
    <w:rsid w:val="00D10DCD"/>
    <w:rsid w:val="00D20EF1"/>
    <w:rsid w:val="00D27BEA"/>
    <w:rsid w:val="00D37E64"/>
    <w:rsid w:val="00D457B2"/>
    <w:rsid w:val="00D4677E"/>
    <w:rsid w:val="00D469A7"/>
    <w:rsid w:val="00D513A3"/>
    <w:rsid w:val="00D61F3C"/>
    <w:rsid w:val="00D62E17"/>
    <w:rsid w:val="00D66E5B"/>
    <w:rsid w:val="00D74850"/>
    <w:rsid w:val="00D91705"/>
    <w:rsid w:val="00D9703E"/>
    <w:rsid w:val="00DA761C"/>
    <w:rsid w:val="00DB3F55"/>
    <w:rsid w:val="00DB4978"/>
    <w:rsid w:val="00DB7F0C"/>
    <w:rsid w:val="00DC47F5"/>
    <w:rsid w:val="00DD1DB0"/>
    <w:rsid w:val="00DD51E5"/>
    <w:rsid w:val="00DD6EEA"/>
    <w:rsid w:val="00DE6111"/>
    <w:rsid w:val="00DF2420"/>
    <w:rsid w:val="00DF29F3"/>
    <w:rsid w:val="00DF2EFB"/>
    <w:rsid w:val="00DF5379"/>
    <w:rsid w:val="00E01679"/>
    <w:rsid w:val="00E05537"/>
    <w:rsid w:val="00E064B2"/>
    <w:rsid w:val="00E07D47"/>
    <w:rsid w:val="00E112D8"/>
    <w:rsid w:val="00E13392"/>
    <w:rsid w:val="00E14672"/>
    <w:rsid w:val="00E1491B"/>
    <w:rsid w:val="00E27E60"/>
    <w:rsid w:val="00E31DA3"/>
    <w:rsid w:val="00E40190"/>
    <w:rsid w:val="00E470AE"/>
    <w:rsid w:val="00E84805"/>
    <w:rsid w:val="00EA0DB2"/>
    <w:rsid w:val="00EB4F45"/>
    <w:rsid w:val="00EB5572"/>
    <w:rsid w:val="00EB6813"/>
    <w:rsid w:val="00EC07BA"/>
    <w:rsid w:val="00EC0B76"/>
    <w:rsid w:val="00EC7AFA"/>
    <w:rsid w:val="00ED638B"/>
    <w:rsid w:val="00EE2A97"/>
    <w:rsid w:val="00EE3042"/>
    <w:rsid w:val="00EF09C5"/>
    <w:rsid w:val="00F0064B"/>
    <w:rsid w:val="00F0581D"/>
    <w:rsid w:val="00F20C67"/>
    <w:rsid w:val="00F2366E"/>
    <w:rsid w:val="00F24CB8"/>
    <w:rsid w:val="00F27588"/>
    <w:rsid w:val="00F3406E"/>
    <w:rsid w:val="00F42B09"/>
    <w:rsid w:val="00F5644C"/>
    <w:rsid w:val="00F57404"/>
    <w:rsid w:val="00F632CC"/>
    <w:rsid w:val="00F650F2"/>
    <w:rsid w:val="00F7771E"/>
    <w:rsid w:val="00F80B31"/>
    <w:rsid w:val="00F96C1B"/>
    <w:rsid w:val="00FA5F1F"/>
    <w:rsid w:val="00FB55C1"/>
    <w:rsid w:val="00FB759D"/>
    <w:rsid w:val="00FB7BAE"/>
    <w:rsid w:val="00FC3D1E"/>
    <w:rsid w:val="00FC77FC"/>
    <w:rsid w:val="00FD30F7"/>
    <w:rsid w:val="00FD5955"/>
    <w:rsid w:val="00FE229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A7690"/>
  <w15:docId w15:val="{BF4C625E-E70F-4417-88DB-7ABBD03C6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1"/>
    <w:link w:val="Heading1Char"/>
    <w:qFormat/>
    <w:rsid w:val="006C4245"/>
    <w:pPr>
      <w:keepNext/>
      <w:autoSpaceDE w:val="0"/>
      <w:autoSpaceDN w:val="0"/>
      <w:adjustRightInd w:val="0"/>
      <w:spacing w:before="480" w:after="0" w:line="480" w:lineRule="auto"/>
      <w:jc w:val="both"/>
      <w:outlineLvl w:val="0"/>
    </w:pPr>
    <w:rPr>
      <w:rFonts w:ascii="Times New Roman" w:eastAsia="Times New Roman" w:hAnsi="Times New Roman" w:cs="Times New Roman"/>
      <w:b/>
      <w:bCs/>
      <w:sz w:val="24"/>
      <w:szCs w:val="28"/>
      <w:lang w:val="en-GB" w:eastAsia="en-ZA"/>
    </w:rPr>
  </w:style>
  <w:style w:type="paragraph" w:styleId="Heading2">
    <w:name w:val="heading 2"/>
    <w:next w:val="Normal"/>
    <w:link w:val="Heading2Char"/>
    <w:unhideWhenUsed/>
    <w:qFormat/>
    <w:rsid w:val="006C4245"/>
    <w:pPr>
      <w:keepNext/>
      <w:autoSpaceDE w:val="0"/>
      <w:autoSpaceDN w:val="0"/>
      <w:adjustRightInd w:val="0"/>
      <w:spacing w:before="480" w:after="0" w:line="480" w:lineRule="auto"/>
      <w:jc w:val="both"/>
      <w:outlineLvl w:val="1"/>
    </w:pPr>
    <w:rPr>
      <w:rFonts w:ascii="Times New Roman" w:eastAsia="Times New Roman" w:hAnsi="Times New Roman" w:cs="Times New Roman"/>
      <w:b/>
      <w:bCs/>
      <w:i/>
      <w:sz w:val="24"/>
      <w:szCs w:val="26"/>
      <w:lang w:val="en-GB"/>
    </w:rPr>
  </w:style>
  <w:style w:type="paragraph" w:styleId="Heading3">
    <w:name w:val="heading 3"/>
    <w:next w:val="Normal"/>
    <w:link w:val="Heading3Char"/>
    <w:unhideWhenUsed/>
    <w:qFormat/>
    <w:rsid w:val="006C4245"/>
    <w:pPr>
      <w:autoSpaceDE w:val="0"/>
      <w:autoSpaceDN w:val="0"/>
      <w:adjustRightInd w:val="0"/>
      <w:spacing w:before="240" w:after="0" w:line="480" w:lineRule="auto"/>
      <w:jc w:val="both"/>
      <w:outlineLvl w:val="2"/>
    </w:pPr>
    <w:rPr>
      <w:rFonts w:ascii="Times New Roman" w:eastAsia="Times New Roman" w:hAnsi="Times New Roman" w:cs="Times New Roman"/>
      <w:bCs/>
      <w:sz w:val="24"/>
      <w:szCs w:val="24"/>
      <w:u w:val="single"/>
      <w:lang w:val="en-GB"/>
    </w:rPr>
  </w:style>
  <w:style w:type="paragraph" w:styleId="Heading4">
    <w:name w:val="heading 4"/>
    <w:basedOn w:val="Normal"/>
    <w:next w:val="Normal"/>
    <w:link w:val="Heading4Char"/>
    <w:uiPriority w:val="9"/>
    <w:unhideWhenUsed/>
    <w:rsid w:val="006C4245"/>
    <w:pPr>
      <w:keepNext/>
      <w:keepLines/>
      <w:spacing w:before="200" w:after="0" w:line="240" w:lineRule="auto"/>
      <w:jc w:val="both"/>
      <w:outlineLvl w:val="3"/>
    </w:pPr>
    <w:rPr>
      <w:rFonts w:asciiTheme="majorHAnsi" w:eastAsiaTheme="majorEastAsia" w:hAnsiTheme="majorHAnsi" w:cstheme="majorBidi"/>
      <w:b/>
      <w:bCs/>
      <w:i/>
      <w:iCs/>
      <w:color w:val="4472C4" w:themeColor="accent1"/>
      <w:sz w:val="24"/>
      <w:szCs w:val="16"/>
      <w:lang w:eastAsia="en-ZA"/>
    </w:rPr>
  </w:style>
  <w:style w:type="paragraph" w:styleId="Heading5">
    <w:name w:val="heading 5"/>
    <w:basedOn w:val="Normal"/>
    <w:next w:val="Normal"/>
    <w:link w:val="Heading5Char"/>
    <w:uiPriority w:val="9"/>
    <w:unhideWhenUsed/>
    <w:rsid w:val="006C4245"/>
    <w:pPr>
      <w:keepNext/>
      <w:keepLines/>
      <w:spacing w:before="40" w:after="0" w:line="240" w:lineRule="auto"/>
      <w:ind w:left="1008" w:hanging="1008"/>
      <w:outlineLvl w:val="4"/>
    </w:pPr>
    <w:rPr>
      <w:rFonts w:asciiTheme="majorHAnsi" w:eastAsiaTheme="majorEastAsia" w:hAnsiTheme="majorHAnsi" w:cstheme="majorBidi"/>
      <w:color w:val="2F5496" w:themeColor="accent1" w:themeShade="BF"/>
      <w:sz w:val="24"/>
      <w:szCs w:val="24"/>
      <w:lang w:eastAsia="en-GB"/>
    </w:rPr>
  </w:style>
  <w:style w:type="paragraph" w:styleId="Heading6">
    <w:name w:val="heading 6"/>
    <w:basedOn w:val="Normal"/>
    <w:next w:val="Normal"/>
    <w:link w:val="Heading6Char"/>
    <w:uiPriority w:val="9"/>
    <w:semiHidden/>
    <w:unhideWhenUsed/>
    <w:qFormat/>
    <w:rsid w:val="006C4245"/>
    <w:pPr>
      <w:keepNext/>
      <w:keepLines/>
      <w:spacing w:before="40" w:after="0" w:line="240" w:lineRule="auto"/>
      <w:ind w:left="1152" w:hanging="1152"/>
      <w:outlineLvl w:val="5"/>
    </w:pPr>
    <w:rPr>
      <w:rFonts w:asciiTheme="majorHAnsi" w:eastAsiaTheme="majorEastAsia" w:hAnsiTheme="majorHAnsi" w:cstheme="majorBidi"/>
      <w:color w:val="1F3763" w:themeColor="accent1" w:themeShade="7F"/>
      <w:sz w:val="24"/>
      <w:szCs w:val="24"/>
      <w:lang w:eastAsia="en-GB"/>
    </w:rPr>
  </w:style>
  <w:style w:type="paragraph" w:styleId="Heading7">
    <w:name w:val="heading 7"/>
    <w:basedOn w:val="Normal"/>
    <w:next w:val="Normal"/>
    <w:link w:val="Heading7Char"/>
    <w:uiPriority w:val="9"/>
    <w:semiHidden/>
    <w:unhideWhenUsed/>
    <w:qFormat/>
    <w:rsid w:val="006C4245"/>
    <w:pPr>
      <w:keepNext/>
      <w:keepLines/>
      <w:spacing w:before="40" w:after="0" w:line="240" w:lineRule="auto"/>
      <w:ind w:left="1296" w:hanging="1296"/>
      <w:outlineLvl w:val="6"/>
    </w:pPr>
    <w:rPr>
      <w:rFonts w:asciiTheme="majorHAnsi" w:eastAsiaTheme="majorEastAsia" w:hAnsiTheme="majorHAnsi" w:cstheme="majorBidi"/>
      <w:i/>
      <w:iCs/>
      <w:color w:val="1F3763" w:themeColor="accent1" w:themeShade="7F"/>
      <w:sz w:val="24"/>
      <w:szCs w:val="24"/>
      <w:lang w:eastAsia="en-GB"/>
    </w:rPr>
  </w:style>
  <w:style w:type="paragraph" w:styleId="Heading8">
    <w:name w:val="heading 8"/>
    <w:basedOn w:val="Normal"/>
    <w:next w:val="Normal"/>
    <w:link w:val="Heading8Char"/>
    <w:uiPriority w:val="9"/>
    <w:semiHidden/>
    <w:unhideWhenUsed/>
    <w:qFormat/>
    <w:rsid w:val="006C4245"/>
    <w:pPr>
      <w:keepNext/>
      <w:keepLines/>
      <w:spacing w:before="40" w:after="0" w:line="240" w:lineRule="auto"/>
      <w:ind w:left="1440" w:hanging="1440"/>
      <w:outlineLvl w:val="7"/>
    </w:pPr>
    <w:rPr>
      <w:rFonts w:asciiTheme="majorHAnsi" w:eastAsiaTheme="majorEastAsia" w:hAnsiTheme="majorHAnsi" w:cstheme="majorBidi"/>
      <w:color w:val="272727" w:themeColor="text1" w:themeTint="D8"/>
      <w:sz w:val="21"/>
      <w:szCs w:val="21"/>
      <w:lang w:eastAsia="en-GB"/>
    </w:rPr>
  </w:style>
  <w:style w:type="paragraph" w:styleId="Heading9">
    <w:name w:val="heading 9"/>
    <w:basedOn w:val="Normal"/>
    <w:next w:val="Normal"/>
    <w:link w:val="Heading9Char"/>
    <w:uiPriority w:val="9"/>
    <w:semiHidden/>
    <w:unhideWhenUsed/>
    <w:qFormat/>
    <w:rsid w:val="006C4245"/>
    <w:pPr>
      <w:keepNext/>
      <w:keepLines/>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1 Char Char,Footnote Text Char Char Char Char Char,Footnote Text Char Char1 Char Char,(NECG) Footnote Text,ALTS FOOTNOTE,AR Footnote Text,Footnote text Char,Char Char Char,Car"/>
    <w:basedOn w:val="Normal"/>
    <w:link w:val="FootnoteTextChar"/>
    <w:uiPriority w:val="99"/>
    <w:unhideWhenUsed/>
    <w:qFormat/>
    <w:rsid w:val="00AD0D46"/>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 Char,Footnote Text Char Char1 Char Char Char,(NECG) Footnote Text Char,ALTS FOOTNOTE Char,Car Char"/>
    <w:basedOn w:val="DefaultParagraphFont"/>
    <w:link w:val="FootnoteText"/>
    <w:uiPriority w:val="99"/>
    <w:rsid w:val="00AD0D46"/>
    <w:rPr>
      <w:sz w:val="20"/>
      <w:szCs w:val="20"/>
    </w:rPr>
  </w:style>
  <w:style w:type="character" w:styleId="FootnoteReference">
    <w:name w:val="footnote reference"/>
    <w:aliases w:val="(NECG) Footnote Reference,Ref,de nota al pie,註腳內容,Footnotes refss,Footnote Reference + Superscript,fr,Appel note de bas de page,Footnote symbol,Style 12,Footnote Reference in text,Footnote Reference Superscript,Heading 6 Char1,ftref"/>
    <w:basedOn w:val="DefaultParagraphFont"/>
    <w:link w:val="4GCharCharChar"/>
    <w:uiPriority w:val="99"/>
    <w:unhideWhenUsed/>
    <w:qFormat/>
    <w:rsid w:val="00AD0D46"/>
    <w:rPr>
      <w:vertAlign w:val="superscript"/>
    </w:rPr>
  </w:style>
  <w:style w:type="paragraph" w:styleId="ListParagraph">
    <w:name w:val="List Paragraph"/>
    <w:basedOn w:val="Normal"/>
    <w:uiPriority w:val="34"/>
    <w:qFormat/>
    <w:rsid w:val="00583FFD"/>
    <w:pPr>
      <w:ind w:left="720"/>
      <w:contextualSpacing/>
    </w:pPr>
  </w:style>
  <w:style w:type="paragraph" w:customStyle="1" w:styleId="Default">
    <w:name w:val="Default"/>
    <w:rsid w:val="004F7C1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6C4245"/>
    <w:rPr>
      <w:rFonts w:ascii="Times New Roman" w:eastAsia="Times New Roman" w:hAnsi="Times New Roman" w:cs="Times New Roman"/>
      <w:b/>
      <w:bCs/>
      <w:sz w:val="24"/>
      <w:szCs w:val="28"/>
      <w:lang w:val="en-GB" w:eastAsia="en-ZA"/>
    </w:rPr>
  </w:style>
  <w:style w:type="character" w:customStyle="1" w:styleId="Heading2Char">
    <w:name w:val="Heading 2 Char"/>
    <w:basedOn w:val="DefaultParagraphFont"/>
    <w:link w:val="Heading2"/>
    <w:rsid w:val="006C4245"/>
    <w:rPr>
      <w:rFonts w:ascii="Times New Roman" w:eastAsia="Times New Roman" w:hAnsi="Times New Roman" w:cs="Times New Roman"/>
      <w:b/>
      <w:bCs/>
      <w:i/>
      <w:sz w:val="24"/>
      <w:szCs w:val="26"/>
      <w:lang w:val="en-GB"/>
    </w:rPr>
  </w:style>
  <w:style w:type="character" w:customStyle="1" w:styleId="Heading3Char">
    <w:name w:val="Heading 3 Char"/>
    <w:basedOn w:val="DefaultParagraphFont"/>
    <w:link w:val="Heading3"/>
    <w:rsid w:val="006C4245"/>
    <w:rPr>
      <w:rFonts w:ascii="Times New Roman" w:eastAsia="Times New Roman" w:hAnsi="Times New Roman" w:cs="Times New Roman"/>
      <w:bCs/>
      <w:sz w:val="24"/>
      <w:szCs w:val="24"/>
      <w:u w:val="single"/>
      <w:lang w:val="en-GB"/>
    </w:rPr>
  </w:style>
  <w:style w:type="character" w:customStyle="1" w:styleId="Heading4Char">
    <w:name w:val="Heading 4 Char"/>
    <w:basedOn w:val="DefaultParagraphFont"/>
    <w:link w:val="Heading4"/>
    <w:uiPriority w:val="9"/>
    <w:rsid w:val="006C4245"/>
    <w:rPr>
      <w:rFonts w:asciiTheme="majorHAnsi" w:eastAsiaTheme="majorEastAsia" w:hAnsiTheme="majorHAnsi" w:cstheme="majorBidi"/>
      <w:b/>
      <w:bCs/>
      <w:i/>
      <w:iCs/>
      <w:color w:val="4472C4" w:themeColor="accent1"/>
      <w:sz w:val="24"/>
      <w:szCs w:val="16"/>
      <w:lang w:eastAsia="en-ZA"/>
    </w:rPr>
  </w:style>
  <w:style w:type="character" w:customStyle="1" w:styleId="Heading5Char">
    <w:name w:val="Heading 5 Char"/>
    <w:basedOn w:val="DefaultParagraphFont"/>
    <w:link w:val="Heading5"/>
    <w:uiPriority w:val="9"/>
    <w:rsid w:val="006C4245"/>
    <w:rPr>
      <w:rFonts w:asciiTheme="majorHAnsi" w:eastAsiaTheme="majorEastAsia" w:hAnsiTheme="majorHAnsi" w:cstheme="majorBidi"/>
      <w:color w:val="2F5496" w:themeColor="accent1" w:themeShade="BF"/>
      <w:sz w:val="24"/>
      <w:szCs w:val="24"/>
      <w:lang w:eastAsia="en-GB"/>
    </w:rPr>
  </w:style>
  <w:style w:type="character" w:customStyle="1" w:styleId="Heading6Char">
    <w:name w:val="Heading 6 Char"/>
    <w:basedOn w:val="DefaultParagraphFont"/>
    <w:link w:val="Heading6"/>
    <w:uiPriority w:val="9"/>
    <w:semiHidden/>
    <w:rsid w:val="006C4245"/>
    <w:rPr>
      <w:rFonts w:asciiTheme="majorHAnsi" w:eastAsiaTheme="majorEastAsia" w:hAnsiTheme="majorHAnsi" w:cstheme="majorBidi"/>
      <w:color w:val="1F3763" w:themeColor="accent1" w:themeShade="7F"/>
      <w:sz w:val="24"/>
      <w:szCs w:val="24"/>
      <w:lang w:eastAsia="en-GB"/>
    </w:rPr>
  </w:style>
  <w:style w:type="character" w:customStyle="1" w:styleId="Heading7Char">
    <w:name w:val="Heading 7 Char"/>
    <w:basedOn w:val="DefaultParagraphFont"/>
    <w:link w:val="Heading7"/>
    <w:uiPriority w:val="9"/>
    <w:semiHidden/>
    <w:rsid w:val="006C4245"/>
    <w:rPr>
      <w:rFonts w:asciiTheme="majorHAnsi" w:eastAsiaTheme="majorEastAsia" w:hAnsiTheme="majorHAnsi" w:cstheme="majorBidi"/>
      <w:i/>
      <w:iCs/>
      <w:color w:val="1F3763" w:themeColor="accent1" w:themeShade="7F"/>
      <w:sz w:val="24"/>
      <w:szCs w:val="24"/>
      <w:lang w:eastAsia="en-GB"/>
    </w:rPr>
  </w:style>
  <w:style w:type="character" w:customStyle="1" w:styleId="Heading8Char">
    <w:name w:val="Heading 8 Char"/>
    <w:basedOn w:val="DefaultParagraphFont"/>
    <w:link w:val="Heading8"/>
    <w:uiPriority w:val="9"/>
    <w:semiHidden/>
    <w:rsid w:val="006C4245"/>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6C4245"/>
    <w:rPr>
      <w:rFonts w:asciiTheme="majorHAnsi" w:eastAsiaTheme="majorEastAsia" w:hAnsiTheme="majorHAnsi" w:cstheme="majorBidi"/>
      <w:i/>
      <w:iCs/>
      <w:color w:val="272727" w:themeColor="text1" w:themeTint="D8"/>
      <w:sz w:val="21"/>
      <w:szCs w:val="21"/>
      <w:lang w:eastAsia="en-GB"/>
    </w:rPr>
  </w:style>
  <w:style w:type="paragraph" w:customStyle="1" w:styleId="1">
    <w:name w:val="1"/>
    <w:link w:val="1Char"/>
    <w:uiPriority w:val="99"/>
    <w:qFormat/>
    <w:rsid w:val="006C4245"/>
    <w:pPr>
      <w:numPr>
        <w:numId w:val="2"/>
      </w:numPr>
      <w:spacing w:before="480" w:after="0" w:line="480" w:lineRule="auto"/>
      <w:jc w:val="both"/>
    </w:pPr>
    <w:rPr>
      <w:rFonts w:ascii="Times New Roman" w:eastAsia="Times New Roman" w:hAnsi="Times New Roman" w:cs="Times New Roman"/>
      <w:iCs/>
      <w:color w:val="000000"/>
      <w:sz w:val="24"/>
      <w:lang w:val="en-GB"/>
    </w:rPr>
  </w:style>
  <w:style w:type="paragraph" w:customStyle="1" w:styleId="2">
    <w:name w:val="2"/>
    <w:basedOn w:val="1"/>
    <w:link w:val="2Char"/>
    <w:uiPriority w:val="99"/>
    <w:qFormat/>
    <w:rsid w:val="006C4245"/>
    <w:pPr>
      <w:numPr>
        <w:ilvl w:val="1"/>
      </w:numPr>
      <w:spacing w:before="240"/>
    </w:pPr>
  </w:style>
  <w:style w:type="paragraph" w:customStyle="1" w:styleId="3">
    <w:name w:val="3"/>
    <w:basedOn w:val="2"/>
    <w:uiPriority w:val="99"/>
    <w:qFormat/>
    <w:rsid w:val="006C4245"/>
    <w:pPr>
      <w:numPr>
        <w:ilvl w:val="2"/>
      </w:numPr>
      <w:tabs>
        <w:tab w:val="clear" w:pos="2155"/>
        <w:tab w:val="num" w:pos="360"/>
      </w:tabs>
    </w:pPr>
  </w:style>
  <w:style w:type="paragraph" w:customStyle="1" w:styleId="4">
    <w:name w:val="4"/>
    <w:basedOn w:val="Normal"/>
    <w:uiPriority w:val="99"/>
    <w:qFormat/>
    <w:rsid w:val="006C4245"/>
    <w:pPr>
      <w:numPr>
        <w:ilvl w:val="3"/>
        <w:numId w:val="2"/>
      </w:numPr>
      <w:spacing w:before="240" w:after="0" w:line="480" w:lineRule="auto"/>
      <w:jc w:val="both"/>
    </w:pPr>
    <w:rPr>
      <w:rFonts w:ascii="Times New Roman" w:eastAsia="Times New Roman" w:hAnsi="Times New Roman" w:cs="Times New Roman"/>
      <w:iCs/>
      <w:color w:val="000000"/>
      <w:sz w:val="24"/>
      <w:szCs w:val="16"/>
      <w:lang w:eastAsia="en-ZA"/>
    </w:rPr>
  </w:style>
  <w:style w:type="paragraph" w:customStyle="1" w:styleId="5">
    <w:name w:val="5"/>
    <w:basedOn w:val="4"/>
    <w:uiPriority w:val="99"/>
    <w:qFormat/>
    <w:rsid w:val="006C4245"/>
    <w:pPr>
      <w:numPr>
        <w:ilvl w:val="4"/>
      </w:numPr>
    </w:pPr>
  </w:style>
  <w:style w:type="paragraph" w:styleId="Footer">
    <w:name w:val="footer"/>
    <w:basedOn w:val="Normal"/>
    <w:link w:val="FooterChar"/>
    <w:uiPriority w:val="99"/>
    <w:unhideWhenUsed/>
    <w:rsid w:val="006C4245"/>
    <w:pPr>
      <w:tabs>
        <w:tab w:val="center" w:pos="4513"/>
        <w:tab w:val="right" w:pos="9026"/>
      </w:tabs>
      <w:spacing w:after="0" w:line="240" w:lineRule="auto"/>
      <w:jc w:val="both"/>
    </w:pPr>
    <w:rPr>
      <w:rFonts w:ascii="Arial" w:eastAsia="Times New Roman" w:hAnsi="Arial" w:cs="Times New Roman"/>
      <w:sz w:val="24"/>
      <w:szCs w:val="16"/>
      <w:lang w:eastAsia="en-ZA"/>
    </w:rPr>
  </w:style>
  <w:style w:type="character" w:customStyle="1" w:styleId="FooterChar">
    <w:name w:val="Footer Char"/>
    <w:basedOn w:val="DefaultParagraphFont"/>
    <w:link w:val="Footer"/>
    <w:uiPriority w:val="99"/>
    <w:rsid w:val="006C4245"/>
    <w:rPr>
      <w:rFonts w:ascii="Arial" w:eastAsia="Times New Roman" w:hAnsi="Arial" w:cs="Times New Roman"/>
      <w:sz w:val="24"/>
      <w:szCs w:val="16"/>
      <w:lang w:eastAsia="en-ZA"/>
    </w:rPr>
  </w:style>
  <w:style w:type="paragraph" w:styleId="Header">
    <w:name w:val="header"/>
    <w:basedOn w:val="Normal"/>
    <w:link w:val="HeaderChar"/>
    <w:uiPriority w:val="99"/>
    <w:unhideWhenUsed/>
    <w:rsid w:val="006C4245"/>
    <w:pPr>
      <w:tabs>
        <w:tab w:val="center" w:pos="4513"/>
        <w:tab w:val="right" w:pos="9026"/>
      </w:tabs>
      <w:spacing w:after="0" w:line="240" w:lineRule="auto"/>
      <w:jc w:val="both"/>
    </w:pPr>
    <w:rPr>
      <w:rFonts w:ascii="Arial" w:eastAsia="Times New Roman" w:hAnsi="Arial" w:cs="Times New Roman"/>
      <w:sz w:val="24"/>
      <w:szCs w:val="16"/>
      <w:lang w:eastAsia="en-ZA"/>
    </w:rPr>
  </w:style>
  <w:style w:type="character" w:customStyle="1" w:styleId="HeaderChar">
    <w:name w:val="Header Char"/>
    <w:basedOn w:val="DefaultParagraphFont"/>
    <w:link w:val="Header"/>
    <w:uiPriority w:val="99"/>
    <w:rsid w:val="006C4245"/>
    <w:rPr>
      <w:rFonts w:ascii="Arial" w:eastAsia="Times New Roman" w:hAnsi="Arial" w:cs="Times New Roman"/>
      <w:sz w:val="24"/>
      <w:szCs w:val="16"/>
      <w:lang w:eastAsia="en-ZA"/>
    </w:rPr>
  </w:style>
  <w:style w:type="paragraph" w:styleId="Quote">
    <w:name w:val="Quote"/>
    <w:aliases w:val="quote"/>
    <w:link w:val="QuoteChar"/>
    <w:uiPriority w:val="29"/>
    <w:qFormat/>
    <w:rsid w:val="006C4245"/>
    <w:pPr>
      <w:spacing w:before="120" w:after="0" w:line="240" w:lineRule="auto"/>
      <w:ind w:left="1701"/>
      <w:jc w:val="both"/>
    </w:pPr>
    <w:rPr>
      <w:rFonts w:ascii="Times New Roman" w:eastAsia="Times New Roman" w:hAnsi="Times New Roman" w:cs="Times New Roman"/>
      <w:i/>
      <w:iCs/>
      <w:color w:val="000000"/>
      <w:sz w:val="24"/>
      <w:lang w:val="en-GB"/>
    </w:rPr>
  </w:style>
  <w:style w:type="character" w:customStyle="1" w:styleId="QuoteChar">
    <w:name w:val="Quote Char"/>
    <w:aliases w:val="quote Char"/>
    <w:basedOn w:val="DefaultParagraphFont"/>
    <w:link w:val="Quote"/>
    <w:uiPriority w:val="29"/>
    <w:rsid w:val="006C4245"/>
    <w:rPr>
      <w:rFonts w:ascii="Times New Roman" w:eastAsia="Times New Roman" w:hAnsi="Times New Roman" w:cs="Times New Roman"/>
      <w:i/>
      <w:iCs/>
      <w:color w:val="000000"/>
      <w:sz w:val="24"/>
      <w:lang w:val="en-GB"/>
    </w:rPr>
  </w:style>
  <w:style w:type="paragraph" w:styleId="TOC1">
    <w:name w:val="toc 1"/>
    <w:basedOn w:val="Normal"/>
    <w:next w:val="Normal"/>
    <w:autoRedefine/>
    <w:uiPriority w:val="39"/>
    <w:unhideWhenUsed/>
    <w:rsid w:val="006C4245"/>
    <w:pPr>
      <w:spacing w:before="120" w:after="0" w:line="240" w:lineRule="auto"/>
    </w:pPr>
    <w:rPr>
      <w:rFonts w:eastAsia="Times New Roman" w:cs="Times New Roman"/>
      <w:b/>
      <w:sz w:val="24"/>
      <w:szCs w:val="24"/>
      <w:lang w:eastAsia="en-ZA"/>
    </w:rPr>
  </w:style>
  <w:style w:type="paragraph" w:styleId="TOC2">
    <w:name w:val="toc 2"/>
    <w:basedOn w:val="Normal"/>
    <w:next w:val="Normal"/>
    <w:autoRedefine/>
    <w:uiPriority w:val="39"/>
    <w:unhideWhenUsed/>
    <w:rsid w:val="006C4245"/>
    <w:pPr>
      <w:spacing w:after="0" w:line="240" w:lineRule="auto"/>
      <w:ind w:left="240"/>
    </w:pPr>
    <w:rPr>
      <w:rFonts w:eastAsia="Times New Roman" w:cs="Times New Roman"/>
      <w:b/>
      <w:lang w:eastAsia="en-ZA"/>
    </w:rPr>
  </w:style>
  <w:style w:type="paragraph" w:styleId="TOC3">
    <w:name w:val="toc 3"/>
    <w:basedOn w:val="Normal"/>
    <w:next w:val="Normal"/>
    <w:autoRedefine/>
    <w:uiPriority w:val="39"/>
    <w:unhideWhenUsed/>
    <w:rsid w:val="006C4245"/>
    <w:pPr>
      <w:spacing w:after="0" w:line="240" w:lineRule="auto"/>
      <w:ind w:left="480"/>
    </w:pPr>
    <w:rPr>
      <w:rFonts w:eastAsia="Times New Roman" w:cs="Times New Roman"/>
      <w:lang w:eastAsia="en-ZA"/>
    </w:rPr>
  </w:style>
  <w:style w:type="paragraph" w:styleId="IntenseQuote">
    <w:name w:val="Intense Quote"/>
    <w:basedOn w:val="Quote"/>
    <w:next w:val="Normal"/>
    <w:link w:val="IntenseQuoteChar"/>
    <w:uiPriority w:val="30"/>
    <w:rsid w:val="006C4245"/>
    <w:pPr>
      <w:spacing w:after="120"/>
    </w:pPr>
    <w:rPr>
      <w:b/>
      <w:bCs/>
      <w:i w:val="0"/>
      <w:iCs w:val="0"/>
      <w:color w:val="auto"/>
    </w:rPr>
  </w:style>
  <w:style w:type="character" w:customStyle="1" w:styleId="IntenseQuoteChar">
    <w:name w:val="Intense Quote Char"/>
    <w:basedOn w:val="DefaultParagraphFont"/>
    <w:link w:val="IntenseQuote"/>
    <w:uiPriority w:val="30"/>
    <w:rsid w:val="006C4245"/>
    <w:rPr>
      <w:rFonts w:ascii="Times New Roman" w:eastAsia="Times New Roman" w:hAnsi="Times New Roman" w:cs="Times New Roman"/>
      <w:b/>
      <w:bCs/>
      <w:sz w:val="24"/>
      <w:lang w:val="en-GB"/>
    </w:rPr>
  </w:style>
  <w:style w:type="paragraph" w:customStyle="1" w:styleId="indentone">
    <w:name w:val="indent one"/>
    <w:basedOn w:val="Normal"/>
    <w:rsid w:val="006C4245"/>
    <w:pPr>
      <w:widowControl w:val="0"/>
      <w:autoSpaceDE w:val="0"/>
      <w:autoSpaceDN w:val="0"/>
      <w:adjustRightInd w:val="0"/>
      <w:spacing w:before="360" w:after="240" w:line="480" w:lineRule="auto"/>
      <w:ind w:left="567"/>
      <w:jc w:val="both"/>
    </w:pPr>
    <w:rPr>
      <w:rFonts w:ascii="Arial" w:eastAsia="Times New Roman" w:hAnsi="Arial" w:cs="Times New Roman"/>
      <w:sz w:val="24"/>
      <w:szCs w:val="20"/>
      <w:lang w:val="en-GB"/>
    </w:rPr>
  </w:style>
  <w:style w:type="paragraph" w:customStyle="1" w:styleId="refs">
    <w:name w:val="refs"/>
    <w:basedOn w:val="Normal"/>
    <w:rsid w:val="006C4245"/>
    <w:pPr>
      <w:widowControl w:val="0"/>
      <w:autoSpaceDE w:val="0"/>
      <w:autoSpaceDN w:val="0"/>
      <w:adjustRightInd w:val="0"/>
      <w:spacing w:after="0" w:line="240" w:lineRule="auto"/>
      <w:ind w:left="2880"/>
      <w:jc w:val="both"/>
    </w:pPr>
    <w:rPr>
      <w:rFonts w:ascii="Arial" w:eastAsia="Times New Roman" w:hAnsi="Arial" w:cs="Times New Roman"/>
      <w:b/>
      <w:sz w:val="24"/>
      <w:szCs w:val="24"/>
      <w:lang w:val="en-GB"/>
    </w:rPr>
  </w:style>
  <w:style w:type="character" w:styleId="CommentReference">
    <w:name w:val="annotation reference"/>
    <w:basedOn w:val="DefaultParagraphFont"/>
    <w:unhideWhenUsed/>
    <w:rsid w:val="006C4245"/>
    <w:rPr>
      <w:sz w:val="16"/>
      <w:szCs w:val="16"/>
    </w:rPr>
  </w:style>
  <w:style w:type="paragraph" w:styleId="CommentText">
    <w:name w:val="annotation text"/>
    <w:basedOn w:val="Normal"/>
    <w:link w:val="CommentTextChar"/>
    <w:unhideWhenUsed/>
    <w:rsid w:val="006C4245"/>
    <w:pPr>
      <w:spacing w:after="0" w:line="240" w:lineRule="auto"/>
      <w:jc w:val="both"/>
    </w:pPr>
    <w:rPr>
      <w:rFonts w:ascii="Arial" w:eastAsia="Times New Roman" w:hAnsi="Arial" w:cs="Times New Roman"/>
      <w:sz w:val="20"/>
      <w:szCs w:val="20"/>
      <w:lang w:eastAsia="en-ZA"/>
    </w:rPr>
  </w:style>
  <w:style w:type="character" w:customStyle="1" w:styleId="CommentTextChar">
    <w:name w:val="Comment Text Char"/>
    <w:basedOn w:val="DefaultParagraphFont"/>
    <w:link w:val="CommentText"/>
    <w:rsid w:val="006C4245"/>
    <w:rPr>
      <w:rFonts w:ascii="Arial" w:eastAsia="Times New Roman" w:hAnsi="Arial" w:cs="Times New Roman"/>
      <w:sz w:val="20"/>
      <w:szCs w:val="20"/>
      <w:lang w:eastAsia="en-ZA"/>
    </w:rPr>
  </w:style>
  <w:style w:type="paragraph" w:styleId="CommentSubject">
    <w:name w:val="annotation subject"/>
    <w:basedOn w:val="CommentText"/>
    <w:next w:val="CommentText"/>
    <w:link w:val="CommentSubjectChar"/>
    <w:uiPriority w:val="99"/>
    <w:semiHidden/>
    <w:unhideWhenUsed/>
    <w:rsid w:val="006C4245"/>
    <w:rPr>
      <w:b/>
      <w:bCs/>
    </w:rPr>
  </w:style>
  <w:style w:type="character" w:customStyle="1" w:styleId="CommentSubjectChar">
    <w:name w:val="Comment Subject Char"/>
    <w:basedOn w:val="CommentTextChar"/>
    <w:link w:val="CommentSubject"/>
    <w:uiPriority w:val="99"/>
    <w:semiHidden/>
    <w:rsid w:val="006C4245"/>
    <w:rPr>
      <w:rFonts w:ascii="Arial" w:eastAsia="Times New Roman" w:hAnsi="Arial" w:cs="Times New Roman"/>
      <w:b/>
      <w:bCs/>
      <w:sz w:val="20"/>
      <w:szCs w:val="20"/>
      <w:lang w:eastAsia="en-ZA"/>
    </w:rPr>
  </w:style>
  <w:style w:type="paragraph" w:styleId="BalloonText">
    <w:name w:val="Balloon Text"/>
    <w:basedOn w:val="Normal"/>
    <w:link w:val="BalloonTextChar"/>
    <w:uiPriority w:val="99"/>
    <w:semiHidden/>
    <w:unhideWhenUsed/>
    <w:rsid w:val="006C4245"/>
    <w:pPr>
      <w:spacing w:after="0" w:line="240" w:lineRule="auto"/>
      <w:jc w:val="both"/>
    </w:pPr>
    <w:rPr>
      <w:rFonts w:ascii="Tahoma" w:eastAsia="Times New Roman" w:hAnsi="Tahoma" w:cs="Tahoma"/>
      <w:sz w:val="16"/>
      <w:szCs w:val="16"/>
      <w:lang w:eastAsia="en-ZA"/>
    </w:rPr>
  </w:style>
  <w:style w:type="character" w:customStyle="1" w:styleId="BalloonTextChar">
    <w:name w:val="Balloon Text Char"/>
    <w:basedOn w:val="DefaultParagraphFont"/>
    <w:link w:val="BalloonText"/>
    <w:uiPriority w:val="99"/>
    <w:semiHidden/>
    <w:rsid w:val="006C4245"/>
    <w:rPr>
      <w:rFonts w:ascii="Tahoma" w:eastAsia="Times New Roman" w:hAnsi="Tahoma" w:cs="Tahoma"/>
      <w:sz w:val="16"/>
      <w:szCs w:val="16"/>
      <w:lang w:eastAsia="en-ZA"/>
    </w:rPr>
  </w:style>
  <w:style w:type="paragraph" w:styleId="NormalWeb">
    <w:name w:val="Normal (Web)"/>
    <w:basedOn w:val="Normal"/>
    <w:uiPriority w:val="99"/>
    <w:semiHidden/>
    <w:unhideWhenUsed/>
    <w:rsid w:val="006C4245"/>
    <w:pPr>
      <w:spacing w:after="0" w:line="240" w:lineRule="auto"/>
      <w:jc w:val="both"/>
    </w:pPr>
    <w:rPr>
      <w:rFonts w:ascii="Times New Roman" w:eastAsia="Times New Roman" w:hAnsi="Times New Roman" w:cs="Times New Roman"/>
      <w:sz w:val="24"/>
      <w:szCs w:val="24"/>
      <w:lang w:eastAsia="en-ZA"/>
    </w:rPr>
  </w:style>
  <w:style w:type="paragraph" w:styleId="NoSpacing">
    <w:name w:val="No Spacing"/>
    <w:uiPriority w:val="1"/>
    <w:rsid w:val="006C4245"/>
    <w:pPr>
      <w:spacing w:after="0" w:line="240" w:lineRule="auto"/>
      <w:jc w:val="both"/>
    </w:pPr>
    <w:rPr>
      <w:rFonts w:ascii="Arial" w:eastAsia="Times New Roman" w:hAnsi="Arial" w:cs="Times New Roman"/>
      <w:sz w:val="24"/>
      <w:szCs w:val="16"/>
      <w:lang w:eastAsia="en-ZA"/>
    </w:rPr>
  </w:style>
  <w:style w:type="character" w:customStyle="1" w:styleId="legds">
    <w:name w:val="legds"/>
    <w:basedOn w:val="DefaultParagraphFont"/>
    <w:rsid w:val="006C4245"/>
  </w:style>
  <w:style w:type="paragraph" w:customStyle="1" w:styleId="legclearfix">
    <w:name w:val="legclearfix"/>
    <w:basedOn w:val="Normal"/>
    <w:rsid w:val="006C4245"/>
    <w:pPr>
      <w:spacing w:before="100" w:beforeAutospacing="1" w:after="100" w:afterAutospacing="1" w:line="240" w:lineRule="auto"/>
    </w:pPr>
    <w:rPr>
      <w:rFonts w:ascii="Times" w:eastAsia="Times New Roman" w:hAnsi="Times"/>
      <w:sz w:val="20"/>
      <w:szCs w:val="20"/>
      <w:lang w:val="en-US"/>
    </w:rPr>
  </w:style>
  <w:style w:type="character" w:customStyle="1" w:styleId="apple-converted-space">
    <w:name w:val="apple-converted-space"/>
    <w:basedOn w:val="DefaultParagraphFont"/>
    <w:rsid w:val="006C4245"/>
  </w:style>
  <w:style w:type="character" w:styleId="Hyperlink">
    <w:name w:val="Hyperlink"/>
    <w:basedOn w:val="DefaultParagraphFont"/>
    <w:uiPriority w:val="99"/>
    <w:unhideWhenUsed/>
    <w:rsid w:val="006C4245"/>
    <w:rPr>
      <w:color w:val="0000FF"/>
      <w:u w:val="single"/>
    </w:rPr>
  </w:style>
  <w:style w:type="character" w:customStyle="1" w:styleId="legchangedelimiter">
    <w:name w:val="legchangedelimiter"/>
    <w:basedOn w:val="DefaultParagraphFont"/>
    <w:rsid w:val="006C4245"/>
  </w:style>
  <w:style w:type="character" w:customStyle="1" w:styleId="legaddition">
    <w:name w:val="legaddition"/>
    <w:basedOn w:val="DefaultParagraphFont"/>
    <w:rsid w:val="006C4245"/>
  </w:style>
  <w:style w:type="character" w:customStyle="1" w:styleId="legterm">
    <w:name w:val="legterm"/>
    <w:basedOn w:val="DefaultParagraphFont"/>
    <w:rsid w:val="006C4245"/>
  </w:style>
  <w:style w:type="paragraph" w:customStyle="1" w:styleId="Body">
    <w:name w:val="Body"/>
    <w:rsid w:val="006C4245"/>
    <w:pPr>
      <w:pBdr>
        <w:top w:val="nil"/>
        <w:left w:val="nil"/>
        <w:bottom w:val="nil"/>
        <w:right w:val="nil"/>
        <w:between w:val="nil"/>
        <w:bar w:val="nil"/>
      </w:pBdr>
      <w:spacing w:after="0" w:line="240" w:lineRule="auto"/>
      <w:jc w:val="both"/>
    </w:pPr>
    <w:rPr>
      <w:rFonts w:ascii="Arial" w:eastAsia="Arial Unicode MS" w:hAnsi="Arial Unicode MS" w:cs="Arial Unicode MS"/>
      <w:color w:val="000000"/>
      <w:sz w:val="24"/>
      <w:szCs w:val="24"/>
      <w:u w:color="000000"/>
      <w:bdr w:val="nil"/>
    </w:rPr>
  </w:style>
  <w:style w:type="paragraph" w:customStyle="1" w:styleId="Parties">
    <w:name w:val="Parties"/>
    <w:rsid w:val="006C4245"/>
    <w:pPr>
      <w:pBdr>
        <w:top w:val="nil"/>
        <w:left w:val="nil"/>
        <w:bottom w:val="nil"/>
        <w:right w:val="nil"/>
        <w:between w:val="nil"/>
        <w:bar w:val="nil"/>
      </w:pBdr>
      <w:tabs>
        <w:tab w:val="right" w:pos="9072"/>
      </w:tabs>
      <w:spacing w:after="0" w:line="240" w:lineRule="auto"/>
      <w:jc w:val="both"/>
    </w:pPr>
    <w:rPr>
      <w:rFonts w:ascii="Arial" w:eastAsia="Arial Unicode MS" w:hAnsi="Arial Unicode MS" w:cs="Arial Unicode MS"/>
      <w:color w:val="000000"/>
      <w:sz w:val="24"/>
      <w:szCs w:val="24"/>
      <w:u w:color="000000"/>
      <w:bdr w:val="nil"/>
      <w:lang w:val="en-US"/>
    </w:rPr>
  </w:style>
  <w:style w:type="paragraph" w:customStyle="1" w:styleId="TramLines">
    <w:name w:val="TramLines"/>
    <w:next w:val="1"/>
    <w:qFormat/>
    <w:rsid w:val="006C4245"/>
    <w:pPr>
      <w:pBdr>
        <w:top w:val="nil"/>
        <w:left w:val="nil"/>
        <w:bottom w:val="nil"/>
        <w:right w:val="nil"/>
        <w:between w:val="nil"/>
        <w:bar w:val="nil"/>
      </w:pBdr>
      <w:spacing w:after="0" w:line="240" w:lineRule="auto"/>
      <w:jc w:val="center"/>
    </w:pPr>
    <w:rPr>
      <w:rFonts w:ascii="Arial Bold" w:eastAsia="Arial Unicode MS" w:hAnsi="Arial Unicode MS" w:cs="Arial Unicode MS"/>
      <w:color w:val="000000"/>
      <w:sz w:val="24"/>
      <w:szCs w:val="24"/>
      <w:u w:color="000000"/>
      <w:bdr w:val="nil"/>
      <w:lang w:val="en-US"/>
    </w:rPr>
  </w:style>
  <w:style w:type="character" w:customStyle="1" w:styleId="1Char">
    <w:name w:val="1 Char"/>
    <w:link w:val="1"/>
    <w:uiPriority w:val="99"/>
    <w:qFormat/>
    <w:rsid w:val="006C4245"/>
    <w:rPr>
      <w:rFonts w:ascii="Times New Roman" w:eastAsia="Times New Roman" w:hAnsi="Times New Roman" w:cs="Times New Roman"/>
      <w:iCs/>
      <w:color w:val="000000"/>
      <w:sz w:val="24"/>
      <w:lang w:val="en-GB"/>
    </w:rPr>
  </w:style>
  <w:style w:type="paragraph" w:styleId="TOCHeading">
    <w:name w:val="TOC Heading"/>
    <w:basedOn w:val="Heading1"/>
    <w:next w:val="Normal"/>
    <w:uiPriority w:val="39"/>
    <w:unhideWhenUsed/>
    <w:qFormat/>
    <w:rsid w:val="006C4245"/>
    <w:pPr>
      <w:keepLines/>
      <w:autoSpaceDE/>
      <w:autoSpaceDN/>
      <w:adjustRightInd/>
      <w:spacing w:line="276" w:lineRule="auto"/>
      <w:jc w:val="left"/>
      <w:outlineLvl w:val="9"/>
    </w:pPr>
    <w:rPr>
      <w:rFonts w:asciiTheme="majorHAnsi" w:eastAsiaTheme="majorEastAsia" w:hAnsiTheme="majorHAnsi" w:cstheme="majorBidi"/>
      <w:color w:val="2F5496" w:themeColor="accent1" w:themeShade="BF"/>
      <w:sz w:val="28"/>
      <w:lang w:val="en-US" w:eastAsia="en-US"/>
    </w:rPr>
  </w:style>
  <w:style w:type="paragraph" w:styleId="TOC4">
    <w:name w:val="toc 4"/>
    <w:basedOn w:val="Normal"/>
    <w:next w:val="Normal"/>
    <w:autoRedefine/>
    <w:uiPriority w:val="39"/>
    <w:semiHidden/>
    <w:unhideWhenUsed/>
    <w:rsid w:val="006C4245"/>
    <w:pPr>
      <w:spacing w:after="0" w:line="240" w:lineRule="auto"/>
      <w:ind w:left="720"/>
    </w:pPr>
    <w:rPr>
      <w:rFonts w:eastAsia="Times New Roman" w:cs="Times New Roman"/>
      <w:sz w:val="20"/>
      <w:szCs w:val="20"/>
      <w:lang w:eastAsia="en-ZA"/>
    </w:rPr>
  </w:style>
  <w:style w:type="paragraph" w:styleId="TOC5">
    <w:name w:val="toc 5"/>
    <w:basedOn w:val="Normal"/>
    <w:next w:val="Normal"/>
    <w:autoRedefine/>
    <w:uiPriority w:val="39"/>
    <w:semiHidden/>
    <w:unhideWhenUsed/>
    <w:rsid w:val="006C4245"/>
    <w:pPr>
      <w:spacing w:after="0" w:line="240" w:lineRule="auto"/>
      <w:ind w:left="960"/>
    </w:pPr>
    <w:rPr>
      <w:rFonts w:eastAsia="Times New Roman" w:cs="Times New Roman"/>
      <w:sz w:val="20"/>
      <w:szCs w:val="20"/>
      <w:lang w:eastAsia="en-ZA"/>
    </w:rPr>
  </w:style>
  <w:style w:type="paragraph" w:styleId="TOC6">
    <w:name w:val="toc 6"/>
    <w:basedOn w:val="Normal"/>
    <w:next w:val="Normal"/>
    <w:autoRedefine/>
    <w:uiPriority w:val="39"/>
    <w:semiHidden/>
    <w:unhideWhenUsed/>
    <w:rsid w:val="006C4245"/>
    <w:pPr>
      <w:spacing w:after="0" w:line="240" w:lineRule="auto"/>
      <w:ind w:left="1200"/>
    </w:pPr>
    <w:rPr>
      <w:rFonts w:eastAsia="Times New Roman" w:cs="Times New Roman"/>
      <w:sz w:val="20"/>
      <w:szCs w:val="20"/>
      <w:lang w:eastAsia="en-ZA"/>
    </w:rPr>
  </w:style>
  <w:style w:type="paragraph" w:styleId="TOC7">
    <w:name w:val="toc 7"/>
    <w:basedOn w:val="Normal"/>
    <w:next w:val="Normal"/>
    <w:autoRedefine/>
    <w:uiPriority w:val="39"/>
    <w:semiHidden/>
    <w:unhideWhenUsed/>
    <w:rsid w:val="006C4245"/>
    <w:pPr>
      <w:spacing w:after="0" w:line="240" w:lineRule="auto"/>
      <w:ind w:left="1440"/>
    </w:pPr>
    <w:rPr>
      <w:rFonts w:eastAsia="Times New Roman" w:cs="Times New Roman"/>
      <w:sz w:val="20"/>
      <w:szCs w:val="20"/>
      <w:lang w:eastAsia="en-ZA"/>
    </w:rPr>
  </w:style>
  <w:style w:type="paragraph" w:styleId="TOC8">
    <w:name w:val="toc 8"/>
    <w:basedOn w:val="Normal"/>
    <w:next w:val="Normal"/>
    <w:autoRedefine/>
    <w:uiPriority w:val="39"/>
    <w:semiHidden/>
    <w:unhideWhenUsed/>
    <w:rsid w:val="006C4245"/>
    <w:pPr>
      <w:spacing w:after="0" w:line="240" w:lineRule="auto"/>
      <w:ind w:left="1680"/>
    </w:pPr>
    <w:rPr>
      <w:rFonts w:eastAsia="Times New Roman" w:cs="Times New Roman"/>
      <w:sz w:val="20"/>
      <w:szCs w:val="20"/>
      <w:lang w:eastAsia="en-ZA"/>
    </w:rPr>
  </w:style>
  <w:style w:type="paragraph" w:styleId="TOC9">
    <w:name w:val="toc 9"/>
    <w:basedOn w:val="Normal"/>
    <w:next w:val="Normal"/>
    <w:autoRedefine/>
    <w:uiPriority w:val="39"/>
    <w:semiHidden/>
    <w:unhideWhenUsed/>
    <w:rsid w:val="006C4245"/>
    <w:pPr>
      <w:spacing w:after="0" w:line="240" w:lineRule="auto"/>
      <w:ind w:left="1920"/>
    </w:pPr>
    <w:rPr>
      <w:rFonts w:eastAsia="Times New Roman" w:cs="Times New Roman"/>
      <w:sz w:val="20"/>
      <w:szCs w:val="20"/>
      <w:lang w:eastAsia="en-ZA"/>
    </w:rPr>
  </w:style>
  <w:style w:type="table" w:customStyle="1" w:styleId="TableGrid1">
    <w:name w:val="Table Grid1"/>
    <w:basedOn w:val="TableNormal"/>
    <w:next w:val="TableGrid"/>
    <w:uiPriority w:val="39"/>
    <w:rsid w:val="006C4245"/>
    <w:pPr>
      <w:spacing w:after="0" w:line="240" w:lineRule="auto"/>
    </w:pPr>
    <w:rPr>
      <w:rFonts w:eastAsia="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C4245"/>
    <w:pPr>
      <w:spacing w:after="0" w:line="240" w:lineRule="auto"/>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C4245"/>
    <w:pPr>
      <w:spacing w:after="0" w:line="240" w:lineRule="auto"/>
      <w:jc w:val="center"/>
    </w:pPr>
    <w:rPr>
      <w:rFonts w:ascii="Univers" w:eastAsia="Times New Roman" w:hAnsi="Univers" w:cs="Times New Roman"/>
      <w:b/>
      <w:bCs/>
      <w:sz w:val="28"/>
      <w:szCs w:val="24"/>
      <w:lang w:val="en-GB"/>
    </w:rPr>
  </w:style>
  <w:style w:type="character" w:customStyle="1" w:styleId="TitleChar">
    <w:name w:val="Title Char"/>
    <w:basedOn w:val="DefaultParagraphFont"/>
    <w:link w:val="Title"/>
    <w:rsid w:val="006C4245"/>
    <w:rPr>
      <w:rFonts w:ascii="Univers" w:eastAsia="Times New Roman" w:hAnsi="Univers" w:cs="Times New Roman"/>
      <w:b/>
      <w:bCs/>
      <w:sz w:val="28"/>
      <w:szCs w:val="24"/>
      <w:lang w:val="en-GB"/>
    </w:rPr>
  </w:style>
  <w:style w:type="paragraph" w:customStyle="1" w:styleId="Myown">
    <w:name w:val="My own"/>
    <w:basedOn w:val="Normal"/>
    <w:rsid w:val="006C4245"/>
    <w:pPr>
      <w:tabs>
        <w:tab w:val="num" w:pos="709"/>
      </w:tabs>
      <w:spacing w:before="240" w:after="240" w:line="480" w:lineRule="auto"/>
      <w:ind w:left="706" w:hanging="706"/>
    </w:pPr>
    <w:rPr>
      <w:rFonts w:ascii="Times New Roman" w:eastAsia="Times New Roman" w:hAnsi="Times New Roman" w:cs="Times New Roman"/>
      <w:sz w:val="24"/>
      <w:szCs w:val="24"/>
      <w:lang w:val="en-GB"/>
    </w:rPr>
  </w:style>
  <w:style w:type="character" w:styleId="PageNumber">
    <w:name w:val="page number"/>
    <w:basedOn w:val="DefaultParagraphFont"/>
    <w:uiPriority w:val="99"/>
    <w:semiHidden/>
    <w:unhideWhenUsed/>
    <w:rsid w:val="006C4245"/>
  </w:style>
  <w:style w:type="character" w:customStyle="1" w:styleId="UnresolvedMention1">
    <w:name w:val="Unresolved Mention1"/>
    <w:basedOn w:val="DefaultParagraphFont"/>
    <w:uiPriority w:val="99"/>
    <w:rsid w:val="006C4245"/>
    <w:rPr>
      <w:color w:val="605E5C"/>
      <w:shd w:val="clear" w:color="auto" w:fill="E1DFDD"/>
    </w:rPr>
  </w:style>
  <w:style w:type="paragraph" w:customStyle="1" w:styleId="ListLevel1">
    <w:name w:val="ListLevel1"/>
    <w:basedOn w:val="Normal"/>
    <w:rsid w:val="006C4245"/>
    <w:pPr>
      <w:numPr>
        <w:numId w:val="15"/>
      </w:numPr>
      <w:spacing w:before="480" w:after="560" w:line="480" w:lineRule="auto"/>
      <w:jc w:val="both"/>
    </w:pPr>
    <w:rPr>
      <w:rFonts w:ascii="Arial" w:eastAsia="Times New Roman" w:hAnsi="Arial" w:cs="Times New Roman"/>
      <w:sz w:val="24"/>
      <w:szCs w:val="24"/>
    </w:rPr>
  </w:style>
  <w:style w:type="paragraph" w:customStyle="1" w:styleId="ListLevel2">
    <w:name w:val="ListLevel2"/>
    <w:basedOn w:val="ListLevel1"/>
    <w:rsid w:val="006C4245"/>
    <w:pPr>
      <w:numPr>
        <w:ilvl w:val="1"/>
      </w:numPr>
    </w:pPr>
  </w:style>
  <w:style w:type="paragraph" w:customStyle="1" w:styleId="ListLevel3">
    <w:name w:val="ListLevel3"/>
    <w:basedOn w:val="ListLevel1"/>
    <w:rsid w:val="006C4245"/>
    <w:pPr>
      <w:numPr>
        <w:ilvl w:val="2"/>
      </w:numPr>
    </w:pPr>
  </w:style>
  <w:style w:type="paragraph" w:customStyle="1" w:styleId="ListLevel4">
    <w:name w:val="ListLevel4"/>
    <w:basedOn w:val="ListLevel1"/>
    <w:rsid w:val="006C4245"/>
    <w:pPr>
      <w:numPr>
        <w:ilvl w:val="3"/>
      </w:numPr>
    </w:pPr>
  </w:style>
  <w:style w:type="character" w:customStyle="1" w:styleId="2Char">
    <w:name w:val="2 Char"/>
    <w:link w:val="2"/>
    <w:uiPriority w:val="99"/>
    <w:locked/>
    <w:rsid w:val="006C4245"/>
    <w:rPr>
      <w:rFonts w:ascii="Times New Roman" w:eastAsia="Times New Roman" w:hAnsi="Times New Roman" w:cs="Times New Roman"/>
      <w:iCs/>
      <w:color w:val="000000"/>
      <w:sz w:val="24"/>
      <w:lang w:val="en-GB"/>
    </w:rPr>
  </w:style>
  <w:style w:type="character" w:customStyle="1" w:styleId="None">
    <w:name w:val="None"/>
    <w:rsid w:val="006C4245"/>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6C4245"/>
    <w:pPr>
      <w:spacing w:line="240" w:lineRule="exact"/>
      <w:jc w:val="both"/>
    </w:pPr>
    <w:rPr>
      <w:vertAlign w:val="superscript"/>
    </w:rPr>
  </w:style>
  <w:style w:type="paragraph" w:styleId="Revision">
    <w:name w:val="Revision"/>
    <w:hidden/>
    <w:uiPriority w:val="99"/>
    <w:semiHidden/>
    <w:rsid w:val="006C4245"/>
    <w:pPr>
      <w:spacing w:after="0" w:line="240" w:lineRule="auto"/>
    </w:pPr>
    <w:rPr>
      <w:rFonts w:ascii="Arial" w:eastAsia="Times New Roman" w:hAnsi="Arial" w:cs="Times New Roman"/>
      <w:sz w:val="24"/>
      <w:szCs w:val="16"/>
      <w:lang w:eastAsia="en-ZA"/>
    </w:rPr>
  </w:style>
  <w:style w:type="character" w:customStyle="1" w:styleId="mc">
    <w:name w:val="mc"/>
    <w:basedOn w:val="DefaultParagraphFont"/>
    <w:rsid w:val="00DE6111"/>
  </w:style>
  <w:style w:type="character" w:customStyle="1" w:styleId="lphit">
    <w:name w:val="lphit"/>
    <w:basedOn w:val="DefaultParagraphFont"/>
    <w:rsid w:val="005972D9"/>
  </w:style>
  <w:style w:type="paragraph" w:customStyle="1" w:styleId="para-10">
    <w:name w:val="para-10"/>
    <w:basedOn w:val="Normal"/>
    <w:rsid w:val="00247A6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arunninghead">
    <w:name w:val="arunninghead"/>
    <w:basedOn w:val="Normal"/>
    <w:rsid w:val="00247A6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footnote-link">
    <w:name w:val="footnote-link"/>
    <w:basedOn w:val="DefaultParagraphFont"/>
    <w:rsid w:val="00247A6D"/>
  </w:style>
  <w:style w:type="paragraph" w:customStyle="1" w:styleId="q-normal">
    <w:name w:val="q-normal"/>
    <w:basedOn w:val="Normal"/>
    <w:rsid w:val="00247A6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popup-link">
    <w:name w:val="popup-link"/>
    <w:basedOn w:val="DefaultParagraphFont"/>
    <w:rsid w:val="00247A6D"/>
  </w:style>
  <w:style w:type="paragraph" w:customStyle="1" w:styleId="JUDGMENTNUMBERED">
    <w:name w:val="JUDGMENT NUMBERED"/>
    <w:basedOn w:val="Normal"/>
    <w:next w:val="Normal"/>
    <w:qFormat/>
    <w:rsid w:val="00326E30"/>
    <w:pPr>
      <w:numPr>
        <w:numId w:val="23"/>
      </w:numPr>
      <w:spacing w:after="0" w:line="360" w:lineRule="auto"/>
      <w:jc w:val="both"/>
    </w:pPr>
    <w:rPr>
      <w:rFonts w:ascii="Arial" w:eastAsia="Times New Roman" w:hAnsi="Arial" w:cs="Times New Roman"/>
      <w:color w:val="000000"/>
      <w:sz w:val="24"/>
    </w:rPr>
  </w:style>
  <w:style w:type="character" w:customStyle="1" w:styleId="cf01">
    <w:name w:val="cf01"/>
    <w:basedOn w:val="DefaultParagraphFont"/>
    <w:rsid w:val="00020AD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707378">
      <w:bodyDiv w:val="1"/>
      <w:marLeft w:val="0"/>
      <w:marRight w:val="0"/>
      <w:marTop w:val="0"/>
      <w:marBottom w:val="0"/>
      <w:divBdr>
        <w:top w:val="none" w:sz="0" w:space="0" w:color="auto"/>
        <w:left w:val="none" w:sz="0" w:space="0" w:color="auto"/>
        <w:bottom w:val="none" w:sz="0" w:space="0" w:color="auto"/>
        <w:right w:val="none" w:sz="0" w:space="0" w:color="auto"/>
      </w:divBdr>
      <w:divsChild>
        <w:div w:id="1043097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356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5198558">
      <w:bodyDiv w:val="1"/>
      <w:marLeft w:val="0"/>
      <w:marRight w:val="0"/>
      <w:marTop w:val="0"/>
      <w:marBottom w:val="0"/>
      <w:divBdr>
        <w:top w:val="none" w:sz="0" w:space="0" w:color="auto"/>
        <w:left w:val="none" w:sz="0" w:space="0" w:color="auto"/>
        <w:bottom w:val="none" w:sz="0" w:space="0" w:color="auto"/>
        <w:right w:val="none" w:sz="0" w:space="0" w:color="auto"/>
      </w:divBdr>
    </w:div>
    <w:div w:id="925967240">
      <w:bodyDiv w:val="1"/>
      <w:marLeft w:val="0"/>
      <w:marRight w:val="0"/>
      <w:marTop w:val="0"/>
      <w:marBottom w:val="0"/>
      <w:divBdr>
        <w:top w:val="none" w:sz="0" w:space="0" w:color="auto"/>
        <w:left w:val="none" w:sz="0" w:space="0" w:color="auto"/>
        <w:bottom w:val="none" w:sz="0" w:space="0" w:color="auto"/>
        <w:right w:val="none" w:sz="0" w:space="0" w:color="auto"/>
      </w:divBdr>
    </w:div>
    <w:div w:id="1947422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EB23C-E706-4BE3-9C37-106B7DC8C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5035</Words>
  <Characters>28703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Adriaan Knoetze</dc:creator>
  <cp:keywords/>
  <dc:description/>
  <cp:lastModifiedBy>Lwanndile Ndabana</cp:lastModifiedBy>
  <cp:revision>2</cp:revision>
  <cp:lastPrinted>2023-11-03T15:48:00Z</cp:lastPrinted>
  <dcterms:created xsi:type="dcterms:W3CDTF">2024-01-26T08:23:00Z</dcterms:created>
  <dcterms:modified xsi:type="dcterms:W3CDTF">2024-01-26T08:23:00Z</dcterms:modified>
</cp:coreProperties>
</file>