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7CF69" w14:textId="7AD4DA94" w:rsidR="004223FA" w:rsidRPr="004223FA" w:rsidRDefault="004223FA" w:rsidP="004223FA">
      <w:pPr>
        <w:rPr>
          <w:rFonts w:ascii="Courier New" w:hAnsi="Courier New" w:cs="Courier New"/>
          <w:color w:val="FF0000"/>
          <w:u w:val="single"/>
        </w:rPr>
      </w:pPr>
      <w:r>
        <w:rPr>
          <w:color w:val="FF0000"/>
        </w:rPr>
        <w:t>Editorial note: Certain information has been redacted from this judgment in compliance with the law.</w:t>
      </w:r>
    </w:p>
    <w:p w14:paraId="615EF287" w14:textId="6E04002E" w:rsidR="00D26615" w:rsidRPr="000157FD" w:rsidRDefault="00A12092" w:rsidP="00603789">
      <w:pPr>
        <w:spacing w:line="360" w:lineRule="auto"/>
        <w:jc w:val="center"/>
        <w:rPr>
          <w:b/>
          <w:bCs/>
        </w:rPr>
      </w:pPr>
      <w:r w:rsidRPr="00603789">
        <w:rPr>
          <w:noProof/>
          <w:lang w:eastAsia="en-ZA"/>
        </w:rPr>
        <w:drawing>
          <wp:anchor distT="0" distB="0" distL="114300" distR="114300" simplePos="0" relativeHeight="251659264" behindDoc="0" locked="0" layoutInCell="1" allowOverlap="1" wp14:anchorId="54A4DD49" wp14:editId="53CA2138">
            <wp:simplePos x="0" y="0"/>
            <wp:positionH relativeFrom="column">
              <wp:posOffset>2647950</wp:posOffset>
            </wp:positionH>
            <wp:positionV relativeFrom="paragraph">
              <wp:posOffset>0</wp:posOffset>
            </wp:positionV>
            <wp:extent cx="69532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pic:spPr>
                </pic:pic>
              </a:graphicData>
            </a:graphic>
            <wp14:sizeRelH relativeFrom="page">
              <wp14:pctWidth>0</wp14:pctWidth>
            </wp14:sizeRelH>
            <wp14:sizeRelV relativeFrom="page">
              <wp14:pctHeight>0</wp14:pctHeight>
            </wp14:sizeRelV>
          </wp:anchor>
        </w:drawing>
      </w:r>
    </w:p>
    <w:p w14:paraId="128B06FA" w14:textId="77777777" w:rsidR="00D26615" w:rsidRPr="000157FD" w:rsidRDefault="00D26615" w:rsidP="00603789">
      <w:pPr>
        <w:spacing w:line="360" w:lineRule="auto"/>
        <w:jc w:val="center"/>
        <w:rPr>
          <w:b/>
          <w:bCs/>
        </w:rPr>
      </w:pPr>
    </w:p>
    <w:p w14:paraId="7A9767CE" w14:textId="77777777" w:rsidR="00B82C24" w:rsidRPr="000157FD" w:rsidRDefault="00B82C24" w:rsidP="00603789">
      <w:pPr>
        <w:spacing w:line="360" w:lineRule="auto"/>
        <w:jc w:val="center"/>
        <w:rPr>
          <w:b/>
          <w:bCs/>
        </w:rPr>
      </w:pPr>
    </w:p>
    <w:p w14:paraId="5A7C9BFD" w14:textId="77777777" w:rsidR="00B82C24" w:rsidRPr="000157FD" w:rsidRDefault="00B82C24" w:rsidP="00603789">
      <w:pPr>
        <w:spacing w:line="360" w:lineRule="auto"/>
        <w:jc w:val="center"/>
        <w:rPr>
          <w:b/>
          <w:bCs/>
        </w:rPr>
      </w:pPr>
    </w:p>
    <w:p w14:paraId="79790EED" w14:textId="77777777" w:rsidR="009E0012" w:rsidRPr="000157FD" w:rsidRDefault="009E0012" w:rsidP="00C62404">
      <w:pPr>
        <w:spacing w:line="360" w:lineRule="auto"/>
        <w:jc w:val="center"/>
        <w:rPr>
          <w:rFonts w:eastAsiaTheme="minorHAnsi"/>
          <w:b/>
          <w:bCs/>
        </w:rPr>
      </w:pPr>
      <w:r w:rsidRPr="000157FD">
        <w:rPr>
          <w:rFonts w:eastAsiaTheme="minorHAnsi"/>
          <w:b/>
          <w:bCs/>
        </w:rPr>
        <w:t>THE SUPREME COURT OF APPEAL OF SOUTH AFRICA</w:t>
      </w:r>
    </w:p>
    <w:p w14:paraId="343E8805" w14:textId="77777777" w:rsidR="009E0012" w:rsidRPr="000157FD" w:rsidRDefault="009E0012" w:rsidP="00C62404">
      <w:pPr>
        <w:keepNext/>
        <w:spacing w:line="360" w:lineRule="auto"/>
        <w:jc w:val="center"/>
        <w:outlineLvl w:val="2"/>
        <w:rPr>
          <w:rFonts w:asciiTheme="minorHAnsi" w:eastAsiaTheme="minorHAnsi" w:hAnsiTheme="minorHAnsi" w:cstheme="minorBidi"/>
          <w:b/>
          <w:iCs/>
        </w:rPr>
      </w:pPr>
      <w:r w:rsidRPr="000157FD">
        <w:rPr>
          <w:rFonts w:eastAsiaTheme="minorHAnsi"/>
          <w:b/>
          <w:iCs/>
        </w:rPr>
        <w:t>JUDGMENT</w:t>
      </w:r>
    </w:p>
    <w:p w14:paraId="5DF4ED46" w14:textId="77777777" w:rsidR="00D26615" w:rsidRPr="000157FD" w:rsidRDefault="00D26615" w:rsidP="00603789">
      <w:pPr>
        <w:spacing w:line="360" w:lineRule="auto"/>
        <w:jc w:val="center"/>
        <w:rPr>
          <w:b/>
          <w:bCs/>
        </w:rPr>
      </w:pPr>
    </w:p>
    <w:p w14:paraId="56F35F85" w14:textId="5FDB3CE2" w:rsidR="00D26615" w:rsidRPr="00106EBE" w:rsidRDefault="00C33C87" w:rsidP="00A02403">
      <w:pPr>
        <w:spacing w:line="360" w:lineRule="auto"/>
        <w:ind w:left="6480" w:firstLine="720"/>
        <w:jc w:val="right"/>
        <w:rPr>
          <w:rFonts w:ascii="Times New Roman" w:hAnsi="Times New Roman" w:cs="Times New Roman"/>
          <w:b/>
          <w:bCs/>
          <w:sz w:val="28"/>
          <w:szCs w:val="28"/>
        </w:rPr>
      </w:pPr>
      <w:r w:rsidRPr="00106EBE">
        <w:rPr>
          <w:rFonts w:ascii="Times New Roman" w:hAnsi="Times New Roman" w:cs="Times New Roman"/>
          <w:b/>
          <w:bCs/>
          <w:sz w:val="28"/>
          <w:szCs w:val="28"/>
        </w:rPr>
        <w:t>Re</w:t>
      </w:r>
      <w:r w:rsidR="00D26615" w:rsidRPr="00106EBE">
        <w:rPr>
          <w:rFonts w:ascii="Times New Roman" w:hAnsi="Times New Roman" w:cs="Times New Roman"/>
          <w:b/>
          <w:bCs/>
          <w:sz w:val="28"/>
          <w:szCs w:val="28"/>
        </w:rPr>
        <w:t>portable</w:t>
      </w:r>
      <w:r w:rsidRPr="00106EBE">
        <w:rPr>
          <w:rFonts w:ascii="Times New Roman" w:hAnsi="Times New Roman" w:cs="Times New Roman"/>
          <w:b/>
          <w:bCs/>
          <w:sz w:val="28"/>
          <w:szCs w:val="28"/>
        </w:rPr>
        <w:t xml:space="preserve"> </w:t>
      </w:r>
    </w:p>
    <w:p w14:paraId="51A44CBA" w14:textId="36D080AF" w:rsidR="00D26615" w:rsidRPr="00106EBE" w:rsidRDefault="00172A1D" w:rsidP="00A02403">
      <w:pPr>
        <w:spacing w:line="360" w:lineRule="auto"/>
        <w:jc w:val="right"/>
        <w:rPr>
          <w:rFonts w:ascii="Times New Roman" w:hAnsi="Times New Roman" w:cs="Times New Roman"/>
          <w:bCs/>
          <w:sz w:val="28"/>
          <w:szCs w:val="28"/>
        </w:rPr>
      </w:pPr>
      <w:r w:rsidRPr="00106EBE">
        <w:rPr>
          <w:rFonts w:ascii="Times New Roman" w:hAnsi="Times New Roman" w:cs="Times New Roman"/>
          <w:bCs/>
          <w:sz w:val="28"/>
          <w:szCs w:val="28"/>
        </w:rPr>
        <w:t xml:space="preserve">Case no: </w:t>
      </w:r>
      <w:r w:rsidR="007B2295" w:rsidRPr="00106EBE">
        <w:rPr>
          <w:rFonts w:ascii="Times New Roman" w:hAnsi="Times New Roman" w:cs="Times New Roman"/>
          <w:bCs/>
          <w:sz w:val="28"/>
          <w:szCs w:val="28"/>
        </w:rPr>
        <w:t>358/2023</w:t>
      </w:r>
    </w:p>
    <w:p w14:paraId="27206C7D" w14:textId="77777777" w:rsidR="00D26615" w:rsidRPr="00106EBE" w:rsidRDefault="00D26615" w:rsidP="00A02403">
      <w:pPr>
        <w:spacing w:line="360" w:lineRule="auto"/>
        <w:rPr>
          <w:rFonts w:ascii="Times New Roman" w:hAnsi="Times New Roman" w:cs="Times New Roman"/>
          <w:b/>
          <w:bCs/>
          <w:sz w:val="28"/>
          <w:szCs w:val="28"/>
        </w:rPr>
      </w:pPr>
    </w:p>
    <w:p w14:paraId="21EEC6FC" w14:textId="77777777" w:rsidR="00D26615" w:rsidRPr="00106EBE" w:rsidRDefault="00D26615" w:rsidP="00603789">
      <w:pPr>
        <w:spacing w:line="360" w:lineRule="auto"/>
        <w:rPr>
          <w:rFonts w:ascii="Times New Roman" w:hAnsi="Times New Roman" w:cs="Times New Roman"/>
          <w:sz w:val="28"/>
          <w:szCs w:val="28"/>
          <w:lang w:val="nl-NL"/>
        </w:rPr>
      </w:pPr>
      <w:r w:rsidRPr="00106EBE">
        <w:rPr>
          <w:rFonts w:ascii="Times New Roman" w:hAnsi="Times New Roman" w:cs="Times New Roman"/>
          <w:sz w:val="28"/>
          <w:szCs w:val="28"/>
          <w:lang w:val="nl-NL"/>
        </w:rPr>
        <w:t>In the matter between:</w:t>
      </w:r>
    </w:p>
    <w:p w14:paraId="25E46D1B" w14:textId="77777777" w:rsidR="00D26615" w:rsidRPr="00106EBE" w:rsidRDefault="00D26615" w:rsidP="00603789">
      <w:pPr>
        <w:spacing w:line="360" w:lineRule="auto"/>
        <w:rPr>
          <w:rFonts w:ascii="Times New Roman" w:hAnsi="Times New Roman" w:cs="Times New Roman"/>
          <w:b/>
          <w:bCs/>
          <w:sz w:val="28"/>
          <w:szCs w:val="28"/>
          <w:lang w:val="nl-NL"/>
        </w:rPr>
      </w:pPr>
    </w:p>
    <w:p w14:paraId="473A6612" w14:textId="777FFB75" w:rsidR="00D26615" w:rsidRPr="00106EBE" w:rsidRDefault="004223FA" w:rsidP="00C62404">
      <w:pPr>
        <w:spacing w:line="360" w:lineRule="auto"/>
        <w:rPr>
          <w:rFonts w:ascii="Times New Roman" w:hAnsi="Times New Roman" w:cs="Times New Roman"/>
          <w:b/>
          <w:bCs/>
          <w:sz w:val="28"/>
          <w:szCs w:val="28"/>
          <w:lang w:val="nl-NL"/>
        </w:rPr>
      </w:pPr>
      <w:r>
        <w:rPr>
          <w:rFonts w:ascii="Times New Roman" w:hAnsi="Times New Roman" w:cs="Times New Roman"/>
          <w:b/>
          <w:bCs/>
          <w:sz w:val="28"/>
          <w:szCs w:val="28"/>
          <w:lang w:val="nl-NL"/>
        </w:rPr>
        <w:t>E[...] V[...]</w:t>
      </w:r>
      <w:r w:rsidR="007B2295" w:rsidRPr="00106EBE">
        <w:rPr>
          <w:rFonts w:ascii="Times New Roman" w:hAnsi="Times New Roman" w:cs="Times New Roman"/>
          <w:b/>
          <w:bCs/>
          <w:sz w:val="28"/>
          <w:szCs w:val="28"/>
          <w:lang w:val="nl-NL"/>
        </w:rPr>
        <w:t xml:space="preserve"> J</w:t>
      </w:r>
      <w:r>
        <w:rPr>
          <w:rFonts w:ascii="Times New Roman" w:hAnsi="Times New Roman" w:cs="Times New Roman"/>
          <w:b/>
          <w:bCs/>
          <w:sz w:val="28"/>
          <w:szCs w:val="28"/>
          <w:lang w:val="nl-NL"/>
        </w:rPr>
        <w:t>[...]</w:t>
      </w:r>
      <w:r>
        <w:rPr>
          <w:rFonts w:ascii="Times New Roman" w:hAnsi="Times New Roman" w:cs="Times New Roman"/>
          <w:b/>
          <w:bCs/>
          <w:sz w:val="28"/>
          <w:szCs w:val="28"/>
          <w:lang w:val="nl-NL"/>
        </w:rPr>
        <w:tab/>
      </w:r>
      <w:r>
        <w:rPr>
          <w:rFonts w:ascii="Times New Roman" w:hAnsi="Times New Roman" w:cs="Times New Roman"/>
          <w:b/>
          <w:bCs/>
          <w:sz w:val="28"/>
          <w:szCs w:val="28"/>
          <w:lang w:val="nl-NL"/>
        </w:rPr>
        <w:tab/>
      </w:r>
      <w:r>
        <w:rPr>
          <w:rFonts w:ascii="Times New Roman" w:hAnsi="Times New Roman" w:cs="Times New Roman"/>
          <w:b/>
          <w:bCs/>
          <w:sz w:val="28"/>
          <w:szCs w:val="28"/>
          <w:lang w:val="nl-NL"/>
        </w:rPr>
        <w:tab/>
      </w:r>
      <w:r w:rsidR="00A77B16" w:rsidRPr="00106EBE">
        <w:rPr>
          <w:rFonts w:ascii="Times New Roman" w:hAnsi="Times New Roman" w:cs="Times New Roman"/>
          <w:b/>
          <w:bCs/>
          <w:sz w:val="28"/>
          <w:szCs w:val="28"/>
          <w:lang w:val="nl-NL"/>
        </w:rPr>
        <w:tab/>
      </w:r>
      <w:r w:rsidR="00A77B16" w:rsidRPr="00106EBE">
        <w:rPr>
          <w:rFonts w:ascii="Times New Roman" w:hAnsi="Times New Roman" w:cs="Times New Roman"/>
          <w:b/>
          <w:bCs/>
          <w:sz w:val="28"/>
          <w:szCs w:val="28"/>
          <w:lang w:val="nl-NL"/>
        </w:rPr>
        <w:tab/>
      </w:r>
      <w:r w:rsidR="00A77B16" w:rsidRPr="00106EBE">
        <w:rPr>
          <w:rFonts w:ascii="Times New Roman" w:hAnsi="Times New Roman" w:cs="Times New Roman"/>
          <w:b/>
          <w:bCs/>
          <w:sz w:val="28"/>
          <w:szCs w:val="28"/>
          <w:lang w:val="nl-NL"/>
        </w:rPr>
        <w:tab/>
      </w:r>
      <w:r w:rsidR="00037892" w:rsidRPr="00106EBE">
        <w:rPr>
          <w:rFonts w:ascii="Times New Roman" w:hAnsi="Times New Roman" w:cs="Times New Roman"/>
          <w:b/>
          <w:bCs/>
          <w:sz w:val="28"/>
          <w:szCs w:val="28"/>
          <w:lang w:val="nl-NL"/>
        </w:rPr>
        <w:tab/>
      </w:r>
      <w:r w:rsidR="009D1FE0" w:rsidRPr="00106EBE">
        <w:rPr>
          <w:rFonts w:ascii="Times New Roman" w:hAnsi="Times New Roman" w:cs="Times New Roman"/>
          <w:b/>
          <w:bCs/>
          <w:sz w:val="28"/>
          <w:szCs w:val="28"/>
          <w:lang w:val="nl-NL"/>
        </w:rPr>
        <w:tab/>
        <w:t xml:space="preserve">      </w:t>
      </w:r>
      <w:r w:rsidR="00D26615" w:rsidRPr="00106EBE">
        <w:rPr>
          <w:rFonts w:ascii="Times New Roman" w:hAnsi="Times New Roman" w:cs="Times New Roman"/>
          <w:b/>
          <w:bCs/>
          <w:sz w:val="28"/>
          <w:szCs w:val="28"/>
          <w:lang w:val="nl-NL"/>
        </w:rPr>
        <w:t>APPELLANT</w:t>
      </w:r>
    </w:p>
    <w:p w14:paraId="266AA266" w14:textId="77777777" w:rsidR="00086D65" w:rsidRPr="00106EBE" w:rsidRDefault="00086D65" w:rsidP="00603789">
      <w:pPr>
        <w:spacing w:line="360" w:lineRule="auto"/>
        <w:rPr>
          <w:rFonts w:ascii="Times New Roman" w:hAnsi="Times New Roman" w:cs="Times New Roman"/>
          <w:bCs/>
          <w:sz w:val="28"/>
          <w:szCs w:val="28"/>
          <w:lang w:val="nl-NL"/>
        </w:rPr>
      </w:pPr>
    </w:p>
    <w:p w14:paraId="63E4DF12" w14:textId="77777777" w:rsidR="00D26615" w:rsidRPr="00106EBE" w:rsidRDefault="00D26615" w:rsidP="00603789">
      <w:pPr>
        <w:spacing w:line="360" w:lineRule="auto"/>
        <w:rPr>
          <w:rFonts w:ascii="Times New Roman" w:hAnsi="Times New Roman" w:cs="Times New Roman"/>
          <w:b/>
          <w:bCs/>
          <w:sz w:val="28"/>
          <w:szCs w:val="28"/>
        </w:rPr>
      </w:pPr>
      <w:r w:rsidRPr="00106EBE">
        <w:rPr>
          <w:rFonts w:ascii="Times New Roman" w:hAnsi="Times New Roman" w:cs="Times New Roman"/>
          <w:b/>
          <w:bCs/>
          <w:sz w:val="28"/>
          <w:szCs w:val="28"/>
        </w:rPr>
        <w:t>and</w:t>
      </w:r>
    </w:p>
    <w:p w14:paraId="5E4EA255" w14:textId="77777777" w:rsidR="00D26615" w:rsidRPr="00106EBE" w:rsidRDefault="00D26615" w:rsidP="00603789">
      <w:pPr>
        <w:spacing w:line="360" w:lineRule="auto"/>
        <w:rPr>
          <w:rFonts w:ascii="Times New Roman" w:hAnsi="Times New Roman" w:cs="Times New Roman"/>
          <w:b/>
          <w:bCs/>
          <w:sz w:val="28"/>
          <w:szCs w:val="28"/>
        </w:rPr>
      </w:pPr>
    </w:p>
    <w:p w14:paraId="09B68D32" w14:textId="4145B789" w:rsidR="00E010C0" w:rsidRPr="00106EBE" w:rsidRDefault="008410E6" w:rsidP="00C62404">
      <w:pPr>
        <w:spacing w:line="360" w:lineRule="auto"/>
        <w:rPr>
          <w:rFonts w:ascii="Times New Roman" w:hAnsi="Times New Roman" w:cs="Times New Roman"/>
          <w:b/>
          <w:bCs/>
          <w:sz w:val="28"/>
          <w:szCs w:val="28"/>
        </w:rPr>
      </w:pPr>
      <w:r w:rsidRPr="00106EBE">
        <w:rPr>
          <w:rFonts w:ascii="Times New Roman" w:hAnsi="Times New Roman" w:cs="Times New Roman"/>
          <w:b/>
          <w:bCs/>
          <w:sz w:val="28"/>
          <w:szCs w:val="28"/>
        </w:rPr>
        <w:t>W</w:t>
      </w:r>
      <w:r w:rsidR="004223FA">
        <w:rPr>
          <w:rFonts w:ascii="Times New Roman" w:hAnsi="Times New Roman" w:cs="Times New Roman"/>
          <w:b/>
          <w:bCs/>
          <w:sz w:val="28"/>
          <w:szCs w:val="28"/>
        </w:rPr>
        <w:t>[…]</w:t>
      </w:r>
      <w:r w:rsidRPr="00106EBE">
        <w:rPr>
          <w:rFonts w:ascii="Times New Roman" w:hAnsi="Times New Roman" w:cs="Times New Roman"/>
          <w:b/>
          <w:bCs/>
          <w:sz w:val="28"/>
          <w:szCs w:val="28"/>
        </w:rPr>
        <w:t xml:space="preserve"> J</w:t>
      </w:r>
      <w:r w:rsidR="004223FA">
        <w:rPr>
          <w:rFonts w:ascii="Times New Roman" w:hAnsi="Times New Roman" w:cs="Times New Roman"/>
          <w:b/>
          <w:bCs/>
          <w:sz w:val="28"/>
          <w:szCs w:val="28"/>
        </w:rPr>
        <w:t>[…]</w:t>
      </w:r>
      <w:r w:rsidRPr="00106EBE">
        <w:rPr>
          <w:rFonts w:ascii="Times New Roman" w:hAnsi="Times New Roman" w:cs="Times New Roman"/>
          <w:b/>
          <w:bCs/>
          <w:sz w:val="28"/>
          <w:szCs w:val="28"/>
        </w:rPr>
        <w:t xml:space="preserve"> V</w:t>
      </w:r>
      <w:r w:rsidR="004223FA">
        <w:rPr>
          <w:rFonts w:ascii="Times New Roman" w:hAnsi="Times New Roman" w:cs="Times New Roman"/>
          <w:b/>
          <w:bCs/>
          <w:sz w:val="28"/>
          <w:szCs w:val="28"/>
        </w:rPr>
        <w:t>[…]</w:t>
      </w:r>
      <w:r w:rsidRPr="00106EBE">
        <w:rPr>
          <w:rFonts w:ascii="Times New Roman" w:hAnsi="Times New Roman" w:cs="Times New Roman"/>
          <w:b/>
          <w:bCs/>
          <w:sz w:val="28"/>
          <w:szCs w:val="28"/>
        </w:rPr>
        <w:t xml:space="preserve"> J</w:t>
      </w:r>
      <w:r w:rsidR="004223FA">
        <w:rPr>
          <w:rFonts w:ascii="Times New Roman" w:hAnsi="Times New Roman" w:cs="Times New Roman"/>
          <w:b/>
          <w:bCs/>
          <w:sz w:val="28"/>
          <w:szCs w:val="28"/>
        </w:rPr>
        <w:t>[…]</w:t>
      </w:r>
      <w:r w:rsidR="004223FA">
        <w:rPr>
          <w:rFonts w:ascii="Times New Roman" w:hAnsi="Times New Roman" w:cs="Times New Roman"/>
          <w:b/>
          <w:bCs/>
          <w:sz w:val="28"/>
          <w:szCs w:val="28"/>
        </w:rPr>
        <w:tab/>
      </w:r>
      <w:r w:rsidR="004223FA">
        <w:rPr>
          <w:rFonts w:ascii="Times New Roman" w:hAnsi="Times New Roman" w:cs="Times New Roman"/>
          <w:b/>
          <w:bCs/>
          <w:sz w:val="28"/>
          <w:szCs w:val="28"/>
        </w:rPr>
        <w:tab/>
      </w:r>
      <w:r w:rsidR="004223FA">
        <w:rPr>
          <w:rFonts w:ascii="Times New Roman" w:hAnsi="Times New Roman" w:cs="Times New Roman"/>
          <w:b/>
          <w:bCs/>
          <w:sz w:val="28"/>
          <w:szCs w:val="28"/>
        </w:rPr>
        <w:tab/>
      </w:r>
      <w:r w:rsidR="004223FA">
        <w:rPr>
          <w:rFonts w:ascii="Times New Roman" w:hAnsi="Times New Roman" w:cs="Times New Roman"/>
          <w:b/>
          <w:bCs/>
          <w:sz w:val="28"/>
          <w:szCs w:val="28"/>
        </w:rPr>
        <w:tab/>
      </w:r>
      <w:r w:rsidR="002B5477" w:rsidRPr="00106EBE">
        <w:rPr>
          <w:rFonts w:ascii="Times New Roman" w:hAnsi="Times New Roman" w:cs="Times New Roman"/>
          <w:b/>
          <w:bCs/>
          <w:sz w:val="28"/>
          <w:szCs w:val="28"/>
        </w:rPr>
        <w:tab/>
      </w:r>
      <w:r w:rsidR="002B5477" w:rsidRPr="00106EBE">
        <w:rPr>
          <w:rFonts w:ascii="Times New Roman" w:hAnsi="Times New Roman" w:cs="Times New Roman"/>
          <w:b/>
          <w:bCs/>
          <w:sz w:val="28"/>
          <w:szCs w:val="28"/>
        </w:rPr>
        <w:tab/>
      </w:r>
      <w:r w:rsidR="00A02403">
        <w:rPr>
          <w:rFonts w:ascii="Times New Roman" w:hAnsi="Times New Roman" w:cs="Times New Roman"/>
          <w:b/>
          <w:bCs/>
          <w:sz w:val="28"/>
          <w:szCs w:val="28"/>
        </w:rPr>
        <w:t xml:space="preserve"> </w:t>
      </w:r>
      <w:r w:rsidR="0007443C" w:rsidRPr="00106EBE">
        <w:rPr>
          <w:rFonts w:ascii="Times New Roman" w:hAnsi="Times New Roman" w:cs="Times New Roman"/>
          <w:b/>
          <w:bCs/>
          <w:sz w:val="28"/>
          <w:szCs w:val="28"/>
        </w:rPr>
        <w:t>FIRST</w:t>
      </w:r>
      <w:r w:rsidRPr="00106EBE">
        <w:rPr>
          <w:rFonts w:ascii="Times New Roman" w:hAnsi="Times New Roman" w:cs="Times New Roman"/>
          <w:b/>
          <w:bCs/>
          <w:sz w:val="28"/>
          <w:szCs w:val="28"/>
        </w:rPr>
        <w:t xml:space="preserve"> </w:t>
      </w:r>
      <w:r w:rsidR="00D26615" w:rsidRPr="00106EBE">
        <w:rPr>
          <w:rFonts w:ascii="Times New Roman" w:hAnsi="Times New Roman" w:cs="Times New Roman"/>
          <w:b/>
          <w:bCs/>
          <w:sz w:val="28"/>
          <w:szCs w:val="28"/>
        </w:rPr>
        <w:t>RESPONDENT</w:t>
      </w:r>
    </w:p>
    <w:p w14:paraId="1CF7501D" w14:textId="44E6CBCD" w:rsidR="00DF4A5E" w:rsidRPr="00106EBE" w:rsidRDefault="0007443C" w:rsidP="00DF4A5E">
      <w:pPr>
        <w:spacing w:line="360" w:lineRule="auto"/>
        <w:rPr>
          <w:rFonts w:ascii="Times New Roman" w:hAnsi="Times New Roman" w:cs="Times New Roman"/>
          <w:b/>
          <w:bCs/>
          <w:sz w:val="28"/>
          <w:szCs w:val="28"/>
        </w:rPr>
      </w:pPr>
      <w:r w:rsidRPr="00106EBE">
        <w:rPr>
          <w:rFonts w:ascii="Times New Roman" w:hAnsi="Times New Roman" w:cs="Times New Roman"/>
          <w:b/>
          <w:bCs/>
          <w:sz w:val="28"/>
          <w:szCs w:val="28"/>
        </w:rPr>
        <w:t>CAPITEC BANK HOLDINGS LTD</w:t>
      </w:r>
      <w:r w:rsidRPr="00106EBE">
        <w:rPr>
          <w:rFonts w:ascii="Times New Roman" w:hAnsi="Times New Roman" w:cs="Times New Roman"/>
          <w:b/>
          <w:bCs/>
          <w:sz w:val="28"/>
          <w:szCs w:val="28"/>
        </w:rPr>
        <w:tab/>
      </w:r>
      <w:r w:rsidR="00DF4A5E" w:rsidRPr="00106EBE">
        <w:rPr>
          <w:rFonts w:ascii="Times New Roman" w:hAnsi="Times New Roman" w:cs="Times New Roman"/>
          <w:b/>
          <w:bCs/>
          <w:sz w:val="28"/>
          <w:szCs w:val="28"/>
        </w:rPr>
        <w:tab/>
        <w:t xml:space="preserve">   </w:t>
      </w:r>
      <w:r w:rsidR="00106EBE">
        <w:rPr>
          <w:rFonts w:ascii="Times New Roman" w:hAnsi="Times New Roman" w:cs="Times New Roman"/>
          <w:b/>
          <w:bCs/>
          <w:sz w:val="28"/>
          <w:szCs w:val="28"/>
        </w:rPr>
        <w:t xml:space="preserve"> </w:t>
      </w:r>
      <w:r w:rsidR="00DF4A5E" w:rsidRPr="00106EBE">
        <w:rPr>
          <w:rFonts w:ascii="Times New Roman" w:hAnsi="Times New Roman" w:cs="Times New Roman"/>
          <w:b/>
          <w:bCs/>
          <w:sz w:val="28"/>
          <w:szCs w:val="28"/>
        </w:rPr>
        <w:t xml:space="preserve">  </w:t>
      </w:r>
      <w:r w:rsidRPr="00106EBE">
        <w:rPr>
          <w:rFonts w:ascii="Times New Roman" w:hAnsi="Times New Roman" w:cs="Times New Roman"/>
          <w:b/>
          <w:bCs/>
          <w:sz w:val="28"/>
          <w:szCs w:val="28"/>
        </w:rPr>
        <w:t>SECOND</w:t>
      </w:r>
      <w:r w:rsidR="00DF4A5E" w:rsidRPr="00106EBE">
        <w:rPr>
          <w:rFonts w:ascii="Times New Roman" w:hAnsi="Times New Roman" w:cs="Times New Roman"/>
          <w:b/>
          <w:bCs/>
          <w:sz w:val="28"/>
          <w:szCs w:val="28"/>
        </w:rPr>
        <w:t xml:space="preserve"> </w:t>
      </w:r>
      <w:r w:rsidRPr="00106EBE">
        <w:rPr>
          <w:rFonts w:ascii="Times New Roman" w:hAnsi="Times New Roman" w:cs="Times New Roman"/>
          <w:b/>
          <w:bCs/>
          <w:sz w:val="28"/>
          <w:szCs w:val="28"/>
        </w:rPr>
        <w:t>RESPONDENT</w:t>
      </w:r>
    </w:p>
    <w:p w14:paraId="091813CC" w14:textId="18D5F284" w:rsidR="00132419" w:rsidRPr="00106EBE" w:rsidRDefault="00132419" w:rsidP="00603789">
      <w:pPr>
        <w:spacing w:line="360" w:lineRule="auto"/>
        <w:ind w:right="397"/>
        <w:rPr>
          <w:rFonts w:ascii="Times New Roman" w:hAnsi="Times New Roman" w:cs="Times New Roman"/>
          <w:bCs/>
          <w:sz w:val="28"/>
          <w:szCs w:val="28"/>
        </w:rPr>
      </w:pPr>
    </w:p>
    <w:p w14:paraId="7BBC3C3E" w14:textId="53A82FE3" w:rsidR="00132419" w:rsidRPr="00106EBE" w:rsidRDefault="00132419" w:rsidP="00C62404">
      <w:pPr>
        <w:spacing w:before="120" w:after="120" w:line="360" w:lineRule="auto"/>
        <w:ind w:left="2160" w:hanging="2160"/>
        <w:jc w:val="both"/>
        <w:rPr>
          <w:rFonts w:ascii="Times New Roman" w:eastAsiaTheme="minorHAnsi" w:hAnsi="Times New Roman" w:cs="Times New Roman"/>
          <w:sz w:val="28"/>
          <w:szCs w:val="28"/>
          <w:lang w:val="nl-NL"/>
        </w:rPr>
      </w:pPr>
      <w:r w:rsidRPr="00106EBE">
        <w:rPr>
          <w:rFonts w:ascii="Times New Roman" w:eastAsiaTheme="minorHAnsi" w:hAnsi="Times New Roman" w:cs="Times New Roman"/>
          <w:b/>
          <w:bCs/>
          <w:sz w:val="28"/>
          <w:szCs w:val="28"/>
          <w:lang w:val="nl-NL"/>
        </w:rPr>
        <w:t>Neutral citation:</w:t>
      </w:r>
      <w:r w:rsidR="00E010C0" w:rsidRPr="00106EBE">
        <w:rPr>
          <w:rFonts w:ascii="Times New Roman" w:eastAsiaTheme="minorHAnsi" w:hAnsi="Times New Roman" w:cs="Times New Roman"/>
          <w:b/>
          <w:bCs/>
          <w:sz w:val="28"/>
          <w:szCs w:val="28"/>
          <w:lang w:val="nl-NL"/>
        </w:rPr>
        <w:t xml:space="preserve"> </w:t>
      </w:r>
      <w:r w:rsidR="008218DE" w:rsidRPr="00106EBE">
        <w:rPr>
          <w:rFonts w:ascii="Times New Roman" w:eastAsiaTheme="minorHAnsi" w:hAnsi="Times New Roman" w:cs="Times New Roman"/>
          <w:bCs/>
          <w:i/>
          <w:sz w:val="28"/>
          <w:szCs w:val="28"/>
          <w:lang w:val="nl-NL"/>
        </w:rPr>
        <w:t>V</w:t>
      </w:r>
      <w:r w:rsidR="00ED5E78">
        <w:rPr>
          <w:rFonts w:ascii="Times New Roman" w:eastAsiaTheme="minorHAnsi" w:hAnsi="Times New Roman" w:cs="Times New Roman"/>
          <w:bCs/>
          <w:i/>
          <w:sz w:val="28"/>
          <w:szCs w:val="28"/>
          <w:lang w:val="nl-NL"/>
        </w:rPr>
        <w:t>[...]</w:t>
      </w:r>
      <w:r w:rsidR="008218DE" w:rsidRPr="00106EBE">
        <w:rPr>
          <w:rFonts w:ascii="Times New Roman" w:eastAsiaTheme="minorHAnsi" w:hAnsi="Times New Roman" w:cs="Times New Roman"/>
          <w:bCs/>
          <w:i/>
          <w:sz w:val="28"/>
          <w:szCs w:val="28"/>
          <w:lang w:val="nl-NL"/>
        </w:rPr>
        <w:t xml:space="preserve"> </w:t>
      </w:r>
      <w:r w:rsidR="00191AF3" w:rsidRPr="00106EBE">
        <w:rPr>
          <w:rFonts w:ascii="Times New Roman" w:eastAsiaTheme="minorHAnsi" w:hAnsi="Times New Roman" w:cs="Times New Roman"/>
          <w:bCs/>
          <w:i/>
          <w:sz w:val="28"/>
          <w:szCs w:val="28"/>
          <w:lang w:val="nl-NL"/>
        </w:rPr>
        <w:t>J</w:t>
      </w:r>
      <w:r w:rsidR="00ED5E78">
        <w:rPr>
          <w:rFonts w:ascii="Times New Roman" w:eastAsiaTheme="minorHAnsi" w:hAnsi="Times New Roman" w:cs="Times New Roman"/>
          <w:bCs/>
          <w:i/>
          <w:sz w:val="28"/>
          <w:szCs w:val="28"/>
          <w:lang w:val="nl-NL"/>
        </w:rPr>
        <w:t>[...]</w:t>
      </w:r>
      <w:r w:rsidR="00191AF3" w:rsidRPr="00106EBE">
        <w:rPr>
          <w:rFonts w:ascii="Times New Roman" w:eastAsiaTheme="minorHAnsi" w:hAnsi="Times New Roman" w:cs="Times New Roman"/>
          <w:bCs/>
          <w:i/>
          <w:sz w:val="28"/>
          <w:szCs w:val="28"/>
          <w:lang w:val="nl-NL"/>
        </w:rPr>
        <w:t xml:space="preserve"> v </w:t>
      </w:r>
      <w:r w:rsidR="008218DE" w:rsidRPr="00106EBE">
        <w:rPr>
          <w:rFonts w:ascii="Times New Roman" w:eastAsiaTheme="minorHAnsi" w:hAnsi="Times New Roman" w:cs="Times New Roman"/>
          <w:bCs/>
          <w:i/>
          <w:sz w:val="28"/>
          <w:szCs w:val="28"/>
          <w:lang w:val="nl-NL"/>
        </w:rPr>
        <w:t>V</w:t>
      </w:r>
      <w:r w:rsidR="00ED5E78">
        <w:rPr>
          <w:rFonts w:ascii="Times New Roman" w:eastAsiaTheme="minorHAnsi" w:hAnsi="Times New Roman" w:cs="Times New Roman"/>
          <w:bCs/>
          <w:i/>
          <w:sz w:val="28"/>
          <w:szCs w:val="28"/>
          <w:lang w:val="nl-NL"/>
        </w:rPr>
        <w:t>[...]</w:t>
      </w:r>
      <w:r w:rsidR="008218DE" w:rsidRPr="00106EBE">
        <w:rPr>
          <w:rFonts w:ascii="Times New Roman" w:eastAsiaTheme="minorHAnsi" w:hAnsi="Times New Roman" w:cs="Times New Roman"/>
          <w:bCs/>
          <w:i/>
          <w:sz w:val="28"/>
          <w:szCs w:val="28"/>
          <w:lang w:val="nl-NL"/>
        </w:rPr>
        <w:t xml:space="preserve"> </w:t>
      </w:r>
      <w:r w:rsidR="00191AF3" w:rsidRPr="00106EBE">
        <w:rPr>
          <w:rFonts w:ascii="Times New Roman" w:eastAsiaTheme="minorHAnsi" w:hAnsi="Times New Roman" w:cs="Times New Roman"/>
          <w:bCs/>
          <w:i/>
          <w:sz w:val="28"/>
          <w:szCs w:val="28"/>
          <w:lang w:val="nl-NL"/>
        </w:rPr>
        <w:t>J</w:t>
      </w:r>
      <w:r w:rsidR="00ED5E78">
        <w:rPr>
          <w:rFonts w:ascii="Times New Roman" w:eastAsiaTheme="minorHAnsi" w:hAnsi="Times New Roman" w:cs="Times New Roman"/>
          <w:bCs/>
          <w:i/>
          <w:sz w:val="28"/>
          <w:szCs w:val="28"/>
          <w:lang w:val="nl-NL"/>
        </w:rPr>
        <w:t>[...]</w:t>
      </w:r>
      <w:r w:rsidR="00191AF3" w:rsidRPr="00106EBE">
        <w:rPr>
          <w:rFonts w:ascii="Times New Roman" w:eastAsiaTheme="minorHAnsi" w:hAnsi="Times New Roman" w:cs="Times New Roman"/>
          <w:bCs/>
          <w:i/>
          <w:sz w:val="28"/>
          <w:szCs w:val="28"/>
          <w:lang w:val="nl-NL"/>
        </w:rPr>
        <w:t xml:space="preserve"> and Another</w:t>
      </w:r>
      <w:r w:rsidR="00B73A13" w:rsidRPr="00106EBE">
        <w:rPr>
          <w:rFonts w:ascii="Times New Roman" w:eastAsiaTheme="minorHAnsi" w:hAnsi="Times New Roman" w:cs="Times New Roman"/>
          <w:bCs/>
          <w:sz w:val="28"/>
          <w:szCs w:val="28"/>
          <w:lang w:val="nl-NL"/>
        </w:rPr>
        <w:t xml:space="preserve"> (</w:t>
      </w:r>
      <w:r w:rsidR="00191AF3" w:rsidRPr="00106EBE">
        <w:rPr>
          <w:rFonts w:ascii="Times New Roman" w:eastAsiaTheme="minorHAnsi" w:hAnsi="Times New Roman" w:cs="Times New Roman"/>
          <w:bCs/>
          <w:sz w:val="28"/>
          <w:szCs w:val="28"/>
          <w:lang w:val="nl-NL"/>
        </w:rPr>
        <w:t>258/2023</w:t>
      </w:r>
      <w:r w:rsidR="001D1E4E" w:rsidRPr="00106EBE">
        <w:rPr>
          <w:rFonts w:ascii="Times New Roman" w:eastAsiaTheme="minorHAnsi" w:hAnsi="Times New Roman" w:cs="Times New Roman"/>
          <w:bCs/>
          <w:sz w:val="28"/>
          <w:szCs w:val="28"/>
          <w:lang w:val="nl-NL"/>
        </w:rPr>
        <w:t>) [</w:t>
      </w:r>
      <w:r w:rsidR="006B6743" w:rsidRPr="00106EBE">
        <w:rPr>
          <w:rFonts w:ascii="Times New Roman" w:eastAsiaTheme="minorHAnsi" w:hAnsi="Times New Roman" w:cs="Times New Roman"/>
          <w:bCs/>
          <w:sz w:val="28"/>
          <w:szCs w:val="28"/>
          <w:lang w:val="nl-NL"/>
        </w:rPr>
        <w:t>2024]</w:t>
      </w:r>
      <w:r w:rsidR="00E525F6" w:rsidRPr="00106EBE">
        <w:rPr>
          <w:rFonts w:ascii="Times New Roman" w:eastAsiaTheme="minorHAnsi" w:hAnsi="Times New Roman" w:cs="Times New Roman"/>
          <w:bCs/>
          <w:sz w:val="28"/>
          <w:szCs w:val="28"/>
          <w:lang w:val="nl-NL"/>
        </w:rPr>
        <w:t xml:space="preserve"> ZASCA </w:t>
      </w:r>
      <w:r w:rsidR="001879B0">
        <w:rPr>
          <w:rFonts w:ascii="Times New Roman" w:eastAsiaTheme="minorHAnsi" w:hAnsi="Times New Roman" w:cs="Times New Roman"/>
          <w:bCs/>
          <w:sz w:val="28"/>
          <w:szCs w:val="28"/>
          <w:lang w:val="nl-NL"/>
        </w:rPr>
        <w:t xml:space="preserve">92 </w:t>
      </w:r>
      <w:r w:rsidR="00E525F6" w:rsidRPr="00106EBE">
        <w:rPr>
          <w:rFonts w:ascii="Times New Roman" w:eastAsiaTheme="minorHAnsi" w:hAnsi="Times New Roman" w:cs="Times New Roman"/>
          <w:bCs/>
          <w:sz w:val="28"/>
          <w:szCs w:val="28"/>
          <w:lang w:val="nl-NL"/>
        </w:rPr>
        <w:t>(</w:t>
      </w:r>
      <w:r w:rsidR="001879B0">
        <w:rPr>
          <w:rFonts w:ascii="Times New Roman" w:eastAsiaTheme="minorHAnsi" w:hAnsi="Times New Roman" w:cs="Times New Roman"/>
          <w:bCs/>
          <w:sz w:val="28"/>
          <w:szCs w:val="28"/>
          <w:lang w:val="nl-NL"/>
        </w:rPr>
        <w:t>11</w:t>
      </w:r>
      <w:r w:rsidR="00E525F6" w:rsidRPr="00106EBE">
        <w:rPr>
          <w:rFonts w:ascii="Times New Roman" w:eastAsiaTheme="minorHAnsi" w:hAnsi="Times New Roman" w:cs="Times New Roman"/>
          <w:bCs/>
          <w:sz w:val="28"/>
          <w:szCs w:val="28"/>
          <w:lang w:val="nl-NL"/>
        </w:rPr>
        <w:t xml:space="preserve"> June</w:t>
      </w:r>
      <w:r w:rsidR="008F7EE5" w:rsidRPr="00106EBE">
        <w:rPr>
          <w:rFonts w:ascii="Times New Roman" w:eastAsiaTheme="minorHAnsi" w:hAnsi="Times New Roman" w:cs="Times New Roman"/>
          <w:bCs/>
          <w:sz w:val="28"/>
          <w:szCs w:val="28"/>
          <w:lang w:val="nl-NL"/>
        </w:rPr>
        <w:t xml:space="preserve"> 2024)</w:t>
      </w:r>
    </w:p>
    <w:p w14:paraId="7F600D22" w14:textId="46909E2F" w:rsidR="00132419" w:rsidRPr="00603789" w:rsidRDefault="00132419" w:rsidP="00C62404">
      <w:pPr>
        <w:spacing w:line="360" w:lineRule="auto"/>
        <w:ind w:left="1440" w:hanging="1440"/>
        <w:jc w:val="both"/>
        <w:rPr>
          <w:rFonts w:ascii="Times New Roman" w:eastAsiaTheme="minorHAnsi" w:hAnsi="Times New Roman" w:cs="Times New Roman"/>
          <w:sz w:val="28"/>
          <w:szCs w:val="28"/>
        </w:rPr>
      </w:pPr>
      <w:r w:rsidRPr="00106EBE">
        <w:rPr>
          <w:rFonts w:ascii="Times New Roman" w:eastAsiaTheme="minorHAnsi" w:hAnsi="Times New Roman" w:cs="Times New Roman"/>
          <w:b/>
          <w:bCs/>
          <w:sz w:val="28"/>
          <w:szCs w:val="28"/>
        </w:rPr>
        <w:t>Coram:</w:t>
      </w:r>
      <w:r w:rsidR="004E005C" w:rsidRPr="00106EBE">
        <w:rPr>
          <w:rFonts w:ascii="Times New Roman" w:eastAsiaTheme="minorHAnsi" w:hAnsi="Times New Roman" w:cs="Times New Roman"/>
          <w:b/>
          <w:bCs/>
          <w:sz w:val="28"/>
          <w:szCs w:val="28"/>
        </w:rPr>
        <w:tab/>
      </w:r>
      <w:r w:rsidR="00196091" w:rsidRPr="00106EBE">
        <w:rPr>
          <w:rFonts w:ascii="Times New Roman" w:eastAsiaTheme="minorHAnsi" w:hAnsi="Times New Roman" w:cs="Times New Roman"/>
          <w:bCs/>
          <w:sz w:val="28"/>
          <w:szCs w:val="28"/>
        </w:rPr>
        <w:t>MOCUMIE</w:t>
      </w:r>
      <w:r w:rsidR="00A12092" w:rsidRPr="00106EBE">
        <w:rPr>
          <w:rFonts w:ascii="Times New Roman" w:eastAsiaTheme="minorHAnsi" w:hAnsi="Times New Roman" w:cs="Times New Roman"/>
          <w:bCs/>
          <w:sz w:val="28"/>
          <w:szCs w:val="28"/>
        </w:rPr>
        <w:t xml:space="preserve">, </w:t>
      </w:r>
      <w:r w:rsidR="00196091" w:rsidRPr="00106EBE">
        <w:rPr>
          <w:rFonts w:ascii="Times New Roman" w:eastAsiaTheme="minorHAnsi" w:hAnsi="Times New Roman" w:cs="Times New Roman"/>
          <w:bCs/>
          <w:sz w:val="28"/>
          <w:szCs w:val="28"/>
        </w:rPr>
        <w:t>MOKGOHLOA, WEINER and KGOELE JJA,</w:t>
      </w:r>
      <w:r w:rsidR="0001002E" w:rsidRPr="00106EBE">
        <w:rPr>
          <w:rFonts w:ascii="Times New Roman" w:eastAsiaTheme="minorHAnsi" w:hAnsi="Times New Roman" w:cs="Times New Roman"/>
          <w:bCs/>
          <w:sz w:val="28"/>
          <w:szCs w:val="28"/>
        </w:rPr>
        <w:t xml:space="preserve"> and</w:t>
      </w:r>
      <w:r w:rsidR="00196091" w:rsidRPr="00106EBE">
        <w:rPr>
          <w:rFonts w:ascii="Times New Roman" w:eastAsiaTheme="minorHAnsi" w:hAnsi="Times New Roman" w:cs="Times New Roman"/>
          <w:bCs/>
          <w:sz w:val="28"/>
          <w:szCs w:val="28"/>
        </w:rPr>
        <w:t xml:space="preserve"> </w:t>
      </w:r>
      <w:r w:rsidR="00BC1CB7" w:rsidRPr="00106EBE">
        <w:rPr>
          <w:rFonts w:ascii="Times New Roman" w:eastAsiaTheme="minorHAnsi" w:hAnsi="Times New Roman" w:cs="Times New Roman"/>
          <w:bCs/>
          <w:sz w:val="28"/>
          <w:szCs w:val="28"/>
        </w:rPr>
        <w:t>TOLMAY AJA</w:t>
      </w:r>
    </w:p>
    <w:p w14:paraId="22E4BFDF" w14:textId="77777777" w:rsidR="00132419" w:rsidRPr="00603789" w:rsidRDefault="00132419" w:rsidP="00C62404">
      <w:pPr>
        <w:spacing w:line="360" w:lineRule="auto"/>
        <w:jc w:val="both"/>
        <w:rPr>
          <w:rFonts w:ascii="Times New Roman" w:eastAsiaTheme="minorHAnsi" w:hAnsi="Times New Roman" w:cs="Times New Roman"/>
          <w:sz w:val="28"/>
          <w:szCs w:val="28"/>
        </w:rPr>
      </w:pPr>
      <w:r w:rsidRPr="00603789">
        <w:rPr>
          <w:rFonts w:ascii="Times New Roman" w:eastAsiaTheme="minorHAnsi" w:hAnsi="Times New Roman" w:cs="Times New Roman"/>
          <w:b/>
          <w:bCs/>
          <w:sz w:val="28"/>
          <w:szCs w:val="28"/>
        </w:rPr>
        <w:t>Heard:</w:t>
      </w:r>
      <w:r w:rsidRPr="00603789">
        <w:rPr>
          <w:rFonts w:ascii="Times New Roman" w:eastAsiaTheme="minorHAnsi" w:hAnsi="Times New Roman" w:cs="Times New Roman"/>
          <w:b/>
          <w:bCs/>
          <w:sz w:val="28"/>
          <w:szCs w:val="28"/>
        </w:rPr>
        <w:tab/>
      </w:r>
      <w:r w:rsidR="00BC1CB7" w:rsidRPr="00603789">
        <w:rPr>
          <w:rFonts w:ascii="Times New Roman" w:eastAsiaTheme="minorHAnsi" w:hAnsi="Times New Roman" w:cs="Times New Roman"/>
          <w:sz w:val="28"/>
          <w:szCs w:val="28"/>
        </w:rPr>
        <w:t>6 May</w:t>
      </w:r>
      <w:r w:rsidR="002E2A12" w:rsidRPr="00603789">
        <w:rPr>
          <w:rFonts w:ascii="Times New Roman" w:eastAsiaTheme="minorHAnsi" w:hAnsi="Times New Roman" w:cs="Times New Roman"/>
          <w:sz w:val="28"/>
          <w:szCs w:val="28"/>
        </w:rPr>
        <w:t xml:space="preserve"> 2024</w:t>
      </w:r>
    </w:p>
    <w:p w14:paraId="3CA1A4DB" w14:textId="6A819605" w:rsidR="00132419" w:rsidRPr="00BC1E6B" w:rsidRDefault="00132419" w:rsidP="00C62404">
      <w:pPr>
        <w:spacing w:before="120" w:after="120" w:line="360" w:lineRule="auto"/>
        <w:jc w:val="both"/>
        <w:rPr>
          <w:rFonts w:ascii="Times New Roman" w:eastAsiaTheme="minorHAnsi" w:hAnsi="Times New Roman" w:cs="Times New Roman"/>
          <w:b/>
          <w:bCs/>
          <w:sz w:val="28"/>
          <w:szCs w:val="28"/>
        </w:rPr>
      </w:pPr>
      <w:r w:rsidRPr="00BC1E6B">
        <w:rPr>
          <w:rFonts w:ascii="Times New Roman" w:eastAsiaTheme="minorHAnsi" w:hAnsi="Times New Roman" w:cs="Times New Roman"/>
          <w:b/>
          <w:bCs/>
          <w:sz w:val="28"/>
          <w:szCs w:val="28"/>
        </w:rPr>
        <w:t>Delivered:</w:t>
      </w:r>
      <w:r w:rsidRPr="00BC1E6B">
        <w:rPr>
          <w:rFonts w:ascii="Times New Roman" w:eastAsiaTheme="minorHAnsi" w:hAnsi="Times New Roman" w:cs="Times New Roman"/>
          <w:b/>
          <w:bCs/>
          <w:sz w:val="28"/>
          <w:szCs w:val="28"/>
        </w:rPr>
        <w:tab/>
      </w:r>
      <w:r w:rsidR="00BC1E6B" w:rsidRPr="00BC1E6B">
        <w:rPr>
          <w:rFonts w:ascii="Times New Roman" w:hAnsi="Times New Roman" w:cs="Times New Roman"/>
          <w:sz w:val="28"/>
          <w:szCs w:val="28"/>
        </w:rPr>
        <w:t xml:space="preserve">This judgment was handed down electronically by circulation to the parties’ legal representatives via e-mail, publication on the Supreme Court of Appeal </w:t>
      </w:r>
      <w:r w:rsidR="00BC1E6B" w:rsidRPr="00BC1E6B">
        <w:rPr>
          <w:rFonts w:ascii="Times New Roman" w:hAnsi="Times New Roman" w:cs="Times New Roman"/>
          <w:sz w:val="28"/>
          <w:szCs w:val="28"/>
        </w:rPr>
        <w:lastRenderedPageBreak/>
        <w:t xml:space="preserve">website and released to SAFLII. The date and time for </w:t>
      </w:r>
      <w:r w:rsidR="00447EF3">
        <w:rPr>
          <w:rFonts w:ascii="Times New Roman" w:hAnsi="Times New Roman" w:cs="Times New Roman"/>
          <w:sz w:val="28"/>
          <w:szCs w:val="28"/>
        </w:rPr>
        <w:t>delivery</w:t>
      </w:r>
      <w:r w:rsidR="00BC1E6B" w:rsidRPr="00BC1E6B">
        <w:rPr>
          <w:rFonts w:ascii="Times New Roman" w:hAnsi="Times New Roman" w:cs="Times New Roman"/>
          <w:sz w:val="28"/>
          <w:szCs w:val="28"/>
        </w:rPr>
        <w:t xml:space="preserve"> are deemed to be </w:t>
      </w:r>
      <w:r w:rsidR="00FC7E1B">
        <w:rPr>
          <w:rFonts w:ascii="Times New Roman" w:hAnsi="Times New Roman" w:cs="Times New Roman"/>
          <w:sz w:val="28"/>
          <w:szCs w:val="28"/>
        </w:rPr>
        <w:t>at</w:t>
      </w:r>
      <w:r w:rsidR="00256388">
        <w:rPr>
          <w:rFonts w:ascii="Times New Roman" w:hAnsi="Times New Roman" w:cs="Times New Roman"/>
          <w:sz w:val="28"/>
          <w:szCs w:val="28"/>
        </w:rPr>
        <w:t xml:space="preserve"> </w:t>
      </w:r>
      <w:r w:rsidR="00FC7E1B">
        <w:rPr>
          <w:rFonts w:ascii="Times New Roman" w:hAnsi="Times New Roman" w:cs="Times New Roman"/>
          <w:sz w:val="28"/>
          <w:szCs w:val="28"/>
        </w:rPr>
        <w:t xml:space="preserve">11h00 </w:t>
      </w:r>
      <w:r w:rsidR="00BC1E6B" w:rsidRPr="00BC1E6B">
        <w:rPr>
          <w:rFonts w:ascii="Times New Roman" w:hAnsi="Times New Roman" w:cs="Times New Roman"/>
          <w:sz w:val="28"/>
          <w:szCs w:val="28"/>
        </w:rPr>
        <w:t xml:space="preserve">on </w:t>
      </w:r>
      <w:r w:rsidR="0073226B">
        <w:rPr>
          <w:rFonts w:ascii="Times New Roman" w:hAnsi="Times New Roman" w:cs="Times New Roman"/>
          <w:sz w:val="28"/>
          <w:szCs w:val="28"/>
        </w:rPr>
        <w:t xml:space="preserve">11 </w:t>
      </w:r>
      <w:r w:rsidR="00BC1E6B" w:rsidRPr="00BC1E6B">
        <w:rPr>
          <w:rFonts w:ascii="Times New Roman" w:hAnsi="Times New Roman" w:cs="Times New Roman"/>
          <w:sz w:val="28"/>
          <w:szCs w:val="28"/>
        </w:rPr>
        <w:t>June 2024</w:t>
      </w:r>
      <w:r w:rsidR="00FC7E1B">
        <w:rPr>
          <w:rFonts w:ascii="Times New Roman" w:hAnsi="Times New Roman" w:cs="Times New Roman"/>
          <w:sz w:val="28"/>
          <w:szCs w:val="28"/>
        </w:rPr>
        <w:t>.</w:t>
      </w:r>
    </w:p>
    <w:p w14:paraId="0C52BD6A" w14:textId="3857C768" w:rsidR="008D6577" w:rsidRPr="00603789" w:rsidRDefault="00132419" w:rsidP="00603789">
      <w:pPr>
        <w:spacing w:line="360" w:lineRule="auto"/>
        <w:jc w:val="both"/>
        <w:rPr>
          <w:rFonts w:ascii="Times New Roman" w:eastAsiaTheme="minorHAnsi" w:hAnsi="Times New Roman" w:cs="Times New Roman"/>
          <w:b/>
          <w:bCs/>
          <w:sz w:val="28"/>
          <w:szCs w:val="28"/>
        </w:rPr>
      </w:pPr>
      <w:r w:rsidRPr="00603789">
        <w:rPr>
          <w:rFonts w:ascii="Times New Roman" w:eastAsiaTheme="minorHAnsi" w:hAnsi="Times New Roman" w:cs="Times New Roman"/>
          <w:b/>
          <w:bCs/>
          <w:sz w:val="28"/>
          <w:szCs w:val="28"/>
        </w:rPr>
        <w:t>Summary:</w:t>
      </w:r>
      <w:r w:rsidR="00D22AB6" w:rsidRPr="000157FD">
        <w:rPr>
          <w:rFonts w:ascii="Times New Roman" w:hAnsi="Times New Roman" w:cs="Times New Roman"/>
          <w:b/>
          <w:sz w:val="28"/>
          <w:szCs w:val="28"/>
        </w:rPr>
        <w:tab/>
      </w:r>
      <w:r w:rsidR="00355F9C" w:rsidRPr="000157FD">
        <w:rPr>
          <w:rFonts w:ascii="Times New Roman" w:hAnsi="Times New Roman" w:cs="Times New Roman"/>
          <w:sz w:val="28"/>
          <w:szCs w:val="28"/>
        </w:rPr>
        <w:t>Divorce</w:t>
      </w:r>
      <w:r w:rsidR="008A0289" w:rsidRPr="000157FD">
        <w:rPr>
          <w:rFonts w:ascii="Times New Roman" w:hAnsi="Times New Roman" w:cs="Times New Roman"/>
          <w:sz w:val="28"/>
          <w:szCs w:val="28"/>
        </w:rPr>
        <w:t xml:space="preserve"> – </w:t>
      </w:r>
      <w:r w:rsidR="00E31785" w:rsidRPr="00106EBE">
        <w:rPr>
          <w:rFonts w:ascii="Times New Roman" w:hAnsi="Times New Roman" w:cs="Times New Roman"/>
          <w:sz w:val="28"/>
          <w:szCs w:val="28"/>
        </w:rPr>
        <w:t>arbitration agreement in the Deed of Settlem</w:t>
      </w:r>
      <w:r w:rsidR="00777680" w:rsidRPr="00106EBE">
        <w:rPr>
          <w:rFonts w:ascii="Times New Roman" w:hAnsi="Times New Roman" w:cs="Times New Roman"/>
          <w:sz w:val="28"/>
          <w:szCs w:val="28"/>
        </w:rPr>
        <w:t xml:space="preserve">ent made an order of court – </w:t>
      </w:r>
      <w:r w:rsidR="003370CB" w:rsidRPr="00106EBE">
        <w:rPr>
          <w:rFonts w:ascii="Times New Roman" w:hAnsi="Times New Roman" w:cs="Times New Roman"/>
          <w:sz w:val="28"/>
          <w:szCs w:val="28"/>
        </w:rPr>
        <w:t>i</w:t>
      </w:r>
      <w:r w:rsidR="008A0289" w:rsidRPr="00106EBE">
        <w:rPr>
          <w:rFonts w:ascii="Times New Roman" w:hAnsi="Times New Roman" w:cs="Times New Roman"/>
          <w:sz w:val="28"/>
          <w:szCs w:val="28"/>
        </w:rPr>
        <w:t>nterpretation of s 2(</w:t>
      </w:r>
      <w:r w:rsidR="008A0289" w:rsidRPr="00106EBE">
        <w:rPr>
          <w:rFonts w:ascii="Times New Roman" w:hAnsi="Times New Roman" w:cs="Times New Roman"/>
          <w:i/>
          <w:iCs/>
          <w:sz w:val="28"/>
          <w:szCs w:val="28"/>
        </w:rPr>
        <w:t>a</w:t>
      </w:r>
      <w:r w:rsidR="008A0289" w:rsidRPr="00106EBE">
        <w:rPr>
          <w:rFonts w:ascii="Times New Roman" w:hAnsi="Times New Roman" w:cs="Times New Roman"/>
          <w:sz w:val="28"/>
          <w:szCs w:val="28"/>
        </w:rPr>
        <w:t>) of the Arbitration Act 42</w:t>
      </w:r>
      <w:r w:rsidR="00D92A02" w:rsidRPr="00106EBE">
        <w:rPr>
          <w:rFonts w:ascii="Times New Roman" w:hAnsi="Times New Roman" w:cs="Times New Roman"/>
          <w:sz w:val="28"/>
          <w:szCs w:val="28"/>
        </w:rPr>
        <w:t xml:space="preserve"> of 1965 – whether arrear maintenance is arbitrable</w:t>
      </w:r>
      <w:r w:rsidR="00AE7761" w:rsidRPr="00106EBE">
        <w:rPr>
          <w:rFonts w:ascii="Times New Roman" w:hAnsi="Times New Roman" w:cs="Times New Roman"/>
          <w:sz w:val="28"/>
          <w:szCs w:val="28"/>
        </w:rPr>
        <w:t xml:space="preserve"> –</w:t>
      </w:r>
      <w:r w:rsidR="003370CB" w:rsidRPr="00106EBE">
        <w:rPr>
          <w:rFonts w:ascii="Times New Roman" w:hAnsi="Times New Roman" w:cs="Times New Roman"/>
          <w:sz w:val="28"/>
          <w:szCs w:val="28"/>
        </w:rPr>
        <w:t xml:space="preserve"> </w:t>
      </w:r>
      <w:r w:rsidR="00AE7761" w:rsidRPr="00106EBE">
        <w:rPr>
          <w:rFonts w:ascii="Times New Roman" w:hAnsi="Times New Roman" w:cs="Times New Roman"/>
          <w:sz w:val="28"/>
          <w:szCs w:val="28"/>
        </w:rPr>
        <w:t>s 2(</w:t>
      </w:r>
      <w:r w:rsidR="00AE7761" w:rsidRPr="00106EBE">
        <w:rPr>
          <w:rFonts w:ascii="Times New Roman" w:hAnsi="Times New Roman" w:cs="Times New Roman"/>
          <w:i/>
          <w:iCs/>
          <w:sz w:val="28"/>
          <w:szCs w:val="28"/>
        </w:rPr>
        <w:t>a</w:t>
      </w:r>
      <w:r w:rsidR="00AE7761" w:rsidRPr="00106EBE">
        <w:rPr>
          <w:rFonts w:ascii="Times New Roman" w:hAnsi="Times New Roman" w:cs="Times New Roman"/>
          <w:sz w:val="28"/>
          <w:szCs w:val="28"/>
        </w:rPr>
        <w:t>)</w:t>
      </w:r>
      <w:r w:rsidR="0001002E" w:rsidRPr="00106EBE">
        <w:rPr>
          <w:rFonts w:ascii="Times New Roman" w:hAnsi="Times New Roman" w:cs="Times New Roman"/>
          <w:sz w:val="28"/>
          <w:szCs w:val="28"/>
        </w:rPr>
        <w:t xml:space="preserve"> wide enough to preclude</w:t>
      </w:r>
      <w:r w:rsidR="00C853EA" w:rsidRPr="00106EBE">
        <w:rPr>
          <w:rFonts w:ascii="Times New Roman" w:hAnsi="Times New Roman" w:cs="Times New Roman"/>
          <w:sz w:val="28"/>
          <w:szCs w:val="28"/>
        </w:rPr>
        <w:t xml:space="preserve"> such a matter</w:t>
      </w:r>
      <w:r w:rsidR="00C33C87" w:rsidRPr="00106EBE">
        <w:rPr>
          <w:rFonts w:ascii="Times New Roman" w:hAnsi="Times New Roman" w:cs="Times New Roman"/>
          <w:sz w:val="28"/>
          <w:szCs w:val="28"/>
        </w:rPr>
        <w:t>.</w:t>
      </w:r>
    </w:p>
    <w:p w14:paraId="5D394ABF" w14:textId="27FB4C45" w:rsidR="00461A46" w:rsidRDefault="00461A46">
      <w:pPr>
        <w:spacing w:after="160" w:line="259" w:lineRule="auto"/>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br w:type="page"/>
      </w:r>
    </w:p>
    <w:p w14:paraId="6EA9B8D2" w14:textId="77777777" w:rsidR="004565FE" w:rsidRPr="00603789" w:rsidRDefault="004565FE" w:rsidP="00C62404">
      <w:pPr>
        <w:pBdr>
          <w:bottom w:val="single" w:sz="12" w:space="1" w:color="auto"/>
        </w:pBdr>
        <w:spacing w:line="360" w:lineRule="auto"/>
        <w:jc w:val="both"/>
        <w:rPr>
          <w:rFonts w:ascii="Times New Roman" w:eastAsiaTheme="minorHAnsi" w:hAnsi="Times New Roman" w:cs="Times New Roman"/>
          <w:b/>
          <w:bCs/>
          <w:sz w:val="28"/>
          <w:szCs w:val="28"/>
        </w:rPr>
      </w:pPr>
    </w:p>
    <w:p w14:paraId="79F566E9" w14:textId="77777777" w:rsidR="00F26441" w:rsidRPr="00603789" w:rsidRDefault="00F26441" w:rsidP="00603789">
      <w:pPr>
        <w:spacing w:line="360" w:lineRule="auto"/>
        <w:jc w:val="both"/>
        <w:rPr>
          <w:rFonts w:ascii="Times New Roman" w:eastAsiaTheme="minorHAnsi" w:hAnsi="Times New Roman" w:cs="Times New Roman"/>
          <w:sz w:val="28"/>
          <w:szCs w:val="28"/>
        </w:rPr>
      </w:pPr>
    </w:p>
    <w:p w14:paraId="5679FD91" w14:textId="77777777" w:rsidR="00F26441" w:rsidRPr="00603789" w:rsidRDefault="00F26441" w:rsidP="00C62404">
      <w:pPr>
        <w:spacing w:line="360" w:lineRule="auto"/>
        <w:jc w:val="center"/>
        <w:rPr>
          <w:rFonts w:ascii="Times New Roman" w:eastAsiaTheme="minorHAnsi" w:hAnsi="Times New Roman" w:cs="Times New Roman"/>
          <w:b/>
          <w:bCs/>
          <w:sz w:val="28"/>
          <w:szCs w:val="28"/>
        </w:rPr>
      </w:pPr>
      <w:r w:rsidRPr="00603789">
        <w:rPr>
          <w:rFonts w:ascii="Times New Roman" w:eastAsiaTheme="minorHAnsi" w:hAnsi="Times New Roman" w:cs="Times New Roman"/>
          <w:b/>
          <w:bCs/>
          <w:sz w:val="28"/>
          <w:szCs w:val="28"/>
        </w:rPr>
        <w:t>ORDER</w:t>
      </w:r>
    </w:p>
    <w:p w14:paraId="21018682" w14:textId="77777777" w:rsidR="00F26441" w:rsidRPr="00603789" w:rsidRDefault="00F26441" w:rsidP="00603789">
      <w:pPr>
        <w:pBdr>
          <w:bottom w:val="single" w:sz="12" w:space="1" w:color="auto"/>
        </w:pBdr>
        <w:spacing w:line="360" w:lineRule="auto"/>
        <w:jc w:val="both"/>
        <w:rPr>
          <w:rFonts w:ascii="Times New Roman" w:eastAsiaTheme="minorHAnsi" w:hAnsi="Times New Roman" w:cs="Times New Roman"/>
          <w:b/>
          <w:bCs/>
          <w:sz w:val="28"/>
          <w:szCs w:val="28"/>
        </w:rPr>
      </w:pPr>
    </w:p>
    <w:p w14:paraId="5291F31B" w14:textId="77777777" w:rsidR="00F26441" w:rsidRPr="00603789" w:rsidRDefault="00F26441" w:rsidP="00C62404">
      <w:pPr>
        <w:spacing w:line="360" w:lineRule="auto"/>
        <w:jc w:val="both"/>
        <w:rPr>
          <w:rFonts w:ascii="Times New Roman" w:eastAsiaTheme="minorHAnsi" w:hAnsi="Times New Roman" w:cs="Times New Roman"/>
          <w:b/>
          <w:bCs/>
          <w:sz w:val="28"/>
          <w:szCs w:val="28"/>
        </w:rPr>
      </w:pPr>
    </w:p>
    <w:p w14:paraId="44283065" w14:textId="37A12C12" w:rsidR="0053068D" w:rsidRPr="00603789" w:rsidRDefault="00F26441" w:rsidP="00C62404">
      <w:pPr>
        <w:spacing w:line="360" w:lineRule="auto"/>
        <w:jc w:val="both"/>
        <w:rPr>
          <w:rFonts w:ascii="Times New Roman" w:eastAsiaTheme="minorHAnsi" w:hAnsi="Times New Roman" w:cs="Times New Roman"/>
          <w:sz w:val="28"/>
          <w:szCs w:val="28"/>
        </w:rPr>
      </w:pPr>
      <w:r w:rsidRPr="00603789">
        <w:rPr>
          <w:rFonts w:ascii="Times New Roman" w:eastAsiaTheme="minorHAnsi" w:hAnsi="Times New Roman" w:cs="Times New Roman"/>
          <w:b/>
          <w:bCs/>
          <w:sz w:val="28"/>
          <w:szCs w:val="28"/>
        </w:rPr>
        <w:t>On appeal from:</w:t>
      </w:r>
      <w:r w:rsidR="00F45BA8" w:rsidRPr="00603789">
        <w:rPr>
          <w:rFonts w:ascii="Times New Roman" w:eastAsiaTheme="minorHAnsi" w:hAnsi="Times New Roman" w:cs="Times New Roman"/>
          <w:sz w:val="28"/>
          <w:szCs w:val="28"/>
        </w:rPr>
        <w:t xml:space="preserve"> </w:t>
      </w:r>
      <w:r w:rsidR="00830E76" w:rsidRPr="00603789">
        <w:rPr>
          <w:rFonts w:ascii="Times New Roman" w:eastAsiaTheme="minorHAnsi" w:hAnsi="Times New Roman" w:cs="Times New Roman"/>
          <w:sz w:val="28"/>
          <w:szCs w:val="28"/>
        </w:rPr>
        <w:t>Free State</w:t>
      </w:r>
      <w:r w:rsidR="00822C21" w:rsidRPr="00603789">
        <w:rPr>
          <w:rFonts w:ascii="Times New Roman" w:eastAsiaTheme="minorHAnsi" w:hAnsi="Times New Roman" w:cs="Times New Roman"/>
          <w:sz w:val="28"/>
          <w:szCs w:val="28"/>
        </w:rPr>
        <w:t xml:space="preserve"> Division</w:t>
      </w:r>
      <w:r w:rsidR="00F45BA8" w:rsidRPr="00603789">
        <w:rPr>
          <w:rFonts w:ascii="Times New Roman" w:eastAsiaTheme="minorHAnsi" w:hAnsi="Times New Roman" w:cs="Times New Roman"/>
          <w:sz w:val="28"/>
          <w:szCs w:val="28"/>
        </w:rPr>
        <w:t xml:space="preserve"> of the High Court, </w:t>
      </w:r>
      <w:r w:rsidR="00830E76" w:rsidRPr="00603789">
        <w:rPr>
          <w:rFonts w:ascii="Times New Roman" w:eastAsiaTheme="minorHAnsi" w:hAnsi="Times New Roman" w:cs="Times New Roman"/>
          <w:sz w:val="28"/>
          <w:szCs w:val="28"/>
        </w:rPr>
        <w:t>Bloemfontein</w:t>
      </w:r>
      <w:r w:rsidR="0053068D" w:rsidRPr="00603789">
        <w:rPr>
          <w:rFonts w:ascii="Times New Roman" w:eastAsiaTheme="minorHAnsi" w:hAnsi="Times New Roman" w:cs="Times New Roman"/>
          <w:sz w:val="28"/>
          <w:szCs w:val="28"/>
        </w:rPr>
        <w:t xml:space="preserve"> (</w:t>
      </w:r>
      <w:r w:rsidR="005A7DA1" w:rsidRPr="00603789">
        <w:rPr>
          <w:rFonts w:ascii="Times New Roman" w:eastAsiaTheme="minorHAnsi" w:hAnsi="Times New Roman" w:cs="Times New Roman"/>
          <w:sz w:val="28"/>
          <w:szCs w:val="28"/>
        </w:rPr>
        <w:t>Mpama AJ</w:t>
      </w:r>
      <w:r w:rsidR="007C60C7">
        <w:rPr>
          <w:rFonts w:ascii="Times New Roman" w:eastAsiaTheme="minorHAnsi" w:hAnsi="Times New Roman" w:cs="Times New Roman"/>
          <w:sz w:val="28"/>
          <w:szCs w:val="28"/>
        </w:rPr>
        <w:t>, Loubser J</w:t>
      </w:r>
      <w:r w:rsidR="0053068D" w:rsidRPr="00603789">
        <w:rPr>
          <w:rFonts w:ascii="Times New Roman" w:eastAsiaTheme="minorHAnsi" w:hAnsi="Times New Roman" w:cs="Times New Roman"/>
          <w:sz w:val="28"/>
          <w:szCs w:val="28"/>
        </w:rPr>
        <w:t xml:space="preserve"> sitting as </w:t>
      </w:r>
      <w:r w:rsidR="007C60C7">
        <w:rPr>
          <w:rFonts w:ascii="Times New Roman" w:eastAsiaTheme="minorHAnsi" w:hAnsi="Times New Roman" w:cs="Times New Roman"/>
          <w:sz w:val="28"/>
          <w:szCs w:val="28"/>
        </w:rPr>
        <w:t>a court of appeal</w:t>
      </w:r>
      <w:r w:rsidR="0053068D" w:rsidRPr="00603789">
        <w:rPr>
          <w:rFonts w:ascii="Times New Roman" w:eastAsiaTheme="minorHAnsi" w:hAnsi="Times New Roman" w:cs="Times New Roman"/>
          <w:sz w:val="28"/>
          <w:szCs w:val="28"/>
        </w:rPr>
        <w:t>):</w:t>
      </w:r>
    </w:p>
    <w:p w14:paraId="55922B78" w14:textId="3C830714" w:rsidR="00DC5CD6" w:rsidRPr="00603789" w:rsidRDefault="00461A46" w:rsidP="00A02403">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581429">
        <w:rPr>
          <w:rFonts w:ascii="Times New Roman" w:hAnsi="Times New Roman" w:cs="Times New Roman"/>
          <w:sz w:val="28"/>
          <w:szCs w:val="28"/>
        </w:rPr>
        <w:tab/>
      </w:r>
      <w:r w:rsidR="00AC303F" w:rsidRPr="00603789">
        <w:rPr>
          <w:rFonts w:ascii="Times New Roman" w:hAnsi="Times New Roman" w:cs="Times New Roman"/>
          <w:sz w:val="28"/>
          <w:szCs w:val="28"/>
        </w:rPr>
        <w:t>The appeal is upheld with costs, including costs of two counsel where s</w:t>
      </w:r>
      <w:r w:rsidR="003370CB" w:rsidRPr="00603789">
        <w:rPr>
          <w:rFonts w:ascii="Times New Roman" w:hAnsi="Times New Roman" w:cs="Times New Roman"/>
          <w:sz w:val="28"/>
          <w:szCs w:val="28"/>
        </w:rPr>
        <w:t xml:space="preserve">o employed. </w:t>
      </w:r>
    </w:p>
    <w:p w14:paraId="54D56782" w14:textId="2DB7A590" w:rsidR="00B541FE" w:rsidRPr="00106EBE" w:rsidRDefault="00461A46" w:rsidP="00A02403">
      <w:pPr>
        <w:spacing w:line="360" w:lineRule="auto"/>
        <w:ind w:left="567" w:hanging="567"/>
        <w:jc w:val="both"/>
        <w:rPr>
          <w:rFonts w:ascii="Times New Roman" w:hAnsi="Times New Roman" w:cs="Times New Roman"/>
          <w:sz w:val="28"/>
          <w:szCs w:val="28"/>
        </w:rPr>
      </w:pPr>
      <w:r w:rsidRPr="00106EBE">
        <w:rPr>
          <w:rFonts w:ascii="Times New Roman" w:hAnsi="Times New Roman" w:cs="Times New Roman"/>
          <w:sz w:val="28"/>
          <w:szCs w:val="28"/>
        </w:rPr>
        <w:t>2</w:t>
      </w:r>
      <w:r w:rsidR="00581429" w:rsidRPr="00106EBE">
        <w:rPr>
          <w:rFonts w:ascii="Times New Roman" w:hAnsi="Times New Roman" w:cs="Times New Roman"/>
          <w:sz w:val="28"/>
          <w:szCs w:val="28"/>
        </w:rPr>
        <w:tab/>
      </w:r>
      <w:r w:rsidR="0001002E" w:rsidRPr="00106EBE">
        <w:rPr>
          <w:rFonts w:ascii="Times New Roman" w:hAnsi="Times New Roman" w:cs="Times New Roman"/>
          <w:sz w:val="28"/>
          <w:szCs w:val="28"/>
        </w:rPr>
        <w:t xml:space="preserve">The order of the </w:t>
      </w:r>
      <w:r w:rsidR="00C33C87" w:rsidRPr="00106EBE">
        <w:rPr>
          <w:rFonts w:ascii="Times New Roman" w:hAnsi="Times New Roman" w:cs="Times New Roman"/>
          <w:sz w:val="28"/>
          <w:szCs w:val="28"/>
        </w:rPr>
        <w:t xml:space="preserve">high </w:t>
      </w:r>
      <w:r w:rsidR="0001002E" w:rsidRPr="00106EBE">
        <w:rPr>
          <w:rFonts w:ascii="Times New Roman" w:hAnsi="Times New Roman" w:cs="Times New Roman"/>
          <w:sz w:val="28"/>
          <w:szCs w:val="28"/>
        </w:rPr>
        <w:t>court</w:t>
      </w:r>
      <w:r w:rsidR="003370CB" w:rsidRPr="00106EBE">
        <w:rPr>
          <w:rFonts w:ascii="Times New Roman" w:hAnsi="Times New Roman" w:cs="Times New Roman"/>
          <w:sz w:val="28"/>
          <w:szCs w:val="28"/>
        </w:rPr>
        <w:t xml:space="preserve"> is set aside and</w:t>
      </w:r>
      <w:r w:rsidR="00AC303F" w:rsidRPr="00106EBE">
        <w:rPr>
          <w:rFonts w:ascii="Times New Roman" w:hAnsi="Times New Roman" w:cs="Times New Roman"/>
          <w:sz w:val="28"/>
          <w:szCs w:val="28"/>
        </w:rPr>
        <w:t xml:space="preserve"> replaced with</w:t>
      </w:r>
      <w:r w:rsidR="0001002E" w:rsidRPr="00106EBE">
        <w:rPr>
          <w:rFonts w:ascii="Times New Roman" w:hAnsi="Times New Roman" w:cs="Times New Roman"/>
          <w:sz w:val="28"/>
          <w:szCs w:val="28"/>
        </w:rPr>
        <w:t xml:space="preserve"> the following</w:t>
      </w:r>
      <w:r w:rsidR="00AC303F" w:rsidRPr="00106EBE">
        <w:rPr>
          <w:rFonts w:ascii="Times New Roman" w:hAnsi="Times New Roman" w:cs="Times New Roman"/>
          <w:sz w:val="28"/>
          <w:szCs w:val="28"/>
        </w:rPr>
        <w:t xml:space="preserve"> order</w:t>
      </w:r>
      <w:r w:rsidR="0001002E" w:rsidRPr="00106EBE">
        <w:rPr>
          <w:rFonts w:ascii="Times New Roman" w:hAnsi="Times New Roman" w:cs="Times New Roman"/>
          <w:sz w:val="28"/>
          <w:szCs w:val="28"/>
        </w:rPr>
        <w:t>:</w:t>
      </w:r>
    </w:p>
    <w:p w14:paraId="10F2440F" w14:textId="7FA8E81F" w:rsidR="0001002E" w:rsidRPr="00603789" w:rsidRDefault="0001002E" w:rsidP="00343DE3">
      <w:pPr>
        <w:spacing w:line="360" w:lineRule="auto"/>
        <w:ind w:left="720" w:hanging="720"/>
        <w:jc w:val="both"/>
        <w:rPr>
          <w:rFonts w:ascii="Times New Roman" w:eastAsiaTheme="minorHAnsi" w:hAnsi="Times New Roman" w:cs="Times New Roman"/>
          <w:sz w:val="28"/>
          <w:szCs w:val="28"/>
        </w:rPr>
      </w:pPr>
      <w:r w:rsidRPr="00106EBE">
        <w:rPr>
          <w:rFonts w:ascii="Times New Roman" w:hAnsi="Times New Roman" w:cs="Times New Roman"/>
          <w:sz w:val="28"/>
          <w:szCs w:val="28"/>
        </w:rPr>
        <w:t>‘The appeal is dismissed with costs’</w:t>
      </w:r>
    </w:p>
    <w:p w14:paraId="19F0D7BF" w14:textId="77777777" w:rsidR="00D26615" w:rsidRPr="000157FD" w:rsidRDefault="00D26615" w:rsidP="00C62404">
      <w:pPr>
        <w:pBdr>
          <w:bottom w:val="single" w:sz="12" w:space="1" w:color="auto"/>
        </w:pBdr>
        <w:spacing w:line="360" w:lineRule="auto"/>
        <w:rPr>
          <w:rFonts w:ascii="Times New Roman" w:hAnsi="Times New Roman" w:cs="Times New Roman"/>
          <w:bCs/>
          <w:sz w:val="28"/>
          <w:szCs w:val="28"/>
        </w:rPr>
      </w:pPr>
    </w:p>
    <w:p w14:paraId="479174FB" w14:textId="77777777" w:rsidR="00D26615" w:rsidRPr="000157FD" w:rsidRDefault="00D26615" w:rsidP="00603789">
      <w:pPr>
        <w:spacing w:line="360" w:lineRule="auto"/>
        <w:rPr>
          <w:rFonts w:ascii="Times New Roman" w:hAnsi="Times New Roman" w:cs="Times New Roman"/>
          <w:b/>
          <w:bCs/>
          <w:sz w:val="28"/>
          <w:szCs w:val="28"/>
        </w:rPr>
      </w:pPr>
    </w:p>
    <w:p w14:paraId="32419CAC" w14:textId="77777777" w:rsidR="00D26615" w:rsidRPr="000157FD" w:rsidRDefault="00D26615" w:rsidP="00603789">
      <w:pPr>
        <w:pBdr>
          <w:bottom w:val="single" w:sz="12" w:space="1" w:color="auto"/>
        </w:pBdr>
        <w:spacing w:line="360" w:lineRule="auto"/>
        <w:jc w:val="center"/>
        <w:rPr>
          <w:rFonts w:ascii="Times New Roman" w:hAnsi="Times New Roman" w:cs="Times New Roman"/>
          <w:b/>
          <w:bCs/>
          <w:sz w:val="28"/>
          <w:szCs w:val="28"/>
        </w:rPr>
      </w:pPr>
      <w:r w:rsidRPr="000157FD">
        <w:rPr>
          <w:rFonts w:ascii="Times New Roman" w:hAnsi="Times New Roman" w:cs="Times New Roman"/>
          <w:b/>
          <w:bCs/>
          <w:sz w:val="28"/>
          <w:szCs w:val="28"/>
        </w:rPr>
        <w:t>JUDGMENT</w:t>
      </w:r>
    </w:p>
    <w:p w14:paraId="1A244402" w14:textId="77777777" w:rsidR="008D6577" w:rsidRPr="000157FD" w:rsidRDefault="008D6577" w:rsidP="00603789">
      <w:pPr>
        <w:pBdr>
          <w:bottom w:val="single" w:sz="12" w:space="1" w:color="auto"/>
        </w:pBdr>
        <w:spacing w:line="360" w:lineRule="auto"/>
        <w:jc w:val="center"/>
        <w:rPr>
          <w:rFonts w:ascii="Times New Roman" w:hAnsi="Times New Roman" w:cs="Times New Roman"/>
          <w:b/>
          <w:bCs/>
          <w:sz w:val="28"/>
          <w:szCs w:val="28"/>
        </w:rPr>
      </w:pPr>
    </w:p>
    <w:p w14:paraId="7C51CC2D" w14:textId="479C777C" w:rsidR="008D6577" w:rsidRPr="000157FD" w:rsidRDefault="008D6577" w:rsidP="00603789">
      <w:pPr>
        <w:spacing w:line="360" w:lineRule="auto"/>
        <w:rPr>
          <w:rFonts w:ascii="Times New Roman" w:hAnsi="Times New Roman" w:cs="Times New Roman"/>
          <w:b/>
          <w:bCs/>
          <w:sz w:val="28"/>
          <w:szCs w:val="28"/>
        </w:rPr>
      </w:pPr>
    </w:p>
    <w:p w14:paraId="4A2A1CE3" w14:textId="321986FB" w:rsidR="00D4239B" w:rsidRPr="00603789" w:rsidRDefault="001453C8" w:rsidP="00603789">
      <w:pPr>
        <w:spacing w:line="360" w:lineRule="auto"/>
        <w:jc w:val="both"/>
        <w:rPr>
          <w:rFonts w:ascii="Times New Roman" w:hAnsi="Times New Roman" w:cs="Times New Roman"/>
          <w:b/>
          <w:bCs/>
          <w:sz w:val="28"/>
          <w:szCs w:val="28"/>
        </w:rPr>
      </w:pPr>
      <w:r w:rsidRPr="00603789">
        <w:rPr>
          <w:rFonts w:ascii="Times New Roman" w:hAnsi="Times New Roman" w:cs="Times New Roman"/>
          <w:b/>
          <w:bCs/>
          <w:sz w:val="28"/>
          <w:szCs w:val="28"/>
        </w:rPr>
        <w:t>Kgoele</w:t>
      </w:r>
      <w:r w:rsidR="00F47C7B" w:rsidRPr="00603789">
        <w:rPr>
          <w:rFonts w:ascii="Times New Roman" w:hAnsi="Times New Roman" w:cs="Times New Roman"/>
          <w:b/>
          <w:bCs/>
          <w:sz w:val="28"/>
          <w:szCs w:val="28"/>
        </w:rPr>
        <w:t xml:space="preserve"> JA (</w:t>
      </w:r>
      <w:r w:rsidR="00F359DD">
        <w:rPr>
          <w:rFonts w:ascii="Times New Roman" w:hAnsi="Times New Roman" w:cs="Times New Roman"/>
          <w:b/>
          <w:bCs/>
          <w:sz w:val="28"/>
          <w:szCs w:val="28"/>
        </w:rPr>
        <w:t>Mocumie, Mok</w:t>
      </w:r>
      <w:r w:rsidR="001879B0">
        <w:rPr>
          <w:rFonts w:ascii="Times New Roman" w:hAnsi="Times New Roman" w:cs="Times New Roman"/>
          <w:b/>
          <w:bCs/>
          <w:sz w:val="28"/>
          <w:szCs w:val="28"/>
        </w:rPr>
        <w:t xml:space="preserve">gohloa and Weiner JJA and Tolmay AJA </w:t>
      </w:r>
      <w:r w:rsidR="00F47C7B" w:rsidRPr="00603789">
        <w:rPr>
          <w:rFonts w:ascii="Times New Roman" w:hAnsi="Times New Roman" w:cs="Times New Roman"/>
          <w:b/>
          <w:bCs/>
          <w:sz w:val="28"/>
          <w:szCs w:val="28"/>
        </w:rPr>
        <w:t>concurring)</w:t>
      </w:r>
    </w:p>
    <w:p w14:paraId="2ED4613E" w14:textId="5E08789C" w:rsidR="00021972" w:rsidRPr="00106EBE" w:rsidRDefault="001D1E4E" w:rsidP="00603789">
      <w:pPr>
        <w:spacing w:line="360" w:lineRule="auto"/>
        <w:jc w:val="both"/>
        <w:rPr>
          <w:rFonts w:ascii="Times New Roman" w:hAnsi="Times New Roman" w:cs="Times New Roman"/>
          <w:sz w:val="28"/>
          <w:szCs w:val="28"/>
        </w:rPr>
      </w:pPr>
      <w:r w:rsidRPr="00603789">
        <w:rPr>
          <w:rFonts w:ascii="Times New Roman" w:hAnsi="Times New Roman" w:cs="Times New Roman"/>
          <w:sz w:val="28"/>
          <w:szCs w:val="28"/>
        </w:rPr>
        <w:t>[1</w:t>
      </w:r>
      <w:r w:rsidR="009F5EBD" w:rsidRPr="00603789">
        <w:rPr>
          <w:rFonts w:ascii="Times New Roman" w:hAnsi="Times New Roman" w:cs="Times New Roman"/>
          <w:sz w:val="28"/>
          <w:szCs w:val="28"/>
        </w:rPr>
        <w:t>]</w:t>
      </w:r>
      <w:r w:rsidRPr="00603789">
        <w:rPr>
          <w:rFonts w:ascii="Times New Roman" w:hAnsi="Times New Roman" w:cs="Times New Roman"/>
          <w:sz w:val="28"/>
          <w:szCs w:val="28"/>
        </w:rPr>
        <w:tab/>
      </w:r>
      <w:r w:rsidR="00112C72" w:rsidRPr="00603789">
        <w:rPr>
          <w:rFonts w:ascii="Times New Roman" w:hAnsi="Times New Roman" w:cs="Times New Roman"/>
          <w:sz w:val="28"/>
          <w:szCs w:val="28"/>
        </w:rPr>
        <w:t>The appeal concerns the interpretation of s 2(</w:t>
      </w:r>
      <w:r w:rsidR="00112C72" w:rsidRPr="000E49BB">
        <w:rPr>
          <w:rFonts w:ascii="Times New Roman" w:hAnsi="Times New Roman" w:cs="Times New Roman"/>
          <w:i/>
          <w:iCs/>
          <w:sz w:val="28"/>
          <w:szCs w:val="28"/>
        </w:rPr>
        <w:t>a</w:t>
      </w:r>
      <w:r w:rsidR="00112C72" w:rsidRPr="00603789">
        <w:rPr>
          <w:rFonts w:ascii="Times New Roman" w:hAnsi="Times New Roman" w:cs="Times New Roman"/>
          <w:sz w:val="28"/>
          <w:szCs w:val="28"/>
        </w:rPr>
        <w:t>) of the Arbitration</w:t>
      </w:r>
      <w:r w:rsidR="00277CB5" w:rsidRPr="00603789">
        <w:rPr>
          <w:rFonts w:ascii="Times New Roman" w:hAnsi="Times New Roman" w:cs="Times New Roman"/>
          <w:sz w:val="28"/>
          <w:szCs w:val="28"/>
        </w:rPr>
        <w:t xml:space="preserve"> Act 42 of 1965</w:t>
      </w:r>
      <w:r w:rsidR="003370CB" w:rsidRPr="00603789">
        <w:rPr>
          <w:rFonts w:ascii="Times New Roman" w:hAnsi="Times New Roman" w:cs="Times New Roman"/>
          <w:sz w:val="28"/>
          <w:szCs w:val="28"/>
        </w:rPr>
        <w:t xml:space="preserve"> (the Arbitration Act). C</w:t>
      </w:r>
      <w:r w:rsidR="00355F9C" w:rsidRPr="00603789">
        <w:rPr>
          <w:rFonts w:ascii="Times New Roman" w:hAnsi="Times New Roman" w:cs="Times New Roman"/>
          <w:sz w:val="28"/>
          <w:szCs w:val="28"/>
        </w:rPr>
        <w:t>entral</w:t>
      </w:r>
      <w:r w:rsidR="00277CB5" w:rsidRPr="00603789">
        <w:rPr>
          <w:rFonts w:ascii="Times New Roman" w:hAnsi="Times New Roman" w:cs="Times New Roman"/>
          <w:sz w:val="28"/>
          <w:szCs w:val="28"/>
        </w:rPr>
        <w:t xml:space="preserve"> </w:t>
      </w:r>
      <w:r w:rsidR="002B7133" w:rsidRPr="00603789">
        <w:rPr>
          <w:rFonts w:ascii="Times New Roman" w:hAnsi="Times New Roman" w:cs="Times New Roman"/>
          <w:sz w:val="28"/>
          <w:szCs w:val="28"/>
        </w:rPr>
        <w:t>to the</w:t>
      </w:r>
      <w:r w:rsidR="003370CB" w:rsidRPr="00603789">
        <w:rPr>
          <w:rFonts w:ascii="Times New Roman" w:hAnsi="Times New Roman" w:cs="Times New Roman"/>
          <w:sz w:val="28"/>
          <w:szCs w:val="28"/>
        </w:rPr>
        <w:t xml:space="preserve"> appeal </w:t>
      </w:r>
      <w:r w:rsidR="00277CB5" w:rsidRPr="00603789">
        <w:rPr>
          <w:rFonts w:ascii="Times New Roman" w:hAnsi="Times New Roman" w:cs="Times New Roman"/>
          <w:sz w:val="28"/>
          <w:szCs w:val="28"/>
        </w:rPr>
        <w:t xml:space="preserve">is a dispute as to whether arrear maintenance falls </w:t>
      </w:r>
      <w:r w:rsidR="00277CB5" w:rsidRPr="00106EBE">
        <w:rPr>
          <w:rFonts w:ascii="Times New Roman" w:hAnsi="Times New Roman" w:cs="Times New Roman"/>
          <w:sz w:val="28"/>
          <w:szCs w:val="28"/>
        </w:rPr>
        <w:t>within the purv</w:t>
      </w:r>
      <w:r w:rsidR="00355F9C" w:rsidRPr="00106EBE">
        <w:rPr>
          <w:rFonts w:ascii="Times New Roman" w:hAnsi="Times New Roman" w:cs="Times New Roman"/>
          <w:sz w:val="28"/>
          <w:szCs w:val="28"/>
        </w:rPr>
        <w:t>iew of s 2(</w:t>
      </w:r>
      <w:r w:rsidR="00355F9C" w:rsidRPr="00106EBE">
        <w:rPr>
          <w:rFonts w:ascii="Times New Roman" w:hAnsi="Times New Roman" w:cs="Times New Roman"/>
          <w:i/>
          <w:iCs/>
          <w:sz w:val="28"/>
          <w:szCs w:val="28"/>
        </w:rPr>
        <w:t>a</w:t>
      </w:r>
      <w:r w:rsidR="00355F9C" w:rsidRPr="00106EBE">
        <w:rPr>
          <w:rFonts w:ascii="Times New Roman" w:hAnsi="Times New Roman" w:cs="Times New Roman"/>
          <w:sz w:val="28"/>
          <w:szCs w:val="28"/>
        </w:rPr>
        <w:t xml:space="preserve">). </w:t>
      </w:r>
      <w:r w:rsidR="002B7133" w:rsidRPr="00106EBE">
        <w:rPr>
          <w:rFonts w:ascii="Times New Roman" w:hAnsi="Times New Roman" w:cs="Times New Roman"/>
          <w:sz w:val="28"/>
          <w:szCs w:val="28"/>
        </w:rPr>
        <w:t>The magistrate court for the d</w:t>
      </w:r>
      <w:r w:rsidR="00E64760" w:rsidRPr="00106EBE">
        <w:rPr>
          <w:rFonts w:ascii="Times New Roman" w:hAnsi="Times New Roman" w:cs="Times New Roman"/>
          <w:sz w:val="28"/>
          <w:szCs w:val="28"/>
        </w:rPr>
        <w:t xml:space="preserve">istrict of </w:t>
      </w:r>
      <w:r w:rsidR="00F45B29" w:rsidRPr="00106EBE">
        <w:rPr>
          <w:rFonts w:ascii="Times New Roman" w:hAnsi="Times New Roman" w:cs="Times New Roman"/>
          <w:sz w:val="28"/>
          <w:szCs w:val="28"/>
        </w:rPr>
        <w:t xml:space="preserve">the </w:t>
      </w:r>
      <w:r w:rsidR="00E64760" w:rsidRPr="00106EBE">
        <w:rPr>
          <w:rFonts w:ascii="Times New Roman" w:hAnsi="Times New Roman" w:cs="Times New Roman"/>
          <w:sz w:val="28"/>
          <w:szCs w:val="28"/>
        </w:rPr>
        <w:t>Free State</w:t>
      </w:r>
      <w:r w:rsidR="00355F9C" w:rsidRPr="00106EBE">
        <w:rPr>
          <w:rFonts w:ascii="Times New Roman" w:hAnsi="Times New Roman" w:cs="Times New Roman"/>
          <w:sz w:val="28"/>
          <w:szCs w:val="28"/>
        </w:rPr>
        <w:t xml:space="preserve"> held at Bloemfontein (</w:t>
      </w:r>
      <w:r w:rsidR="003370CB" w:rsidRPr="00106EBE">
        <w:rPr>
          <w:rFonts w:ascii="Times New Roman" w:hAnsi="Times New Roman" w:cs="Times New Roman"/>
          <w:sz w:val="28"/>
          <w:szCs w:val="28"/>
        </w:rPr>
        <w:t xml:space="preserve">the </w:t>
      </w:r>
      <w:r w:rsidR="00355F9C" w:rsidRPr="00106EBE">
        <w:rPr>
          <w:rFonts w:ascii="Times New Roman" w:hAnsi="Times New Roman" w:cs="Times New Roman"/>
          <w:sz w:val="28"/>
          <w:szCs w:val="28"/>
        </w:rPr>
        <w:t>maintenance c</w:t>
      </w:r>
      <w:r w:rsidR="00E64760" w:rsidRPr="00106EBE">
        <w:rPr>
          <w:rFonts w:ascii="Times New Roman" w:hAnsi="Times New Roman" w:cs="Times New Roman"/>
          <w:sz w:val="28"/>
          <w:szCs w:val="28"/>
        </w:rPr>
        <w:t>ourt</w:t>
      </w:r>
      <w:r w:rsidR="00830E76" w:rsidRPr="00106EBE">
        <w:rPr>
          <w:rFonts w:ascii="Times New Roman" w:hAnsi="Times New Roman" w:cs="Times New Roman"/>
          <w:sz w:val="28"/>
          <w:szCs w:val="28"/>
        </w:rPr>
        <w:t>)</w:t>
      </w:r>
      <w:r w:rsidR="00355F9C" w:rsidRPr="00106EBE">
        <w:rPr>
          <w:rFonts w:ascii="Times New Roman" w:hAnsi="Times New Roman" w:cs="Times New Roman"/>
          <w:sz w:val="28"/>
          <w:szCs w:val="28"/>
        </w:rPr>
        <w:t>,</w:t>
      </w:r>
      <w:r w:rsidR="00830E76" w:rsidRPr="00106EBE">
        <w:rPr>
          <w:rFonts w:ascii="Times New Roman" w:hAnsi="Times New Roman" w:cs="Times New Roman"/>
          <w:sz w:val="28"/>
          <w:szCs w:val="28"/>
        </w:rPr>
        <w:t xml:space="preserve"> ruled that the issue falls within the purview o</w:t>
      </w:r>
      <w:r w:rsidR="005F475C" w:rsidRPr="00106EBE">
        <w:rPr>
          <w:rFonts w:ascii="Times New Roman" w:hAnsi="Times New Roman" w:cs="Times New Roman"/>
          <w:sz w:val="28"/>
          <w:szCs w:val="28"/>
        </w:rPr>
        <w:t>f s 2(</w:t>
      </w:r>
      <w:r w:rsidR="005F475C" w:rsidRPr="00106EBE">
        <w:rPr>
          <w:rFonts w:ascii="Times New Roman" w:hAnsi="Times New Roman" w:cs="Times New Roman"/>
          <w:i/>
          <w:iCs/>
          <w:sz w:val="28"/>
          <w:szCs w:val="28"/>
        </w:rPr>
        <w:t>a</w:t>
      </w:r>
      <w:r w:rsidR="005F475C" w:rsidRPr="00106EBE">
        <w:rPr>
          <w:rFonts w:ascii="Times New Roman" w:hAnsi="Times New Roman" w:cs="Times New Roman"/>
          <w:sz w:val="28"/>
          <w:szCs w:val="28"/>
        </w:rPr>
        <w:t xml:space="preserve">). </w:t>
      </w:r>
      <w:r w:rsidR="009B2D77" w:rsidRPr="00106EBE">
        <w:rPr>
          <w:rFonts w:ascii="Times New Roman" w:hAnsi="Times New Roman" w:cs="Times New Roman"/>
          <w:sz w:val="28"/>
          <w:szCs w:val="28"/>
        </w:rPr>
        <w:t xml:space="preserve">This ruling was set aside on appeal to the </w:t>
      </w:r>
      <w:r w:rsidR="007577F0" w:rsidRPr="00106EBE">
        <w:rPr>
          <w:rFonts w:ascii="Times New Roman" w:hAnsi="Times New Roman" w:cs="Times New Roman"/>
          <w:sz w:val="28"/>
          <w:szCs w:val="28"/>
        </w:rPr>
        <w:t>F</w:t>
      </w:r>
      <w:r w:rsidR="0005528D" w:rsidRPr="00106EBE">
        <w:rPr>
          <w:rFonts w:ascii="Times New Roman" w:hAnsi="Times New Roman" w:cs="Times New Roman"/>
          <w:sz w:val="28"/>
          <w:szCs w:val="28"/>
        </w:rPr>
        <w:t>ree S</w:t>
      </w:r>
      <w:r w:rsidR="007577F0" w:rsidRPr="00106EBE">
        <w:rPr>
          <w:rFonts w:ascii="Times New Roman" w:hAnsi="Times New Roman" w:cs="Times New Roman"/>
          <w:sz w:val="28"/>
          <w:szCs w:val="28"/>
        </w:rPr>
        <w:t xml:space="preserve">tate Division of the </w:t>
      </w:r>
      <w:r w:rsidR="009B2D77" w:rsidRPr="00106EBE">
        <w:rPr>
          <w:rFonts w:ascii="Times New Roman" w:hAnsi="Times New Roman" w:cs="Times New Roman"/>
          <w:sz w:val="28"/>
          <w:szCs w:val="28"/>
        </w:rPr>
        <w:t xml:space="preserve">High </w:t>
      </w:r>
      <w:r w:rsidR="007577F0" w:rsidRPr="00106EBE">
        <w:rPr>
          <w:rFonts w:ascii="Times New Roman" w:hAnsi="Times New Roman" w:cs="Times New Roman"/>
          <w:sz w:val="28"/>
          <w:szCs w:val="28"/>
        </w:rPr>
        <w:t>Court</w:t>
      </w:r>
      <w:r w:rsidR="00F45B29" w:rsidRPr="00106EBE">
        <w:rPr>
          <w:rFonts w:ascii="Times New Roman" w:hAnsi="Times New Roman" w:cs="Times New Roman"/>
          <w:sz w:val="28"/>
          <w:szCs w:val="28"/>
        </w:rPr>
        <w:t xml:space="preserve">, Bloemfontein (the </w:t>
      </w:r>
      <w:r w:rsidR="00C33C87" w:rsidRPr="00106EBE">
        <w:rPr>
          <w:rFonts w:ascii="Times New Roman" w:hAnsi="Times New Roman" w:cs="Times New Roman"/>
          <w:sz w:val="28"/>
          <w:szCs w:val="28"/>
        </w:rPr>
        <w:t xml:space="preserve">high </w:t>
      </w:r>
      <w:r w:rsidR="009B2D77" w:rsidRPr="00106EBE">
        <w:rPr>
          <w:rFonts w:ascii="Times New Roman" w:hAnsi="Times New Roman" w:cs="Times New Roman"/>
          <w:sz w:val="28"/>
          <w:szCs w:val="28"/>
        </w:rPr>
        <w:t>court)</w:t>
      </w:r>
      <w:r w:rsidR="00F45B29" w:rsidRPr="00106EBE">
        <w:rPr>
          <w:rFonts w:ascii="Times New Roman" w:hAnsi="Times New Roman" w:cs="Times New Roman"/>
          <w:sz w:val="28"/>
          <w:szCs w:val="28"/>
        </w:rPr>
        <w:t>. It</w:t>
      </w:r>
      <w:r w:rsidR="00AF42C6" w:rsidRPr="00106EBE">
        <w:rPr>
          <w:rFonts w:ascii="Times New Roman" w:hAnsi="Times New Roman" w:cs="Times New Roman"/>
          <w:sz w:val="28"/>
          <w:szCs w:val="28"/>
        </w:rPr>
        <w:t xml:space="preserve"> held that the </w:t>
      </w:r>
      <w:r w:rsidR="002B7133" w:rsidRPr="00106EBE">
        <w:rPr>
          <w:rFonts w:ascii="Times New Roman" w:hAnsi="Times New Roman" w:cs="Times New Roman"/>
          <w:sz w:val="28"/>
          <w:szCs w:val="28"/>
        </w:rPr>
        <w:t xml:space="preserve">maintenance court </w:t>
      </w:r>
      <w:r w:rsidR="00581429" w:rsidRPr="00106EBE">
        <w:rPr>
          <w:rFonts w:ascii="Times New Roman" w:hAnsi="Times New Roman" w:cs="Times New Roman"/>
          <w:sz w:val="28"/>
          <w:szCs w:val="28"/>
        </w:rPr>
        <w:t xml:space="preserve">had no jurisdiction to </w:t>
      </w:r>
      <w:r w:rsidR="00597998" w:rsidRPr="00106EBE">
        <w:rPr>
          <w:rFonts w:ascii="Times New Roman" w:hAnsi="Times New Roman" w:cs="Times New Roman"/>
          <w:sz w:val="28"/>
          <w:szCs w:val="28"/>
        </w:rPr>
        <w:t xml:space="preserve">decide the issue, </w:t>
      </w:r>
      <w:r w:rsidR="00F45B29" w:rsidRPr="00106EBE">
        <w:rPr>
          <w:rFonts w:ascii="Times New Roman" w:hAnsi="Times New Roman" w:cs="Times New Roman"/>
          <w:sz w:val="28"/>
          <w:szCs w:val="28"/>
        </w:rPr>
        <w:t>only an arbitrator c</w:t>
      </w:r>
      <w:r w:rsidR="00597998" w:rsidRPr="00106EBE">
        <w:rPr>
          <w:rFonts w:ascii="Times New Roman" w:hAnsi="Times New Roman" w:cs="Times New Roman"/>
          <w:sz w:val="28"/>
          <w:szCs w:val="28"/>
        </w:rPr>
        <w:t>ould</w:t>
      </w:r>
      <w:r w:rsidR="00F45B29" w:rsidRPr="00106EBE">
        <w:rPr>
          <w:rFonts w:ascii="Times New Roman" w:hAnsi="Times New Roman" w:cs="Times New Roman"/>
          <w:sz w:val="28"/>
          <w:szCs w:val="28"/>
        </w:rPr>
        <w:t xml:space="preserve"> </w:t>
      </w:r>
      <w:r w:rsidR="00F45B29" w:rsidRPr="00106EBE">
        <w:rPr>
          <w:rFonts w:ascii="Times New Roman" w:hAnsi="Times New Roman" w:cs="Times New Roman"/>
          <w:sz w:val="28"/>
          <w:szCs w:val="28"/>
        </w:rPr>
        <w:lastRenderedPageBreak/>
        <w:t>do so.</w:t>
      </w:r>
      <w:r w:rsidR="005F475C" w:rsidRPr="00106EBE">
        <w:rPr>
          <w:rFonts w:ascii="Times New Roman" w:hAnsi="Times New Roman" w:cs="Times New Roman"/>
          <w:sz w:val="28"/>
          <w:szCs w:val="28"/>
        </w:rPr>
        <w:t xml:space="preserve"> This</w:t>
      </w:r>
      <w:r w:rsidR="002268A7" w:rsidRPr="00106EBE">
        <w:rPr>
          <w:rFonts w:ascii="Times New Roman" w:hAnsi="Times New Roman" w:cs="Times New Roman"/>
          <w:sz w:val="28"/>
          <w:szCs w:val="28"/>
        </w:rPr>
        <w:t xml:space="preserve"> appeal is agains</w:t>
      </w:r>
      <w:r w:rsidR="00F45B29" w:rsidRPr="00106EBE">
        <w:rPr>
          <w:rFonts w:ascii="Times New Roman" w:hAnsi="Times New Roman" w:cs="Times New Roman"/>
          <w:sz w:val="28"/>
          <w:szCs w:val="28"/>
        </w:rPr>
        <w:t xml:space="preserve">t the decision of the </w:t>
      </w:r>
      <w:r w:rsidR="00C33C87" w:rsidRPr="00106EBE">
        <w:rPr>
          <w:rFonts w:ascii="Times New Roman" w:hAnsi="Times New Roman" w:cs="Times New Roman"/>
          <w:sz w:val="28"/>
          <w:szCs w:val="28"/>
        </w:rPr>
        <w:t xml:space="preserve">high </w:t>
      </w:r>
      <w:r w:rsidR="00F45B29" w:rsidRPr="00106EBE">
        <w:rPr>
          <w:rFonts w:ascii="Times New Roman" w:hAnsi="Times New Roman" w:cs="Times New Roman"/>
          <w:sz w:val="28"/>
          <w:szCs w:val="28"/>
        </w:rPr>
        <w:t>court</w:t>
      </w:r>
      <w:r w:rsidR="002268A7" w:rsidRPr="00106EBE">
        <w:rPr>
          <w:rFonts w:ascii="Times New Roman" w:hAnsi="Times New Roman" w:cs="Times New Roman"/>
          <w:sz w:val="28"/>
          <w:szCs w:val="28"/>
        </w:rPr>
        <w:t xml:space="preserve"> with special leave </w:t>
      </w:r>
      <w:r w:rsidR="00C25690" w:rsidRPr="00106EBE">
        <w:rPr>
          <w:rFonts w:ascii="Times New Roman" w:hAnsi="Times New Roman" w:cs="Times New Roman"/>
          <w:sz w:val="28"/>
          <w:szCs w:val="28"/>
        </w:rPr>
        <w:t>of this C</w:t>
      </w:r>
      <w:r w:rsidR="00167133" w:rsidRPr="00106EBE">
        <w:rPr>
          <w:rFonts w:ascii="Times New Roman" w:hAnsi="Times New Roman" w:cs="Times New Roman"/>
          <w:sz w:val="28"/>
          <w:szCs w:val="28"/>
        </w:rPr>
        <w:t>ourt.</w:t>
      </w:r>
    </w:p>
    <w:p w14:paraId="24A36303" w14:textId="77777777" w:rsidR="00DD098D" w:rsidRPr="00106EBE" w:rsidRDefault="00DD098D" w:rsidP="00C62404">
      <w:pPr>
        <w:spacing w:line="360" w:lineRule="auto"/>
        <w:jc w:val="both"/>
        <w:rPr>
          <w:rFonts w:ascii="Times New Roman" w:hAnsi="Times New Roman" w:cs="Times New Roman"/>
          <w:sz w:val="28"/>
          <w:szCs w:val="28"/>
        </w:rPr>
      </w:pPr>
    </w:p>
    <w:p w14:paraId="2B1A3B9D" w14:textId="6DF50F80" w:rsidR="004E24B4" w:rsidRPr="00106EBE" w:rsidRDefault="00DD098D"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[2]</w:t>
      </w:r>
      <w:r w:rsidRPr="00106EBE">
        <w:rPr>
          <w:rFonts w:ascii="Times New Roman" w:hAnsi="Times New Roman" w:cs="Times New Roman"/>
          <w:sz w:val="28"/>
          <w:szCs w:val="28"/>
        </w:rPr>
        <w:tab/>
      </w:r>
      <w:r w:rsidR="00167133" w:rsidRPr="00106EBE">
        <w:rPr>
          <w:rFonts w:ascii="Times New Roman" w:hAnsi="Times New Roman" w:cs="Times New Roman"/>
          <w:sz w:val="28"/>
          <w:szCs w:val="28"/>
        </w:rPr>
        <w:t>The dispute arose in the following</w:t>
      </w:r>
      <w:r w:rsidR="00531816" w:rsidRPr="00106EBE">
        <w:rPr>
          <w:rFonts w:ascii="Times New Roman" w:hAnsi="Times New Roman" w:cs="Times New Roman"/>
          <w:sz w:val="28"/>
          <w:szCs w:val="28"/>
        </w:rPr>
        <w:t xml:space="preserve"> circumstances</w:t>
      </w:r>
      <w:r w:rsidR="00F95270" w:rsidRPr="00106EBE">
        <w:rPr>
          <w:rFonts w:ascii="Times New Roman" w:hAnsi="Times New Roman" w:cs="Times New Roman"/>
          <w:sz w:val="28"/>
          <w:szCs w:val="28"/>
        </w:rPr>
        <w:t xml:space="preserve">. </w:t>
      </w:r>
      <w:r w:rsidR="00355F9C" w:rsidRPr="00106EBE">
        <w:rPr>
          <w:rFonts w:ascii="Times New Roman" w:hAnsi="Times New Roman" w:cs="Times New Roman"/>
          <w:sz w:val="28"/>
          <w:szCs w:val="28"/>
        </w:rPr>
        <w:t>The appellant</w:t>
      </w:r>
      <w:r w:rsidR="009B2D77" w:rsidRPr="00106EBE">
        <w:rPr>
          <w:rFonts w:ascii="Times New Roman" w:hAnsi="Times New Roman" w:cs="Times New Roman"/>
          <w:sz w:val="28"/>
          <w:szCs w:val="28"/>
        </w:rPr>
        <w:t>, Mrs E</w:t>
      </w:r>
      <w:r w:rsidR="00ED5E78">
        <w:rPr>
          <w:rFonts w:ascii="Times New Roman" w:hAnsi="Times New Roman" w:cs="Times New Roman"/>
          <w:sz w:val="28"/>
          <w:szCs w:val="28"/>
        </w:rPr>
        <w:t>[…]</w:t>
      </w:r>
      <w:r w:rsidR="009B2D77" w:rsidRPr="00106EBE">
        <w:rPr>
          <w:rFonts w:ascii="Times New Roman" w:hAnsi="Times New Roman" w:cs="Times New Roman"/>
          <w:sz w:val="28"/>
          <w:szCs w:val="28"/>
        </w:rPr>
        <w:t xml:space="preserve"> V</w:t>
      </w:r>
      <w:r w:rsidR="00ED5E78">
        <w:rPr>
          <w:rFonts w:ascii="Times New Roman" w:hAnsi="Times New Roman" w:cs="Times New Roman"/>
          <w:sz w:val="28"/>
          <w:szCs w:val="28"/>
        </w:rPr>
        <w:t>[…]</w:t>
      </w:r>
      <w:r w:rsidR="009B2D77" w:rsidRPr="00106EBE">
        <w:rPr>
          <w:rFonts w:ascii="Times New Roman" w:hAnsi="Times New Roman" w:cs="Times New Roman"/>
          <w:sz w:val="28"/>
          <w:szCs w:val="28"/>
        </w:rPr>
        <w:t xml:space="preserve"> J</w:t>
      </w:r>
      <w:r w:rsidR="00ED5E78">
        <w:rPr>
          <w:rFonts w:ascii="Times New Roman" w:hAnsi="Times New Roman" w:cs="Times New Roman"/>
          <w:sz w:val="28"/>
          <w:szCs w:val="28"/>
        </w:rPr>
        <w:t>[…]</w:t>
      </w:r>
      <w:r w:rsidR="00E31785" w:rsidRPr="00106EBE">
        <w:rPr>
          <w:rFonts w:ascii="Times New Roman" w:hAnsi="Times New Roman" w:cs="Times New Roman"/>
          <w:sz w:val="28"/>
          <w:szCs w:val="28"/>
        </w:rPr>
        <w:t xml:space="preserve"> and</w:t>
      </w:r>
      <w:r w:rsidR="009B2D77" w:rsidRPr="00106EBE">
        <w:rPr>
          <w:rFonts w:ascii="Times New Roman" w:hAnsi="Times New Roman" w:cs="Times New Roman"/>
          <w:sz w:val="28"/>
          <w:szCs w:val="28"/>
        </w:rPr>
        <w:t xml:space="preserve"> the first respondent,</w:t>
      </w:r>
      <w:r w:rsidR="003370CB" w:rsidRPr="00106EBE">
        <w:rPr>
          <w:rFonts w:ascii="Times New Roman" w:hAnsi="Times New Roman" w:cs="Times New Roman"/>
          <w:sz w:val="28"/>
          <w:szCs w:val="28"/>
        </w:rPr>
        <w:t xml:space="preserve"> </w:t>
      </w:r>
      <w:r w:rsidR="00ED5E78">
        <w:rPr>
          <w:rFonts w:ascii="Times New Roman" w:hAnsi="Times New Roman" w:cs="Times New Roman"/>
          <w:sz w:val="28"/>
          <w:szCs w:val="28"/>
        </w:rPr>
        <w:t>Mr W[…]</w:t>
      </w:r>
      <w:r w:rsidR="00581429" w:rsidRPr="00106EBE">
        <w:rPr>
          <w:rFonts w:ascii="Times New Roman" w:hAnsi="Times New Roman" w:cs="Times New Roman"/>
          <w:sz w:val="28"/>
          <w:szCs w:val="28"/>
        </w:rPr>
        <w:t xml:space="preserve"> J</w:t>
      </w:r>
      <w:r w:rsidR="00ED5E78">
        <w:rPr>
          <w:rFonts w:ascii="Times New Roman" w:hAnsi="Times New Roman" w:cs="Times New Roman"/>
          <w:sz w:val="28"/>
          <w:szCs w:val="28"/>
        </w:rPr>
        <w:t>[…]</w:t>
      </w:r>
      <w:r w:rsidR="00581429" w:rsidRPr="00106EBE">
        <w:rPr>
          <w:rFonts w:ascii="Times New Roman" w:hAnsi="Times New Roman" w:cs="Times New Roman"/>
          <w:sz w:val="28"/>
          <w:szCs w:val="28"/>
        </w:rPr>
        <w:t xml:space="preserve"> V</w:t>
      </w:r>
      <w:r w:rsidR="00ED5E78">
        <w:rPr>
          <w:rFonts w:ascii="Times New Roman" w:hAnsi="Times New Roman" w:cs="Times New Roman"/>
          <w:sz w:val="28"/>
          <w:szCs w:val="28"/>
        </w:rPr>
        <w:t>[…]</w:t>
      </w:r>
      <w:r w:rsidR="00581429" w:rsidRPr="00106EBE">
        <w:rPr>
          <w:rFonts w:ascii="Times New Roman" w:hAnsi="Times New Roman" w:cs="Times New Roman"/>
          <w:sz w:val="28"/>
          <w:szCs w:val="28"/>
        </w:rPr>
        <w:t xml:space="preserve"> J</w:t>
      </w:r>
      <w:r w:rsidR="00ED5E78">
        <w:rPr>
          <w:rFonts w:ascii="Times New Roman" w:hAnsi="Times New Roman" w:cs="Times New Roman"/>
          <w:sz w:val="28"/>
          <w:szCs w:val="28"/>
        </w:rPr>
        <w:t>[…]</w:t>
      </w:r>
      <w:bookmarkStart w:id="0" w:name="_GoBack"/>
      <w:bookmarkEnd w:id="0"/>
      <w:r w:rsidR="00F45B29" w:rsidRPr="00106EBE">
        <w:rPr>
          <w:rFonts w:ascii="Times New Roman" w:hAnsi="Times New Roman" w:cs="Times New Roman"/>
          <w:sz w:val="28"/>
          <w:szCs w:val="28"/>
        </w:rPr>
        <w:t>,</w:t>
      </w:r>
      <w:r w:rsidR="00812D5C" w:rsidRPr="00106EBE">
        <w:rPr>
          <w:rFonts w:ascii="Times New Roman" w:hAnsi="Times New Roman" w:cs="Times New Roman"/>
          <w:sz w:val="28"/>
          <w:szCs w:val="28"/>
        </w:rPr>
        <w:t xml:space="preserve"> </w:t>
      </w:r>
      <w:r w:rsidR="00E31785" w:rsidRPr="00106EBE">
        <w:rPr>
          <w:rFonts w:ascii="Times New Roman" w:hAnsi="Times New Roman" w:cs="Times New Roman"/>
          <w:sz w:val="28"/>
          <w:szCs w:val="28"/>
        </w:rPr>
        <w:t>were married</w:t>
      </w:r>
      <w:r w:rsidR="00F45B29" w:rsidRPr="00106EBE">
        <w:rPr>
          <w:rFonts w:ascii="Times New Roman" w:hAnsi="Times New Roman" w:cs="Times New Roman"/>
          <w:sz w:val="28"/>
          <w:szCs w:val="28"/>
        </w:rPr>
        <w:t xml:space="preserve">. Their </w:t>
      </w:r>
      <w:r w:rsidR="00516DAD" w:rsidRPr="00106EBE">
        <w:rPr>
          <w:rFonts w:ascii="Times New Roman" w:hAnsi="Times New Roman" w:cs="Times New Roman"/>
          <w:sz w:val="28"/>
          <w:szCs w:val="28"/>
        </w:rPr>
        <w:t xml:space="preserve">marriage was dissolved on 4 June 2015. </w:t>
      </w:r>
      <w:r w:rsidR="002B7133" w:rsidRPr="00106EBE">
        <w:rPr>
          <w:rFonts w:ascii="Times New Roman" w:hAnsi="Times New Roman" w:cs="Times New Roman"/>
          <w:sz w:val="28"/>
          <w:szCs w:val="28"/>
        </w:rPr>
        <w:t>The decree of d</w:t>
      </w:r>
      <w:r w:rsidR="00E31785" w:rsidRPr="00106EBE">
        <w:rPr>
          <w:rFonts w:ascii="Times New Roman" w:hAnsi="Times New Roman" w:cs="Times New Roman"/>
          <w:sz w:val="28"/>
          <w:szCs w:val="28"/>
        </w:rPr>
        <w:t>ivorce</w:t>
      </w:r>
      <w:r w:rsidR="001140A2" w:rsidRPr="00106EBE">
        <w:rPr>
          <w:rFonts w:ascii="Times New Roman" w:hAnsi="Times New Roman" w:cs="Times New Roman"/>
          <w:sz w:val="28"/>
          <w:szCs w:val="28"/>
        </w:rPr>
        <w:t xml:space="preserve"> granted</w:t>
      </w:r>
      <w:r w:rsidR="00E31785" w:rsidRPr="00106EBE">
        <w:rPr>
          <w:rFonts w:ascii="Times New Roman" w:hAnsi="Times New Roman" w:cs="Times New Roman"/>
          <w:sz w:val="28"/>
          <w:szCs w:val="28"/>
        </w:rPr>
        <w:t xml:space="preserve"> </w:t>
      </w:r>
      <w:r w:rsidR="001140A2" w:rsidRPr="00106EBE">
        <w:rPr>
          <w:rFonts w:ascii="Times New Roman" w:hAnsi="Times New Roman" w:cs="Times New Roman"/>
          <w:sz w:val="28"/>
          <w:szCs w:val="28"/>
        </w:rPr>
        <w:t>incorporated a</w:t>
      </w:r>
      <w:r w:rsidR="00516DAD" w:rsidRPr="00106EBE">
        <w:rPr>
          <w:rFonts w:ascii="Times New Roman" w:hAnsi="Times New Roman" w:cs="Times New Roman"/>
          <w:sz w:val="28"/>
          <w:szCs w:val="28"/>
        </w:rPr>
        <w:t xml:space="preserve"> deed of</w:t>
      </w:r>
      <w:r w:rsidR="008907F8" w:rsidRPr="00106EBE">
        <w:rPr>
          <w:rFonts w:ascii="Times New Roman" w:hAnsi="Times New Roman" w:cs="Times New Roman"/>
          <w:sz w:val="28"/>
          <w:szCs w:val="28"/>
        </w:rPr>
        <w:t xml:space="preserve"> settle</w:t>
      </w:r>
      <w:r w:rsidR="001140A2" w:rsidRPr="00106EBE">
        <w:rPr>
          <w:rFonts w:ascii="Times New Roman" w:hAnsi="Times New Roman" w:cs="Times New Roman"/>
          <w:sz w:val="28"/>
          <w:szCs w:val="28"/>
        </w:rPr>
        <w:t>ment concluded by the parties.</w:t>
      </w:r>
      <w:r w:rsidR="0083020A" w:rsidRPr="00106EBE">
        <w:rPr>
          <w:rFonts w:ascii="Times New Roman" w:hAnsi="Times New Roman" w:cs="Times New Roman"/>
          <w:sz w:val="28"/>
          <w:szCs w:val="28"/>
        </w:rPr>
        <w:t xml:space="preserve"> Two clauses thereof are relevant for the purposes of th</w:t>
      </w:r>
      <w:r w:rsidR="00581429" w:rsidRPr="00106EBE">
        <w:rPr>
          <w:rFonts w:ascii="Times New Roman" w:hAnsi="Times New Roman" w:cs="Times New Roman"/>
          <w:sz w:val="28"/>
          <w:szCs w:val="28"/>
        </w:rPr>
        <w:t>is</w:t>
      </w:r>
      <w:r w:rsidR="0083020A" w:rsidRPr="00106EBE">
        <w:rPr>
          <w:rFonts w:ascii="Times New Roman" w:hAnsi="Times New Roman" w:cs="Times New Roman"/>
          <w:sz w:val="28"/>
          <w:szCs w:val="28"/>
        </w:rPr>
        <w:t xml:space="preserve"> appeal. The first one is </w:t>
      </w:r>
      <w:r w:rsidR="003370CB" w:rsidRPr="00106EBE">
        <w:rPr>
          <w:rFonts w:ascii="Times New Roman" w:hAnsi="Times New Roman" w:cs="Times New Roman"/>
          <w:sz w:val="28"/>
          <w:szCs w:val="28"/>
        </w:rPr>
        <w:t>clause 3.1 which provides</w:t>
      </w:r>
      <w:r w:rsidR="00F13328" w:rsidRPr="00106EBE">
        <w:rPr>
          <w:rFonts w:ascii="Times New Roman" w:hAnsi="Times New Roman" w:cs="Times New Roman"/>
          <w:sz w:val="28"/>
          <w:szCs w:val="28"/>
        </w:rPr>
        <w:t xml:space="preserve"> the </w:t>
      </w:r>
      <w:r w:rsidR="0083020A" w:rsidRPr="00106EBE">
        <w:rPr>
          <w:rFonts w:ascii="Times New Roman" w:hAnsi="Times New Roman" w:cs="Times New Roman"/>
          <w:sz w:val="28"/>
          <w:szCs w:val="28"/>
        </w:rPr>
        <w:t>appellant with the entitlement to the payment o</w:t>
      </w:r>
      <w:r w:rsidR="00F45B29" w:rsidRPr="00106EBE">
        <w:rPr>
          <w:rFonts w:ascii="Times New Roman" w:hAnsi="Times New Roman" w:cs="Times New Roman"/>
          <w:sz w:val="28"/>
          <w:szCs w:val="28"/>
        </w:rPr>
        <w:t>f spousal maintenance. In terms of</w:t>
      </w:r>
      <w:r w:rsidR="0083020A" w:rsidRPr="00106EBE">
        <w:rPr>
          <w:rFonts w:ascii="Times New Roman" w:hAnsi="Times New Roman" w:cs="Times New Roman"/>
          <w:sz w:val="28"/>
          <w:szCs w:val="28"/>
        </w:rPr>
        <w:t xml:space="preserve"> this clause, the spousal maintenance would cease </w:t>
      </w:r>
      <w:r w:rsidR="003370CB" w:rsidRPr="00106EBE">
        <w:rPr>
          <w:rFonts w:ascii="Times New Roman" w:hAnsi="Times New Roman" w:cs="Times New Roman"/>
          <w:sz w:val="28"/>
          <w:szCs w:val="28"/>
        </w:rPr>
        <w:t>if</w:t>
      </w:r>
      <w:r w:rsidR="00FC0D08" w:rsidRPr="00106EBE">
        <w:rPr>
          <w:rFonts w:ascii="Times New Roman" w:hAnsi="Times New Roman" w:cs="Times New Roman"/>
          <w:sz w:val="28"/>
          <w:szCs w:val="28"/>
        </w:rPr>
        <w:t xml:space="preserve"> she remarries, cohabit</w:t>
      </w:r>
      <w:r w:rsidR="003370CB" w:rsidRPr="00106EBE">
        <w:rPr>
          <w:rFonts w:ascii="Times New Roman" w:hAnsi="Times New Roman" w:cs="Times New Roman"/>
          <w:sz w:val="28"/>
          <w:szCs w:val="28"/>
        </w:rPr>
        <w:t>s</w:t>
      </w:r>
      <w:r w:rsidR="00FC0D08" w:rsidRPr="00106EBE">
        <w:rPr>
          <w:rFonts w:ascii="Times New Roman" w:hAnsi="Times New Roman" w:cs="Times New Roman"/>
          <w:sz w:val="28"/>
          <w:szCs w:val="28"/>
        </w:rPr>
        <w:t xml:space="preserve"> with another man</w:t>
      </w:r>
      <w:r w:rsidR="003370CB" w:rsidRPr="00106EBE">
        <w:rPr>
          <w:rFonts w:ascii="Times New Roman" w:hAnsi="Times New Roman" w:cs="Times New Roman"/>
          <w:sz w:val="28"/>
          <w:szCs w:val="28"/>
        </w:rPr>
        <w:t>,</w:t>
      </w:r>
      <w:r w:rsidR="00F45B29" w:rsidRPr="00106EBE">
        <w:rPr>
          <w:rFonts w:ascii="Times New Roman" w:hAnsi="Times New Roman" w:cs="Times New Roman"/>
          <w:sz w:val="28"/>
          <w:szCs w:val="28"/>
        </w:rPr>
        <w:t xml:space="preserve"> or upon her </w:t>
      </w:r>
      <w:r w:rsidR="00FC0D08" w:rsidRPr="00106EBE">
        <w:rPr>
          <w:rFonts w:ascii="Times New Roman" w:hAnsi="Times New Roman" w:cs="Times New Roman"/>
          <w:sz w:val="28"/>
          <w:szCs w:val="28"/>
        </w:rPr>
        <w:t xml:space="preserve">death (the </w:t>
      </w:r>
      <w:r w:rsidR="00FC0D08" w:rsidRPr="00106EBE">
        <w:rPr>
          <w:rFonts w:ascii="Times New Roman" w:hAnsi="Times New Roman" w:cs="Times New Roman"/>
          <w:i/>
          <w:sz w:val="28"/>
          <w:szCs w:val="28"/>
        </w:rPr>
        <w:t>dum casta</w:t>
      </w:r>
      <w:r w:rsidR="00FC0D08" w:rsidRPr="00106EBE">
        <w:rPr>
          <w:rFonts w:ascii="Times New Roman" w:hAnsi="Times New Roman" w:cs="Times New Roman"/>
          <w:sz w:val="28"/>
          <w:szCs w:val="28"/>
        </w:rPr>
        <w:t xml:space="preserve"> clause)</w:t>
      </w:r>
      <w:r w:rsidR="00F45B29" w:rsidRPr="00106EBE">
        <w:rPr>
          <w:rFonts w:ascii="Times New Roman" w:hAnsi="Times New Roman" w:cs="Times New Roman"/>
          <w:sz w:val="28"/>
          <w:szCs w:val="28"/>
        </w:rPr>
        <w:t>. The second</w:t>
      </w:r>
      <w:r w:rsidR="004713F9" w:rsidRPr="00106EBE">
        <w:rPr>
          <w:rFonts w:ascii="Times New Roman" w:hAnsi="Times New Roman" w:cs="Times New Roman"/>
          <w:sz w:val="28"/>
          <w:szCs w:val="28"/>
        </w:rPr>
        <w:t xml:space="preserve"> is</w:t>
      </w:r>
      <w:r w:rsidR="002963F5" w:rsidRPr="00106EBE">
        <w:rPr>
          <w:rFonts w:ascii="Times New Roman" w:hAnsi="Times New Roman" w:cs="Times New Roman"/>
          <w:sz w:val="28"/>
          <w:szCs w:val="28"/>
        </w:rPr>
        <w:t xml:space="preserve"> clause 11 which</w:t>
      </w:r>
      <w:r w:rsidR="003370CB" w:rsidRPr="00106EBE">
        <w:rPr>
          <w:rFonts w:ascii="Times New Roman" w:hAnsi="Times New Roman" w:cs="Times New Roman"/>
          <w:sz w:val="28"/>
          <w:szCs w:val="28"/>
        </w:rPr>
        <w:t xml:space="preserve"> provides</w:t>
      </w:r>
      <w:r w:rsidR="00EB1492" w:rsidRPr="00106EBE">
        <w:rPr>
          <w:rFonts w:ascii="Times New Roman" w:hAnsi="Times New Roman" w:cs="Times New Roman"/>
          <w:sz w:val="28"/>
          <w:szCs w:val="28"/>
        </w:rPr>
        <w:t xml:space="preserve"> that any dispute between </w:t>
      </w:r>
      <w:r w:rsidR="00084E82" w:rsidRPr="00106EBE">
        <w:rPr>
          <w:rFonts w:ascii="Times New Roman" w:hAnsi="Times New Roman" w:cs="Times New Roman"/>
          <w:sz w:val="28"/>
          <w:szCs w:val="28"/>
        </w:rPr>
        <w:t>the</w:t>
      </w:r>
      <w:r w:rsidR="00581429" w:rsidRPr="00106EBE">
        <w:rPr>
          <w:rFonts w:ascii="Times New Roman" w:hAnsi="Times New Roman" w:cs="Times New Roman"/>
          <w:sz w:val="28"/>
          <w:szCs w:val="28"/>
        </w:rPr>
        <w:t xml:space="preserve"> parties </w:t>
      </w:r>
      <w:r w:rsidR="00084E82" w:rsidRPr="00106EBE">
        <w:rPr>
          <w:rFonts w:ascii="Times New Roman" w:hAnsi="Times New Roman" w:cs="Times New Roman"/>
          <w:sz w:val="28"/>
          <w:szCs w:val="28"/>
        </w:rPr>
        <w:t>regarding their rights, duties</w:t>
      </w:r>
      <w:r w:rsidR="003370CB" w:rsidRPr="00106EBE">
        <w:rPr>
          <w:rFonts w:ascii="Times New Roman" w:hAnsi="Times New Roman" w:cs="Times New Roman"/>
          <w:sz w:val="28"/>
          <w:szCs w:val="28"/>
        </w:rPr>
        <w:t>,</w:t>
      </w:r>
      <w:r w:rsidR="00084E82" w:rsidRPr="00106EBE">
        <w:rPr>
          <w:rFonts w:ascii="Times New Roman" w:hAnsi="Times New Roman" w:cs="Times New Roman"/>
          <w:sz w:val="28"/>
          <w:szCs w:val="28"/>
        </w:rPr>
        <w:t xml:space="preserve"> o</w:t>
      </w:r>
      <w:r w:rsidR="003370CB" w:rsidRPr="00106EBE">
        <w:rPr>
          <w:rFonts w:ascii="Times New Roman" w:hAnsi="Times New Roman" w:cs="Times New Roman"/>
          <w:sz w:val="28"/>
          <w:szCs w:val="28"/>
        </w:rPr>
        <w:t>r liabilities arising from the deed of s</w:t>
      </w:r>
      <w:r w:rsidR="00084E82" w:rsidRPr="00106EBE">
        <w:rPr>
          <w:rFonts w:ascii="Times New Roman" w:hAnsi="Times New Roman" w:cs="Times New Roman"/>
          <w:sz w:val="28"/>
          <w:szCs w:val="28"/>
        </w:rPr>
        <w:t>ettlement, was to be submitted to arbitration (the arbitration clause).</w:t>
      </w:r>
      <w:r w:rsidR="00516DAD" w:rsidRPr="00106EBE">
        <w:rPr>
          <w:rFonts w:ascii="Times New Roman" w:hAnsi="Times New Roman" w:cs="Times New Roman"/>
          <w:sz w:val="28"/>
          <w:szCs w:val="28"/>
        </w:rPr>
        <w:t xml:space="preserve"> </w:t>
      </w:r>
    </w:p>
    <w:p w14:paraId="286DC17D" w14:textId="77777777" w:rsidR="00445614" w:rsidRPr="00106EBE" w:rsidRDefault="00445614" w:rsidP="00C62404">
      <w:pPr>
        <w:spacing w:line="360" w:lineRule="auto"/>
        <w:jc w:val="both"/>
        <w:rPr>
          <w:rFonts w:ascii="Times New Roman" w:hAnsi="Times New Roman" w:cs="Times New Roman"/>
          <w:sz w:val="28"/>
          <w:szCs w:val="28"/>
        </w:rPr>
      </w:pPr>
    </w:p>
    <w:p w14:paraId="15A4AEE1" w14:textId="4DFFCD09" w:rsidR="003370CB" w:rsidRPr="00106EBE" w:rsidRDefault="00445614"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[3]</w:t>
      </w:r>
      <w:r w:rsidRPr="00106EBE">
        <w:rPr>
          <w:rFonts w:ascii="Times New Roman" w:hAnsi="Times New Roman" w:cs="Times New Roman"/>
          <w:sz w:val="28"/>
          <w:szCs w:val="28"/>
        </w:rPr>
        <w:tab/>
      </w:r>
      <w:r w:rsidR="00581429" w:rsidRPr="00106EBE">
        <w:rPr>
          <w:rFonts w:ascii="Times New Roman" w:hAnsi="Times New Roman" w:cs="Times New Roman"/>
          <w:sz w:val="28"/>
          <w:szCs w:val="28"/>
        </w:rPr>
        <w:t>Around 2018, s</w:t>
      </w:r>
      <w:r w:rsidR="000A60C6" w:rsidRPr="00106EBE">
        <w:rPr>
          <w:rFonts w:ascii="Times New Roman" w:hAnsi="Times New Roman" w:cs="Times New Roman"/>
          <w:sz w:val="28"/>
          <w:szCs w:val="28"/>
        </w:rPr>
        <w:t>everal disputes arose between the partie</w:t>
      </w:r>
      <w:r w:rsidR="003370CB" w:rsidRPr="00106EBE">
        <w:rPr>
          <w:rFonts w:ascii="Times New Roman" w:hAnsi="Times New Roman" w:cs="Times New Roman"/>
          <w:sz w:val="28"/>
          <w:szCs w:val="28"/>
        </w:rPr>
        <w:t>s arising from the deed of s</w:t>
      </w:r>
      <w:r w:rsidR="002B7133" w:rsidRPr="00106EBE">
        <w:rPr>
          <w:rFonts w:ascii="Times New Roman" w:hAnsi="Times New Roman" w:cs="Times New Roman"/>
          <w:sz w:val="28"/>
          <w:szCs w:val="28"/>
        </w:rPr>
        <w:t>ettlement. An a</w:t>
      </w:r>
      <w:r w:rsidR="000A60C6" w:rsidRPr="00106EBE">
        <w:rPr>
          <w:rFonts w:ascii="Times New Roman" w:hAnsi="Times New Roman" w:cs="Times New Roman"/>
          <w:sz w:val="28"/>
          <w:szCs w:val="28"/>
        </w:rPr>
        <w:t>rbitrator was eventually appointed to resolve th</w:t>
      </w:r>
      <w:r w:rsidR="00581429" w:rsidRPr="00106EBE">
        <w:rPr>
          <w:rFonts w:ascii="Times New Roman" w:hAnsi="Times New Roman" w:cs="Times New Roman"/>
          <w:sz w:val="28"/>
          <w:szCs w:val="28"/>
        </w:rPr>
        <w:t>ose disputes</w:t>
      </w:r>
      <w:r w:rsidR="002963F5" w:rsidRPr="00106EBE">
        <w:rPr>
          <w:rFonts w:ascii="Times New Roman" w:hAnsi="Times New Roman" w:cs="Times New Roman"/>
          <w:sz w:val="28"/>
          <w:szCs w:val="28"/>
        </w:rPr>
        <w:t xml:space="preserve">. </w:t>
      </w:r>
      <w:r w:rsidR="001140A2" w:rsidRPr="00106EBE">
        <w:rPr>
          <w:rFonts w:ascii="Times New Roman" w:hAnsi="Times New Roman" w:cs="Times New Roman"/>
          <w:sz w:val="28"/>
          <w:szCs w:val="28"/>
        </w:rPr>
        <w:t>M</w:t>
      </w:r>
      <w:r w:rsidR="00322AD5" w:rsidRPr="00106EBE">
        <w:rPr>
          <w:rFonts w:ascii="Times New Roman" w:hAnsi="Times New Roman" w:cs="Times New Roman"/>
          <w:sz w:val="28"/>
          <w:szCs w:val="28"/>
        </w:rPr>
        <w:t xml:space="preserve">eetings </w:t>
      </w:r>
      <w:r w:rsidR="003370CB" w:rsidRPr="00106EBE">
        <w:rPr>
          <w:rFonts w:ascii="Times New Roman" w:hAnsi="Times New Roman" w:cs="Times New Roman"/>
          <w:sz w:val="28"/>
          <w:szCs w:val="28"/>
        </w:rPr>
        <w:t>between the parties</w:t>
      </w:r>
      <w:r w:rsidR="00322AD5" w:rsidRPr="00106EBE">
        <w:rPr>
          <w:rFonts w:ascii="Times New Roman" w:hAnsi="Times New Roman" w:cs="Times New Roman"/>
          <w:sz w:val="28"/>
          <w:szCs w:val="28"/>
        </w:rPr>
        <w:t xml:space="preserve"> culminated in</w:t>
      </w:r>
      <w:r w:rsidR="00AD0BC5" w:rsidRPr="00106EBE">
        <w:rPr>
          <w:rFonts w:ascii="Times New Roman" w:hAnsi="Times New Roman" w:cs="Times New Roman"/>
          <w:sz w:val="28"/>
          <w:szCs w:val="28"/>
        </w:rPr>
        <w:t xml:space="preserve"> an arbitration agreement </w:t>
      </w:r>
      <w:r w:rsidR="00CB3A7C" w:rsidRPr="00106EBE">
        <w:rPr>
          <w:rFonts w:ascii="Times New Roman" w:hAnsi="Times New Roman" w:cs="Times New Roman"/>
          <w:sz w:val="28"/>
          <w:szCs w:val="28"/>
        </w:rPr>
        <w:t xml:space="preserve">concluded </w:t>
      </w:r>
      <w:r w:rsidR="003370CB" w:rsidRPr="00106EBE">
        <w:rPr>
          <w:rFonts w:ascii="Times New Roman" w:hAnsi="Times New Roman" w:cs="Times New Roman"/>
          <w:sz w:val="28"/>
          <w:szCs w:val="28"/>
        </w:rPr>
        <w:t>in</w:t>
      </w:r>
      <w:r w:rsidR="00B969D5" w:rsidRPr="00106EBE">
        <w:rPr>
          <w:rFonts w:ascii="Times New Roman" w:hAnsi="Times New Roman" w:cs="Times New Roman"/>
          <w:sz w:val="28"/>
          <w:szCs w:val="28"/>
        </w:rPr>
        <w:t xml:space="preserve"> August 2</w:t>
      </w:r>
      <w:r w:rsidR="003370CB" w:rsidRPr="00106EBE">
        <w:rPr>
          <w:rFonts w:ascii="Times New Roman" w:hAnsi="Times New Roman" w:cs="Times New Roman"/>
          <w:sz w:val="28"/>
          <w:szCs w:val="28"/>
        </w:rPr>
        <w:t>020.</w:t>
      </w:r>
      <w:r w:rsidR="001140A2" w:rsidRPr="00106EBE">
        <w:rPr>
          <w:rFonts w:ascii="Times New Roman" w:hAnsi="Times New Roman" w:cs="Times New Roman"/>
          <w:sz w:val="28"/>
          <w:szCs w:val="28"/>
        </w:rPr>
        <w:t xml:space="preserve"> At all times t</w:t>
      </w:r>
      <w:r w:rsidR="00CB3A7C" w:rsidRPr="00106EBE">
        <w:rPr>
          <w:rFonts w:ascii="Times New Roman" w:hAnsi="Times New Roman" w:cs="Times New Roman"/>
          <w:sz w:val="28"/>
          <w:szCs w:val="28"/>
        </w:rPr>
        <w:t>he parties were assisted by their respecti</w:t>
      </w:r>
      <w:r w:rsidR="001B4406" w:rsidRPr="00106EBE">
        <w:rPr>
          <w:rFonts w:ascii="Times New Roman" w:hAnsi="Times New Roman" w:cs="Times New Roman"/>
          <w:sz w:val="28"/>
          <w:szCs w:val="28"/>
        </w:rPr>
        <w:t xml:space="preserve">ve legal </w:t>
      </w:r>
      <w:r w:rsidR="003370CB" w:rsidRPr="00106EBE">
        <w:rPr>
          <w:rFonts w:ascii="Times New Roman" w:hAnsi="Times New Roman" w:cs="Times New Roman"/>
          <w:sz w:val="28"/>
          <w:szCs w:val="28"/>
        </w:rPr>
        <w:t>representatives. C</w:t>
      </w:r>
      <w:r w:rsidR="00CB3A7C" w:rsidRPr="00106EBE">
        <w:rPr>
          <w:rFonts w:ascii="Times New Roman" w:hAnsi="Times New Roman" w:cs="Times New Roman"/>
          <w:sz w:val="28"/>
          <w:szCs w:val="28"/>
        </w:rPr>
        <w:t xml:space="preserve">lause 3 </w:t>
      </w:r>
      <w:r w:rsidR="003370CB" w:rsidRPr="00106EBE">
        <w:rPr>
          <w:rFonts w:ascii="Times New Roman" w:hAnsi="Times New Roman" w:cs="Times New Roman"/>
          <w:sz w:val="28"/>
          <w:szCs w:val="28"/>
        </w:rPr>
        <w:t xml:space="preserve">of </w:t>
      </w:r>
      <w:r w:rsidR="001140A2" w:rsidRPr="00106EBE">
        <w:rPr>
          <w:rFonts w:ascii="Times New Roman" w:hAnsi="Times New Roman" w:cs="Times New Roman"/>
          <w:sz w:val="28"/>
          <w:szCs w:val="28"/>
        </w:rPr>
        <w:t>the arb</w:t>
      </w:r>
      <w:r w:rsidR="003370CB" w:rsidRPr="00106EBE">
        <w:rPr>
          <w:rFonts w:ascii="Times New Roman" w:hAnsi="Times New Roman" w:cs="Times New Roman"/>
          <w:sz w:val="28"/>
          <w:szCs w:val="28"/>
        </w:rPr>
        <w:t xml:space="preserve">itration agreement </w:t>
      </w:r>
      <w:r w:rsidR="001140A2" w:rsidRPr="00106EBE">
        <w:rPr>
          <w:rFonts w:ascii="Times New Roman" w:hAnsi="Times New Roman" w:cs="Times New Roman"/>
          <w:sz w:val="28"/>
          <w:szCs w:val="28"/>
        </w:rPr>
        <w:t xml:space="preserve">accorded </w:t>
      </w:r>
      <w:r w:rsidR="00CB3A7C" w:rsidRPr="00106EBE">
        <w:rPr>
          <w:rFonts w:ascii="Times New Roman" w:hAnsi="Times New Roman" w:cs="Times New Roman"/>
          <w:sz w:val="28"/>
          <w:szCs w:val="28"/>
        </w:rPr>
        <w:t xml:space="preserve">the </w:t>
      </w:r>
      <w:r w:rsidR="005F475C" w:rsidRPr="00106EBE">
        <w:rPr>
          <w:rFonts w:ascii="Times New Roman" w:hAnsi="Times New Roman" w:cs="Times New Roman"/>
          <w:sz w:val="28"/>
          <w:szCs w:val="28"/>
        </w:rPr>
        <w:t>a</w:t>
      </w:r>
      <w:r w:rsidR="003370CB" w:rsidRPr="00106EBE">
        <w:rPr>
          <w:rFonts w:ascii="Times New Roman" w:hAnsi="Times New Roman" w:cs="Times New Roman"/>
          <w:sz w:val="28"/>
          <w:szCs w:val="28"/>
        </w:rPr>
        <w:t>rbitrator</w:t>
      </w:r>
      <w:r w:rsidR="001140A2" w:rsidRPr="00106EBE">
        <w:rPr>
          <w:rFonts w:ascii="Times New Roman" w:hAnsi="Times New Roman" w:cs="Times New Roman"/>
          <w:sz w:val="28"/>
          <w:szCs w:val="28"/>
        </w:rPr>
        <w:t xml:space="preserve"> </w:t>
      </w:r>
      <w:r w:rsidR="001835A7" w:rsidRPr="00106EBE">
        <w:rPr>
          <w:rFonts w:ascii="Times New Roman" w:hAnsi="Times New Roman" w:cs="Times New Roman"/>
          <w:sz w:val="28"/>
          <w:szCs w:val="28"/>
        </w:rPr>
        <w:t>the power to determine his</w:t>
      </w:r>
      <w:r w:rsidR="00581429" w:rsidRPr="00106EBE">
        <w:rPr>
          <w:rFonts w:ascii="Times New Roman" w:hAnsi="Times New Roman" w:cs="Times New Roman"/>
          <w:sz w:val="28"/>
          <w:szCs w:val="28"/>
        </w:rPr>
        <w:t xml:space="preserve"> or her</w:t>
      </w:r>
      <w:r w:rsidR="001835A7" w:rsidRPr="00106EBE">
        <w:rPr>
          <w:rFonts w:ascii="Times New Roman" w:hAnsi="Times New Roman" w:cs="Times New Roman"/>
          <w:sz w:val="28"/>
          <w:szCs w:val="28"/>
        </w:rPr>
        <w:t xml:space="preserve"> own jurisdiction. </w:t>
      </w:r>
    </w:p>
    <w:p w14:paraId="69D5B8BD" w14:textId="77777777" w:rsidR="003370CB" w:rsidRPr="00106EBE" w:rsidRDefault="003370CB" w:rsidP="00603789">
      <w:pPr>
        <w:spacing w:line="360" w:lineRule="auto"/>
        <w:jc w:val="both"/>
        <w:rPr>
          <w:rFonts w:ascii="Times New Roman" w:hAnsi="Times New Roman" w:cs="Times New Roman"/>
          <w:sz w:val="28"/>
          <w:szCs w:val="28"/>
        </w:rPr>
      </w:pPr>
    </w:p>
    <w:p w14:paraId="471D240B" w14:textId="0EF4E0C4" w:rsidR="00445614" w:rsidRPr="00106EBE" w:rsidRDefault="003370CB"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[4]</w:t>
      </w:r>
      <w:r w:rsidR="0077076D" w:rsidRPr="00106EBE">
        <w:rPr>
          <w:rFonts w:ascii="Times New Roman" w:hAnsi="Times New Roman" w:cs="Times New Roman"/>
          <w:sz w:val="28"/>
          <w:szCs w:val="28"/>
        </w:rPr>
        <w:tab/>
      </w:r>
      <w:r w:rsidR="001835A7" w:rsidRPr="00106EBE">
        <w:rPr>
          <w:rFonts w:ascii="Times New Roman" w:hAnsi="Times New Roman" w:cs="Times New Roman"/>
          <w:sz w:val="28"/>
          <w:szCs w:val="28"/>
        </w:rPr>
        <w:t xml:space="preserve">The appellant, however, never filed a statement of claim </w:t>
      </w:r>
      <w:r w:rsidR="00812D5C" w:rsidRPr="00106EBE">
        <w:rPr>
          <w:rFonts w:ascii="Times New Roman" w:hAnsi="Times New Roman" w:cs="Times New Roman"/>
          <w:sz w:val="28"/>
          <w:szCs w:val="28"/>
        </w:rPr>
        <w:t>in respect of tho</w:t>
      </w:r>
      <w:r w:rsidR="00105624" w:rsidRPr="00106EBE">
        <w:rPr>
          <w:rFonts w:ascii="Times New Roman" w:hAnsi="Times New Roman" w:cs="Times New Roman"/>
          <w:sz w:val="28"/>
          <w:szCs w:val="28"/>
        </w:rPr>
        <w:t xml:space="preserve">se disputes </w:t>
      </w:r>
      <w:r w:rsidR="002B7133" w:rsidRPr="00106EBE">
        <w:rPr>
          <w:rFonts w:ascii="Times New Roman" w:hAnsi="Times New Roman" w:cs="Times New Roman"/>
          <w:sz w:val="28"/>
          <w:szCs w:val="28"/>
        </w:rPr>
        <w:t>as agreed in the arbitration agreement.</w:t>
      </w:r>
      <w:r w:rsidRPr="00106EBE">
        <w:rPr>
          <w:rFonts w:ascii="Times New Roman" w:hAnsi="Times New Roman" w:cs="Times New Roman"/>
          <w:sz w:val="28"/>
          <w:szCs w:val="28"/>
        </w:rPr>
        <w:t xml:space="preserve"> Instead, </w:t>
      </w:r>
      <w:r w:rsidR="00581429" w:rsidRPr="00106EBE">
        <w:rPr>
          <w:rFonts w:ascii="Times New Roman" w:hAnsi="Times New Roman" w:cs="Times New Roman"/>
          <w:sz w:val="28"/>
          <w:szCs w:val="28"/>
        </w:rPr>
        <w:t xml:space="preserve">on 20 August 2020, </w:t>
      </w:r>
      <w:r w:rsidRPr="00106EBE">
        <w:rPr>
          <w:rFonts w:ascii="Times New Roman" w:hAnsi="Times New Roman" w:cs="Times New Roman"/>
          <w:sz w:val="28"/>
          <w:szCs w:val="28"/>
        </w:rPr>
        <w:t>the appellant’s attorney wrote a letter to the respondent’s attorney, raising concerns about the costs of arbitration. He also urged the respondent’s attorney that the</w:t>
      </w:r>
      <w:r w:rsidR="00006769" w:rsidRPr="00106EBE">
        <w:rPr>
          <w:rFonts w:ascii="Times New Roman" w:hAnsi="Times New Roman" w:cs="Times New Roman"/>
          <w:sz w:val="28"/>
          <w:szCs w:val="28"/>
        </w:rPr>
        <w:t>y</w:t>
      </w:r>
      <w:r w:rsidR="0037760F" w:rsidRPr="00106EBE">
        <w:rPr>
          <w:rFonts w:ascii="Times New Roman" w:hAnsi="Times New Roman" w:cs="Times New Roman"/>
          <w:sz w:val="28"/>
          <w:szCs w:val="28"/>
        </w:rPr>
        <w:t>,</w:t>
      </w:r>
      <w:r w:rsidRPr="00106EBE">
        <w:rPr>
          <w:rFonts w:ascii="Times New Roman" w:hAnsi="Times New Roman" w:cs="Times New Roman"/>
          <w:sz w:val="28"/>
          <w:szCs w:val="28"/>
        </w:rPr>
        <w:t xml:space="preserve"> together</w:t>
      </w:r>
      <w:r w:rsidR="00006769" w:rsidRPr="00106EBE">
        <w:rPr>
          <w:rFonts w:ascii="Times New Roman" w:hAnsi="Times New Roman" w:cs="Times New Roman"/>
          <w:sz w:val="28"/>
          <w:szCs w:val="28"/>
        </w:rPr>
        <w:t xml:space="preserve"> with the parties</w:t>
      </w:r>
      <w:r w:rsidR="0037760F" w:rsidRPr="00106EBE">
        <w:rPr>
          <w:rFonts w:ascii="Times New Roman" w:hAnsi="Times New Roman" w:cs="Times New Roman"/>
          <w:sz w:val="28"/>
          <w:szCs w:val="28"/>
        </w:rPr>
        <w:t xml:space="preserve">, </w:t>
      </w:r>
      <w:r w:rsidR="00812D5C" w:rsidRPr="00106EBE">
        <w:rPr>
          <w:rFonts w:ascii="Times New Roman" w:hAnsi="Times New Roman" w:cs="Times New Roman"/>
          <w:sz w:val="28"/>
          <w:szCs w:val="28"/>
        </w:rPr>
        <w:t>should</w:t>
      </w:r>
      <w:r w:rsidR="0037760F" w:rsidRPr="00106EBE">
        <w:rPr>
          <w:rFonts w:ascii="Times New Roman" w:hAnsi="Times New Roman" w:cs="Times New Roman"/>
          <w:sz w:val="28"/>
          <w:szCs w:val="28"/>
        </w:rPr>
        <w:t xml:space="preserve"> try and resolve</w:t>
      </w:r>
      <w:r w:rsidRPr="00106EBE">
        <w:rPr>
          <w:rFonts w:ascii="Times New Roman" w:hAnsi="Times New Roman" w:cs="Times New Roman"/>
          <w:sz w:val="28"/>
          <w:szCs w:val="28"/>
        </w:rPr>
        <w:t xml:space="preserve"> the dispute</w:t>
      </w:r>
      <w:r w:rsidR="002B7133" w:rsidRPr="00106EBE">
        <w:rPr>
          <w:rFonts w:ascii="Times New Roman" w:hAnsi="Times New Roman" w:cs="Times New Roman"/>
          <w:sz w:val="28"/>
          <w:szCs w:val="28"/>
        </w:rPr>
        <w:t>s</w:t>
      </w:r>
      <w:r w:rsidRPr="00106EBE">
        <w:rPr>
          <w:rFonts w:ascii="Times New Roman" w:hAnsi="Times New Roman" w:cs="Times New Roman"/>
          <w:sz w:val="28"/>
          <w:szCs w:val="28"/>
        </w:rPr>
        <w:t xml:space="preserve"> outlined in the letter </w:t>
      </w:r>
      <w:r w:rsidRPr="00106EBE">
        <w:rPr>
          <w:rFonts w:ascii="Times New Roman" w:hAnsi="Times New Roman" w:cs="Times New Roman"/>
          <w:sz w:val="28"/>
          <w:szCs w:val="28"/>
        </w:rPr>
        <w:lastRenderedPageBreak/>
        <w:t>that was previously sent to them dated 9 September 2019. As a result, the arbitration p</w:t>
      </w:r>
      <w:r w:rsidR="002B7133" w:rsidRPr="00106EBE">
        <w:rPr>
          <w:rFonts w:ascii="Times New Roman" w:hAnsi="Times New Roman" w:cs="Times New Roman"/>
          <w:sz w:val="28"/>
          <w:szCs w:val="28"/>
        </w:rPr>
        <w:t>roceedings did not materialis</w:t>
      </w:r>
      <w:r w:rsidRPr="00106EBE">
        <w:rPr>
          <w:rFonts w:ascii="Times New Roman" w:hAnsi="Times New Roman" w:cs="Times New Roman"/>
          <w:sz w:val="28"/>
          <w:szCs w:val="28"/>
        </w:rPr>
        <w:t xml:space="preserve">e. </w:t>
      </w:r>
      <w:r w:rsidR="001140A2" w:rsidRPr="00106EBE">
        <w:rPr>
          <w:rFonts w:ascii="Times New Roman" w:hAnsi="Times New Roman" w:cs="Times New Roman"/>
          <w:sz w:val="28"/>
          <w:szCs w:val="28"/>
        </w:rPr>
        <w:t>I pause here to indicate that</w:t>
      </w:r>
      <w:r w:rsidR="0091347D" w:rsidRPr="00106EBE">
        <w:rPr>
          <w:rFonts w:ascii="Times New Roman" w:hAnsi="Times New Roman" w:cs="Times New Roman"/>
          <w:sz w:val="28"/>
          <w:szCs w:val="28"/>
        </w:rPr>
        <w:t>, the appellant</w:t>
      </w:r>
      <w:r w:rsidR="002B7133" w:rsidRPr="00106EBE">
        <w:rPr>
          <w:rFonts w:ascii="Times New Roman" w:hAnsi="Times New Roman" w:cs="Times New Roman"/>
          <w:sz w:val="28"/>
          <w:szCs w:val="28"/>
        </w:rPr>
        <w:t>’s counsel submitted</w:t>
      </w:r>
      <w:r w:rsidR="00485C41" w:rsidRPr="00106EBE">
        <w:rPr>
          <w:rFonts w:ascii="Times New Roman" w:hAnsi="Times New Roman" w:cs="Times New Roman"/>
          <w:sz w:val="28"/>
          <w:szCs w:val="28"/>
        </w:rPr>
        <w:t xml:space="preserve"> before this Court</w:t>
      </w:r>
      <w:r w:rsidR="0091347D" w:rsidRPr="00106EBE">
        <w:rPr>
          <w:rFonts w:ascii="Times New Roman" w:hAnsi="Times New Roman" w:cs="Times New Roman"/>
          <w:sz w:val="28"/>
          <w:szCs w:val="28"/>
        </w:rPr>
        <w:t xml:space="preserve"> that at that stage</w:t>
      </w:r>
      <w:r w:rsidR="00485C41" w:rsidRPr="00106EBE">
        <w:rPr>
          <w:rFonts w:ascii="Times New Roman" w:hAnsi="Times New Roman" w:cs="Times New Roman"/>
          <w:sz w:val="28"/>
          <w:szCs w:val="28"/>
        </w:rPr>
        <w:t>,</w:t>
      </w:r>
      <w:r w:rsidR="00982902" w:rsidRPr="00106EBE">
        <w:rPr>
          <w:rFonts w:ascii="Times New Roman" w:hAnsi="Times New Roman" w:cs="Times New Roman"/>
          <w:sz w:val="28"/>
          <w:szCs w:val="28"/>
        </w:rPr>
        <w:t xml:space="preserve"> </w:t>
      </w:r>
      <w:r w:rsidR="0091347D" w:rsidRPr="00106EBE">
        <w:rPr>
          <w:rFonts w:ascii="Times New Roman" w:hAnsi="Times New Roman" w:cs="Times New Roman"/>
          <w:sz w:val="28"/>
          <w:szCs w:val="28"/>
        </w:rPr>
        <w:t>arrear maintenance was not included in these disputes</w:t>
      </w:r>
      <w:r w:rsidR="00430BB8" w:rsidRPr="00106EBE">
        <w:rPr>
          <w:rFonts w:ascii="Times New Roman" w:hAnsi="Times New Roman" w:cs="Times New Roman"/>
          <w:sz w:val="28"/>
          <w:szCs w:val="28"/>
        </w:rPr>
        <w:t>.</w:t>
      </w:r>
      <w:r w:rsidR="009E768B" w:rsidRPr="00106EBE">
        <w:rPr>
          <w:rFonts w:ascii="Times New Roman" w:hAnsi="Times New Roman" w:cs="Times New Roman"/>
          <w:sz w:val="28"/>
          <w:szCs w:val="28"/>
        </w:rPr>
        <w:t xml:space="preserve"> I will </w:t>
      </w:r>
      <w:r w:rsidR="005D5EFC" w:rsidRPr="00106EBE">
        <w:rPr>
          <w:rFonts w:ascii="Times New Roman" w:hAnsi="Times New Roman" w:cs="Times New Roman"/>
          <w:sz w:val="28"/>
          <w:szCs w:val="28"/>
        </w:rPr>
        <w:t>return to this contention later in the judgment.</w:t>
      </w:r>
    </w:p>
    <w:p w14:paraId="43FC9DBA" w14:textId="77777777" w:rsidR="00C26E27" w:rsidRPr="00106EBE" w:rsidRDefault="00C26E27" w:rsidP="00C62404">
      <w:pPr>
        <w:spacing w:line="360" w:lineRule="auto"/>
        <w:jc w:val="both"/>
        <w:rPr>
          <w:rFonts w:ascii="Times New Roman" w:hAnsi="Times New Roman" w:cs="Times New Roman"/>
          <w:sz w:val="28"/>
          <w:szCs w:val="28"/>
        </w:rPr>
      </w:pPr>
    </w:p>
    <w:p w14:paraId="4D3BB958" w14:textId="27E4F517" w:rsidR="00BE70AF" w:rsidRPr="00106EBE" w:rsidRDefault="003370CB"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[5</w:t>
      </w:r>
      <w:r w:rsidR="00C26E27" w:rsidRPr="00106EBE">
        <w:rPr>
          <w:rFonts w:ascii="Times New Roman" w:hAnsi="Times New Roman" w:cs="Times New Roman"/>
          <w:sz w:val="28"/>
          <w:szCs w:val="28"/>
        </w:rPr>
        <w:t>]</w:t>
      </w:r>
      <w:r w:rsidR="00C26E27" w:rsidRPr="00106EBE">
        <w:rPr>
          <w:rFonts w:ascii="Times New Roman" w:hAnsi="Times New Roman" w:cs="Times New Roman"/>
          <w:sz w:val="28"/>
          <w:szCs w:val="28"/>
        </w:rPr>
        <w:tab/>
      </w:r>
      <w:r w:rsidR="00581429" w:rsidRPr="00106EBE">
        <w:rPr>
          <w:rFonts w:ascii="Times New Roman" w:hAnsi="Times New Roman" w:cs="Times New Roman"/>
          <w:sz w:val="28"/>
          <w:szCs w:val="28"/>
        </w:rPr>
        <w:t>O</w:t>
      </w:r>
      <w:r w:rsidR="00022C80" w:rsidRPr="00106EBE">
        <w:rPr>
          <w:rFonts w:ascii="Times New Roman" w:hAnsi="Times New Roman" w:cs="Times New Roman"/>
          <w:sz w:val="28"/>
          <w:szCs w:val="28"/>
        </w:rPr>
        <w:t xml:space="preserve">n 1 March 2021, </w:t>
      </w:r>
      <w:r w:rsidR="0091347D" w:rsidRPr="00106EBE">
        <w:rPr>
          <w:rFonts w:ascii="Times New Roman" w:hAnsi="Times New Roman" w:cs="Times New Roman"/>
          <w:sz w:val="28"/>
          <w:szCs w:val="28"/>
        </w:rPr>
        <w:t>the appellant approached the maintenance c</w:t>
      </w:r>
      <w:r w:rsidR="00022C80" w:rsidRPr="00106EBE">
        <w:rPr>
          <w:rFonts w:ascii="Times New Roman" w:hAnsi="Times New Roman" w:cs="Times New Roman"/>
          <w:sz w:val="28"/>
          <w:szCs w:val="28"/>
        </w:rPr>
        <w:t>ourt</w:t>
      </w:r>
      <w:r w:rsidR="009E22A3" w:rsidRPr="00106EBE">
        <w:rPr>
          <w:rFonts w:ascii="Times New Roman" w:hAnsi="Times New Roman" w:cs="Times New Roman"/>
          <w:sz w:val="28"/>
          <w:szCs w:val="28"/>
        </w:rPr>
        <w:t xml:space="preserve"> with an application to enforce the maintenance order and to recover the arrear maintenance </w:t>
      </w:r>
      <w:r w:rsidR="001A04EB" w:rsidRPr="00106EBE">
        <w:rPr>
          <w:rFonts w:ascii="Times New Roman" w:hAnsi="Times New Roman" w:cs="Times New Roman"/>
          <w:sz w:val="28"/>
          <w:szCs w:val="28"/>
        </w:rPr>
        <w:t>in terms of s 26 of the Maintenance Act, 99 of 1</w:t>
      </w:r>
      <w:r w:rsidR="0091347D" w:rsidRPr="00106EBE">
        <w:rPr>
          <w:rFonts w:ascii="Times New Roman" w:hAnsi="Times New Roman" w:cs="Times New Roman"/>
          <w:sz w:val="28"/>
          <w:szCs w:val="28"/>
        </w:rPr>
        <w:t>998 (the Maintenance Act). The maintenance c</w:t>
      </w:r>
      <w:r w:rsidR="001A04EB" w:rsidRPr="00106EBE">
        <w:rPr>
          <w:rFonts w:ascii="Times New Roman" w:hAnsi="Times New Roman" w:cs="Times New Roman"/>
          <w:sz w:val="28"/>
          <w:szCs w:val="28"/>
        </w:rPr>
        <w:t xml:space="preserve">ourt granted </w:t>
      </w:r>
      <w:r w:rsidR="00BA1D3C" w:rsidRPr="00106EBE">
        <w:rPr>
          <w:rFonts w:ascii="Times New Roman" w:hAnsi="Times New Roman" w:cs="Times New Roman"/>
          <w:sz w:val="28"/>
          <w:szCs w:val="28"/>
        </w:rPr>
        <w:t xml:space="preserve">the requested </w:t>
      </w:r>
      <w:r w:rsidR="001A04EB" w:rsidRPr="00106EBE">
        <w:rPr>
          <w:rFonts w:ascii="Times New Roman" w:hAnsi="Times New Roman" w:cs="Times New Roman"/>
          <w:sz w:val="28"/>
          <w:szCs w:val="28"/>
        </w:rPr>
        <w:t>order</w:t>
      </w:r>
      <w:r w:rsidR="00C37DFB" w:rsidRPr="00106EBE">
        <w:rPr>
          <w:rFonts w:ascii="Times New Roman" w:hAnsi="Times New Roman" w:cs="Times New Roman"/>
          <w:sz w:val="28"/>
          <w:szCs w:val="28"/>
        </w:rPr>
        <w:t xml:space="preserve"> on an </w:t>
      </w:r>
      <w:r w:rsidRPr="00106EBE">
        <w:rPr>
          <w:rFonts w:ascii="Times New Roman" w:hAnsi="Times New Roman" w:cs="Times New Roman"/>
          <w:i/>
          <w:sz w:val="28"/>
          <w:szCs w:val="28"/>
        </w:rPr>
        <w:t>ex-parte</w:t>
      </w:r>
      <w:r w:rsidR="00C37DFB" w:rsidRPr="00106EBE">
        <w:rPr>
          <w:rFonts w:ascii="Times New Roman" w:hAnsi="Times New Roman" w:cs="Times New Roman"/>
          <w:sz w:val="28"/>
          <w:szCs w:val="28"/>
        </w:rPr>
        <w:t xml:space="preserve"> basis.</w:t>
      </w:r>
      <w:r w:rsidR="00BE70AF" w:rsidRPr="00106EBE">
        <w:rPr>
          <w:rFonts w:ascii="Times New Roman" w:hAnsi="Times New Roman" w:cs="Times New Roman"/>
          <w:sz w:val="28"/>
          <w:szCs w:val="28"/>
        </w:rPr>
        <w:t xml:space="preserve"> </w:t>
      </w:r>
      <w:r w:rsidR="0091347D" w:rsidRPr="00106EBE">
        <w:rPr>
          <w:rFonts w:ascii="Times New Roman" w:hAnsi="Times New Roman" w:cs="Times New Roman"/>
          <w:sz w:val="28"/>
          <w:szCs w:val="28"/>
        </w:rPr>
        <w:t>In addition</w:t>
      </w:r>
      <w:r w:rsidRPr="00106EBE">
        <w:rPr>
          <w:rFonts w:ascii="Times New Roman" w:hAnsi="Times New Roman" w:cs="Times New Roman"/>
          <w:sz w:val="28"/>
          <w:szCs w:val="28"/>
        </w:rPr>
        <w:t>,</w:t>
      </w:r>
      <w:r w:rsidR="0091347D" w:rsidRPr="00106EBE">
        <w:rPr>
          <w:rFonts w:ascii="Times New Roman" w:hAnsi="Times New Roman" w:cs="Times New Roman"/>
          <w:sz w:val="28"/>
          <w:szCs w:val="28"/>
        </w:rPr>
        <w:t xml:space="preserve"> </w:t>
      </w:r>
      <w:r w:rsidR="00BE70AF" w:rsidRPr="00106EBE">
        <w:rPr>
          <w:rFonts w:ascii="Times New Roman" w:hAnsi="Times New Roman" w:cs="Times New Roman"/>
          <w:sz w:val="28"/>
          <w:szCs w:val="28"/>
        </w:rPr>
        <w:t>the maintenance court interdicted Capitec Ba</w:t>
      </w:r>
      <w:r w:rsidR="0091347D" w:rsidRPr="00106EBE">
        <w:rPr>
          <w:rFonts w:ascii="Times New Roman" w:hAnsi="Times New Roman" w:cs="Times New Roman"/>
          <w:sz w:val="28"/>
          <w:szCs w:val="28"/>
        </w:rPr>
        <w:t>nk</w:t>
      </w:r>
      <w:r w:rsidR="0037760F" w:rsidRPr="00106EBE">
        <w:rPr>
          <w:rFonts w:ascii="Times New Roman" w:hAnsi="Times New Roman" w:cs="Times New Roman"/>
          <w:sz w:val="28"/>
          <w:szCs w:val="28"/>
        </w:rPr>
        <w:t xml:space="preserve"> Holdings Ltd</w:t>
      </w:r>
      <w:r w:rsidR="0091347D" w:rsidRPr="00106EBE">
        <w:rPr>
          <w:rFonts w:ascii="Times New Roman" w:hAnsi="Times New Roman" w:cs="Times New Roman"/>
          <w:sz w:val="28"/>
          <w:szCs w:val="28"/>
        </w:rPr>
        <w:t>, the second respondent</w:t>
      </w:r>
      <w:r w:rsidR="00BE70AF" w:rsidRPr="00106EBE">
        <w:rPr>
          <w:rFonts w:ascii="Times New Roman" w:hAnsi="Times New Roman" w:cs="Times New Roman"/>
          <w:sz w:val="28"/>
          <w:szCs w:val="28"/>
        </w:rPr>
        <w:t>, from effecting payment of</w:t>
      </w:r>
      <w:r w:rsidR="0037760F" w:rsidRPr="00106EBE">
        <w:rPr>
          <w:rFonts w:ascii="Times New Roman" w:hAnsi="Times New Roman" w:cs="Times New Roman"/>
          <w:sz w:val="28"/>
          <w:szCs w:val="28"/>
        </w:rPr>
        <w:t xml:space="preserve"> any</w:t>
      </w:r>
      <w:r w:rsidR="00BE70AF" w:rsidRPr="00106EBE">
        <w:rPr>
          <w:rFonts w:ascii="Times New Roman" w:hAnsi="Times New Roman" w:cs="Times New Roman"/>
          <w:sz w:val="28"/>
          <w:szCs w:val="28"/>
        </w:rPr>
        <w:t xml:space="preserve"> </w:t>
      </w:r>
      <w:r w:rsidR="0037760F" w:rsidRPr="00106EBE">
        <w:rPr>
          <w:rFonts w:ascii="Times New Roman" w:hAnsi="Times New Roman" w:cs="Times New Roman"/>
          <w:sz w:val="28"/>
          <w:szCs w:val="28"/>
        </w:rPr>
        <w:t>monies</w:t>
      </w:r>
      <w:r w:rsidRPr="00106EBE">
        <w:rPr>
          <w:rFonts w:ascii="Times New Roman" w:hAnsi="Times New Roman" w:cs="Times New Roman"/>
          <w:sz w:val="28"/>
          <w:szCs w:val="28"/>
        </w:rPr>
        <w:t xml:space="preserve"> from the account of the </w:t>
      </w:r>
      <w:r w:rsidR="00581429" w:rsidRPr="00106EBE">
        <w:rPr>
          <w:rFonts w:ascii="Times New Roman" w:hAnsi="Times New Roman" w:cs="Times New Roman"/>
          <w:sz w:val="28"/>
          <w:szCs w:val="28"/>
        </w:rPr>
        <w:t xml:space="preserve">first </w:t>
      </w:r>
      <w:r w:rsidR="00C37DFB" w:rsidRPr="00106EBE">
        <w:rPr>
          <w:rFonts w:ascii="Times New Roman" w:hAnsi="Times New Roman" w:cs="Times New Roman"/>
          <w:sz w:val="28"/>
          <w:szCs w:val="28"/>
        </w:rPr>
        <w:t>respondent</w:t>
      </w:r>
      <w:r w:rsidR="00BE70AF" w:rsidRPr="00106EBE">
        <w:rPr>
          <w:rFonts w:ascii="Times New Roman" w:hAnsi="Times New Roman" w:cs="Times New Roman"/>
          <w:sz w:val="28"/>
          <w:szCs w:val="28"/>
        </w:rPr>
        <w:t>.</w:t>
      </w:r>
    </w:p>
    <w:p w14:paraId="07423778" w14:textId="77777777" w:rsidR="00BE70AF" w:rsidRPr="00106EBE" w:rsidRDefault="00BE70AF" w:rsidP="00C62404">
      <w:pPr>
        <w:spacing w:line="360" w:lineRule="auto"/>
        <w:jc w:val="both"/>
        <w:rPr>
          <w:rFonts w:ascii="Times New Roman" w:hAnsi="Times New Roman" w:cs="Times New Roman"/>
          <w:sz w:val="28"/>
          <w:szCs w:val="28"/>
        </w:rPr>
      </w:pPr>
    </w:p>
    <w:p w14:paraId="1256A98C" w14:textId="138C61CD" w:rsidR="00E0521F" w:rsidRPr="00106EBE" w:rsidRDefault="00BE70AF" w:rsidP="00603789">
      <w:pPr>
        <w:spacing w:line="360" w:lineRule="auto"/>
        <w:jc w:val="both"/>
        <w:rPr>
          <w:rFonts w:ascii="Times New Roman" w:hAnsi="Times New Roman" w:cs="Times New Roman"/>
        </w:rPr>
      </w:pPr>
      <w:r w:rsidRPr="00106EBE">
        <w:rPr>
          <w:rFonts w:ascii="Times New Roman" w:hAnsi="Times New Roman" w:cs="Times New Roman"/>
          <w:sz w:val="28"/>
          <w:szCs w:val="28"/>
        </w:rPr>
        <w:t>[</w:t>
      </w:r>
      <w:r w:rsidR="003370CB" w:rsidRPr="00106EBE">
        <w:rPr>
          <w:rFonts w:ascii="Times New Roman" w:hAnsi="Times New Roman" w:cs="Times New Roman"/>
          <w:sz w:val="28"/>
          <w:szCs w:val="28"/>
        </w:rPr>
        <w:t>6</w:t>
      </w:r>
      <w:r w:rsidRPr="00106EBE">
        <w:rPr>
          <w:rFonts w:ascii="Times New Roman" w:hAnsi="Times New Roman" w:cs="Times New Roman"/>
          <w:sz w:val="28"/>
          <w:szCs w:val="28"/>
        </w:rPr>
        <w:t>]</w:t>
      </w:r>
      <w:r w:rsidR="00DD4A76" w:rsidRPr="00106EBE">
        <w:rPr>
          <w:rFonts w:ascii="Times New Roman" w:hAnsi="Times New Roman" w:cs="Times New Roman"/>
          <w:sz w:val="28"/>
          <w:szCs w:val="28"/>
        </w:rPr>
        <w:tab/>
      </w:r>
      <w:r w:rsidRPr="00106EBE">
        <w:rPr>
          <w:rFonts w:ascii="Times New Roman" w:hAnsi="Times New Roman" w:cs="Times New Roman"/>
          <w:sz w:val="28"/>
          <w:szCs w:val="28"/>
        </w:rPr>
        <w:t>A</w:t>
      </w:r>
      <w:r w:rsidR="00837326" w:rsidRPr="00106EBE">
        <w:rPr>
          <w:rFonts w:ascii="Times New Roman" w:hAnsi="Times New Roman" w:cs="Times New Roman"/>
          <w:sz w:val="28"/>
          <w:szCs w:val="28"/>
        </w:rPr>
        <w:t>ggrieved</w:t>
      </w:r>
      <w:r w:rsidR="00331F53" w:rsidRPr="00106EBE">
        <w:rPr>
          <w:rFonts w:ascii="Times New Roman" w:hAnsi="Times New Roman" w:cs="Times New Roman"/>
          <w:sz w:val="28"/>
          <w:szCs w:val="28"/>
        </w:rPr>
        <w:t xml:space="preserve"> by this</w:t>
      </w:r>
      <w:r w:rsidRPr="00106EBE">
        <w:rPr>
          <w:rFonts w:ascii="Times New Roman" w:hAnsi="Times New Roman" w:cs="Times New Roman"/>
          <w:sz w:val="28"/>
          <w:szCs w:val="28"/>
        </w:rPr>
        <w:t xml:space="preserve">, the </w:t>
      </w:r>
      <w:r w:rsidR="00581429" w:rsidRPr="00106EBE">
        <w:rPr>
          <w:rFonts w:ascii="Times New Roman" w:hAnsi="Times New Roman" w:cs="Times New Roman"/>
          <w:sz w:val="28"/>
          <w:szCs w:val="28"/>
        </w:rPr>
        <w:t xml:space="preserve">first </w:t>
      </w:r>
      <w:r w:rsidRPr="00106EBE">
        <w:rPr>
          <w:rFonts w:ascii="Times New Roman" w:hAnsi="Times New Roman" w:cs="Times New Roman"/>
          <w:sz w:val="28"/>
          <w:szCs w:val="28"/>
        </w:rPr>
        <w:t>respondent</w:t>
      </w:r>
      <w:r w:rsidR="00C37DFB" w:rsidRPr="00106EBE">
        <w:rPr>
          <w:rFonts w:ascii="Times New Roman" w:hAnsi="Times New Roman" w:cs="Times New Roman"/>
          <w:sz w:val="28"/>
          <w:szCs w:val="28"/>
        </w:rPr>
        <w:t xml:space="preserve"> anticipated the</w:t>
      </w:r>
      <w:r w:rsidR="003370CB" w:rsidRPr="00106EBE">
        <w:rPr>
          <w:rFonts w:ascii="Times New Roman" w:hAnsi="Times New Roman" w:cs="Times New Roman"/>
          <w:sz w:val="28"/>
          <w:szCs w:val="28"/>
        </w:rPr>
        <w:t xml:space="preserve"> return date. In </w:t>
      </w:r>
      <w:r w:rsidR="0017356A" w:rsidRPr="00106EBE">
        <w:rPr>
          <w:rFonts w:ascii="Times New Roman" w:hAnsi="Times New Roman" w:cs="Times New Roman"/>
          <w:sz w:val="28"/>
          <w:szCs w:val="28"/>
        </w:rPr>
        <w:t>his</w:t>
      </w:r>
      <w:r w:rsidR="003370CB" w:rsidRPr="00106EBE">
        <w:rPr>
          <w:rFonts w:ascii="Times New Roman" w:hAnsi="Times New Roman" w:cs="Times New Roman"/>
          <w:sz w:val="28"/>
          <w:szCs w:val="28"/>
        </w:rPr>
        <w:t xml:space="preserve"> opposition,</w:t>
      </w:r>
      <w:r w:rsidR="00C37DFB" w:rsidRPr="00106EBE">
        <w:rPr>
          <w:rFonts w:ascii="Times New Roman" w:hAnsi="Times New Roman" w:cs="Times New Roman"/>
          <w:sz w:val="28"/>
          <w:szCs w:val="28"/>
        </w:rPr>
        <w:t xml:space="preserve"> the </w:t>
      </w:r>
      <w:r w:rsidR="0017356A" w:rsidRPr="00106EBE">
        <w:rPr>
          <w:rFonts w:ascii="Times New Roman" w:hAnsi="Times New Roman" w:cs="Times New Roman"/>
          <w:sz w:val="28"/>
          <w:szCs w:val="28"/>
        </w:rPr>
        <w:t xml:space="preserve">first </w:t>
      </w:r>
      <w:r w:rsidR="00C37DFB" w:rsidRPr="00106EBE">
        <w:rPr>
          <w:rFonts w:ascii="Times New Roman" w:hAnsi="Times New Roman" w:cs="Times New Roman"/>
          <w:sz w:val="28"/>
          <w:szCs w:val="28"/>
        </w:rPr>
        <w:t xml:space="preserve">respondent </w:t>
      </w:r>
      <w:r w:rsidR="00331F53" w:rsidRPr="00106EBE">
        <w:rPr>
          <w:rFonts w:ascii="Times New Roman" w:hAnsi="Times New Roman" w:cs="Times New Roman"/>
          <w:sz w:val="28"/>
          <w:szCs w:val="28"/>
        </w:rPr>
        <w:t xml:space="preserve">also </w:t>
      </w:r>
      <w:r w:rsidR="00C37DFB" w:rsidRPr="00106EBE">
        <w:rPr>
          <w:rFonts w:ascii="Times New Roman" w:hAnsi="Times New Roman" w:cs="Times New Roman"/>
          <w:sz w:val="28"/>
          <w:szCs w:val="28"/>
        </w:rPr>
        <w:t>object</w:t>
      </w:r>
      <w:r w:rsidR="009D673A" w:rsidRPr="00106EBE">
        <w:rPr>
          <w:rFonts w:ascii="Times New Roman" w:hAnsi="Times New Roman" w:cs="Times New Roman"/>
          <w:sz w:val="28"/>
          <w:szCs w:val="28"/>
        </w:rPr>
        <w:t>ed to the jurisdict</w:t>
      </w:r>
      <w:r w:rsidRPr="00106EBE">
        <w:rPr>
          <w:rFonts w:ascii="Times New Roman" w:hAnsi="Times New Roman" w:cs="Times New Roman"/>
          <w:sz w:val="28"/>
          <w:szCs w:val="28"/>
        </w:rPr>
        <w:t>ion of the maintenance c</w:t>
      </w:r>
      <w:r w:rsidR="009D673A" w:rsidRPr="00106EBE">
        <w:rPr>
          <w:rFonts w:ascii="Times New Roman" w:hAnsi="Times New Roman" w:cs="Times New Roman"/>
          <w:sz w:val="28"/>
          <w:szCs w:val="28"/>
        </w:rPr>
        <w:t>ourt</w:t>
      </w:r>
      <w:r w:rsidRPr="00106EBE">
        <w:rPr>
          <w:rFonts w:ascii="Times New Roman" w:hAnsi="Times New Roman" w:cs="Times New Roman"/>
          <w:sz w:val="28"/>
          <w:szCs w:val="28"/>
        </w:rPr>
        <w:t>.</w:t>
      </w:r>
      <w:r w:rsidR="009D673A" w:rsidRPr="00106EBE">
        <w:rPr>
          <w:rFonts w:ascii="Times New Roman" w:hAnsi="Times New Roman" w:cs="Times New Roman"/>
          <w:sz w:val="28"/>
          <w:szCs w:val="28"/>
        </w:rPr>
        <w:t xml:space="preserve"> He contended that the pa</w:t>
      </w:r>
      <w:r w:rsidR="002B7133" w:rsidRPr="00106EBE">
        <w:rPr>
          <w:rFonts w:ascii="Times New Roman" w:hAnsi="Times New Roman" w:cs="Times New Roman"/>
          <w:sz w:val="28"/>
          <w:szCs w:val="28"/>
        </w:rPr>
        <w:t xml:space="preserve">rties </w:t>
      </w:r>
      <w:r w:rsidR="00417854" w:rsidRPr="00106EBE">
        <w:rPr>
          <w:rFonts w:ascii="Times New Roman" w:hAnsi="Times New Roman" w:cs="Times New Roman"/>
          <w:sz w:val="28"/>
          <w:szCs w:val="28"/>
        </w:rPr>
        <w:t>contractually excluded</w:t>
      </w:r>
      <w:r w:rsidR="009D673A" w:rsidRPr="00106EBE">
        <w:rPr>
          <w:rFonts w:ascii="Times New Roman" w:hAnsi="Times New Roman" w:cs="Times New Roman"/>
          <w:sz w:val="28"/>
          <w:szCs w:val="28"/>
        </w:rPr>
        <w:t xml:space="preserve"> its jurisdiction </w:t>
      </w:r>
      <w:r w:rsidR="002B7133" w:rsidRPr="00106EBE">
        <w:rPr>
          <w:rFonts w:ascii="Times New Roman" w:hAnsi="Times New Roman" w:cs="Times New Roman"/>
          <w:sz w:val="28"/>
          <w:szCs w:val="28"/>
        </w:rPr>
        <w:t>from hearing</w:t>
      </w:r>
      <w:r w:rsidR="009D673A" w:rsidRPr="00106EBE">
        <w:rPr>
          <w:rFonts w:ascii="Times New Roman" w:hAnsi="Times New Roman" w:cs="Times New Roman"/>
          <w:sz w:val="28"/>
          <w:szCs w:val="28"/>
        </w:rPr>
        <w:t xml:space="preserve"> the maintenance dispute </w:t>
      </w:r>
      <w:r w:rsidR="0017356A" w:rsidRPr="00106EBE">
        <w:rPr>
          <w:rFonts w:ascii="Times New Roman" w:hAnsi="Times New Roman" w:cs="Times New Roman"/>
          <w:sz w:val="28"/>
          <w:szCs w:val="28"/>
        </w:rPr>
        <w:t>in terms of</w:t>
      </w:r>
      <w:r w:rsidR="005756EF" w:rsidRPr="00106EBE">
        <w:rPr>
          <w:rFonts w:ascii="Times New Roman" w:hAnsi="Times New Roman" w:cs="Times New Roman"/>
          <w:sz w:val="28"/>
          <w:szCs w:val="28"/>
        </w:rPr>
        <w:t xml:space="preserve"> </w:t>
      </w:r>
      <w:r w:rsidR="002B7133" w:rsidRPr="00106EBE">
        <w:rPr>
          <w:rFonts w:ascii="Times New Roman" w:hAnsi="Times New Roman" w:cs="Times New Roman"/>
          <w:sz w:val="28"/>
          <w:szCs w:val="28"/>
        </w:rPr>
        <w:t>the arbitration clause.</w:t>
      </w:r>
    </w:p>
    <w:p w14:paraId="21B3271E" w14:textId="77777777" w:rsidR="00A450BE" w:rsidRPr="00106EBE" w:rsidRDefault="00A450BE" w:rsidP="00C62404">
      <w:pPr>
        <w:spacing w:line="360" w:lineRule="auto"/>
        <w:jc w:val="both"/>
        <w:rPr>
          <w:rFonts w:ascii="Times New Roman" w:hAnsi="Times New Roman" w:cs="Times New Roman"/>
          <w:sz w:val="28"/>
          <w:szCs w:val="28"/>
        </w:rPr>
      </w:pPr>
    </w:p>
    <w:p w14:paraId="70F079C5" w14:textId="209426FA" w:rsidR="00AC3BDF" w:rsidRPr="00106EBE" w:rsidRDefault="003370CB"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[7</w:t>
      </w:r>
      <w:r w:rsidR="00A450BE" w:rsidRPr="00106EBE">
        <w:rPr>
          <w:rFonts w:ascii="Times New Roman" w:hAnsi="Times New Roman" w:cs="Times New Roman"/>
          <w:sz w:val="28"/>
          <w:szCs w:val="28"/>
        </w:rPr>
        <w:t>]</w:t>
      </w:r>
      <w:r w:rsidR="00A450BE" w:rsidRPr="00106EBE">
        <w:rPr>
          <w:rFonts w:ascii="Times New Roman" w:hAnsi="Times New Roman" w:cs="Times New Roman"/>
          <w:sz w:val="28"/>
          <w:szCs w:val="28"/>
        </w:rPr>
        <w:tab/>
      </w:r>
      <w:r w:rsidR="00BE70AF" w:rsidRPr="00106EBE">
        <w:rPr>
          <w:rFonts w:ascii="Times New Roman" w:hAnsi="Times New Roman" w:cs="Times New Roman"/>
          <w:sz w:val="28"/>
          <w:szCs w:val="28"/>
        </w:rPr>
        <w:t>The maintenance c</w:t>
      </w:r>
      <w:r w:rsidR="005756EF" w:rsidRPr="00106EBE">
        <w:rPr>
          <w:rFonts w:ascii="Times New Roman" w:hAnsi="Times New Roman" w:cs="Times New Roman"/>
          <w:sz w:val="28"/>
          <w:szCs w:val="28"/>
        </w:rPr>
        <w:t>ourt d</w:t>
      </w:r>
      <w:r w:rsidR="002B7133" w:rsidRPr="00106EBE">
        <w:rPr>
          <w:rFonts w:ascii="Times New Roman" w:hAnsi="Times New Roman" w:cs="Times New Roman"/>
          <w:sz w:val="28"/>
          <w:szCs w:val="28"/>
        </w:rPr>
        <w:t xml:space="preserve">ismissed the objection. It ordered the maintenance enquiry to </w:t>
      </w:r>
      <w:r w:rsidR="00EA3463" w:rsidRPr="00106EBE">
        <w:rPr>
          <w:rFonts w:ascii="Times New Roman" w:hAnsi="Times New Roman" w:cs="Times New Roman"/>
          <w:sz w:val="28"/>
          <w:szCs w:val="28"/>
        </w:rPr>
        <w:t xml:space="preserve">continue in that </w:t>
      </w:r>
      <w:r w:rsidR="00BE70AF" w:rsidRPr="00106EBE">
        <w:rPr>
          <w:rFonts w:ascii="Times New Roman" w:hAnsi="Times New Roman" w:cs="Times New Roman"/>
          <w:sz w:val="28"/>
          <w:szCs w:val="28"/>
        </w:rPr>
        <w:t>c</w:t>
      </w:r>
      <w:r w:rsidR="0059471B" w:rsidRPr="00106EBE">
        <w:rPr>
          <w:rFonts w:ascii="Times New Roman" w:hAnsi="Times New Roman" w:cs="Times New Roman"/>
          <w:sz w:val="28"/>
          <w:szCs w:val="28"/>
        </w:rPr>
        <w:t>ourt. The respondent appealed the maintenance</w:t>
      </w:r>
      <w:r w:rsidR="00BE70AF" w:rsidRPr="00106EBE">
        <w:rPr>
          <w:rFonts w:ascii="Times New Roman" w:hAnsi="Times New Roman" w:cs="Times New Roman"/>
          <w:sz w:val="28"/>
          <w:szCs w:val="28"/>
        </w:rPr>
        <w:t xml:space="preserve"> court’s</w:t>
      </w:r>
      <w:r w:rsidRPr="00106EBE">
        <w:rPr>
          <w:rFonts w:ascii="Times New Roman" w:hAnsi="Times New Roman" w:cs="Times New Roman"/>
          <w:sz w:val="28"/>
          <w:szCs w:val="28"/>
        </w:rPr>
        <w:t xml:space="preserve"> order, and </w:t>
      </w:r>
      <w:r w:rsidR="0017356A" w:rsidRPr="00106EBE">
        <w:rPr>
          <w:rFonts w:ascii="Times New Roman" w:hAnsi="Times New Roman" w:cs="Times New Roman"/>
          <w:sz w:val="28"/>
          <w:szCs w:val="28"/>
        </w:rPr>
        <w:t>as alluded to already</w:t>
      </w:r>
      <w:r w:rsidR="00006769" w:rsidRPr="00106EBE">
        <w:rPr>
          <w:rFonts w:ascii="Times New Roman" w:hAnsi="Times New Roman" w:cs="Times New Roman"/>
          <w:sz w:val="28"/>
          <w:szCs w:val="28"/>
        </w:rPr>
        <w:t>,</w:t>
      </w:r>
      <w:r w:rsidR="0017356A" w:rsidRPr="00106EBE">
        <w:rPr>
          <w:rFonts w:ascii="Times New Roman" w:hAnsi="Times New Roman" w:cs="Times New Roman"/>
          <w:sz w:val="28"/>
          <w:szCs w:val="28"/>
        </w:rPr>
        <w:t xml:space="preserve"> </w:t>
      </w:r>
      <w:r w:rsidRPr="00106EBE">
        <w:rPr>
          <w:rFonts w:ascii="Times New Roman" w:hAnsi="Times New Roman" w:cs="Times New Roman"/>
          <w:sz w:val="28"/>
          <w:szCs w:val="28"/>
        </w:rPr>
        <w:t>the high c</w:t>
      </w:r>
      <w:r w:rsidR="0059471B" w:rsidRPr="00106EBE">
        <w:rPr>
          <w:rFonts w:ascii="Times New Roman" w:hAnsi="Times New Roman" w:cs="Times New Roman"/>
          <w:sz w:val="28"/>
          <w:szCs w:val="28"/>
        </w:rPr>
        <w:t>ourt upheld his appeal.</w:t>
      </w:r>
      <w:r w:rsidR="002B7133" w:rsidRPr="00106EBE">
        <w:rPr>
          <w:rFonts w:ascii="Times New Roman" w:hAnsi="Times New Roman" w:cs="Times New Roman"/>
          <w:sz w:val="28"/>
          <w:szCs w:val="28"/>
        </w:rPr>
        <w:t xml:space="preserve"> The high court </w:t>
      </w:r>
      <w:r w:rsidR="00E10C3D" w:rsidRPr="00106EBE">
        <w:rPr>
          <w:rFonts w:ascii="Times New Roman" w:hAnsi="Times New Roman" w:cs="Times New Roman"/>
          <w:sz w:val="28"/>
          <w:szCs w:val="28"/>
        </w:rPr>
        <w:t xml:space="preserve">concluded that the question </w:t>
      </w:r>
      <w:r w:rsidRPr="00106EBE">
        <w:rPr>
          <w:rFonts w:ascii="Times New Roman" w:hAnsi="Times New Roman" w:cs="Times New Roman"/>
          <w:sz w:val="28"/>
          <w:szCs w:val="28"/>
        </w:rPr>
        <w:t xml:space="preserve">of </w:t>
      </w:r>
      <w:r w:rsidR="00E10C3D" w:rsidRPr="00106EBE">
        <w:rPr>
          <w:rFonts w:ascii="Times New Roman" w:hAnsi="Times New Roman" w:cs="Times New Roman"/>
          <w:sz w:val="28"/>
          <w:szCs w:val="28"/>
        </w:rPr>
        <w:t>whether the arrear maintenance is a matter falling within the purview of s 2 of the Arbitration Act or not c</w:t>
      </w:r>
      <w:r w:rsidR="00BE70AF" w:rsidRPr="00106EBE">
        <w:rPr>
          <w:rFonts w:ascii="Times New Roman" w:hAnsi="Times New Roman" w:cs="Times New Roman"/>
          <w:sz w:val="28"/>
          <w:szCs w:val="28"/>
        </w:rPr>
        <w:t>annot be decided by the maintenance c</w:t>
      </w:r>
      <w:r w:rsidR="00812D5C" w:rsidRPr="00106EBE">
        <w:rPr>
          <w:rFonts w:ascii="Times New Roman" w:hAnsi="Times New Roman" w:cs="Times New Roman"/>
          <w:sz w:val="28"/>
          <w:szCs w:val="28"/>
        </w:rPr>
        <w:t>ourt, but by the a</w:t>
      </w:r>
      <w:r w:rsidR="00070454" w:rsidRPr="00106EBE">
        <w:rPr>
          <w:rFonts w:ascii="Times New Roman" w:hAnsi="Times New Roman" w:cs="Times New Roman"/>
          <w:sz w:val="28"/>
          <w:szCs w:val="28"/>
        </w:rPr>
        <w:t>rbitrator</w:t>
      </w:r>
      <w:r w:rsidR="00BE70AF" w:rsidRPr="00106EBE">
        <w:rPr>
          <w:rFonts w:ascii="Times New Roman" w:hAnsi="Times New Roman" w:cs="Times New Roman"/>
          <w:sz w:val="28"/>
          <w:szCs w:val="28"/>
        </w:rPr>
        <w:t>,</w:t>
      </w:r>
      <w:r w:rsidR="00070454" w:rsidRPr="00106EBE">
        <w:rPr>
          <w:rFonts w:ascii="Times New Roman" w:hAnsi="Times New Roman" w:cs="Times New Roman"/>
          <w:sz w:val="28"/>
          <w:szCs w:val="28"/>
        </w:rPr>
        <w:t xml:space="preserve"> since the parties had agreed to refer</w:t>
      </w:r>
      <w:r w:rsidR="00BE70AF" w:rsidRPr="00106EBE">
        <w:rPr>
          <w:rFonts w:ascii="Times New Roman" w:hAnsi="Times New Roman" w:cs="Times New Roman"/>
          <w:sz w:val="28"/>
          <w:szCs w:val="28"/>
        </w:rPr>
        <w:t xml:space="preserve"> their dispute to arbitration.</w:t>
      </w:r>
      <w:r w:rsidR="00070454" w:rsidRPr="00106EBE">
        <w:rPr>
          <w:rFonts w:ascii="Times New Roman" w:hAnsi="Times New Roman" w:cs="Times New Roman"/>
          <w:sz w:val="28"/>
          <w:szCs w:val="28"/>
        </w:rPr>
        <w:t xml:space="preserve"> </w:t>
      </w:r>
      <w:r w:rsidR="00597998" w:rsidRPr="00106EBE">
        <w:rPr>
          <w:rFonts w:ascii="Times New Roman" w:hAnsi="Times New Roman" w:cs="Times New Roman"/>
          <w:sz w:val="28"/>
          <w:szCs w:val="28"/>
        </w:rPr>
        <w:t>The high court also concluded</w:t>
      </w:r>
      <w:r w:rsidR="002B7133" w:rsidRPr="00106EBE">
        <w:rPr>
          <w:rFonts w:ascii="Times New Roman" w:hAnsi="Times New Roman" w:cs="Times New Roman"/>
          <w:sz w:val="28"/>
          <w:szCs w:val="28"/>
        </w:rPr>
        <w:t xml:space="preserve"> that the a</w:t>
      </w:r>
      <w:r w:rsidR="00AB3918" w:rsidRPr="00106EBE">
        <w:rPr>
          <w:rFonts w:ascii="Times New Roman" w:hAnsi="Times New Roman" w:cs="Times New Roman"/>
          <w:sz w:val="28"/>
          <w:szCs w:val="28"/>
        </w:rPr>
        <w:t xml:space="preserve">rbitrator must decide </w:t>
      </w:r>
      <w:r w:rsidR="002A3C0D" w:rsidRPr="00106EBE">
        <w:rPr>
          <w:rFonts w:ascii="Times New Roman" w:hAnsi="Times New Roman" w:cs="Times New Roman"/>
          <w:sz w:val="28"/>
          <w:szCs w:val="28"/>
        </w:rPr>
        <w:t>his</w:t>
      </w:r>
      <w:r w:rsidR="00812D5C" w:rsidRPr="00106EBE">
        <w:rPr>
          <w:rFonts w:ascii="Times New Roman" w:hAnsi="Times New Roman" w:cs="Times New Roman"/>
          <w:sz w:val="28"/>
          <w:szCs w:val="28"/>
        </w:rPr>
        <w:t xml:space="preserve"> </w:t>
      </w:r>
      <w:r w:rsidR="00AB3918" w:rsidRPr="00106EBE">
        <w:rPr>
          <w:rFonts w:ascii="Times New Roman" w:hAnsi="Times New Roman" w:cs="Times New Roman"/>
          <w:sz w:val="28"/>
          <w:szCs w:val="28"/>
        </w:rPr>
        <w:t>own juri</w:t>
      </w:r>
      <w:r w:rsidR="00BE70AF" w:rsidRPr="00106EBE">
        <w:rPr>
          <w:rFonts w:ascii="Times New Roman" w:hAnsi="Times New Roman" w:cs="Times New Roman"/>
          <w:sz w:val="28"/>
          <w:szCs w:val="28"/>
        </w:rPr>
        <w:t xml:space="preserve">sdiction. </w:t>
      </w:r>
    </w:p>
    <w:p w14:paraId="547C6C88" w14:textId="77777777" w:rsidR="00AC3BDF" w:rsidRPr="00106EBE" w:rsidRDefault="00AC3BDF" w:rsidP="00C62404">
      <w:pPr>
        <w:spacing w:line="360" w:lineRule="auto"/>
        <w:jc w:val="both"/>
        <w:rPr>
          <w:rFonts w:ascii="Times New Roman" w:hAnsi="Times New Roman" w:cs="Times New Roman"/>
          <w:sz w:val="28"/>
          <w:szCs w:val="28"/>
        </w:rPr>
      </w:pPr>
    </w:p>
    <w:p w14:paraId="445C81E3" w14:textId="41DE55B2" w:rsidR="00A450BE" w:rsidRPr="00106EBE" w:rsidRDefault="003370CB"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lastRenderedPageBreak/>
        <w:t>[8</w:t>
      </w:r>
      <w:r w:rsidR="00AC3BDF" w:rsidRPr="00106EBE">
        <w:rPr>
          <w:rFonts w:ascii="Times New Roman" w:hAnsi="Times New Roman" w:cs="Times New Roman"/>
          <w:sz w:val="28"/>
          <w:szCs w:val="28"/>
        </w:rPr>
        <w:t>]</w:t>
      </w:r>
      <w:r w:rsidR="00AC3BDF" w:rsidRPr="00106EBE">
        <w:rPr>
          <w:rFonts w:ascii="Times New Roman" w:hAnsi="Times New Roman" w:cs="Times New Roman"/>
          <w:sz w:val="28"/>
          <w:szCs w:val="28"/>
        </w:rPr>
        <w:tab/>
      </w:r>
      <w:r w:rsidR="00AB3918" w:rsidRPr="00106EBE">
        <w:rPr>
          <w:rFonts w:ascii="Times New Roman" w:hAnsi="Times New Roman" w:cs="Times New Roman"/>
          <w:sz w:val="28"/>
          <w:szCs w:val="28"/>
        </w:rPr>
        <w:t xml:space="preserve">The </w:t>
      </w:r>
      <w:r w:rsidR="00930AFE" w:rsidRPr="00106EBE">
        <w:rPr>
          <w:rFonts w:ascii="Times New Roman" w:hAnsi="Times New Roman" w:cs="Times New Roman"/>
          <w:sz w:val="28"/>
          <w:szCs w:val="28"/>
        </w:rPr>
        <w:t xml:space="preserve">central question in this appeal is </w:t>
      </w:r>
      <w:r w:rsidR="00597998" w:rsidRPr="00106EBE">
        <w:rPr>
          <w:rFonts w:ascii="Times New Roman" w:hAnsi="Times New Roman" w:cs="Times New Roman"/>
          <w:sz w:val="28"/>
          <w:szCs w:val="28"/>
        </w:rPr>
        <w:t>whether a dispute regarding arrear maintenance is arbitrable.</w:t>
      </w:r>
      <w:r w:rsidR="00EA3463" w:rsidRPr="00106EBE">
        <w:rPr>
          <w:rFonts w:ascii="Times New Roman" w:hAnsi="Times New Roman" w:cs="Times New Roman"/>
          <w:sz w:val="28"/>
          <w:szCs w:val="28"/>
        </w:rPr>
        <w:t xml:space="preserve"> Key to this dispute is s 2(</w:t>
      </w:r>
      <w:r w:rsidR="00EA3463" w:rsidRPr="00106EBE">
        <w:rPr>
          <w:rFonts w:ascii="Times New Roman" w:hAnsi="Times New Roman" w:cs="Times New Roman"/>
          <w:i/>
          <w:iCs/>
          <w:sz w:val="28"/>
          <w:szCs w:val="28"/>
        </w:rPr>
        <w:t>a</w:t>
      </w:r>
      <w:r w:rsidR="00EA3463" w:rsidRPr="00106EBE">
        <w:rPr>
          <w:rFonts w:ascii="Times New Roman" w:hAnsi="Times New Roman" w:cs="Times New Roman"/>
          <w:sz w:val="28"/>
          <w:szCs w:val="28"/>
        </w:rPr>
        <w:t>)</w:t>
      </w:r>
      <w:r w:rsidR="008405FC" w:rsidRPr="00106EBE">
        <w:rPr>
          <w:rFonts w:ascii="Times New Roman" w:hAnsi="Times New Roman" w:cs="Times New Roman"/>
          <w:sz w:val="28"/>
          <w:szCs w:val="28"/>
        </w:rPr>
        <w:t xml:space="preserve"> of the Arbitration </w:t>
      </w:r>
      <w:r w:rsidR="004258BE" w:rsidRPr="00106EBE">
        <w:rPr>
          <w:rFonts w:ascii="Times New Roman" w:hAnsi="Times New Roman" w:cs="Times New Roman"/>
          <w:sz w:val="28"/>
          <w:szCs w:val="28"/>
        </w:rPr>
        <w:t xml:space="preserve">Act </w:t>
      </w:r>
      <w:r w:rsidR="008405FC" w:rsidRPr="00106EBE">
        <w:rPr>
          <w:rFonts w:ascii="Times New Roman" w:hAnsi="Times New Roman" w:cs="Times New Roman"/>
          <w:sz w:val="28"/>
          <w:szCs w:val="28"/>
        </w:rPr>
        <w:t>which</w:t>
      </w:r>
      <w:r w:rsidR="00597998" w:rsidRPr="00106EBE">
        <w:rPr>
          <w:rFonts w:ascii="Times New Roman" w:hAnsi="Times New Roman" w:cs="Times New Roman"/>
          <w:sz w:val="28"/>
          <w:szCs w:val="28"/>
        </w:rPr>
        <w:t xml:space="preserve"> prohibits </w:t>
      </w:r>
      <w:r w:rsidR="00065F71" w:rsidRPr="00106EBE">
        <w:rPr>
          <w:rFonts w:ascii="Times New Roman" w:hAnsi="Times New Roman" w:cs="Times New Roman"/>
          <w:sz w:val="28"/>
          <w:szCs w:val="28"/>
        </w:rPr>
        <w:t>the submission to arbitration of certain matters or subjects. It provides:</w:t>
      </w:r>
    </w:p>
    <w:p w14:paraId="2BEFAB32" w14:textId="66D73123" w:rsidR="00261F30" w:rsidRPr="00106EBE" w:rsidRDefault="003C3255" w:rsidP="00603789">
      <w:pPr>
        <w:spacing w:line="360" w:lineRule="auto"/>
        <w:jc w:val="both"/>
        <w:rPr>
          <w:rFonts w:ascii="Times New Roman" w:hAnsi="Times New Roman" w:cs="Times New Roman"/>
        </w:rPr>
      </w:pPr>
      <w:r w:rsidRPr="00106EBE">
        <w:rPr>
          <w:rFonts w:ascii="Times New Roman" w:hAnsi="Times New Roman" w:cs="Times New Roman"/>
        </w:rPr>
        <w:t xml:space="preserve">‘A reference to arbitration shall not be permissible in respect of </w:t>
      </w:r>
      <w:r w:rsidR="00261F30" w:rsidRPr="00106EBE">
        <w:rPr>
          <w:rFonts w:ascii="Times New Roman" w:hAnsi="Times New Roman" w:cs="Times New Roman"/>
        </w:rPr>
        <w:t>–</w:t>
      </w:r>
      <w:r w:rsidRPr="00106EBE">
        <w:rPr>
          <w:rFonts w:ascii="Times New Roman" w:hAnsi="Times New Roman" w:cs="Times New Roman"/>
        </w:rPr>
        <w:t xml:space="preserve"> </w:t>
      </w:r>
    </w:p>
    <w:p w14:paraId="24876CD1" w14:textId="1729393A" w:rsidR="00162B48" w:rsidRPr="00711A6D" w:rsidRDefault="00711A6D" w:rsidP="00711A6D">
      <w:pPr>
        <w:spacing w:line="360" w:lineRule="auto"/>
        <w:ind w:left="390" w:hanging="390"/>
        <w:jc w:val="both"/>
        <w:rPr>
          <w:rFonts w:ascii="Times New Roman" w:hAnsi="Times New Roman" w:cs="Times New Roman"/>
        </w:rPr>
      </w:pPr>
      <w:r w:rsidRPr="00106EBE">
        <w:rPr>
          <w:rFonts w:ascii="Times New Roman" w:hAnsi="Times New Roman" w:cs="Times New Roman"/>
        </w:rPr>
        <w:t>(a)</w:t>
      </w:r>
      <w:r w:rsidRPr="00106EBE">
        <w:rPr>
          <w:rFonts w:ascii="Times New Roman" w:hAnsi="Times New Roman" w:cs="Times New Roman"/>
        </w:rPr>
        <w:tab/>
      </w:r>
      <w:r w:rsidR="00261F30" w:rsidRPr="00711A6D">
        <w:rPr>
          <w:rFonts w:ascii="Times New Roman" w:hAnsi="Times New Roman" w:cs="Times New Roman"/>
        </w:rPr>
        <w:t>a</w:t>
      </w:r>
      <w:r w:rsidR="00C33C87" w:rsidRPr="00711A6D">
        <w:rPr>
          <w:rFonts w:ascii="Times New Roman" w:hAnsi="Times New Roman" w:cs="Times New Roman"/>
        </w:rPr>
        <w:t>ny</w:t>
      </w:r>
      <w:r w:rsidR="00261F30" w:rsidRPr="00711A6D">
        <w:rPr>
          <w:rFonts w:ascii="Times New Roman" w:hAnsi="Times New Roman" w:cs="Times New Roman"/>
        </w:rPr>
        <w:t xml:space="preserve"> ma</w:t>
      </w:r>
      <w:r w:rsidR="00C33C87" w:rsidRPr="00711A6D">
        <w:rPr>
          <w:rFonts w:ascii="Times New Roman" w:hAnsi="Times New Roman" w:cs="Times New Roman"/>
        </w:rPr>
        <w:t>trimonial c</w:t>
      </w:r>
      <w:r w:rsidR="00261F30" w:rsidRPr="00711A6D">
        <w:rPr>
          <w:rFonts w:ascii="Times New Roman" w:hAnsi="Times New Roman" w:cs="Times New Roman"/>
        </w:rPr>
        <w:t>ause or any matter incidental to any such cause</w:t>
      </w:r>
      <w:r w:rsidR="00742F58" w:rsidRPr="00711A6D">
        <w:rPr>
          <w:rFonts w:ascii="Times New Roman" w:hAnsi="Times New Roman" w:cs="Times New Roman"/>
        </w:rPr>
        <w:t>.</w:t>
      </w:r>
    </w:p>
    <w:p w14:paraId="7A66449F" w14:textId="64D3B065" w:rsidR="003370CB" w:rsidRPr="00711A6D" w:rsidRDefault="00711A6D" w:rsidP="00711A6D">
      <w:pPr>
        <w:spacing w:line="360" w:lineRule="auto"/>
        <w:ind w:left="390" w:hanging="390"/>
        <w:jc w:val="both"/>
        <w:rPr>
          <w:rFonts w:ascii="Times New Roman" w:hAnsi="Times New Roman" w:cs="Times New Roman"/>
        </w:rPr>
      </w:pPr>
      <w:r w:rsidRPr="00106EBE">
        <w:rPr>
          <w:rFonts w:ascii="Times New Roman" w:hAnsi="Times New Roman" w:cs="Times New Roman"/>
        </w:rPr>
        <w:t>(b)</w:t>
      </w:r>
      <w:r w:rsidRPr="00106EBE">
        <w:rPr>
          <w:rFonts w:ascii="Times New Roman" w:hAnsi="Times New Roman" w:cs="Times New Roman"/>
        </w:rPr>
        <w:tab/>
      </w:r>
      <w:r w:rsidR="00461A46" w:rsidRPr="00711A6D">
        <w:rPr>
          <w:rFonts w:ascii="Times New Roman" w:hAnsi="Times New Roman" w:cs="Times New Roman"/>
        </w:rPr>
        <w:t>. . .</w:t>
      </w:r>
      <w:r w:rsidR="003370CB" w:rsidRPr="00711A6D">
        <w:rPr>
          <w:rFonts w:ascii="Times New Roman" w:hAnsi="Times New Roman" w:cs="Times New Roman"/>
        </w:rPr>
        <w:t>’</w:t>
      </w:r>
    </w:p>
    <w:p w14:paraId="40637887" w14:textId="77777777" w:rsidR="003370CB" w:rsidRPr="00106EBE" w:rsidRDefault="003370CB" w:rsidP="00461A46">
      <w:pPr>
        <w:spacing w:line="360" w:lineRule="auto"/>
        <w:jc w:val="both"/>
        <w:rPr>
          <w:rFonts w:ascii="Times New Roman" w:hAnsi="Times New Roman" w:cs="Times New Roman"/>
        </w:rPr>
      </w:pPr>
    </w:p>
    <w:p w14:paraId="0D89B28B" w14:textId="433D919C" w:rsidR="00657BAA" w:rsidRPr="00106EBE" w:rsidRDefault="003370CB" w:rsidP="00603789">
      <w:pPr>
        <w:spacing w:line="360" w:lineRule="auto"/>
        <w:jc w:val="both"/>
        <w:rPr>
          <w:rFonts w:ascii="Times New Roman" w:hAnsi="Times New Roman" w:cs="Times New Roman"/>
        </w:rPr>
      </w:pPr>
      <w:r w:rsidRPr="00106EBE">
        <w:rPr>
          <w:rFonts w:ascii="Times New Roman" w:hAnsi="Times New Roman" w:cs="Times New Roman"/>
          <w:sz w:val="28"/>
          <w:szCs w:val="28"/>
        </w:rPr>
        <w:t>[</w:t>
      </w:r>
      <w:r w:rsidR="00461A46" w:rsidRPr="00106EBE">
        <w:rPr>
          <w:rFonts w:ascii="Times New Roman" w:hAnsi="Times New Roman" w:cs="Times New Roman"/>
          <w:sz w:val="28"/>
          <w:szCs w:val="28"/>
        </w:rPr>
        <w:t>9</w:t>
      </w:r>
      <w:r w:rsidRPr="00106EBE">
        <w:rPr>
          <w:rFonts w:ascii="Times New Roman" w:hAnsi="Times New Roman" w:cs="Times New Roman"/>
          <w:sz w:val="28"/>
          <w:szCs w:val="28"/>
        </w:rPr>
        <w:t>]</w:t>
      </w:r>
      <w:r w:rsidR="002D053B" w:rsidRPr="00106EBE">
        <w:rPr>
          <w:rFonts w:ascii="Times New Roman" w:hAnsi="Times New Roman" w:cs="Times New Roman"/>
          <w:sz w:val="28"/>
          <w:szCs w:val="28"/>
        </w:rPr>
        <w:tab/>
      </w:r>
      <w:r w:rsidR="002B7133" w:rsidRPr="00106EBE">
        <w:rPr>
          <w:rFonts w:ascii="Times New Roman" w:hAnsi="Times New Roman" w:cs="Times New Roman"/>
          <w:sz w:val="28"/>
          <w:szCs w:val="28"/>
        </w:rPr>
        <w:t>It is trite that a</w:t>
      </w:r>
      <w:r w:rsidR="00657BAA" w:rsidRPr="00106EBE">
        <w:rPr>
          <w:rFonts w:ascii="Times New Roman" w:hAnsi="Times New Roman" w:cs="Times New Roman"/>
          <w:sz w:val="28"/>
          <w:szCs w:val="28"/>
        </w:rPr>
        <w:t xml:space="preserve">n agreement to have a dispute </w:t>
      </w:r>
      <w:r w:rsidR="002B7133" w:rsidRPr="00106EBE">
        <w:rPr>
          <w:rFonts w:ascii="Times New Roman" w:hAnsi="Times New Roman" w:cs="Times New Roman"/>
          <w:sz w:val="28"/>
          <w:szCs w:val="28"/>
        </w:rPr>
        <w:t xml:space="preserve">resolved </w:t>
      </w:r>
      <w:r w:rsidR="00657BAA" w:rsidRPr="00106EBE">
        <w:rPr>
          <w:rFonts w:ascii="Times New Roman" w:hAnsi="Times New Roman" w:cs="Times New Roman"/>
          <w:sz w:val="28"/>
          <w:szCs w:val="28"/>
        </w:rPr>
        <w:t>by way of arbitration is not in itself</w:t>
      </w:r>
      <w:r w:rsidR="00D52A8E" w:rsidRPr="00106EBE">
        <w:rPr>
          <w:rFonts w:ascii="Times New Roman" w:hAnsi="Times New Roman" w:cs="Times New Roman"/>
          <w:sz w:val="28"/>
          <w:szCs w:val="28"/>
        </w:rPr>
        <w:t xml:space="preserve"> inherently contra </w:t>
      </w:r>
      <w:r w:rsidR="00D52A8E" w:rsidRPr="00106EBE">
        <w:rPr>
          <w:rFonts w:ascii="Times New Roman" w:hAnsi="Times New Roman" w:cs="Times New Roman"/>
          <w:i/>
          <w:sz w:val="28"/>
          <w:szCs w:val="28"/>
        </w:rPr>
        <w:t>bonos mores</w:t>
      </w:r>
      <w:r w:rsidR="000E6699" w:rsidRPr="00106EBE">
        <w:rPr>
          <w:rFonts w:ascii="Times New Roman" w:hAnsi="Times New Roman" w:cs="Times New Roman"/>
          <w:i/>
          <w:sz w:val="28"/>
          <w:szCs w:val="28"/>
        </w:rPr>
        <w:t>.</w:t>
      </w:r>
      <w:r w:rsidR="00BD1535" w:rsidRPr="00106EBE">
        <w:rPr>
          <w:rStyle w:val="FootnoteReference"/>
          <w:rFonts w:ascii="Times New Roman" w:hAnsi="Times New Roman" w:cs="Times New Roman"/>
          <w:i/>
          <w:sz w:val="28"/>
          <w:szCs w:val="28"/>
        </w:rPr>
        <w:footnoteReference w:id="1"/>
      </w:r>
      <w:r w:rsidR="000E6699" w:rsidRPr="00106EBE">
        <w:rPr>
          <w:rFonts w:ascii="Times New Roman" w:hAnsi="Times New Roman" w:cs="Times New Roman"/>
          <w:i/>
          <w:sz w:val="28"/>
          <w:szCs w:val="28"/>
        </w:rPr>
        <w:t xml:space="preserve"> </w:t>
      </w:r>
      <w:r w:rsidR="000E6699" w:rsidRPr="00106EBE">
        <w:rPr>
          <w:rFonts w:ascii="Times New Roman" w:hAnsi="Times New Roman" w:cs="Times New Roman"/>
          <w:sz w:val="28"/>
          <w:szCs w:val="28"/>
        </w:rPr>
        <w:t xml:space="preserve">In </w:t>
      </w:r>
      <w:r w:rsidR="000E6699" w:rsidRPr="00106EBE">
        <w:rPr>
          <w:rFonts w:ascii="Times New Roman" w:hAnsi="Times New Roman" w:cs="Times New Roman"/>
          <w:i/>
          <w:sz w:val="28"/>
          <w:szCs w:val="28"/>
        </w:rPr>
        <w:t xml:space="preserve">Telecordia Technologies Inc v Telkom </w:t>
      </w:r>
      <w:r w:rsidR="00137394" w:rsidRPr="00106EBE">
        <w:rPr>
          <w:rFonts w:ascii="Times New Roman" w:hAnsi="Times New Roman" w:cs="Times New Roman"/>
          <w:i/>
          <w:sz w:val="28"/>
          <w:szCs w:val="28"/>
        </w:rPr>
        <w:t>SA</w:t>
      </w:r>
      <w:r w:rsidR="000E6699" w:rsidRPr="00106EBE">
        <w:rPr>
          <w:rFonts w:ascii="Times New Roman" w:hAnsi="Times New Roman" w:cs="Times New Roman"/>
          <w:i/>
          <w:sz w:val="28"/>
          <w:szCs w:val="28"/>
        </w:rPr>
        <w:t xml:space="preserve"> Ltd</w:t>
      </w:r>
      <w:r w:rsidR="00137394" w:rsidRPr="00106EBE">
        <w:rPr>
          <w:rStyle w:val="FootnoteReference"/>
          <w:rFonts w:ascii="Times New Roman" w:hAnsi="Times New Roman" w:cs="Times New Roman"/>
          <w:sz w:val="28"/>
          <w:szCs w:val="28"/>
        </w:rPr>
        <w:footnoteReference w:id="2"/>
      </w:r>
      <w:r w:rsidR="00E41D82" w:rsidRPr="00106EBE">
        <w:rPr>
          <w:rFonts w:ascii="Times New Roman" w:hAnsi="Times New Roman" w:cs="Times New Roman"/>
          <w:sz w:val="28"/>
          <w:szCs w:val="28"/>
        </w:rPr>
        <w:t xml:space="preserve"> this</w:t>
      </w:r>
      <w:r w:rsidR="002B7133" w:rsidRPr="00106EBE">
        <w:rPr>
          <w:rFonts w:ascii="Times New Roman" w:hAnsi="Times New Roman" w:cs="Times New Roman"/>
          <w:sz w:val="28"/>
          <w:szCs w:val="28"/>
        </w:rPr>
        <w:t xml:space="preserve"> Court stressed the need, when c</w:t>
      </w:r>
      <w:r w:rsidR="00E41D82" w:rsidRPr="00106EBE">
        <w:rPr>
          <w:rFonts w:ascii="Times New Roman" w:hAnsi="Times New Roman" w:cs="Times New Roman"/>
          <w:sz w:val="28"/>
          <w:szCs w:val="28"/>
        </w:rPr>
        <w:t>ourts have to consider the confirmation or setting aside of arbitral awards, for the adherence</w:t>
      </w:r>
      <w:r w:rsidR="004A7371" w:rsidRPr="00106EBE">
        <w:rPr>
          <w:rFonts w:ascii="Times New Roman" w:hAnsi="Times New Roman" w:cs="Times New Roman"/>
          <w:sz w:val="28"/>
          <w:szCs w:val="28"/>
        </w:rPr>
        <w:t xml:space="preserve"> to the principle of party autonomy, which requires a high degree of deference to arbitral decision and minimises the scope o</w:t>
      </w:r>
      <w:r w:rsidR="002B7133" w:rsidRPr="00106EBE">
        <w:rPr>
          <w:rFonts w:ascii="Times New Roman" w:hAnsi="Times New Roman" w:cs="Times New Roman"/>
          <w:sz w:val="28"/>
          <w:szCs w:val="28"/>
        </w:rPr>
        <w:t>f intervention by the c</w:t>
      </w:r>
      <w:r w:rsidR="004A7371" w:rsidRPr="00106EBE">
        <w:rPr>
          <w:rFonts w:ascii="Times New Roman" w:hAnsi="Times New Roman" w:cs="Times New Roman"/>
          <w:sz w:val="28"/>
          <w:szCs w:val="28"/>
        </w:rPr>
        <w:t>ourts.</w:t>
      </w:r>
    </w:p>
    <w:p w14:paraId="76933950" w14:textId="77777777" w:rsidR="00BB5FD5" w:rsidRPr="00106EBE" w:rsidRDefault="00BB5FD5" w:rsidP="00C62404">
      <w:pPr>
        <w:spacing w:line="360" w:lineRule="auto"/>
        <w:jc w:val="both"/>
        <w:rPr>
          <w:rFonts w:ascii="Times New Roman" w:hAnsi="Times New Roman" w:cs="Times New Roman"/>
          <w:sz w:val="28"/>
          <w:szCs w:val="28"/>
        </w:rPr>
      </w:pPr>
    </w:p>
    <w:p w14:paraId="090AA275" w14:textId="04663316" w:rsidR="00EB4AE8"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[10]</w:t>
      </w:r>
      <w:r w:rsidRPr="00106EBE">
        <w:rPr>
          <w:rFonts w:ascii="Times New Roman" w:hAnsi="Times New Roman" w:cs="Times New Roman"/>
          <w:sz w:val="28"/>
          <w:szCs w:val="28"/>
        </w:rPr>
        <w:tab/>
      </w:r>
      <w:r w:rsidR="002B7133" w:rsidRPr="00106EBE">
        <w:rPr>
          <w:rFonts w:ascii="Times New Roman" w:hAnsi="Times New Roman" w:cs="Times New Roman"/>
          <w:sz w:val="28"/>
          <w:szCs w:val="28"/>
        </w:rPr>
        <w:t>In the same breath, i</w:t>
      </w:r>
      <w:r w:rsidR="00742F58" w:rsidRPr="00106EBE">
        <w:rPr>
          <w:rFonts w:ascii="Times New Roman" w:hAnsi="Times New Roman" w:cs="Times New Roman"/>
          <w:sz w:val="28"/>
          <w:szCs w:val="28"/>
        </w:rPr>
        <w:t>t is well established that arbitration does not oust the jurisdiction of courts</w:t>
      </w:r>
      <w:r w:rsidR="001E44EB" w:rsidRPr="00106EBE">
        <w:rPr>
          <w:rFonts w:ascii="Times New Roman" w:hAnsi="Times New Roman" w:cs="Times New Roman"/>
          <w:sz w:val="28"/>
          <w:szCs w:val="28"/>
        </w:rPr>
        <w:t>.</w:t>
      </w:r>
      <w:r w:rsidR="00CD0888" w:rsidRPr="00106EBE">
        <w:rPr>
          <w:rStyle w:val="FootnoteReference"/>
          <w:rFonts w:ascii="Times New Roman" w:hAnsi="Times New Roman" w:cs="Times New Roman"/>
          <w:sz w:val="28"/>
          <w:szCs w:val="28"/>
        </w:rPr>
        <w:footnoteReference w:id="3"/>
      </w:r>
      <w:r w:rsidR="003370CB" w:rsidRPr="00106EBE">
        <w:rPr>
          <w:rFonts w:ascii="Times New Roman" w:hAnsi="Times New Roman" w:cs="Times New Roman"/>
          <w:sz w:val="28"/>
          <w:szCs w:val="28"/>
        </w:rPr>
        <w:t xml:space="preserve"> </w:t>
      </w:r>
      <w:r w:rsidR="001E44EB" w:rsidRPr="00106EBE">
        <w:rPr>
          <w:rFonts w:ascii="Times New Roman" w:hAnsi="Times New Roman" w:cs="Times New Roman"/>
          <w:sz w:val="28"/>
          <w:szCs w:val="28"/>
        </w:rPr>
        <w:t>Section 3 of the Mainte</w:t>
      </w:r>
      <w:r w:rsidR="003370CB" w:rsidRPr="00106EBE">
        <w:rPr>
          <w:rFonts w:ascii="Times New Roman" w:hAnsi="Times New Roman" w:cs="Times New Roman"/>
          <w:sz w:val="28"/>
          <w:szCs w:val="28"/>
        </w:rPr>
        <w:t xml:space="preserve">nance Act </w:t>
      </w:r>
      <w:r w:rsidR="002B7133" w:rsidRPr="00106EBE">
        <w:rPr>
          <w:rFonts w:ascii="Times New Roman" w:hAnsi="Times New Roman" w:cs="Times New Roman"/>
          <w:sz w:val="28"/>
          <w:szCs w:val="28"/>
        </w:rPr>
        <w:t xml:space="preserve">also </w:t>
      </w:r>
      <w:r w:rsidR="003370CB" w:rsidRPr="00106EBE">
        <w:rPr>
          <w:rFonts w:ascii="Times New Roman" w:hAnsi="Times New Roman" w:cs="Times New Roman"/>
          <w:sz w:val="28"/>
          <w:szCs w:val="28"/>
        </w:rPr>
        <w:t>stipulates that each magistrate</w:t>
      </w:r>
      <w:r w:rsidR="0037760F" w:rsidRPr="00106EBE">
        <w:rPr>
          <w:rFonts w:ascii="Times New Roman" w:hAnsi="Times New Roman" w:cs="Times New Roman"/>
          <w:sz w:val="28"/>
          <w:szCs w:val="28"/>
        </w:rPr>
        <w:t>s’</w:t>
      </w:r>
      <w:r w:rsidR="003370CB" w:rsidRPr="00106EBE">
        <w:rPr>
          <w:rFonts w:ascii="Times New Roman" w:hAnsi="Times New Roman" w:cs="Times New Roman"/>
          <w:sz w:val="28"/>
          <w:szCs w:val="28"/>
        </w:rPr>
        <w:t xml:space="preserve"> c</w:t>
      </w:r>
      <w:r w:rsidR="001E44EB" w:rsidRPr="00106EBE">
        <w:rPr>
          <w:rFonts w:ascii="Times New Roman" w:hAnsi="Times New Roman" w:cs="Times New Roman"/>
          <w:sz w:val="28"/>
          <w:szCs w:val="28"/>
        </w:rPr>
        <w:t>ourt functio</w:t>
      </w:r>
      <w:r w:rsidR="003370CB" w:rsidRPr="00106EBE">
        <w:rPr>
          <w:rFonts w:ascii="Times New Roman" w:hAnsi="Times New Roman" w:cs="Times New Roman"/>
          <w:sz w:val="28"/>
          <w:szCs w:val="28"/>
        </w:rPr>
        <w:t>ns as a maintenance c</w:t>
      </w:r>
      <w:r w:rsidR="001E44EB" w:rsidRPr="00106EBE">
        <w:rPr>
          <w:rFonts w:ascii="Times New Roman" w:hAnsi="Times New Roman" w:cs="Times New Roman"/>
          <w:sz w:val="28"/>
          <w:szCs w:val="28"/>
        </w:rPr>
        <w:t xml:space="preserve">ourt at </w:t>
      </w:r>
      <w:r w:rsidR="003370CB" w:rsidRPr="00106EBE">
        <w:rPr>
          <w:rFonts w:ascii="Times New Roman" w:hAnsi="Times New Roman" w:cs="Times New Roman"/>
          <w:sz w:val="28"/>
          <w:szCs w:val="28"/>
        </w:rPr>
        <w:t xml:space="preserve">the </w:t>
      </w:r>
      <w:r w:rsidR="001E44EB" w:rsidRPr="00106EBE">
        <w:rPr>
          <w:rFonts w:ascii="Times New Roman" w:hAnsi="Times New Roman" w:cs="Times New Roman"/>
          <w:sz w:val="28"/>
          <w:szCs w:val="28"/>
        </w:rPr>
        <w:t>district level, possessing jurisdiction over all matters arising from the Maintenance Act.</w:t>
      </w:r>
      <w:r w:rsidR="00654DF4" w:rsidRPr="00106EBE">
        <w:rPr>
          <w:rFonts w:ascii="Times New Roman" w:hAnsi="Times New Roman" w:cs="Times New Roman"/>
          <w:sz w:val="28"/>
          <w:szCs w:val="28"/>
        </w:rPr>
        <w:t xml:space="preserve"> A maintenance order is defined in the Maintenance Act as ‘any </w:t>
      </w:r>
      <w:r w:rsidR="00305EE7" w:rsidRPr="00106EBE">
        <w:rPr>
          <w:rFonts w:ascii="Times New Roman" w:hAnsi="Times New Roman" w:cs="Times New Roman"/>
          <w:sz w:val="28"/>
          <w:szCs w:val="28"/>
        </w:rPr>
        <w:t>order for</w:t>
      </w:r>
      <w:r w:rsidR="00654DF4" w:rsidRPr="00106EBE">
        <w:rPr>
          <w:rFonts w:ascii="Times New Roman" w:hAnsi="Times New Roman" w:cs="Times New Roman"/>
          <w:sz w:val="28"/>
          <w:szCs w:val="28"/>
        </w:rPr>
        <w:t xml:space="preserve"> the payment, including the periodical payment, of sum</w:t>
      </w:r>
      <w:r w:rsidR="00891EB9" w:rsidRPr="00106EBE">
        <w:rPr>
          <w:rFonts w:ascii="Times New Roman" w:hAnsi="Times New Roman" w:cs="Times New Roman"/>
          <w:sz w:val="28"/>
          <w:szCs w:val="28"/>
        </w:rPr>
        <w:t>s</w:t>
      </w:r>
      <w:r w:rsidR="00654DF4" w:rsidRPr="00106EBE">
        <w:rPr>
          <w:rFonts w:ascii="Times New Roman" w:hAnsi="Times New Roman" w:cs="Times New Roman"/>
          <w:sz w:val="28"/>
          <w:szCs w:val="28"/>
        </w:rPr>
        <w:t xml:space="preserve"> of money</w:t>
      </w:r>
      <w:r w:rsidRPr="00106EBE">
        <w:rPr>
          <w:rFonts w:ascii="Times New Roman" w:hAnsi="Times New Roman" w:cs="Times New Roman"/>
          <w:sz w:val="28"/>
          <w:szCs w:val="28"/>
        </w:rPr>
        <w:t xml:space="preserve"> . . . </w:t>
      </w:r>
      <w:r w:rsidR="00654DF4" w:rsidRPr="00106EBE">
        <w:rPr>
          <w:rFonts w:ascii="Times New Roman" w:hAnsi="Times New Roman" w:cs="Times New Roman"/>
          <w:sz w:val="28"/>
          <w:szCs w:val="28"/>
        </w:rPr>
        <w:t>issued by any court in the Republic</w:t>
      </w:r>
      <w:r w:rsidRPr="00106EBE">
        <w:rPr>
          <w:rFonts w:ascii="Times New Roman" w:hAnsi="Times New Roman" w:cs="Times New Roman"/>
          <w:sz w:val="28"/>
          <w:szCs w:val="28"/>
        </w:rPr>
        <w:t>. . .</w:t>
      </w:r>
      <w:r w:rsidR="00654DF4" w:rsidRPr="00106EBE">
        <w:rPr>
          <w:rFonts w:ascii="Times New Roman" w:hAnsi="Times New Roman" w:cs="Times New Roman"/>
          <w:sz w:val="28"/>
          <w:szCs w:val="28"/>
        </w:rPr>
        <w:t xml:space="preserve">’ </w:t>
      </w:r>
      <w:r w:rsidR="003370CB" w:rsidRPr="00106EBE">
        <w:rPr>
          <w:rFonts w:ascii="Times New Roman" w:hAnsi="Times New Roman" w:cs="Times New Roman"/>
          <w:sz w:val="28"/>
          <w:szCs w:val="28"/>
        </w:rPr>
        <w:t>A ‘c</w:t>
      </w:r>
      <w:r w:rsidR="00654DF4" w:rsidRPr="00106EBE">
        <w:rPr>
          <w:rFonts w:ascii="Times New Roman" w:hAnsi="Times New Roman" w:cs="Times New Roman"/>
          <w:sz w:val="28"/>
          <w:szCs w:val="28"/>
        </w:rPr>
        <w:t>ourt</w:t>
      </w:r>
      <w:r w:rsidR="003370CB" w:rsidRPr="00106EBE">
        <w:rPr>
          <w:rFonts w:ascii="Times New Roman" w:hAnsi="Times New Roman" w:cs="Times New Roman"/>
          <w:sz w:val="28"/>
          <w:szCs w:val="28"/>
        </w:rPr>
        <w:t>’ in the R</w:t>
      </w:r>
      <w:r w:rsidR="00654DF4" w:rsidRPr="00106EBE">
        <w:rPr>
          <w:rFonts w:ascii="Times New Roman" w:hAnsi="Times New Roman" w:cs="Times New Roman"/>
          <w:sz w:val="28"/>
          <w:szCs w:val="28"/>
        </w:rPr>
        <w:t>epub</w:t>
      </w:r>
      <w:r w:rsidR="003370CB" w:rsidRPr="00106EBE">
        <w:rPr>
          <w:rFonts w:ascii="Times New Roman" w:hAnsi="Times New Roman" w:cs="Times New Roman"/>
          <w:sz w:val="28"/>
          <w:szCs w:val="28"/>
        </w:rPr>
        <w:t>lic includes a high c</w:t>
      </w:r>
      <w:r w:rsidR="00654DF4" w:rsidRPr="00106EBE">
        <w:rPr>
          <w:rFonts w:ascii="Times New Roman" w:hAnsi="Times New Roman" w:cs="Times New Roman"/>
          <w:sz w:val="28"/>
          <w:szCs w:val="28"/>
        </w:rPr>
        <w:t>ourt.</w:t>
      </w:r>
    </w:p>
    <w:p w14:paraId="780727A9" w14:textId="77777777" w:rsidR="00F85A9C" w:rsidRPr="00106EBE" w:rsidRDefault="00F85A9C" w:rsidP="00C62404">
      <w:pPr>
        <w:spacing w:line="360" w:lineRule="auto"/>
        <w:jc w:val="both"/>
        <w:rPr>
          <w:rFonts w:ascii="Times New Roman" w:hAnsi="Times New Roman" w:cs="Times New Roman"/>
          <w:sz w:val="28"/>
          <w:szCs w:val="28"/>
        </w:rPr>
      </w:pPr>
    </w:p>
    <w:p w14:paraId="45897156" w14:textId="64E87216" w:rsidR="009B7A15"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[11</w:t>
      </w:r>
      <w:r w:rsidR="002D053B" w:rsidRPr="00106EBE">
        <w:rPr>
          <w:rFonts w:ascii="Times New Roman" w:hAnsi="Times New Roman" w:cs="Times New Roman"/>
          <w:sz w:val="28"/>
          <w:szCs w:val="28"/>
        </w:rPr>
        <w:t>]</w:t>
      </w:r>
      <w:r w:rsidR="002D053B" w:rsidRPr="00106EBE">
        <w:rPr>
          <w:rFonts w:ascii="Times New Roman" w:hAnsi="Times New Roman" w:cs="Times New Roman"/>
          <w:sz w:val="28"/>
          <w:szCs w:val="28"/>
        </w:rPr>
        <w:tab/>
      </w:r>
      <w:r w:rsidR="00F36DB0" w:rsidRPr="00106EBE">
        <w:rPr>
          <w:rFonts w:ascii="Times New Roman" w:hAnsi="Times New Roman" w:cs="Times New Roman"/>
          <w:sz w:val="28"/>
          <w:szCs w:val="28"/>
        </w:rPr>
        <w:t>T</w:t>
      </w:r>
      <w:r w:rsidR="00043E11" w:rsidRPr="00106EBE">
        <w:rPr>
          <w:rFonts w:ascii="Times New Roman" w:hAnsi="Times New Roman" w:cs="Times New Roman"/>
          <w:sz w:val="28"/>
          <w:szCs w:val="28"/>
        </w:rPr>
        <w:t>he appe</w:t>
      </w:r>
      <w:r w:rsidR="005F4CFA" w:rsidRPr="00106EBE">
        <w:rPr>
          <w:rFonts w:ascii="Times New Roman" w:hAnsi="Times New Roman" w:cs="Times New Roman"/>
          <w:sz w:val="28"/>
          <w:szCs w:val="28"/>
        </w:rPr>
        <w:t>llant’s main submission is that the impugned arbitration clause</w:t>
      </w:r>
      <w:r w:rsidR="00766840" w:rsidRPr="00106EBE">
        <w:rPr>
          <w:rFonts w:ascii="Times New Roman" w:hAnsi="Times New Roman" w:cs="Times New Roman"/>
          <w:sz w:val="28"/>
          <w:szCs w:val="28"/>
        </w:rPr>
        <w:t xml:space="preserve"> is in conflict with s 2(</w:t>
      </w:r>
      <w:r w:rsidR="00766840" w:rsidRPr="00106EBE">
        <w:rPr>
          <w:rFonts w:ascii="Times New Roman" w:hAnsi="Times New Roman" w:cs="Times New Roman"/>
          <w:i/>
          <w:iCs/>
          <w:sz w:val="28"/>
          <w:szCs w:val="28"/>
        </w:rPr>
        <w:t>a</w:t>
      </w:r>
      <w:r w:rsidR="00766840" w:rsidRPr="00106EBE">
        <w:rPr>
          <w:rFonts w:ascii="Times New Roman" w:hAnsi="Times New Roman" w:cs="Times New Roman"/>
          <w:sz w:val="28"/>
          <w:szCs w:val="28"/>
        </w:rPr>
        <w:t>)</w:t>
      </w:r>
      <w:r w:rsidR="00F93CB2" w:rsidRPr="00106EBE">
        <w:rPr>
          <w:rFonts w:ascii="Times New Roman" w:hAnsi="Times New Roman" w:cs="Times New Roman"/>
          <w:sz w:val="28"/>
          <w:szCs w:val="28"/>
        </w:rPr>
        <w:t xml:space="preserve"> </w:t>
      </w:r>
      <w:r w:rsidR="0037760F" w:rsidRPr="00106EBE">
        <w:rPr>
          <w:rFonts w:ascii="Times New Roman" w:hAnsi="Times New Roman" w:cs="Times New Roman"/>
          <w:sz w:val="28"/>
          <w:szCs w:val="28"/>
        </w:rPr>
        <w:t xml:space="preserve">of the Arbitration Act </w:t>
      </w:r>
      <w:r w:rsidR="00F93CB2" w:rsidRPr="00106EBE">
        <w:rPr>
          <w:rFonts w:ascii="Times New Roman" w:hAnsi="Times New Roman" w:cs="Times New Roman"/>
          <w:sz w:val="28"/>
          <w:szCs w:val="28"/>
        </w:rPr>
        <w:t xml:space="preserve">because </w:t>
      </w:r>
      <w:r w:rsidR="00C33C87" w:rsidRPr="00106EBE">
        <w:rPr>
          <w:rFonts w:ascii="Times New Roman" w:hAnsi="Times New Roman" w:cs="Times New Roman"/>
          <w:sz w:val="28"/>
          <w:szCs w:val="28"/>
        </w:rPr>
        <w:t xml:space="preserve">the </w:t>
      </w:r>
      <w:r w:rsidR="0037760F" w:rsidRPr="00106EBE">
        <w:rPr>
          <w:rFonts w:ascii="Times New Roman" w:hAnsi="Times New Roman" w:cs="Times New Roman"/>
          <w:sz w:val="28"/>
          <w:szCs w:val="28"/>
        </w:rPr>
        <w:t xml:space="preserve">arrear </w:t>
      </w:r>
      <w:r w:rsidR="00043E11" w:rsidRPr="00106EBE">
        <w:rPr>
          <w:rFonts w:ascii="Times New Roman" w:hAnsi="Times New Roman" w:cs="Times New Roman"/>
          <w:sz w:val="28"/>
          <w:szCs w:val="28"/>
        </w:rPr>
        <w:t xml:space="preserve">maintenance dispute </w:t>
      </w:r>
      <w:r w:rsidR="005C3FA9" w:rsidRPr="00106EBE">
        <w:rPr>
          <w:rFonts w:ascii="Times New Roman" w:hAnsi="Times New Roman" w:cs="Times New Roman"/>
          <w:sz w:val="28"/>
          <w:szCs w:val="28"/>
        </w:rPr>
        <w:lastRenderedPageBreak/>
        <w:t>constitutes</w:t>
      </w:r>
      <w:r w:rsidR="00043E11" w:rsidRPr="00106EBE">
        <w:rPr>
          <w:rFonts w:ascii="Times New Roman" w:hAnsi="Times New Roman" w:cs="Times New Roman"/>
          <w:sz w:val="28"/>
          <w:szCs w:val="28"/>
        </w:rPr>
        <w:t xml:space="preserve"> a matrimonial cause, or a</w:t>
      </w:r>
      <w:r w:rsidR="0020447E" w:rsidRPr="00106EBE">
        <w:rPr>
          <w:rFonts w:ascii="Times New Roman" w:hAnsi="Times New Roman" w:cs="Times New Roman"/>
          <w:sz w:val="28"/>
          <w:szCs w:val="28"/>
        </w:rPr>
        <w:t xml:space="preserve"> matter</w:t>
      </w:r>
      <w:r w:rsidR="005C3FA9" w:rsidRPr="00106EBE">
        <w:rPr>
          <w:rFonts w:ascii="Times New Roman" w:hAnsi="Times New Roman" w:cs="Times New Roman"/>
          <w:sz w:val="28"/>
          <w:szCs w:val="28"/>
        </w:rPr>
        <w:t xml:space="preserve"> incidental thereto. </w:t>
      </w:r>
      <w:r w:rsidR="00654DF4" w:rsidRPr="00106EBE">
        <w:rPr>
          <w:rFonts w:ascii="Times New Roman" w:hAnsi="Times New Roman" w:cs="Times New Roman"/>
          <w:sz w:val="28"/>
          <w:szCs w:val="28"/>
        </w:rPr>
        <w:t xml:space="preserve">The appellant therefore supports the order of </w:t>
      </w:r>
      <w:r w:rsidR="003370CB" w:rsidRPr="00106EBE">
        <w:rPr>
          <w:rFonts w:ascii="Times New Roman" w:hAnsi="Times New Roman" w:cs="Times New Roman"/>
          <w:sz w:val="28"/>
          <w:szCs w:val="28"/>
        </w:rPr>
        <w:t>the m</w:t>
      </w:r>
      <w:r w:rsidR="00C96BD4" w:rsidRPr="00106EBE">
        <w:rPr>
          <w:rFonts w:ascii="Times New Roman" w:hAnsi="Times New Roman" w:cs="Times New Roman"/>
          <w:sz w:val="28"/>
          <w:szCs w:val="28"/>
        </w:rPr>
        <w:t>aintenance</w:t>
      </w:r>
      <w:r w:rsidR="003370CB" w:rsidRPr="00106EBE">
        <w:rPr>
          <w:rFonts w:ascii="Times New Roman" w:hAnsi="Times New Roman" w:cs="Times New Roman"/>
          <w:sz w:val="28"/>
          <w:szCs w:val="28"/>
        </w:rPr>
        <w:t xml:space="preserve"> c</w:t>
      </w:r>
      <w:r w:rsidR="00C96BD4" w:rsidRPr="00106EBE">
        <w:rPr>
          <w:rFonts w:ascii="Times New Roman" w:hAnsi="Times New Roman" w:cs="Times New Roman"/>
          <w:sz w:val="28"/>
          <w:szCs w:val="28"/>
        </w:rPr>
        <w:t>ourt</w:t>
      </w:r>
      <w:r w:rsidR="00274586" w:rsidRPr="00106EBE">
        <w:rPr>
          <w:rFonts w:ascii="Times New Roman" w:hAnsi="Times New Roman" w:cs="Times New Roman"/>
          <w:sz w:val="28"/>
          <w:szCs w:val="28"/>
        </w:rPr>
        <w:t xml:space="preserve"> that the dispute was not capable of being adjudicated upon by way of arbit</w:t>
      </w:r>
      <w:r w:rsidR="000555F6" w:rsidRPr="00106EBE">
        <w:rPr>
          <w:rFonts w:ascii="Times New Roman" w:hAnsi="Times New Roman" w:cs="Times New Roman"/>
          <w:sz w:val="28"/>
          <w:szCs w:val="28"/>
        </w:rPr>
        <w:t>ration</w:t>
      </w:r>
      <w:r w:rsidR="00274586" w:rsidRPr="00106EBE">
        <w:rPr>
          <w:rFonts w:ascii="Times New Roman" w:hAnsi="Times New Roman" w:cs="Times New Roman"/>
          <w:sz w:val="28"/>
          <w:szCs w:val="28"/>
        </w:rPr>
        <w:t>.</w:t>
      </w:r>
    </w:p>
    <w:p w14:paraId="44CDBC4B" w14:textId="77777777" w:rsidR="00C94D95" w:rsidRPr="00106EBE" w:rsidRDefault="00C94D95" w:rsidP="00C62404">
      <w:pPr>
        <w:spacing w:line="360" w:lineRule="auto"/>
        <w:jc w:val="both"/>
        <w:rPr>
          <w:rFonts w:ascii="Times New Roman" w:hAnsi="Times New Roman" w:cs="Times New Roman"/>
          <w:sz w:val="28"/>
          <w:szCs w:val="28"/>
        </w:rPr>
      </w:pPr>
    </w:p>
    <w:p w14:paraId="23BD7119" w14:textId="78E12029" w:rsidR="00093BDB"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[12</w:t>
      </w:r>
      <w:r w:rsidR="002D053B" w:rsidRPr="00106EBE">
        <w:rPr>
          <w:rFonts w:ascii="Times New Roman" w:hAnsi="Times New Roman" w:cs="Times New Roman"/>
          <w:sz w:val="28"/>
          <w:szCs w:val="28"/>
        </w:rPr>
        <w:t>]</w:t>
      </w:r>
      <w:r w:rsidR="002D053B" w:rsidRPr="00106EBE">
        <w:rPr>
          <w:rFonts w:ascii="Times New Roman" w:hAnsi="Times New Roman" w:cs="Times New Roman"/>
          <w:sz w:val="28"/>
          <w:szCs w:val="28"/>
        </w:rPr>
        <w:tab/>
      </w:r>
      <w:r w:rsidR="00C94D95" w:rsidRPr="00106EBE">
        <w:rPr>
          <w:rFonts w:ascii="Times New Roman" w:hAnsi="Times New Roman" w:cs="Times New Roman"/>
          <w:sz w:val="28"/>
          <w:szCs w:val="28"/>
        </w:rPr>
        <w:t xml:space="preserve">Relying on </w:t>
      </w:r>
      <w:r w:rsidR="00C94D95" w:rsidRPr="00106EBE">
        <w:rPr>
          <w:rFonts w:ascii="Times New Roman" w:hAnsi="Times New Roman" w:cs="Times New Roman"/>
          <w:i/>
          <w:sz w:val="28"/>
          <w:szCs w:val="28"/>
        </w:rPr>
        <w:t>Eke v Parson</w:t>
      </w:r>
      <w:r w:rsidR="00C96BD4" w:rsidRPr="00106EBE">
        <w:rPr>
          <w:rFonts w:ascii="Times New Roman" w:hAnsi="Times New Roman" w:cs="Times New Roman"/>
          <w:i/>
          <w:sz w:val="28"/>
          <w:szCs w:val="28"/>
        </w:rPr>
        <w:t>s</w:t>
      </w:r>
      <w:r w:rsidR="00C33C87" w:rsidRPr="00106EBE">
        <w:rPr>
          <w:rFonts w:ascii="Times New Roman" w:hAnsi="Times New Roman" w:cs="Times New Roman"/>
          <w:i/>
          <w:sz w:val="28"/>
          <w:szCs w:val="28"/>
        </w:rPr>
        <w:t xml:space="preserve"> (Eke)</w:t>
      </w:r>
      <w:r w:rsidR="00C96BD4" w:rsidRPr="00106EBE">
        <w:rPr>
          <w:rFonts w:ascii="Times New Roman" w:hAnsi="Times New Roman" w:cs="Times New Roman"/>
          <w:i/>
          <w:sz w:val="28"/>
          <w:szCs w:val="28"/>
        </w:rPr>
        <w:t>,</w:t>
      </w:r>
      <w:r w:rsidR="00C94D95" w:rsidRPr="00106EBE">
        <w:rPr>
          <w:rStyle w:val="FootnoteReference"/>
          <w:rFonts w:ascii="Times New Roman" w:hAnsi="Times New Roman" w:cs="Times New Roman"/>
          <w:sz w:val="28"/>
          <w:szCs w:val="28"/>
        </w:rPr>
        <w:footnoteReference w:id="4"/>
      </w:r>
      <w:r w:rsidR="00593352" w:rsidRPr="00106EBE">
        <w:rPr>
          <w:rFonts w:ascii="Times New Roman" w:hAnsi="Times New Roman" w:cs="Times New Roman"/>
          <w:i/>
          <w:sz w:val="28"/>
          <w:szCs w:val="28"/>
        </w:rPr>
        <w:t xml:space="preserve"> </w:t>
      </w:r>
      <w:r w:rsidR="00266DA7" w:rsidRPr="00106EBE">
        <w:rPr>
          <w:rFonts w:ascii="Times New Roman" w:hAnsi="Times New Roman" w:cs="Times New Roman"/>
          <w:sz w:val="28"/>
          <w:szCs w:val="28"/>
        </w:rPr>
        <w:t xml:space="preserve">and </w:t>
      </w:r>
      <w:r w:rsidR="00266DA7" w:rsidRPr="00106EBE">
        <w:rPr>
          <w:rFonts w:ascii="Times New Roman" w:hAnsi="Times New Roman" w:cs="Times New Roman"/>
          <w:i/>
          <w:sz w:val="28"/>
          <w:szCs w:val="28"/>
        </w:rPr>
        <w:t>Brookstein v Brookstein</w:t>
      </w:r>
      <w:r w:rsidR="00C33C87" w:rsidRPr="00106EBE">
        <w:rPr>
          <w:rFonts w:ascii="Times New Roman" w:hAnsi="Times New Roman" w:cs="Times New Roman"/>
          <w:i/>
          <w:sz w:val="28"/>
          <w:szCs w:val="28"/>
        </w:rPr>
        <w:t xml:space="preserve"> (Brookstein)</w:t>
      </w:r>
      <w:r w:rsidR="002B7133" w:rsidRPr="00106EBE">
        <w:rPr>
          <w:rFonts w:ascii="Times New Roman" w:hAnsi="Times New Roman" w:cs="Times New Roman"/>
          <w:i/>
          <w:sz w:val="28"/>
          <w:szCs w:val="28"/>
        </w:rPr>
        <w:t>,</w:t>
      </w:r>
      <w:r w:rsidRPr="00106EBE">
        <w:rPr>
          <w:rStyle w:val="FootnoteReference"/>
          <w:rFonts w:ascii="Times New Roman" w:hAnsi="Times New Roman" w:cs="Times New Roman"/>
          <w:sz w:val="28"/>
          <w:szCs w:val="28"/>
        </w:rPr>
        <w:t xml:space="preserve"> </w:t>
      </w:r>
      <w:r w:rsidRPr="00106EBE">
        <w:rPr>
          <w:rStyle w:val="FootnoteReference"/>
          <w:rFonts w:ascii="Times New Roman" w:hAnsi="Times New Roman" w:cs="Times New Roman"/>
          <w:sz w:val="28"/>
          <w:szCs w:val="28"/>
        </w:rPr>
        <w:footnoteReference w:id="5"/>
      </w:r>
      <w:r w:rsidR="002B7133" w:rsidRPr="00106EBE">
        <w:rPr>
          <w:rFonts w:ascii="Times New Roman" w:hAnsi="Times New Roman" w:cs="Times New Roman"/>
          <w:i/>
          <w:sz w:val="28"/>
          <w:szCs w:val="28"/>
        </w:rPr>
        <w:t xml:space="preserve"> </w:t>
      </w:r>
      <w:r w:rsidR="00C421A2" w:rsidRPr="00106EBE">
        <w:rPr>
          <w:rFonts w:ascii="Times New Roman" w:hAnsi="Times New Roman" w:cs="Times New Roman"/>
          <w:sz w:val="28"/>
          <w:szCs w:val="28"/>
        </w:rPr>
        <w:t xml:space="preserve">the </w:t>
      </w:r>
      <w:r w:rsidR="0017356A" w:rsidRPr="00106EBE">
        <w:rPr>
          <w:rFonts w:ascii="Times New Roman" w:hAnsi="Times New Roman" w:cs="Times New Roman"/>
          <w:sz w:val="28"/>
          <w:szCs w:val="28"/>
        </w:rPr>
        <w:t xml:space="preserve">first </w:t>
      </w:r>
      <w:r w:rsidR="00C421A2" w:rsidRPr="00106EBE">
        <w:rPr>
          <w:rFonts w:ascii="Times New Roman" w:hAnsi="Times New Roman" w:cs="Times New Roman"/>
          <w:sz w:val="28"/>
          <w:szCs w:val="28"/>
        </w:rPr>
        <w:t xml:space="preserve">respondent </w:t>
      </w:r>
      <w:r w:rsidR="0020447E" w:rsidRPr="00106EBE">
        <w:rPr>
          <w:rFonts w:ascii="Times New Roman" w:hAnsi="Times New Roman" w:cs="Times New Roman"/>
          <w:sz w:val="28"/>
          <w:szCs w:val="28"/>
        </w:rPr>
        <w:t>supports the order of the appeal</w:t>
      </w:r>
      <w:r w:rsidR="003370CB" w:rsidRPr="00106EBE">
        <w:rPr>
          <w:rFonts w:ascii="Times New Roman" w:hAnsi="Times New Roman" w:cs="Times New Roman"/>
          <w:sz w:val="28"/>
          <w:szCs w:val="28"/>
        </w:rPr>
        <w:t xml:space="preserve"> court. He contends that the deed of s</w:t>
      </w:r>
      <w:r w:rsidR="00C421A2" w:rsidRPr="00106EBE">
        <w:rPr>
          <w:rFonts w:ascii="Times New Roman" w:hAnsi="Times New Roman" w:cs="Times New Roman"/>
          <w:sz w:val="28"/>
          <w:szCs w:val="28"/>
        </w:rPr>
        <w:t>ettlement disposed of all the disputes betw</w:t>
      </w:r>
      <w:r w:rsidR="00AC41AA" w:rsidRPr="00106EBE">
        <w:rPr>
          <w:rFonts w:ascii="Times New Roman" w:hAnsi="Times New Roman" w:cs="Times New Roman"/>
          <w:sz w:val="28"/>
          <w:szCs w:val="28"/>
        </w:rPr>
        <w:t>een the parties;</w:t>
      </w:r>
      <w:r w:rsidR="00266DA7" w:rsidRPr="00106EBE">
        <w:rPr>
          <w:rFonts w:ascii="Times New Roman" w:hAnsi="Times New Roman" w:cs="Times New Roman"/>
          <w:sz w:val="28"/>
          <w:szCs w:val="28"/>
        </w:rPr>
        <w:t xml:space="preserve"> the </w:t>
      </w:r>
      <w:r w:rsidR="00266DA7" w:rsidRPr="00106EBE">
        <w:rPr>
          <w:rFonts w:ascii="Times New Roman" w:hAnsi="Times New Roman" w:cs="Times New Roman"/>
          <w:i/>
          <w:sz w:val="28"/>
          <w:szCs w:val="28"/>
        </w:rPr>
        <w:t>lis</w:t>
      </w:r>
      <w:r w:rsidR="00266DA7" w:rsidRPr="00106EBE">
        <w:rPr>
          <w:rFonts w:ascii="Times New Roman" w:hAnsi="Times New Roman" w:cs="Times New Roman"/>
          <w:sz w:val="28"/>
          <w:szCs w:val="28"/>
        </w:rPr>
        <w:t xml:space="preserve"> between the parties became </w:t>
      </w:r>
      <w:r w:rsidR="00266DA7" w:rsidRPr="00106EBE">
        <w:rPr>
          <w:rFonts w:ascii="Times New Roman" w:hAnsi="Times New Roman" w:cs="Times New Roman"/>
          <w:i/>
          <w:sz w:val="28"/>
          <w:szCs w:val="28"/>
        </w:rPr>
        <w:t>res judicata</w:t>
      </w:r>
      <w:r w:rsidR="00266DA7" w:rsidRPr="00106EBE">
        <w:rPr>
          <w:rFonts w:ascii="Times New Roman" w:hAnsi="Times New Roman" w:cs="Times New Roman"/>
          <w:sz w:val="28"/>
          <w:szCs w:val="28"/>
        </w:rPr>
        <w:t xml:space="preserve">; </w:t>
      </w:r>
      <w:r w:rsidR="00AC41AA" w:rsidRPr="00106EBE">
        <w:rPr>
          <w:rFonts w:ascii="Times New Roman" w:hAnsi="Times New Roman" w:cs="Times New Roman"/>
          <w:sz w:val="28"/>
          <w:szCs w:val="28"/>
        </w:rPr>
        <w:t>the matrimonial cause between the parties ceased to exist</w:t>
      </w:r>
      <w:r w:rsidR="00342E24" w:rsidRPr="00106EBE">
        <w:rPr>
          <w:rFonts w:ascii="Times New Roman" w:hAnsi="Times New Roman" w:cs="Times New Roman"/>
          <w:sz w:val="28"/>
          <w:szCs w:val="28"/>
        </w:rPr>
        <w:t xml:space="preserve"> when a decree of divorce was granted;</w:t>
      </w:r>
      <w:r w:rsidR="0020447E" w:rsidRPr="00106EBE">
        <w:rPr>
          <w:rFonts w:ascii="Times New Roman" w:hAnsi="Times New Roman" w:cs="Times New Roman"/>
          <w:sz w:val="28"/>
          <w:szCs w:val="28"/>
        </w:rPr>
        <w:t xml:space="preserve"> nothing remained that was</w:t>
      </w:r>
      <w:r w:rsidR="00266DA7" w:rsidRPr="00106EBE">
        <w:rPr>
          <w:rFonts w:ascii="Times New Roman" w:hAnsi="Times New Roman" w:cs="Times New Roman"/>
          <w:sz w:val="28"/>
          <w:szCs w:val="28"/>
        </w:rPr>
        <w:t xml:space="preserve"> incidental to such cause</w:t>
      </w:r>
      <w:r w:rsidR="0061173B" w:rsidRPr="00106EBE">
        <w:rPr>
          <w:rFonts w:ascii="Times New Roman" w:hAnsi="Times New Roman" w:cs="Times New Roman"/>
          <w:sz w:val="28"/>
          <w:szCs w:val="28"/>
        </w:rPr>
        <w:t>. As far as the characteri</w:t>
      </w:r>
      <w:r w:rsidR="001E0406" w:rsidRPr="00106EBE">
        <w:rPr>
          <w:rFonts w:ascii="Times New Roman" w:hAnsi="Times New Roman" w:cs="Times New Roman"/>
          <w:sz w:val="28"/>
          <w:szCs w:val="28"/>
        </w:rPr>
        <w:t>s</w:t>
      </w:r>
      <w:r w:rsidR="0061173B" w:rsidRPr="00106EBE">
        <w:rPr>
          <w:rFonts w:ascii="Times New Roman" w:hAnsi="Times New Roman" w:cs="Times New Roman"/>
          <w:sz w:val="28"/>
          <w:szCs w:val="28"/>
        </w:rPr>
        <w:t xml:space="preserve">ation of the dispute between the parties is concerned, </w:t>
      </w:r>
      <w:r w:rsidR="00342E24" w:rsidRPr="00106EBE">
        <w:rPr>
          <w:rFonts w:ascii="Times New Roman" w:hAnsi="Times New Roman" w:cs="Times New Roman"/>
          <w:sz w:val="28"/>
          <w:szCs w:val="28"/>
        </w:rPr>
        <w:t>the</w:t>
      </w:r>
      <w:r w:rsidR="0061173B" w:rsidRPr="00106EBE">
        <w:rPr>
          <w:rFonts w:ascii="Times New Roman" w:hAnsi="Times New Roman" w:cs="Times New Roman"/>
          <w:sz w:val="28"/>
          <w:szCs w:val="28"/>
        </w:rPr>
        <w:t xml:space="preserve"> </w:t>
      </w:r>
      <w:r w:rsidR="0017356A" w:rsidRPr="00106EBE">
        <w:rPr>
          <w:rFonts w:ascii="Times New Roman" w:hAnsi="Times New Roman" w:cs="Times New Roman"/>
          <w:sz w:val="28"/>
          <w:szCs w:val="28"/>
        </w:rPr>
        <w:t xml:space="preserve">first </w:t>
      </w:r>
      <w:r w:rsidR="0061173B" w:rsidRPr="00106EBE">
        <w:rPr>
          <w:rFonts w:ascii="Times New Roman" w:hAnsi="Times New Roman" w:cs="Times New Roman"/>
          <w:sz w:val="28"/>
          <w:szCs w:val="28"/>
        </w:rPr>
        <w:t>respondent submitted that</w:t>
      </w:r>
      <w:r w:rsidR="00342E24" w:rsidRPr="00106EBE">
        <w:rPr>
          <w:rFonts w:ascii="Times New Roman" w:hAnsi="Times New Roman" w:cs="Times New Roman"/>
          <w:sz w:val="28"/>
          <w:szCs w:val="28"/>
        </w:rPr>
        <w:t xml:space="preserve"> </w:t>
      </w:r>
      <w:r w:rsidR="003370CB" w:rsidRPr="00106EBE">
        <w:rPr>
          <w:rFonts w:ascii="Times New Roman" w:hAnsi="Times New Roman" w:cs="Times New Roman"/>
          <w:sz w:val="28"/>
          <w:szCs w:val="28"/>
        </w:rPr>
        <w:t xml:space="preserve">the </w:t>
      </w:r>
      <w:r w:rsidR="00342E24" w:rsidRPr="00106EBE">
        <w:rPr>
          <w:rFonts w:ascii="Times New Roman" w:hAnsi="Times New Roman" w:cs="Times New Roman"/>
          <w:sz w:val="28"/>
          <w:szCs w:val="28"/>
        </w:rPr>
        <w:t xml:space="preserve">appellant’s cause of action </w:t>
      </w:r>
      <w:r w:rsidR="002B7133" w:rsidRPr="00106EBE">
        <w:rPr>
          <w:rFonts w:ascii="Times New Roman" w:hAnsi="Times New Roman" w:cs="Times New Roman"/>
          <w:sz w:val="28"/>
          <w:szCs w:val="28"/>
        </w:rPr>
        <w:t xml:space="preserve">is based on the </w:t>
      </w:r>
      <w:r w:rsidR="002B7133" w:rsidRPr="00106EBE">
        <w:rPr>
          <w:rFonts w:ascii="Times New Roman" w:hAnsi="Times New Roman" w:cs="Times New Roman"/>
          <w:i/>
          <w:sz w:val="28"/>
          <w:szCs w:val="28"/>
        </w:rPr>
        <w:t>dum casta</w:t>
      </w:r>
      <w:r w:rsidR="002B7133" w:rsidRPr="00106EBE">
        <w:rPr>
          <w:rFonts w:ascii="Times New Roman" w:hAnsi="Times New Roman" w:cs="Times New Roman"/>
          <w:sz w:val="28"/>
          <w:szCs w:val="28"/>
        </w:rPr>
        <w:t xml:space="preserve"> clause; </w:t>
      </w:r>
      <w:r w:rsidR="0061173B" w:rsidRPr="00106EBE">
        <w:rPr>
          <w:rFonts w:ascii="Times New Roman" w:hAnsi="Times New Roman" w:cs="Times New Roman"/>
          <w:sz w:val="28"/>
          <w:szCs w:val="28"/>
        </w:rPr>
        <w:t>and the pa</w:t>
      </w:r>
      <w:r w:rsidR="0020447E" w:rsidRPr="00106EBE">
        <w:rPr>
          <w:rFonts w:ascii="Times New Roman" w:hAnsi="Times New Roman" w:cs="Times New Roman"/>
          <w:sz w:val="28"/>
          <w:szCs w:val="28"/>
        </w:rPr>
        <w:t>rties expressly agreed that all</w:t>
      </w:r>
      <w:r w:rsidR="0061173B" w:rsidRPr="00106EBE">
        <w:rPr>
          <w:rFonts w:ascii="Times New Roman" w:hAnsi="Times New Roman" w:cs="Times New Roman"/>
          <w:sz w:val="28"/>
          <w:szCs w:val="28"/>
        </w:rPr>
        <w:t xml:space="preserve"> issues</w:t>
      </w:r>
      <w:r w:rsidR="0020447E" w:rsidRPr="00106EBE">
        <w:rPr>
          <w:rFonts w:ascii="Times New Roman" w:hAnsi="Times New Roman" w:cs="Times New Roman"/>
          <w:sz w:val="28"/>
          <w:szCs w:val="28"/>
        </w:rPr>
        <w:t xml:space="preserve"> arising from the settlement</w:t>
      </w:r>
      <w:r w:rsidR="007B6D6C" w:rsidRPr="00106EBE">
        <w:rPr>
          <w:rFonts w:ascii="Times New Roman" w:hAnsi="Times New Roman" w:cs="Times New Roman"/>
          <w:sz w:val="28"/>
          <w:szCs w:val="28"/>
        </w:rPr>
        <w:t xml:space="preserve"> agreement</w:t>
      </w:r>
      <w:r w:rsidR="0061173B" w:rsidRPr="00106EBE">
        <w:rPr>
          <w:rFonts w:ascii="Times New Roman" w:hAnsi="Times New Roman" w:cs="Times New Roman"/>
          <w:sz w:val="28"/>
          <w:szCs w:val="28"/>
        </w:rPr>
        <w:t xml:space="preserve"> were to be dealt </w:t>
      </w:r>
      <w:r w:rsidR="002B7133" w:rsidRPr="00106EBE">
        <w:rPr>
          <w:rFonts w:ascii="Times New Roman" w:hAnsi="Times New Roman" w:cs="Times New Roman"/>
          <w:sz w:val="28"/>
          <w:szCs w:val="28"/>
        </w:rPr>
        <w:t xml:space="preserve">with </w:t>
      </w:r>
      <w:r w:rsidR="007B6D6C" w:rsidRPr="00106EBE">
        <w:rPr>
          <w:rFonts w:ascii="Times New Roman" w:hAnsi="Times New Roman" w:cs="Times New Roman"/>
          <w:sz w:val="28"/>
          <w:szCs w:val="28"/>
        </w:rPr>
        <w:t>by way of arbitration;</w:t>
      </w:r>
      <w:r w:rsidR="0061173B" w:rsidRPr="00106EBE">
        <w:rPr>
          <w:rFonts w:ascii="Times New Roman" w:hAnsi="Times New Roman" w:cs="Times New Roman"/>
          <w:sz w:val="28"/>
          <w:szCs w:val="28"/>
        </w:rPr>
        <w:t xml:space="preserve"> their </w:t>
      </w:r>
      <w:r w:rsidR="00A679FF" w:rsidRPr="00106EBE">
        <w:rPr>
          <w:rFonts w:ascii="Times New Roman" w:hAnsi="Times New Roman" w:cs="Times New Roman"/>
          <w:sz w:val="28"/>
          <w:szCs w:val="28"/>
        </w:rPr>
        <w:t xml:space="preserve">arbitration </w:t>
      </w:r>
      <w:r w:rsidR="0061173B" w:rsidRPr="00106EBE">
        <w:rPr>
          <w:rFonts w:ascii="Times New Roman" w:hAnsi="Times New Roman" w:cs="Times New Roman"/>
          <w:sz w:val="28"/>
          <w:szCs w:val="28"/>
        </w:rPr>
        <w:t>agreement should be respected by the court.</w:t>
      </w:r>
    </w:p>
    <w:p w14:paraId="35A89C7B" w14:textId="77777777" w:rsidR="00093BDB" w:rsidRPr="00106EBE" w:rsidRDefault="00093BDB" w:rsidP="00C62404">
      <w:pPr>
        <w:spacing w:line="360" w:lineRule="auto"/>
        <w:jc w:val="both"/>
        <w:rPr>
          <w:rFonts w:ascii="Times New Roman" w:hAnsi="Times New Roman" w:cs="Times New Roman"/>
          <w:sz w:val="28"/>
          <w:szCs w:val="28"/>
        </w:rPr>
      </w:pPr>
    </w:p>
    <w:p w14:paraId="2087F0B4" w14:textId="513C1E52" w:rsidR="00965634"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[13</w:t>
      </w:r>
      <w:r w:rsidR="002D053B" w:rsidRPr="00106EBE">
        <w:rPr>
          <w:rFonts w:ascii="Times New Roman" w:hAnsi="Times New Roman" w:cs="Times New Roman"/>
          <w:sz w:val="28"/>
          <w:szCs w:val="28"/>
        </w:rPr>
        <w:t>]</w:t>
      </w:r>
      <w:r w:rsidR="002D053B" w:rsidRPr="00106EBE">
        <w:rPr>
          <w:rFonts w:ascii="Times New Roman" w:hAnsi="Times New Roman" w:cs="Times New Roman"/>
          <w:sz w:val="28"/>
          <w:szCs w:val="28"/>
        </w:rPr>
        <w:tab/>
      </w:r>
      <w:r w:rsidR="002B7133" w:rsidRPr="00106EBE">
        <w:rPr>
          <w:rFonts w:ascii="Times New Roman" w:hAnsi="Times New Roman" w:cs="Times New Roman"/>
          <w:sz w:val="28"/>
          <w:szCs w:val="28"/>
        </w:rPr>
        <w:t>As a basis for the</w:t>
      </w:r>
      <w:r w:rsidR="00965634" w:rsidRPr="00106EBE">
        <w:rPr>
          <w:rFonts w:ascii="Times New Roman" w:hAnsi="Times New Roman" w:cs="Times New Roman"/>
          <w:sz w:val="28"/>
          <w:szCs w:val="28"/>
        </w:rPr>
        <w:t xml:space="preserve"> argument that the dispute does not fall within the purview of s 2(</w:t>
      </w:r>
      <w:r w:rsidR="00965634" w:rsidRPr="00106EBE">
        <w:rPr>
          <w:rFonts w:ascii="Times New Roman" w:hAnsi="Times New Roman" w:cs="Times New Roman"/>
          <w:i/>
          <w:sz w:val="28"/>
          <w:szCs w:val="28"/>
        </w:rPr>
        <w:t>a</w:t>
      </w:r>
      <w:r w:rsidR="00965634" w:rsidRPr="00106EBE">
        <w:rPr>
          <w:rFonts w:ascii="Times New Roman" w:hAnsi="Times New Roman" w:cs="Times New Roman"/>
          <w:sz w:val="28"/>
          <w:szCs w:val="28"/>
        </w:rPr>
        <w:t>)</w:t>
      </w:r>
      <w:r w:rsidR="007B6D6C" w:rsidRPr="00106EBE">
        <w:rPr>
          <w:rFonts w:ascii="Times New Roman" w:hAnsi="Times New Roman" w:cs="Times New Roman"/>
          <w:sz w:val="28"/>
          <w:szCs w:val="28"/>
        </w:rPr>
        <w:t xml:space="preserve"> of the Arbitration Act,</w:t>
      </w:r>
      <w:r w:rsidR="00965634" w:rsidRPr="00106EBE">
        <w:rPr>
          <w:rFonts w:ascii="Times New Roman" w:hAnsi="Times New Roman" w:cs="Times New Roman"/>
          <w:sz w:val="28"/>
          <w:szCs w:val="28"/>
        </w:rPr>
        <w:t xml:space="preserve"> the </w:t>
      </w:r>
      <w:r w:rsidR="0017356A" w:rsidRPr="00106EBE">
        <w:rPr>
          <w:rFonts w:ascii="Times New Roman" w:hAnsi="Times New Roman" w:cs="Times New Roman"/>
          <w:sz w:val="28"/>
          <w:szCs w:val="28"/>
        </w:rPr>
        <w:t xml:space="preserve">first </w:t>
      </w:r>
      <w:r w:rsidR="00965634" w:rsidRPr="00106EBE">
        <w:rPr>
          <w:rFonts w:ascii="Times New Roman" w:hAnsi="Times New Roman" w:cs="Times New Roman"/>
          <w:sz w:val="28"/>
          <w:szCs w:val="28"/>
        </w:rPr>
        <w:t xml:space="preserve">respondent relied on </w:t>
      </w:r>
      <w:r w:rsidR="00965634" w:rsidRPr="00106EBE">
        <w:rPr>
          <w:rFonts w:ascii="Times New Roman" w:hAnsi="Times New Roman" w:cs="Times New Roman"/>
          <w:i/>
          <w:sz w:val="28"/>
          <w:szCs w:val="28"/>
        </w:rPr>
        <w:t xml:space="preserve">Brookstein </w:t>
      </w:r>
      <w:r w:rsidR="00305EE7" w:rsidRPr="00106EBE">
        <w:rPr>
          <w:rFonts w:ascii="Times New Roman" w:hAnsi="Times New Roman" w:cs="Times New Roman"/>
          <w:sz w:val="28"/>
          <w:szCs w:val="28"/>
        </w:rPr>
        <w:t>wherein</w:t>
      </w:r>
      <w:r w:rsidR="00965634" w:rsidRPr="00106EBE">
        <w:rPr>
          <w:rFonts w:ascii="Times New Roman" w:hAnsi="Times New Roman" w:cs="Times New Roman"/>
          <w:sz w:val="28"/>
          <w:szCs w:val="28"/>
        </w:rPr>
        <w:t xml:space="preserve"> this Court dealt with the question </w:t>
      </w:r>
      <w:r w:rsidR="002B7133" w:rsidRPr="00106EBE">
        <w:rPr>
          <w:rFonts w:ascii="Times New Roman" w:hAnsi="Times New Roman" w:cs="Times New Roman"/>
          <w:sz w:val="28"/>
          <w:szCs w:val="28"/>
        </w:rPr>
        <w:t xml:space="preserve">of </w:t>
      </w:r>
      <w:r w:rsidR="00965634" w:rsidRPr="00106EBE">
        <w:rPr>
          <w:rFonts w:ascii="Times New Roman" w:hAnsi="Times New Roman" w:cs="Times New Roman"/>
          <w:sz w:val="28"/>
          <w:szCs w:val="28"/>
        </w:rPr>
        <w:t>whether a delictual claim based on negligent misrepresentation of the appellant’s accrual was a cause that formed part of t</w:t>
      </w:r>
      <w:r w:rsidR="007B6D6C" w:rsidRPr="00106EBE">
        <w:rPr>
          <w:rFonts w:ascii="Times New Roman" w:hAnsi="Times New Roman" w:cs="Times New Roman"/>
          <w:sz w:val="28"/>
          <w:szCs w:val="28"/>
        </w:rPr>
        <w:t xml:space="preserve">he matrimonial cause and thereby not </w:t>
      </w:r>
      <w:r w:rsidR="00965634" w:rsidRPr="00106EBE">
        <w:rPr>
          <w:rFonts w:ascii="Times New Roman" w:hAnsi="Times New Roman" w:cs="Times New Roman"/>
          <w:sz w:val="28"/>
          <w:szCs w:val="28"/>
        </w:rPr>
        <w:t>susceptible to arbitration in terms of the Arbitration Act. In this regard</w:t>
      </w:r>
      <w:r w:rsidR="002B7133" w:rsidRPr="00106EBE">
        <w:rPr>
          <w:rFonts w:ascii="Times New Roman" w:hAnsi="Times New Roman" w:cs="Times New Roman"/>
          <w:sz w:val="28"/>
          <w:szCs w:val="28"/>
        </w:rPr>
        <w:t>,</w:t>
      </w:r>
      <w:r w:rsidR="00965634" w:rsidRPr="00106EBE">
        <w:rPr>
          <w:rFonts w:ascii="Times New Roman" w:hAnsi="Times New Roman" w:cs="Times New Roman"/>
          <w:sz w:val="28"/>
          <w:szCs w:val="28"/>
        </w:rPr>
        <w:t xml:space="preserve"> the Court held as follow</w:t>
      </w:r>
      <w:r w:rsidR="002B7133" w:rsidRPr="00106EBE">
        <w:rPr>
          <w:rFonts w:ascii="Times New Roman" w:hAnsi="Times New Roman" w:cs="Times New Roman"/>
          <w:sz w:val="28"/>
          <w:szCs w:val="28"/>
        </w:rPr>
        <w:t>s</w:t>
      </w:r>
      <w:r w:rsidR="00965634" w:rsidRPr="00106EBE">
        <w:rPr>
          <w:rFonts w:ascii="Times New Roman" w:hAnsi="Times New Roman" w:cs="Times New Roman"/>
          <w:sz w:val="28"/>
          <w:szCs w:val="28"/>
        </w:rPr>
        <w:t>:</w:t>
      </w:r>
    </w:p>
    <w:p w14:paraId="1A29F0F3" w14:textId="77777777" w:rsidR="00965634" w:rsidRPr="00106EBE" w:rsidRDefault="00965634" w:rsidP="00603789">
      <w:pPr>
        <w:spacing w:line="360" w:lineRule="auto"/>
        <w:jc w:val="both"/>
        <w:rPr>
          <w:rFonts w:ascii="Times New Roman" w:hAnsi="Times New Roman" w:cs="Times New Roman"/>
        </w:rPr>
      </w:pPr>
      <w:r w:rsidRPr="00106EBE">
        <w:rPr>
          <w:rFonts w:ascii="Times New Roman" w:hAnsi="Times New Roman" w:cs="Times New Roman"/>
        </w:rPr>
        <w:t xml:space="preserve">‘After the order was granted, there was no longer any matrimonial cause to speak of. Neither was there anything incidental to such cause, as all of the matrimonial issues were disposed of when the court granted the order incorporating the settlement agreement. Consequently, there cannot be any issue still outstanding relating to the marriage. The inevitable result is that the marriage and all its </w:t>
      </w:r>
      <w:r w:rsidRPr="00106EBE">
        <w:rPr>
          <w:rFonts w:ascii="Times New Roman" w:hAnsi="Times New Roman" w:cs="Times New Roman"/>
        </w:rPr>
        <w:lastRenderedPageBreak/>
        <w:t>natural consequences came to an end, and anything relating thereto, such as proprietary consequences, became res judicata.’</w:t>
      </w:r>
      <w:r w:rsidRPr="00106EBE">
        <w:rPr>
          <w:rStyle w:val="FootnoteReference"/>
          <w:rFonts w:ascii="Times New Roman" w:hAnsi="Times New Roman" w:cs="Times New Roman"/>
        </w:rPr>
        <w:footnoteReference w:id="6"/>
      </w:r>
    </w:p>
    <w:p w14:paraId="560D5FA9" w14:textId="77777777" w:rsidR="00B700FC" w:rsidRPr="00106EBE" w:rsidRDefault="00B700FC" w:rsidP="00C62404">
      <w:pPr>
        <w:spacing w:line="360" w:lineRule="auto"/>
        <w:jc w:val="both"/>
        <w:rPr>
          <w:rFonts w:ascii="Times New Roman" w:hAnsi="Times New Roman" w:cs="Times New Roman"/>
          <w:sz w:val="28"/>
          <w:szCs w:val="28"/>
        </w:rPr>
      </w:pPr>
    </w:p>
    <w:p w14:paraId="5A1BB7E0" w14:textId="1317F635" w:rsidR="0061173B"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[14</w:t>
      </w:r>
      <w:r w:rsidR="00B700FC"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3370CB" w:rsidRPr="00106EBE">
        <w:rPr>
          <w:rFonts w:ascii="Times New Roman" w:hAnsi="Times New Roman" w:cs="Times New Roman"/>
          <w:sz w:val="28"/>
          <w:szCs w:val="28"/>
        </w:rPr>
        <w:t xml:space="preserve">In characterising the dispute between the parties, </w:t>
      </w:r>
      <w:r w:rsidR="0061173B" w:rsidRPr="00106EBE">
        <w:rPr>
          <w:rFonts w:ascii="Times New Roman" w:hAnsi="Times New Roman" w:cs="Times New Roman"/>
          <w:sz w:val="28"/>
          <w:szCs w:val="28"/>
        </w:rPr>
        <w:t xml:space="preserve">the </w:t>
      </w:r>
      <w:r w:rsidR="0017356A" w:rsidRPr="00106EBE">
        <w:rPr>
          <w:rFonts w:ascii="Times New Roman" w:hAnsi="Times New Roman" w:cs="Times New Roman"/>
          <w:sz w:val="28"/>
          <w:szCs w:val="28"/>
        </w:rPr>
        <w:t xml:space="preserve">first </w:t>
      </w:r>
      <w:r w:rsidR="0061173B" w:rsidRPr="00106EBE">
        <w:rPr>
          <w:rFonts w:ascii="Times New Roman" w:hAnsi="Times New Roman" w:cs="Times New Roman"/>
          <w:sz w:val="28"/>
          <w:szCs w:val="28"/>
        </w:rPr>
        <w:t>respondent</w:t>
      </w:r>
      <w:r w:rsidR="003370CB" w:rsidRPr="00106EBE">
        <w:rPr>
          <w:rFonts w:ascii="Times New Roman" w:hAnsi="Times New Roman" w:cs="Times New Roman"/>
          <w:sz w:val="28"/>
          <w:szCs w:val="28"/>
        </w:rPr>
        <w:t xml:space="preserve"> argued that</w:t>
      </w:r>
      <w:r w:rsidR="0061173B" w:rsidRPr="00106EBE">
        <w:rPr>
          <w:rFonts w:ascii="Times New Roman" w:hAnsi="Times New Roman" w:cs="Times New Roman"/>
          <w:sz w:val="28"/>
          <w:szCs w:val="28"/>
        </w:rPr>
        <w:t xml:space="preserve"> the dispute between the parties concerns in particular, a factual determination of whether the </w:t>
      </w:r>
      <w:r w:rsidR="0061173B" w:rsidRPr="00106EBE">
        <w:rPr>
          <w:rFonts w:ascii="Times New Roman" w:hAnsi="Times New Roman" w:cs="Times New Roman"/>
          <w:i/>
          <w:sz w:val="28"/>
          <w:szCs w:val="28"/>
        </w:rPr>
        <w:t>dum casta</w:t>
      </w:r>
      <w:r w:rsidR="0061173B" w:rsidRPr="00106EBE">
        <w:rPr>
          <w:rFonts w:ascii="Times New Roman" w:hAnsi="Times New Roman" w:cs="Times New Roman"/>
          <w:sz w:val="28"/>
          <w:szCs w:val="28"/>
        </w:rPr>
        <w:t xml:space="preserve"> clause was triggered</w:t>
      </w:r>
      <w:r w:rsidR="002B7133" w:rsidRPr="00106EBE">
        <w:rPr>
          <w:rFonts w:ascii="Times New Roman" w:hAnsi="Times New Roman" w:cs="Times New Roman"/>
          <w:sz w:val="28"/>
          <w:szCs w:val="28"/>
        </w:rPr>
        <w:t xml:space="preserve"> or not. If the answer is yes, the </w:t>
      </w:r>
      <w:r w:rsidR="0017356A" w:rsidRPr="00106EBE">
        <w:rPr>
          <w:rFonts w:ascii="Times New Roman" w:hAnsi="Times New Roman" w:cs="Times New Roman"/>
          <w:sz w:val="28"/>
          <w:szCs w:val="28"/>
        </w:rPr>
        <w:t xml:space="preserve">first </w:t>
      </w:r>
      <w:r w:rsidR="002B7133" w:rsidRPr="00106EBE">
        <w:rPr>
          <w:rFonts w:ascii="Times New Roman" w:hAnsi="Times New Roman" w:cs="Times New Roman"/>
          <w:sz w:val="28"/>
          <w:szCs w:val="28"/>
        </w:rPr>
        <w:t>respondent submitted, a question</w:t>
      </w:r>
      <w:r w:rsidR="0061173B" w:rsidRPr="00106EBE">
        <w:rPr>
          <w:rFonts w:ascii="Times New Roman" w:hAnsi="Times New Roman" w:cs="Times New Roman"/>
          <w:sz w:val="28"/>
          <w:szCs w:val="28"/>
        </w:rPr>
        <w:t xml:space="preserve"> </w:t>
      </w:r>
      <w:r w:rsidR="002B7133" w:rsidRPr="00106EBE">
        <w:rPr>
          <w:rFonts w:ascii="Times New Roman" w:hAnsi="Times New Roman" w:cs="Times New Roman"/>
          <w:sz w:val="28"/>
          <w:szCs w:val="28"/>
        </w:rPr>
        <w:t xml:space="preserve">of </w:t>
      </w:r>
      <w:r w:rsidR="0061173B" w:rsidRPr="00106EBE">
        <w:rPr>
          <w:rFonts w:ascii="Times New Roman" w:hAnsi="Times New Roman" w:cs="Times New Roman"/>
          <w:sz w:val="28"/>
          <w:szCs w:val="28"/>
        </w:rPr>
        <w:t>whether the app</w:t>
      </w:r>
      <w:r w:rsidR="0017356A" w:rsidRPr="00106EBE">
        <w:rPr>
          <w:rFonts w:ascii="Times New Roman" w:hAnsi="Times New Roman" w:cs="Times New Roman"/>
          <w:sz w:val="28"/>
          <w:szCs w:val="28"/>
        </w:rPr>
        <w:t>ellant</w:t>
      </w:r>
      <w:r w:rsidR="00812D5C" w:rsidRPr="00106EBE">
        <w:rPr>
          <w:rFonts w:ascii="Times New Roman" w:hAnsi="Times New Roman" w:cs="Times New Roman"/>
          <w:sz w:val="28"/>
          <w:szCs w:val="28"/>
        </w:rPr>
        <w:t xml:space="preserve"> is </w:t>
      </w:r>
      <w:r w:rsidR="0061173B" w:rsidRPr="00106EBE">
        <w:rPr>
          <w:rFonts w:ascii="Times New Roman" w:hAnsi="Times New Roman" w:cs="Times New Roman"/>
          <w:sz w:val="28"/>
          <w:szCs w:val="28"/>
        </w:rPr>
        <w:t xml:space="preserve">entitled to the payment of maintenance in terms of </w:t>
      </w:r>
      <w:r w:rsidR="002B7133" w:rsidRPr="00106EBE">
        <w:rPr>
          <w:rFonts w:ascii="Times New Roman" w:hAnsi="Times New Roman" w:cs="Times New Roman"/>
          <w:sz w:val="28"/>
          <w:szCs w:val="28"/>
        </w:rPr>
        <w:t xml:space="preserve">the </w:t>
      </w:r>
      <w:r w:rsidR="005F4CFA" w:rsidRPr="00106EBE">
        <w:rPr>
          <w:rFonts w:ascii="Times New Roman" w:hAnsi="Times New Roman" w:cs="Times New Roman"/>
          <w:sz w:val="28"/>
          <w:szCs w:val="28"/>
        </w:rPr>
        <w:t>deed of settlement</w:t>
      </w:r>
      <w:r w:rsidR="00603789" w:rsidRPr="00106EBE">
        <w:rPr>
          <w:rFonts w:ascii="Times New Roman" w:hAnsi="Times New Roman" w:cs="Times New Roman"/>
          <w:sz w:val="28"/>
          <w:szCs w:val="28"/>
        </w:rPr>
        <w:t xml:space="preserve"> </w:t>
      </w:r>
      <w:r w:rsidR="002B7133" w:rsidRPr="00106EBE">
        <w:rPr>
          <w:rFonts w:ascii="Times New Roman" w:hAnsi="Times New Roman" w:cs="Times New Roman"/>
          <w:sz w:val="28"/>
          <w:szCs w:val="28"/>
        </w:rPr>
        <w:t>arise</w:t>
      </w:r>
      <w:r w:rsidR="0017356A" w:rsidRPr="00106EBE">
        <w:rPr>
          <w:rFonts w:ascii="Times New Roman" w:hAnsi="Times New Roman" w:cs="Times New Roman"/>
          <w:sz w:val="28"/>
          <w:szCs w:val="28"/>
        </w:rPr>
        <w:t>s</w:t>
      </w:r>
      <w:r w:rsidR="002B7133" w:rsidRPr="00106EBE">
        <w:rPr>
          <w:rFonts w:ascii="Times New Roman" w:hAnsi="Times New Roman" w:cs="Times New Roman"/>
          <w:sz w:val="28"/>
          <w:szCs w:val="28"/>
        </w:rPr>
        <w:t>.</w:t>
      </w:r>
      <w:r w:rsidR="0061173B" w:rsidRPr="00106EBE">
        <w:rPr>
          <w:rFonts w:ascii="Times New Roman" w:hAnsi="Times New Roman" w:cs="Times New Roman"/>
          <w:sz w:val="28"/>
          <w:szCs w:val="28"/>
        </w:rPr>
        <w:t xml:space="preserve"> As such</w:t>
      </w:r>
      <w:r w:rsidR="00812D5C" w:rsidRPr="00106EBE">
        <w:rPr>
          <w:rFonts w:ascii="Times New Roman" w:hAnsi="Times New Roman" w:cs="Times New Roman"/>
          <w:sz w:val="28"/>
          <w:szCs w:val="28"/>
        </w:rPr>
        <w:t>,</w:t>
      </w:r>
      <w:r w:rsidR="0061173B" w:rsidRPr="00106EBE">
        <w:rPr>
          <w:rFonts w:ascii="Times New Roman" w:hAnsi="Times New Roman" w:cs="Times New Roman"/>
          <w:sz w:val="28"/>
          <w:szCs w:val="28"/>
        </w:rPr>
        <w:t xml:space="preserve"> s 2</w:t>
      </w:r>
      <w:r w:rsidR="00812D5C" w:rsidRPr="00106EBE">
        <w:rPr>
          <w:rFonts w:ascii="Times New Roman" w:hAnsi="Times New Roman" w:cs="Times New Roman"/>
          <w:sz w:val="28"/>
          <w:szCs w:val="28"/>
        </w:rPr>
        <w:t>(</w:t>
      </w:r>
      <w:r w:rsidR="00812D5C" w:rsidRPr="00106EBE">
        <w:rPr>
          <w:rFonts w:ascii="Times New Roman" w:hAnsi="Times New Roman" w:cs="Times New Roman"/>
          <w:i/>
          <w:sz w:val="28"/>
          <w:szCs w:val="28"/>
        </w:rPr>
        <w:t>a</w:t>
      </w:r>
      <w:r w:rsidR="00812D5C" w:rsidRPr="00106EBE">
        <w:rPr>
          <w:rFonts w:ascii="Times New Roman" w:hAnsi="Times New Roman" w:cs="Times New Roman"/>
          <w:sz w:val="28"/>
          <w:szCs w:val="28"/>
        </w:rPr>
        <w:t>)</w:t>
      </w:r>
      <w:r w:rsidR="0061173B" w:rsidRPr="00106EBE">
        <w:rPr>
          <w:rFonts w:ascii="Times New Roman" w:hAnsi="Times New Roman" w:cs="Times New Roman"/>
          <w:sz w:val="28"/>
          <w:szCs w:val="28"/>
        </w:rPr>
        <w:t xml:space="preserve"> of the Arbitration Act is not applicable and the dispute between the parties is arbitrable. To amplify this submission, the first respondent contends that the disput</w:t>
      </w:r>
      <w:r w:rsidR="007B6D6C" w:rsidRPr="00106EBE">
        <w:rPr>
          <w:rFonts w:ascii="Times New Roman" w:hAnsi="Times New Roman" w:cs="Times New Roman"/>
          <w:sz w:val="28"/>
          <w:szCs w:val="28"/>
        </w:rPr>
        <w:t xml:space="preserve">e dates back to 2018. It </w:t>
      </w:r>
      <w:r w:rsidR="0061173B" w:rsidRPr="00106EBE">
        <w:rPr>
          <w:rFonts w:ascii="Times New Roman" w:hAnsi="Times New Roman" w:cs="Times New Roman"/>
          <w:sz w:val="28"/>
          <w:szCs w:val="28"/>
        </w:rPr>
        <w:t xml:space="preserve">relates to the fact that the appellant was living with another man as husband and wife and therefore his obligation to pay maintenance was extinguished. </w:t>
      </w:r>
      <w:r w:rsidR="00812D5C" w:rsidRPr="00106EBE">
        <w:rPr>
          <w:rFonts w:ascii="Times New Roman" w:hAnsi="Times New Roman" w:cs="Times New Roman"/>
          <w:sz w:val="28"/>
          <w:szCs w:val="28"/>
        </w:rPr>
        <w:t>According to the first respondent, t</w:t>
      </w:r>
      <w:r w:rsidR="0061173B" w:rsidRPr="00106EBE">
        <w:rPr>
          <w:rFonts w:ascii="Times New Roman" w:hAnsi="Times New Roman" w:cs="Times New Roman"/>
          <w:sz w:val="28"/>
          <w:szCs w:val="28"/>
        </w:rPr>
        <w:t>he dispute was properly formulated and the appellant elected not to place any evidence of exceptional circumstances before the maintenance court that would entitle it to exercise its discretion not to stay the proceedings and refer the dispute to arbitration.</w:t>
      </w:r>
    </w:p>
    <w:p w14:paraId="7469F246" w14:textId="77777777" w:rsidR="00BB5EB0" w:rsidRPr="00106EBE" w:rsidRDefault="00BB5EB0" w:rsidP="00C62404">
      <w:pPr>
        <w:spacing w:line="360" w:lineRule="auto"/>
        <w:jc w:val="both"/>
        <w:rPr>
          <w:rFonts w:ascii="Times New Roman" w:hAnsi="Times New Roman" w:cs="Times New Roman"/>
          <w:sz w:val="28"/>
          <w:szCs w:val="28"/>
        </w:rPr>
      </w:pPr>
    </w:p>
    <w:p w14:paraId="1F8068D5" w14:textId="5FD117F7" w:rsidR="0061173B"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[15</w:t>
      </w:r>
      <w:r w:rsidR="00BB5EB0"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61173B" w:rsidRPr="00106EBE">
        <w:rPr>
          <w:rFonts w:ascii="Times New Roman" w:hAnsi="Times New Roman" w:cs="Times New Roman"/>
          <w:sz w:val="28"/>
          <w:szCs w:val="28"/>
        </w:rPr>
        <w:t xml:space="preserve">As </w:t>
      </w:r>
      <w:r w:rsidR="005F4CFA" w:rsidRPr="00106EBE">
        <w:rPr>
          <w:rFonts w:ascii="Times New Roman" w:hAnsi="Times New Roman" w:cs="Times New Roman"/>
          <w:sz w:val="28"/>
          <w:szCs w:val="28"/>
        </w:rPr>
        <w:t>far as the arbitration clause</w:t>
      </w:r>
      <w:r w:rsidR="00A679FF" w:rsidRPr="00106EBE">
        <w:rPr>
          <w:rFonts w:ascii="Times New Roman" w:hAnsi="Times New Roman" w:cs="Times New Roman"/>
          <w:sz w:val="28"/>
          <w:szCs w:val="28"/>
        </w:rPr>
        <w:t xml:space="preserve"> is concerned, </w:t>
      </w:r>
      <w:r w:rsidR="003370CB" w:rsidRPr="00106EBE">
        <w:rPr>
          <w:rFonts w:ascii="Times New Roman" w:hAnsi="Times New Roman" w:cs="Times New Roman"/>
          <w:sz w:val="28"/>
          <w:szCs w:val="28"/>
        </w:rPr>
        <w:t xml:space="preserve">the </w:t>
      </w:r>
      <w:r w:rsidR="0017356A" w:rsidRPr="00106EBE">
        <w:rPr>
          <w:rFonts w:ascii="Times New Roman" w:hAnsi="Times New Roman" w:cs="Times New Roman"/>
          <w:sz w:val="28"/>
          <w:szCs w:val="28"/>
        </w:rPr>
        <w:t xml:space="preserve">first </w:t>
      </w:r>
      <w:r w:rsidR="00A679FF" w:rsidRPr="00106EBE">
        <w:rPr>
          <w:rFonts w:ascii="Times New Roman" w:hAnsi="Times New Roman" w:cs="Times New Roman"/>
          <w:sz w:val="28"/>
          <w:szCs w:val="28"/>
        </w:rPr>
        <w:t>respondent argued that</w:t>
      </w:r>
      <w:r w:rsidR="0061173B" w:rsidRPr="00106EBE">
        <w:rPr>
          <w:rFonts w:ascii="Times New Roman" w:hAnsi="Times New Roman" w:cs="Times New Roman"/>
          <w:sz w:val="28"/>
          <w:szCs w:val="28"/>
        </w:rPr>
        <w:t xml:space="preserve"> the facts of this case are telling in that the appellant is</w:t>
      </w:r>
      <w:r w:rsidR="002B7133" w:rsidRPr="00106EBE">
        <w:rPr>
          <w:rFonts w:ascii="Times New Roman" w:hAnsi="Times New Roman" w:cs="Times New Roman"/>
          <w:sz w:val="28"/>
          <w:szCs w:val="28"/>
        </w:rPr>
        <w:t xml:space="preserve"> the one who requested that an a</w:t>
      </w:r>
      <w:r w:rsidR="0061173B" w:rsidRPr="00106EBE">
        <w:rPr>
          <w:rFonts w:ascii="Times New Roman" w:hAnsi="Times New Roman" w:cs="Times New Roman"/>
          <w:sz w:val="28"/>
          <w:szCs w:val="28"/>
        </w:rPr>
        <w:t>rbitrator be appointed; an arbitration agreement was concluded between the parties; the appellant is the one who reneged from this agreement by failing to file a statement of claim</w:t>
      </w:r>
      <w:r w:rsidR="0017356A" w:rsidRPr="00106EBE">
        <w:rPr>
          <w:rFonts w:ascii="Times New Roman" w:hAnsi="Times New Roman" w:cs="Times New Roman"/>
          <w:sz w:val="28"/>
          <w:szCs w:val="28"/>
        </w:rPr>
        <w:t xml:space="preserve"> </w:t>
      </w:r>
      <w:r w:rsidR="0061173B" w:rsidRPr="00106EBE">
        <w:rPr>
          <w:rFonts w:ascii="Times New Roman" w:hAnsi="Times New Roman" w:cs="Times New Roman"/>
          <w:sz w:val="28"/>
          <w:szCs w:val="28"/>
        </w:rPr>
        <w:t>in circumstances whe</w:t>
      </w:r>
      <w:r w:rsidR="00561254" w:rsidRPr="00106EBE">
        <w:rPr>
          <w:rFonts w:ascii="Times New Roman" w:hAnsi="Times New Roman" w:cs="Times New Roman"/>
          <w:sz w:val="28"/>
          <w:szCs w:val="28"/>
        </w:rPr>
        <w:t xml:space="preserve">re the parties </w:t>
      </w:r>
      <w:r w:rsidR="0017356A" w:rsidRPr="00106EBE">
        <w:rPr>
          <w:rFonts w:ascii="Times New Roman" w:hAnsi="Times New Roman" w:cs="Times New Roman"/>
          <w:sz w:val="28"/>
          <w:szCs w:val="28"/>
        </w:rPr>
        <w:t xml:space="preserve">had </w:t>
      </w:r>
      <w:r w:rsidR="00561254" w:rsidRPr="00106EBE">
        <w:rPr>
          <w:rFonts w:ascii="Times New Roman" w:hAnsi="Times New Roman" w:cs="Times New Roman"/>
          <w:sz w:val="28"/>
          <w:szCs w:val="28"/>
        </w:rPr>
        <w:t>agreed that the a</w:t>
      </w:r>
      <w:r w:rsidR="007B6D6C" w:rsidRPr="00106EBE">
        <w:rPr>
          <w:rFonts w:ascii="Times New Roman" w:hAnsi="Times New Roman" w:cs="Times New Roman"/>
          <w:sz w:val="28"/>
          <w:szCs w:val="28"/>
        </w:rPr>
        <w:t xml:space="preserve">rbitrator should decide upon </w:t>
      </w:r>
      <w:r w:rsidR="00C33C87" w:rsidRPr="00106EBE">
        <w:rPr>
          <w:rFonts w:ascii="Times New Roman" w:hAnsi="Times New Roman" w:cs="Times New Roman"/>
          <w:sz w:val="28"/>
          <w:szCs w:val="28"/>
        </w:rPr>
        <w:t xml:space="preserve">his </w:t>
      </w:r>
      <w:r w:rsidR="007B6D6C" w:rsidRPr="00106EBE">
        <w:rPr>
          <w:rFonts w:ascii="Times New Roman" w:hAnsi="Times New Roman" w:cs="Times New Roman"/>
          <w:sz w:val="28"/>
          <w:szCs w:val="28"/>
        </w:rPr>
        <w:t>own</w:t>
      </w:r>
      <w:r w:rsidR="0061173B" w:rsidRPr="00106EBE">
        <w:rPr>
          <w:rFonts w:ascii="Times New Roman" w:hAnsi="Times New Roman" w:cs="Times New Roman"/>
          <w:sz w:val="28"/>
          <w:szCs w:val="28"/>
        </w:rPr>
        <w:t xml:space="preserve"> jurisdiction</w:t>
      </w:r>
      <w:r w:rsidR="00812D5C" w:rsidRPr="00106EBE">
        <w:rPr>
          <w:rFonts w:ascii="Times New Roman" w:hAnsi="Times New Roman" w:cs="Times New Roman"/>
          <w:sz w:val="28"/>
          <w:szCs w:val="28"/>
        </w:rPr>
        <w:t xml:space="preserve">. </w:t>
      </w:r>
      <w:r w:rsidR="003370CB" w:rsidRPr="00106EBE">
        <w:rPr>
          <w:rFonts w:ascii="Times New Roman" w:hAnsi="Times New Roman" w:cs="Times New Roman"/>
          <w:sz w:val="28"/>
          <w:szCs w:val="28"/>
        </w:rPr>
        <w:t xml:space="preserve"> </w:t>
      </w:r>
      <w:r w:rsidR="00C72114" w:rsidRPr="00106EBE">
        <w:rPr>
          <w:rFonts w:ascii="Times New Roman" w:hAnsi="Times New Roman" w:cs="Times New Roman"/>
          <w:sz w:val="28"/>
          <w:szCs w:val="28"/>
        </w:rPr>
        <w:t>T</w:t>
      </w:r>
      <w:r w:rsidR="003370CB" w:rsidRPr="00106EBE">
        <w:rPr>
          <w:rFonts w:ascii="Times New Roman" w:hAnsi="Times New Roman" w:cs="Times New Roman"/>
          <w:sz w:val="28"/>
          <w:szCs w:val="28"/>
        </w:rPr>
        <w:t xml:space="preserve">he </w:t>
      </w:r>
      <w:r w:rsidR="0017356A" w:rsidRPr="00106EBE">
        <w:rPr>
          <w:rFonts w:ascii="Times New Roman" w:hAnsi="Times New Roman" w:cs="Times New Roman"/>
          <w:sz w:val="28"/>
          <w:szCs w:val="28"/>
        </w:rPr>
        <w:t xml:space="preserve">first </w:t>
      </w:r>
      <w:r w:rsidR="00C72114" w:rsidRPr="00106EBE">
        <w:rPr>
          <w:rFonts w:ascii="Times New Roman" w:hAnsi="Times New Roman" w:cs="Times New Roman"/>
          <w:sz w:val="28"/>
          <w:szCs w:val="28"/>
        </w:rPr>
        <w:t>respondent contends</w:t>
      </w:r>
      <w:r w:rsidR="00812D5C" w:rsidRPr="00106EBE">
        <w:rPr>
          <w:rFonts w:ascii="Times New Roman" w:hAnsi="Times New Roman" w:cs="Times New Roman"/>
          <w:sz w:val="28"/>
          <w:szCs w:val="28"/>
        </w:rPr>
        <w:t xml:space="preserve"> that</w:t>
      </w:r>
      <w:r w:rsidR="007B6D6C" w:rsidRPr="00106EBE">
        <w:rPr>
          <w:rFonts w:ascii="Times New Roman" w:hAnsi="Times New Roman" w:cs="Times New Roman"/>
          <w:sz w:val="28"/>
          <w:szCs w:val="28"/>
        </w:rPr>
        <w:t xml:space="preserve"> the order of the </w:t>
      </w:r>
      <w:r w:rsidR="00C33C87" w:rsidRPr="00106EBE">
        <w:rPr>
          <w:rFonts w:ascii="Times New Roman" w:hAnsi="Times New Roman" w:cs="Times New Roman"/>
          <w:sz w:val="28"/>
          <w:szCs w:val="28"/>
        </w:rPr>
        <w:t xml:space="preserve">high </w:t>
      </w:r>
      <w:r w:rsidR="003370CB" w:rsidRPr="00106EBE">
        <w:rPr>
          <w:rFonts w:ascii="Times New Roman" w:hAnsi="Times New Roman" w:cs="Times New Roman"/>
          <w:sz w:val="28"/>
          <w:szCs w:val="28"/>
        </w:rPr>
        <w:t>court cannot be faulted.</w:t>
      </w:r>
      <w:r w:rsidR="0061173B" w:rsidRPr="00106EBE">
        <w:rPr>
          <w:rFonts w:ascii="Times New Roman" w:hAnsi="Times New Roman" w:cs="Times New Roman"/>
          <w:sz w:val="28"/>
          <w:szCs w:val="28"/>
        </w:rPr>
        <w:t xml:space="preserve"> </w:t>
      </w:r>
    </w:p>
    <w:p w14:paraId="1C428188" w14:textId="77777777" w:rsidR="00D26615" w:rsidRPr="00106EBE" w:rsidRDefault="00D26615" w:rsidP="00C62404">
      <w:pPr>
        <w:spacing w:line="360" w:lineRule="auto"/>
        <w:jc w:val="both"/>
        <w:rPr>
          <w:rFonts w:ascii="Times New Roman" w:hAnsi="Times New Roman" w:cs="Times New Roman"/>
          <w:sz w:val="28"/>
          <w:szCs w:val="28"/>
        </w:rPr>
      </w:pPr>
    </w:p>
    <w:p w14:paraId="3E700331" w14:textId="443A79A1" w:rsidR="00FB3A73"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lastRenderedPageBreak/>
        <w:t>[16</w:t>
      </w:r>
      <w:r w:rsidR="00FB3A73"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757492" w:rsidRPr="00106EBE">
        <w:rPr>
          <w:rFonts w:ascii="Times New Roman" w:hAnsi="Times New Roman" w:cs="Times New Roman"/>
          <w:sz w:val="28"/>
          <w:szCs w:val="28"/>
        </w:rPr>
        <w:t xml:space="preserve">The </w:t>
      </w:r>
      <w:r w:rsidR="003370CB" w:rsidRPr="00106EBE">
        <w:rPr>
          <w:rFonts w:ascii="Times New Roman" w:hAnsi="Times New Roman" w:cs="Times New Roman"/>
          <w:sz w:val="28"/>
          <w:szCs w:val="28"/>
        </w:rPr>
        <w:t>characteris</w:t>
      </w:r>
      <w:r w:rsidR="008A331F" w:rsidRPr="00106EBE">
        <w:rPr>
          <w:rFonts w:ascii="Times New Roman" w:hAnsi="Times New Roman" w:cs="Times New Roman"/>
          <w:sz w:val="28"/>
          <w:szCs w:val="28"/>
        </w:rPr>
        <w:t xml:space="preserve">ation of the principal issue before this Court is a fundamental point of departure </w:t>
      </w:r>
      <w:r w:rsidR="003370CB" w:rsidRPr="00106EBE">
        <w:rPr>
          <w:rFonts w:ascii="Times New Roman" w:hAnsi="Times New Roman" w:cs="Times New Roman"/>
          <w:sz w:val="28"/>
          <w:szCs w:val="28"/>
        </w:rPr>
        <w:t xml:space="preserve">of the dispute </w:t>
      </w:r>
      <w:r w:rsidR="008A331F" w:rsidRPr="00106EBE">
        <w:rPr>
          <w:rFonts w:ascii="Times New Roman" w:hAnsi="Times New Roman" w:cs="Times New Roman"/>
          <w:sz w:val="28"/>
          <w:szCs w:val="28"/>
        </w:rPr>
        <w:t>bet</w:t>
      </w:r>
      <w:r w:rsidR="00561254" w:rsidRPr="00106EBE">
        <w:rPr>
          <w:rFonts w:ascii="Times New Roman" w:hAnsi="Times New Roman" w:cs="Times New Roman"/>
          <w:sz w:val="28"/>
          <w:szCs w:val="28"/>
        </w:rPr>
        <w:t>ween the parties. This is evident because</w:t>
      </w:r>
      <w:r w:rsidR="008A331F" w:rsidRPr="00106EBE">
        <w:rPr>
          <w:rFonts w:ascii="Times New Roman" w:hAnsi="Times New Roman" w:cs="Times New Roman"/>
          <w:sz w:val="28"/>
          <w:szCs w:val="28"/>
        </w:rPr>
        <w:t xml:space="preserve"> </w:t>
      </w:r>
      <w:r w:rsidR="001F49AF" w:rsidRPr="00106EBE">
        <w:rPr>
          <w:rFonts w:ascii="Times New Roman" w:hAnsi="Times New Roman" w:cs="Times New Roman"/>
          <w:sz w:val="28"/>
          <w:szCs w:val="28"/>
        </w:rPr>
        <w:t>whilst the appellant refers to</w:t>
      </w:r>
      <w:r w:rsidR="007E225F" w:rsidRPr="00106EBE">
        <w:rPr>
          <w:rFonts w:ascii="Times New Roman" w:hAnsi="Times New Roman" w:cs="Times New Roman"/>
          <w:sz w:val="28"/>
          <w:szCs w:val="28"/>
        </w:rPr>
        <w:t xml:space="preserve"> it </w:t>
      </w:r>
      <w:r w:rsidR="001F49AF" w:rsidRPr="00106EBE">
        <w:rPr>
          <w:rFonts w:ascii="Times New Roman" w:hAnsi="Times New Roman" w:cs="Times New Roman"/>
          <w:sz w:val="28"/>
          <w:szCs w:val="28"/>
        </w:rPr>
        <w:t xml:space="preserve">as </w:t>
      </w:r>
      <w:r w:rsidR="007E225F" w:rsidRPr="00106EBE">
        <w:rPr>
          <w:rFonts w:ascii="Times New Roman" w:hAnsi="Times New Roman" w:cs="Times New Roman"/>
          <w:sz w:val="28"/>
          <w:szCs w:val="28"/>
        </w:rPr>
        <w:t>arrear maintenance, the first respondent</w:t>
      </w:r>
      <w:r w:rsidR="00561254" w:rsidRPr="00106EBE">
        <w:rPr>
          <w:rFonts w:ascii="Times New Roman" w:hAnsi="Times New Roman" w:cs="Times New Roman"/>
          <w:sz w:val="28"/>
          <w:szCs w:val="28"/>
        </w:rPr>
        <w:t xml:space="preserve">, on the other hand, </w:t>
      </w:r>
      <w:r w:rsidR="00607205" w:rsidRPr="00106EBE">
        <w:rPr>
          <w:rFonts w:ascii="Times New Roman" w:hAnsi="Times New Roman" w:cs="Times New Roman"/>
          <w:sz w:val="28"/>
          <w:szCs w:val="28"/>
        </w:rPr>
        <w:t>relates</w:t>
      </w:r>
      <w:r w:rsidR="007E225F" w:rsidRPr="00106EBE">
        <w:rPr>
          <w:rFonts w:ascii="Times New Roman" w:hAnsi="Times New Roman" w:cs="Times New Roman"/>
          <w:sz w:val="28"/>
          <w:szCs w:val="28"/>
        </w:rPr>
        <w:t xml:space="preserve"> the dispute to the </w:t>
      </w:r>
      <w:r w:rsidR="00A679FF" w:rsidRPr="00106EBE">
        <w:rPr>
          <w:rFonts w:ascii="Times New Roman" w:hAnsi="Times New Roman" w:cs="Times New Roman"/>
          <w:i/>
          <w:sz w:val="28"/>
          <w:szCs w:val="28"/>
        </w:rPr>
        <w:t>dum casta</w:t>
      </w:r>
      <w:r w:rsidR="00A679FF" w:rsidRPr="00106EBE">
        <w:rPr>
          <w:rFonts w:ascii="Times New Roman" w:hAnsi="Times New Roman" w:cs="Times New Roman"/>
          <w:sz w:val="28"/>
          <w:szCs w:val="28"/>
        </w:rPr>
        <w:t xml:space="preserve"> </w:t>
      </w:r>
      <w:r w:rsidR="002B7133" w:rsidRPr="00106EBE">
        <w:rPr>
          <w:rFonts w:ascii="Times New Roman" w:hAnsi="Times New Roman" w:cs="Times New Roman"/>
          <w:sz w:val="28"/>
          <w:szCs w:val="28"/>
        </w:rPr>
        <w:t>clause,</w:t>
      </w:r>
      <w:r w:rsidR="007E225F" w:rsidRPr="00106EBE">
        <w:rPr>
          <w:rFonts w:ascii="Times New Roman" w:hAnsi="Times New Roman" w:cs="Times New Roman"/>
          <w:sz w:val="28"/>
          <w:szCs w:val="28"/>
        </w:rPr>
        <w:t xml:space="preserve"> </w:t>
      </w:r>
      <w:r w:rsidR="00561254" w:rsidRPr="00106EBE">
        <w:rPr>
          <w:rFonts w:ascii="Times New Roman" w:hAnsi="Times New Roman" w:cs="Times New Roman"/>
          <w:sz w:val="28"/>
          <w:szCs w:val="28"/>
        </w:rPr>
        <w:t>a duty to maintain</w:t>
      </w:r>
      <w:r w:rsidR="00593352" w:rsidRPr="00106EBE">
        <w:rPr>
          <w:rFonts w:ascii="Times New Roman" w:hAnsi="Times New Roman" w:cs="Times New Roman"/>
          <w:sz w:val="28"/>
          <w:szCs w:val="28"/>
        </w:rPr>
        <w:t>. According to him, this</w:t>
      </w:r>
      <w:r w:rsidR="00607205" w:rsidRPr="00106EBE">
        <w:rPr>
          <w:rFonts w:ascii="Times New Roman" w:hAnsi="Times New Roman" w:cs="Times New Roman"/>
          <w:sz w:val="28"/>
          <w:szCs w:val="28"/>
        </w:rPr>
        <w:t xml:space="preserve"> would</w:t>
      </w:r>
      <w:r w:rsidR="00561254" w:rsidRPr="00106EBE">
        <w:rPr>
          <w:rFonts w:ascii="Times New Roman" w:hAnsi="Times New Roman" w:cs="Times New Roman"/>
          <w:sz w:val="28"/>
          <w:szCs w:val="28"/>
        </w:rPr>
        <w:t xml:space="preserve"> includ</w:t>
      </w:r>
      <w:r w:rsidR="00C33C87" w:rsidRPr="00106EBE">
        <w:rPr>
          <w:rFonts w:ascii="Times New Roman" w:hAnsi="Times New Roman" w:cs="Times New Roman"/>
          <w:sz w:val="28"/>
          <w:szCs w:val="28"/>
        </w:rPr>
        <w:t xml:space="preserve">e </w:t>
      </w:r>
      <w:r w:rsidR="00561254" w:rsidRPr="00106EBE">
        <w:rPr>
          <w:rFonts w:ascii="Times New Roman" w:hAnsi="Times New Roman" w:cs="Times New Roman"/>
          <w:sz w:val="28"/>
          <w:szCs w:val="28"/>
        </w:rPr>
        <w:t>a question</w:t>
      </w:r>
      <w:r w:rsidR="001F49AF" w:rsidRPr="00106EBE">
        <w:rPr>
          <w:rFonts w:ascii="Times New Roman" w:hAnsi="Times New Roman" w:cs="Times New Roman"/>
          <w:sz w:val="28"/>
          <w:szCs w:val="28"/>
        </w:rPr>
        <w:t xml:space="preserve"> </w:t>
      </w:r>
      <w:r w:rsidR="00051964" w:rsidRPr="00106EBE">
        <w:rPr>
          <w:rFonts w:ascii="Times New Roman" w:hAnsi="Times New Roman" w:cs="Times New Roman"/>
          <w:sz w:val="28"/>
          <w:szCs w:val="28"/>
        </w:rPr>
        <w:t xml:space="preserve">of </w:t>
      </w:r>
      <w:r w:rsidR="007E225F" w:rsidRPr="00106EBE">
        <w:rPr>
          <w:rFonts w:ascii="Times New Roman" w:hAnsi="Times New Roman" w:cs="Times New Roman"/>
          <w:sz w:val="28"/>
          <w:szCs w:val="28"/>
        </w:rPr>
        <w:t>whether the maintenance order has lapsed</w:t>
      </w:r>
      <w:r w:rsidR="00051964" w:rsidRPr="00106EBE">
        <w:rPr>
          <w:rFonts w:ascii="Times New Roman" w:hAnsi="Times New Roman" w:cs="Times New Roman"/>
          <w:sz w:val="28"/>
          <w:szCs w:val="28"/>
        </w:rPr>
        <w:t xml:space="preserve"> or</w:t>
      </w:r>
      <w:r w:rsidR="0017356A" w:rsidRPr="00106EBE">
        <w:rPr>
          <w:rFonts w:ascii="Times New Roman" w:hAnsi="Times New Roman" w:cs="Times New Roman"/>
          <w:sz w:val="28"/>
          <w:szCs w:val="28"/>
        </w:rPr>
        <w:t xml:space="preserve"> been </w:t>
      </w:r>
      <w:r w:rsidR="009C4601" w:rsidRPr="00106EBE">
        <w:rPr>
          <w:rFonts w:ascii="Times New Roman" w:hAnsi="Times New Roman" w:cs="Times New Roman"/>
          <w:sz w:val="28"/>
          <w:szCs w:val="28"/>
        </w:rPr>
        <w:t>extinguished.</w:t>
      </w:r>
    </w:p>
    <w:p w14:paraId="6A373EE6" w14:textId="77777777" w:rsidR="00AD557D" w:rsidRPr="00106EBE" w:rsidRDefault="00AD557D" w:rsidP="00C62404">
      <w:pPr>
        <w:spacing w:line="360" w:lineRule="auto"/>
        <w:jc w:val="both"/>
        <w:rPr>
          <w:rFonts w:ascii="Times New Roman" w:hAnsi="Times New Roman" w:cs="Times New Roman"/>
          <w:sz w:val="28"/>
          <w:szCs w:val="28"/>
        </w:rPr>
      </w:pPr>
    </w:p>
    <w:p w14:paraId="6474DE0F" w14:textId="36C8634D" w:rsidR="008C6A15"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[17</w:t>
      </w:r>
      <w:r w:rsidR="00E76C54"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A679FF" w:rsidRPr="00106EBE">
        <w:rPr>
          <w:rFonts w:ascii="Times New Roman" w:hAnsi="Times New Roman" w:cs="Times New Roman"/>
          <w:sz w:val="28"/>
          <w:szCs w:val="28"/>
        </w:rPr>
        <w:t xml:space="preserve">The </w:t>
      </w:r>
      <w:r w:rsidR="00B96074" w:rsidRPr="00106EBE">
        <w:rPr>
          <w:rFonts w:ascii="Times New Roman" w:hAnsi="Times New Roman" w:cs="Times New Roman"/>
          <w:sz w:val="28"/>
          <w:szCs w:val="28"/>
        </w:rPr>
        <w:t>characterisation</w:t>
      </w:r>
      <w:r w:rsidR="003411C5" w:rsidRPr="00106EBE">
        <w:rPr>
          <w:rFonts w:ascii="Times New Roman" w:hAnsi="Times New Roman" w:cs="Times New Roman"/>
          <w:sz w:val="28"/>
          <w:szCs w:val="28"/>
        </w:rPr>
        <w:t xml:space="preserve"> proffered by</w:t>
      </w:r>
      <w:r w:rsidR="00A679FF" w:rsidRPr="00106EBE">
        <w:rPr>
          <w:rFonts w:ascii="Times New Roman" w:hAnsi="Times New Roman" w:cs="Times New Roman"/>
          <w:sz w:val="28"/>
          <w:szCs w:val="28"/>
        </w:rPr>
        <w:t xml:space="preserve"> the </w:t>
      </w:r>
      <w:r w:rsidR="0017356A" w:rsidRPr="00106EBE">
        <w:rPr>
          <w:rFonts w:ascii="Times New Roman" w:hAnsi="Times New Roman" w:cs="Times New Roman"/>
          <w:sz w:val="28"/>
          <w:szCs w:val="28"/>
        </w:rPr>
        <w:t xml:space="preserve">first </w:t>
      </w:r>
      <w:r w:rsidR="00A679FF" w:rsidRPr="00106EBE">
        <w:rPr>
          <w:rFonts w:ascii="Times New Roman" w:hAnsi="Times New Roman" w:cs="Times New Roman"/>
          <w:sz w:val="28"/>
          <w:szCs w:val="28"/>
        </w:rPr>
        <w:t xml:space="preserve">respondent is </w:t>
      </w:r>
      <w:r w:rsidR="000078D5" w:rsidRPr="00106EBE">
        <w:rPr>
          <w:rFonts w:ascii="Times New Roman" w:hAnsi="Times New Roman" w:cs="Times New Roman"/>
          <w:sz w:val="28"/>
          <w:szCs w:val="28"/>
        </w:rPr>
        <w:t xml:space="preserve">ill-conceived </w:t>
      </w:r>
      <w:r w:rsidR="003411C5" w:rsidRPr="00106EBE">
        <w:rPr>
          <w:rFonts w:ascii="Times New Roman" w:hAnsi="Times New Roman" w:cs="Times New Roman"/>
          <w:sz w:val="28"/>
          <w:szCs w:val="28"/>
        </w:rPr>
        <w:t>for two reasons. First, the maintenance dispute</w:t>
      </w:r>
      <w:r w:rsidR="00A679FF" w:rsidRPr="00106EBE">
        <w:rPr>
          <w:rFonts w:ascii="Times New Roman" w:hAnsi="Times New Roman" w:cs="Times New Roman"/>
          <w:sz w:val="28"/>
          <w:szCs w:val="28"/>
        </w:rPr>
        <w:t xml:space="preserve"> stems from a maintenance </w:t>
      </w:r>
      <w:r w:rsidR="0095221F" w:rsidRPr="00106EBE">
        <w:rPr>
          <w:rFonts w:ascii="Times New Roman" w:hAnsi="Times New Roman" w:cs="Times New Roman"/>
          <w:sz w:val="28"/>
          <w:szCs w:val="28"/>
        </w:rPr>
        <w:t xml:space="preserve">order that was </w:t>
      </w:r>
      <w:r w:rsidR="002B7133" w:rsidRPr="00106EBE">
        <w:rPr>
          <w:rFonts w:ascii="Times New Roman" w:hAnsi="Times New Roman" w:cs="Times New Roman"/>
          <w:sz w:val="28"/>
          <w:szCs w:val="28"/>
        </w:rPr>
        <w:t xml:space="preserve">made by the high court when the </w:t>
      </w:r>
      <w:r w:rsidR="00561254" w:rsidRPr="00106EBE">
        <w:rPr>
          <w:rFonts w:ascii="Times New Roman" w:hAnsi="Times New Roman" w:cs="Times New Roman"/>
          <w:sz w:val="28"/>
          <w:szCs w:val="28"/>
        </w:rPr>
        <w:t xml:space="preserve">marriage between the </w:t>
      </w:r>
      <w:r w:rsidR="002B7133" w:rsidRPr="00106EBE">
        <w:rPr>
          <w:rFonts w:ascii="Times New Roman" w:hAnsi="Times New Roman" w:cs="Times New Roman"/>
          <w:sz w:val="28"/>
          <w:szCs w:val="28"/>
        </w:rPr>
        <w:t>parties</w:t>
      </w:r>
      <w:r w:rsidR="0095221F" w:rsidRPr="00106EBE">
        <w:rPr>
          <w:rFonts w:ascii="Times New Roman" w:hAnsi="Times New Roman" w:cs="Times New Roman"/>
          <w:sz w:val="28"/>
          <w:szCs w:val="28"/>
        </w:rPr>
        <w:t xml:space="preserve"> </w:t>
      </w:r>
      <w:r w:rsidR="00561254" w:rsidRPr="00106EBE">
        <w:rPr>
          <w:rFonts w:ascii="Times New Roman" w:hAnsi="Times New Roman" w:cs="Times New Roman"/>
          <w:sz w:val="28"/>
          <w:szCs w:val="28"/>
        </w:rPr>
        <w:t>was dissolved.</w:t>
      </w:r>
      <w:r w:rsidR="002B7133" w:rsidRPr="00106EBE">
        <w:rPr>
          <w:rFonts w:ascii="Times New Roman" w:hAnsi="Times New Roman" w:cs="Times New Roman"/>
          <w:sz w:val="28"/>
          <w:szCs w:val="28"/>
        </w:rPr>
        <w:t xml:space="preserve"> It relates to </w:t>
      </w:r>
      <w:r w:rsidR="00561254" w:rsidRPr="00106EBE">
        <w:rPr>
          <w:rFonts w:ascii="Times New Roman" w:hAnsi="Times New Roman" w:cs="Times New Roman"/>
          <w:sz w:val="28"/>
          <w:szCs w:val="28"/>
        </w:rPr>
        <w:t>enforcing</w:t>
      </w:r>
      <w:r w:rsidR="002B7133" w:rsidRPr="00106EBE">
        <w:rPr>
          <w:rFonts w:ascii="Times New Roman" w:hAnsi="Times New Roman" w:cs="Times New Roman"/>
          <w:sz w:val="28"/>
          <w:szCs w:val="28"/>
        </w:rPr>
        <w:t xml:space="preserve"> an order of </w:t>
      </w:r>
      <w:r w:rsidR="00561254" w:rsidRPr="00106EBE">
        <w:rPr>
          <w:rFonts w:ascii="Times New Roman" w:hAnsi="Times New Roman" w:cs="Times New Roman"/>
          <w:sz w:val="28"/>
          <w:szCs w:val="28"/>
        </w:rPr>
        <w:t xml:space="preserve">the </w:t>
      </w:r>
      <w:r w:rsidR="002B7133" w:rsidRPr="00106EBE">
        <w:rPr>
          <w:rFonts w:ascii="Times New Roman" w:hAnsi="Times New Roman" w:cs="Times New Roman"/>
          <w:sz w:val="28"/>
          <w:szCs w:val="28"/>
        </w:rPr>
        <w:t xml:space="preserve">court and not </w:t>
      </w:r>
      <w:r w:rsidR="0017356A" w:rsidRPr="00106EBE">
        <w:rPr>
          <w:rFonts w:ascii="Times New Roman" w:hAnsi="Times New Roman" w:cs="Times New Roman"/>
          <w:sz w:val="28"/>
          <w:szCs w:val="28"/>
        </w:rPr>
        <w:t xml:space="preserve">the </w:t>
      </w:r>
      <w:r w:rsidR="00607205" w:rsidRPr="00106EBE">
        <w:rPr>
          <w:rFonts w:ascii="Times New Roman" w:hAnsi="Times New Roman" w:cs="Times New Roman"/>
          <w:sz w:val="28"/>
          <w:szCs w:val="28"/>
        </w:rPr>
        <w:t>underlying</w:t>
      </w:r>
      <w:r w:rsidR="00B23631" w:rsidRPr="00106EBE">
        <w:rPr>
          <w:rFonts w:ascii="Times New Roman" w:hAnsi="Times New Roman" w:cs="Times New Roman"/>
          <w:sz w:val="28"/>
          <w:szCs w:val="28"/>
        </w:rPr>
        <w:t xml:space="preserve"> </w:t>
      </w:r>
      <w:r w:rsidR="002B7133" w:rsidRPr="00106EBE">
        <w:rPr>
          <w:rFonts w:ascii="Times New Roman" w:hAnsi="Times New Roman" w:cs="Times New Roman"/>
          <w:sz w:val="28"/>
          <w:szCs w:val="28"/>
        </w:rPr>
        <w:t xml:space="preserve">settlement agreement. </w:t>
      </w:r>
      <w:r w:rsidR="000078D5" w:rsidRPr="00106EBE">
        <w:rPr>
          <w:rFonts w:ascii="Times New Roman" w:hAnsi="Times New Roman" w:cs="Times New Roman"/>
          <w:sz w:val="28"/>
          <w:szCs w:val="28"/>
        </w:rPr>
        <w:t>T</w:t>
      </w:r>
      <w:r w:rsidR="0095221F" w:rsidRPr="00106EBE">
        <w:rPr>
          <w:rFonts w:ascii="Times New Roman" w:hAnsi="Times New Roman" w:cs="Times New Roman"/>
          <w:sz w:val="28"/>
          <w:szCs w:val="28"/>
        </w:rPr>
        <w:t>he appellant sought</w:t>
      </w:r>
      <w:r w:rsidR="00352EBF" w:rsidRPr="00106EBE">
        <w:rPr>
          <w:rFonts w:ascii="Times New Roman" w:hAnsi="Times New Roman" w:cs="Times New Roman"/>
          <w:sz w:val="28"/>
          <w:szCs w:val="28"/>
        </w:rPr>
        <w:t xml:space="preserve"> an order for the attachment of a debt. </w:t>
      </w:r>
      <w:r w:rsidR="00B9693F" w:rsidRPr="00106EBE">
        <w:rPr>
          <w:rFonts w:ascii="Times New Roman" w:hAnsi="Times New Roman" w:cs="Times New Roman"/>
          <w:sz w:val="28"/>
          <w:szCs w:val="28"/>
        </w:rPr>
        <w:t xml:space="preserve">The majority </w:t>
      </w:r>
      <w:r w:rsidR="00352EBF" w:rsidRPr="00106EBE">
        <w:rPr>
          <w:rFonts w:ascii="Times New Roman" w:hAnsi="Times New Roman" w:cs="Times New Roman"/>
          <w:sz w:val="28"/>
          <w:szCs w:val="28"/>
        </w:rPr>
        <w:t>of the claim</w:t>
      </w:r>
      <w:r w:rsidR="002B7133" w:rsidRPr="00106EBE">
        <w:rPr>
          <w:rFonts w:ascii="Times New Roman" w:hAnsi="Times New Roman" w:cs="Times New Roman"/>
          <w:sz w:val="28"/>
          <w:szCs w:val="28"/>
        </w:rPr>
        <w:t xml:space="preserve">s </w:t>
      </w:r>
      <w:r w:rsidR="00561254" w:rsidRPr="00106EBE">
        <w:rPr>
          <w:rFonts w:ascii="Times New Roman" w:hAnsi="Times New Roman" w:cs="Times New Roman"/>
          <w:sz w:val="28"/>
          <w:szCs w:val="28"/>
        </w:rPr>
        <w:t xml:space="preserve">consist of </w:t>
      </w:r>
      <w:r w:rsidR="00D00892" w:rsidRPr="00106EBE">
        <w:rPr>
          <w:rFonts w:ascii="Times New Roman" w:hAnsi="Times New Roman" w:cs="Times New Roman"/>
          <w:sz w:val="28"/>
          <w:szCs w:val="28"/>
        </w:rPr>
        <w:t>the short payment</w:t>
      </w:r>
      <w:r w:rsidR="003370CB" w:rsidRPr="00106EBE">
        <w:rPr>
          <w:rFonts w:ascii="Times New Roman" w:hAnsi="Times New Roman" w:cs="Times New Roman"/>
          <w:sz w:val="28"/>
          <w:szCs w:val="28"/>
        </w:rPr>
        <w:t>s</w:t>
      </w:r>
      <w:r w:rsidR="00D00892" w:rsidRPr="00106EBE">
        <w:rPr>
          <w:rFonts w:ascii="Times New Roman" w:hAnsi="Times New Roman" w:cs="Times New Roman"/>
          <w:sz w:val="28"/>
          <w:szCs w:val="28"/>
        </w:rPr>
        <w:t xml:space="preserve"> that were made by </w:t>
      </w:r>
      <w:r w:rsidR="000B0E78" w:rsidRPr="00106EBE">
        <w:rPr>
          <w:rFonts w:ascii="Times New Roman" w:hAnsi="Times New Roman" w:cs="Times New Roman"/>
          <w:sz w:val="28"/>
          <w:szCs w:val="28"/>
        </w:rPr>
        <w:t xml:space="preserve">the </w:t>
      </w:r>
      <w:r w:rsidR="0017356A" w:rsidRPr="00106EBE">
        <w:rPr>
          <w:rFonts w:ascii="Times New Roman" w:hAnsi="Times New Roman" w:cs="Times New Roman"/>
          <w:sz w:val="28"/>
          <w:szCs w:val="28"/>
        </w:rPr>
        <w:t xml:space="preserve">first </w:t>
      </w:r>
      <w:r w:rsidR="000B0E78" w:rsidRPr="00106EBE">
        <w:rPr>
          <w:rFonts w:ascii="Times New Roman" w:hAnsi="Times New Roman" w:cs="Times New Roman"/>
          <w:sz w:val="28"/>
          <w:szCs w:val="28"/>
        </w:rPr>
        <w:t>respondent.</w:t>
      </w:r>
      <w:r w:rsidR="0095221F" w:rsidRPr="00106EBE">
        <w:rPr>
          <w:rFonts w:ascii="Times New Roman" w:hAnsi="Times New Roman" w:cs="Times New Roman"/>
          <w:sz w:val="28"/>
          <w:szCs w:val="28"/>
        </w:rPr>
        <w:t xml:space="preserve"> </w:t>
      </w:r>
      <w:r w:rsidR="0017356A" w:rsidRPr="00106EBE">
        <w:rPr>
          <w:rFonts w:ascii="Times New Roman" w:hAnsi="Times New Roman" w:cs="Times New Roman"/>
          <w:sz w:val="28"/>
          <w:szCs w:val="28"/>
        </w:rPr>
        <w:t xml:space="preserve">For </w:t>
      </w:r>
      <w:r w:rsidR="00275CA3" w:rsidRPr="00106EBE">
        <w:rPr>
          <w:rFonts w:ascii="Times New Roman" w:hAnsi="Times New Roman" w:cs="Times New Roman"/>
          <w:sz w:val="28"/>
          <w:szCs w:val="28"/>
        </w:rPr>
        <w:t>example, in July 2017, it reflect</w:t>
      </w:r>
      <w:r w:rsidR="00812D5C" w:rsidRPr="00106EBE">
        <w:rPr>
          <w:rFonts w:ascii="Times New Roman" w:hAnsi="Times New Roman" w:cs="Times New Roman"/>
          <w:sz w:val="28"/>
          <w:szCs w:val="28"/>
        </w:rPr>
        <w:t>ed</w:t>
      </w:r>
      <w:r w:rsidR="00275CA3" w:rsidRPr="00106EBE">
        <w:rPr>
          <w:rFonts w:ascii="Times New Roman" w:hAnsi="Times New Roman" w:cs="Times New Roman"/>
          <w:sz w:val="28"/>
          <w:szCs w:val="28"/>
        </w:rPr>
        <w:t xml:space="preserve"> a short</w:t>
      </w:r>
      <w:r w:rsidR="003370CB" w:rsidRPr="00106EBE">
        <w:rPr>
          <w:rFonts w:ascii="Times New Roman" w:hAnsi="Times New Roman" w:cs="Times New Roman"/>
          <w:sz w:val="28"/>
          <w:szCs w:val="28"/>
        </w:rPr>
        <w:t xml:space="preserve"> </w:t>
      </w:r>
      <w:r w:rsidR="00275CA3" w:rsidRPr="00106EBE">
        <w:rPr>
          <w:rFonts w:ascii="Times New Roman" w:hAnsi="Times New Roman" w:cs="Times New Roman"/>
          <w:sz w:val="28"/>
          <w:szCs w:val="28"/>
        </w:rPr>
        <w:t>payment of R1</w:t>
      </w:r>
      <w:r w:rsidR="000078D5" w:rsidRPr="00106EBE">
        <w:rPr>
          <w:rFonts w:ascii="Times New Roman" w:hAnsi="Times New Roman" w:cs="Times New Roman"/>
          <w:sz w:val="28"/>
          <w:szCs w:val="28"/>
        </w:rPr>
        <w:t xml:space="preserve"> </w:t>
      </w:r>
      <w:r w:rsidR="00750CCB" w:rsidRPr="00106EBE">
        <w:rPr>
          <w:rFonts w:ascii="Times New Roman" w:hAnsi="Times New Roman" w:cs="Times New Roman"/>
          <w:sz w:val="28"/>
          <w:szCs w:val="28"/>
        </w:rPr>
        <w:t>627.</w:t>
      </w:r>
      <w:r w:rsidR="00275CA3" w:rsidRPr="00106EBE">
        <w:rPr>
          <w:rFonts w:ascii="Times New Roman" w:hAnsi="Times New Roman" w:cs="Times New Roman"/>
          <w:sz w:val="28"/>
          <w:szCs w:val="28"/>
        </w:rPr>
        <w:t>50</w:t>
      </w:r>
      <w:r w:rsidR="003370CB" w:rsidRPr="00106EBE">
        <w:rPr>
          <w:rFonts w:ascii="Times New Roman" w:hAnsi="Times New Roman" w:cs="Times New Roman"/>
          <w:sz w:val="28"/>
          <w:szCs w:val="28"/>
        </w:rPr>
        <w:t>. This is so because</w:t>
      </w:r>
      <w:r w:rsidR="00750CCB" w:rsidRPr="00106EBE">
        <w:rPr>
          <w:rFonts w:ascii="Times New Roman" w:hAnsi="Times New Roman" w:cs="Times New Roman"/>
          <w:sz w:val="28"/>
          <w:szCs w:val="28"/>
        </w:rPr>
        <w:t xml:space="preserve"> an amount of R32</w:t>
      </w:r>
      <w:r w:rsidRPr="00106EBE">
        <w:rPr>
          <w:rFonts w:ascii="Times New Roman" w:hAnsi="Times New Roman" w:cs="Times New Roman"/>
          <w:sz w:val="28"/>
          <w:szCs w:val="28"/>
        </w:rPr>
        <w:t xml:space="preserve"> </w:t>
      </w:r>
      <w:r w:rsidR="00750CCB" w:rsidRPr="00106EBE">
        <w:rPr>
          <w:rFonts w:ascii="Times New Roman" w:hAnsi="Times New Roman" w:cs="Times New Roman"/>
          <w:sz w:val="28"/>
          <w:szCs w:val="28"/>
        </w:rPr>
        <w:t>550</w:t>
      </w:r>
      <w:r w:rsidR="000078D5" w:rsidRPr="00106EBE">
        <w:rPr>
          <w:rFonts w:ascii="Times New Roman" w:hAnsi="Times New Roman" w:cs="Times New Roman"/>
          <w:sz w:val="28"/>
          <w:szCs w:val="28"/>
        </w:rPr>
        <w:t xml:space="preserve"> </w:t>
      </w:r>
      <w:r w:rsidR="00750CCB" w:rsidRPr="00106EBE">
        <w:rPr>
          <w:rFonts w:ascii="Times New Roman" w:hAnsi="Times New Roman" w:cs="Times New Roman"/>
          <w:sz w:val="28"/>
          <w:szCs w:val="28"/>
        </w:rPr>
        <w:t xml:space="preserve">instead of </w:t>
      </w:r>
      <w:r w:rsidR="00137B04" w:rsidRPr="00106EBE">
        <w:rPr>
          <w:rFonts w:ascii="Times New Roman" w:hAnsi="Times New Roman" w:cs="Times New Roman"/>
          <w:sz w:val="28"/>
          <w:szCs w:val="28"/>
        </w:rPr>
        <w:t>R34</w:t>
      </w:r>
      <w:r w:rsidR="000078D5" w:rsidRPr="00106EBE">
        <w:rPr>
          <w:rFonts w:ascii="Times New Roman" w:hAnsi="Times New Roman" w:cs="Times New Roman"/>
          <w:sz w:val="28"/>
          <w:szCs w:val="28"/>
        </w:rPr>
        <w:t xml:space="preserve"> </w:t>
      </w:r>
      <w:r w:rsidR="00137B04" w:rsidRPr="00106EBE">
        <w:rPr>
          <w:rFonts w:ascii="Times New Roman" w:hAnsi="Times New Roman" w:cs="Times New Roman"/>
          <w:sz w:val="28"/>
          <w:szCs w:val="28"/>
        </w:rPr>
        <w:t xml:space="preserve">177.50 was paid. The list goes on up until the year 2020. </w:t>
      </w:r>
      <w:r w:rsidR="00812D5C" w:rsidRPr="00106EBE">
        <w:rPr>
          <w:rFonts w:ascii="Times New Roman" w:hAnsi="Times New Roman" w:cs="Times New Roman"/>
          <w:sz w:val="28"/>
          <w:szCs w:val="28"/>
        </w:rPr>
        <w:t xml:space="preserve">Some short payment relates to </w:t>
      </w:r>
      <w:r w:rsidR="00137B04" w:rsidRPr="00106EBE">
        <w:rPr>
          <w:rFonts w:ascii="Times New Roman" w:hAnsi="Times New Roman" w:cs="Times New Roman"/>
          <w:sz w:val="28"/>
          <w:szCs w:val="28"/>
        </w:rPr>
        <w:t>relative</w:t>
      </w:r>
      <w:r w:rsidR="00812D5C" w:rsidRPr="00106EBE">
        <w:rPr>
          <w:rFonts w:ascii="Times New Roman" w:hAnsi="Times New Roman" w:cs="Times New Roman"/>
          <w:sz w:val="28"/>
          <w:szCs w:val="28"/>
        </w:rPr>
        <w:t>ly</w:t>
      </w:r>
      <w:r w:rsidR="00137B04" w:rsidRPr="00106EBE">
        <w:rPr>
          <w:rFonts w:ascii="Times New Roman" w:hAnsi="Times New Roman" w:cs="Times New Roman"/>
          <w:sz w:val="28"/>
          <w:szCs w:val="28"/>
        </w:rPr>
        <w:t xml:space="preserve"> </w:t>
      </w:r>
      <w:r w:rsidR="000B0E78" w:rsidRPr="00106EBE">
        <w:rPr>
          <w:rFonts w:ascii="Times New Roman" w:hAnsi="Times New Roman" w:cs="Times New Roman"/>
          <w:sz w:val="28"/>
          <w:szCs w:val="28"/>
        </w:rPr>
        <w:t xml:space="preserve">small </w:t>
      </w:r>
      <w:r w:rsidR="00137B04" w:rsidRPr="00106EBE">
        <w:rPr>
          <w:rFonts w:ascii="Times New Roman" w:hAnsi="Times New Roman" w:cs="Times New Roman"/>
          <w:sz w:val="28"/>
          <w:szCs w:val="28"/>
        </w:rPr>
        <w:t>amount</w:t>
      </w:r>
      <w:r w:rsidR="00812D5C" w:rsidRPr="00106EBE">
        <w:rPr>
          <w:rFonts w:ascii="Times New Roman" w:hAnsi="Times New Roman" w:cs="Times New Roman"/>
          <w:sz w:val="28"/>
          <w:szCs w:val="28"/>
        </w:rPr>
        <w:t>s</w:t>
      </w:r>
      <w:r w:rsidR="00137B04" w:rsidRPr="00106EBE">
        <w:rPr>
          <w:rFonts w:ascii="Times New Roman" w:hAnsi="Times New Roman" w:cs="Times New Roman"/>
          <w:sz w:val="28"/>
          <w:szCs w:val="28"/>
        </w:rPr>
        <w:t xml:space="preserve"> of </w:t>
      </w:r>
      <w:r w:rsidR="00023D35" w:rsidRPr="00106EBE">
        <w:rPr>
          <w:rFonts w:ascii="Times New Roman" w:hAnsi="Times New Roman" w:cs="Times New Roman"/>
          <w:sz w:val="28"/>
          <w:szCs w:val="28"/>
        </w:rPr>
        <w:t>± R400</w:t>
      </w:r>
      <w:r w:rsidR="0095221F" w:rsidRPr="00106EBE">
        <w:rPr>
          <w:rFonts w:ascii="Times New Roman" w:hAnsi="Times New Roman" w:cs="Times New Roman"/>
          <w:sz w:val="28"/>
          <w:szCs w:val="28"/>
        </w:rPr>
        <w:t>.</w:t>
      </w:r>
      <w:r w:rsidR="00023D35" w:rsidRPr="00106EBE">
        <w:rPr>
          <w:rFonts w:ascii="Times New Roman" w:hAnsi="Times New Roman" w:cs="Times New Roman"/>
          <w:sz w:val="28"/>
          <w:szCs w:val="28"/>
        </w:rPr>
        <w:t xml:space="preserve"> </w:t>
      </w:r>
      <w:r w:rsidR="0095221F" w:rsidRPr="00106EBE">
        <w:rPr>
          <w:rFonts w:ascii="Times New Roman" w:hAnsi="Times New Roman" w:cs="Times New Roman"/>
          <w:sz w:val="28"/>
          <w:szCs w:val="28"/>
        </w:rPr>
        <w:t xml:space="preserve">Only </w:t>
      </w:r>
      <w:r w:rsidR="00310F6B" w:rsidRPr="00106EBE">
        <w:rPr>
          <w:rFonts w:ascii="Times New Roman" w:hAnsi="Times New Roman" w:cs="Times New Roman"/>
          <w:sz w:val="28"/>
          <w:szCs w:val="28"/>
        </w:rPr>
        <w:t>three</w:t>
      </w:r>
      <w:r w:rsidR="0095221F" w:rsidRPr="00106EBE">
        <w:rPr>
          <w:rFonts w:ascii="Times New Roman" w:hAnsi="Times New Roman" w:cs="Times New Roman"/>
          <w:sz w:val="28"/>
          <w:szCs w:val="28"/>
        </w:rPr>
        <w:t xml:space="preserve"> </w:t>
      </w:r>
      <w:r w:rsidR="00023D35" w:rsidRPr="00106EBE">
        <w:rPr>
          <w:rFonts w:ascii="Times New Roman" w:hAnsi="Times New Roman" w:cs="Times New Roman"/>
          <w:sz w:val="28"/>
          <w:szCs w:val="28"/>
        </w:rPr>
        <w:t xml:space="preserve">of the 42 </w:t>
      </w:r>
      <w:r w:rsidR="008C6A15" w:rsidRPr="00106EBE">
        <w:rPr>
          <w:rFonts w:ascii="Times New Roman" w:hAnsi="Times New Roman" w:cs="Times New Roman"/>
          <w:sz w:val="28"/>
          <w:szCs w:val="28"/>
        </w:rPr>
        <w:t>months’</w:t>
      </w:r>
      <w:r w:rsidR="00023D35" w:rsidRPr="00106EBE">
        <w:rPr>
          <w:rFonts w:ascii="Times New Roman" w:hAnsi="Times New Roman" w:cs="Times New Roman"/>
          <w:sz w:val="28"/>
          <w:szCs w:val="28"/>
        </w:rPr>
        <w:t xml:space="preserve"> trans</w:t>
      </w:r>
      <w:r w:rsidR="0095221F" w:rsidRPr="00106EBE">
        <w:rPr>
          <w:rFonts w:ascii="Times New Roman" w:hAnsi="Times New Roman" w:cs="Times New Roman"/>
          <w:sz w:val="28"/>
          <w:szCs w:val="28"/>
        </w:rPr>
        <w:t xml:space="preserve">actions </w:t>
      </w:r>
      <w:r w:rsidR="00E40181" w:rsidRPr="00106EBE">
        <w:rPr>
          <w:rFonts w:ascii="Times New Roman" w:hAnsi="Times New Roman" w:cs="Times New Roman"/>
          <w:sz w:val="28"/>
          <w:szCs w:val="28"/>
        </w:rPr>
        <w:t>relied on by the appellants</w:t>
      </w:r>
      <w:r w:rsidR="0095221F" w:rsidRPr="00106EBE">
        <w:rPr>
          <w:rFonts w:ascii="Times New Roman" w:hAnsi="Times New Roman" w:cs="Times New Roman"/>
          <w:sz w:val="28"/>
          <w:szCs w:val="28"/>
        </w:rPr>
        <w:t xml:space="preserve"> </w:t>
      </w:r>
      <w:r w:rsidR="003370CB" w:rsidRPr="00106EBE">
        <w:rPr>
          <w:rFonts w:ascii="Times New Roman" w:hAnsi="Times New Roman" w:cs="Times New Roman"/>
          <w:sz w:val="28"/>
          <w:szCs w:val="28"/>
        </w:rPr>
        <w:t>relate</w:t>
      </w:r>
      <w:r w:rsidR="0095221F" w:rsidRPr="00106EBE">
        <w:rPr>
          <w:rFonts w:ascii="Times New Roman" w:hAnsi="Times New Roman" w:cs="Times New Roman"/>
          <w:sz w:val="28"/>
          <w:szCs w:val="28"/>
        </w:rPr>
        <w:t xml:space="preserve"> </w:t>
      </w:r>
      <w:r w:rsidR="00806A7D" w:rsidRPr="00106EBE">
        <w:rPr>
          <w:rFonts w:ascii="Times New Roman" w:hAnsi="Times New Roman" w:cs="Times New Roman"/>
          <w:sz w:val="28"/>
          <w:szCs w:val="28"/>
        </w:rPr>
        <w:t>to a total non-payment.</w:t>
      </w:r>
      <w:r w:rsidR="003370CB" w:rsidRPr="00106EBE">
        <w:rPr>
          <w:rFonts w:ascii="Times New Roman" w:hAnsi="Times New Roman" w:cs="Times New Roman"/>
          <w:sz w:val="28"/>
          <w:szCs w:val="28"/>
        </w:rPr>
        <w:t xml:space="preserve"> </w:t>
      </w:r>
    </w:p>
    <w:p w14:paraId="7277E3DA" w14:textId="77777777" w:rsidR="008C6A15" w:rsidRPr="00106EBE" w:rsidRDefault="008C6A15" w:rsidP="00C62404">
      <w:pPr>
        <w:spacing w:line="360" w:lineRule="auto"/>
        <w:jc w:val="both"/>
        <w:rPr>
          <w:rFonts w:ascii="Times New Roman" w:hAnsi="Times New Roman" w:cs="Times New Roman"/>
          <w:sz w:val="28"/>
          <w:szCs w:val="28"/>
        </w:rPr>
      </w:pPr>
    </w:p>
    <w:p w14:paraId="7C6D0C71" w14:textId="0A5CDE13" w:rsidR="003370CB" w:rsidRPr="00106EBE" w:rsidRDefault="00461A46" w:rsidP="00603789">
      <w:pPr>
        <w:spacing w:line="360" w:lineRule="auto"/>
        <w:jc w:val="both"/>
        <w:rPr>
          <w:rFonts w:ascii="Times New Roman" w:hAnsi="Times New Roman" w:cs="Times New Roman"/>
        </w:rPr>
      </w:pPr>
      <w:r w:rsidRPr="00106EBE">
        <w:rPr>
          <w:rFonts w:ascii="Times New Roman" w:hAnsi="Times New Roman" w:cs="Times New Roman"/>
          <w:sz w:val="28"/>
          <w:szCs w:val="28"/>
        </w:rPr>
        <w:t>[18</w:t>
      </w:r>
      <w:r w:rsidR="00410D3E"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E40181" w:rsidRPr="00106EBE">
        <w:rPr>
          <w:rFonts w:ascii="Times New Roman" w:hAnsi="Times New Roman" w:cs="Times New Roman"/>
          <w:sz w:val="28"/>
          <w:szCs w:val="28"/>
        </w:rPr>
        <w:t>The upshot of all of the above</w:t>
      </w:r>
      <w:r w:rsidR="00AE7A3C" w:rsidRPr="00106EBE">
        <w:rPr>
          <w:rFonts w:ascii="Times New Roman" w:hAnsi="Times New Roman" w:cs="Times New Roman"/>
          <w:sz w:val="28"/>
          <w:szCs w:val="28"/>
        </w:rPr>
        <w:t xml:space="preserve"> is that the </w:t>
      </w:r>
      <w:r w:rsidR="0017356A" w:rsidRPr="00106EBE">
        <w:rPr>
          <w:rFonts w:ascii="Times New Roman" w:hAnsi="Times New Roman" w:cs="Times New Roman"/>
          <w:sz w:val="28"/>
          <w:szCs w:val="28"/>
        </w:rPr>
        <w:t xml:space="preserve">first </w:t>
      </w:r>
      <w:r w:rsidR="00AE7A3C" w:rsidRPr="00106EBE">
        <w:rPr>
          <w:rFonts w:ascii="Times New Roman" w:hAnsi="Times New Roman" w:cs="Times New Roman"/>
          <w:sz w:val="28"/>
          <w:szCs w:val="28"/>
        </w:rPr>
        <w:t xml:space="preserve">respondent did comply </w:t>
      </w:r>
      <w:r w:rsidR="000078D5" w:rsidRPr="00106EBE">
        <w:rPr>
          <w:rFonts w:ascii="Times New Roman" w:hAnsi="Times New Roman" w:cs="Times New Roman"/>
          <w:sz w:val="28"/>
          <w:szCs w:val="28"/>
        </w:rPr>
        <w:t xml:space="preserve">with the maintenance court order </w:t>
      </w:r>
      <w:r w:rsidR="00AE7A3C" w:rsidRPr="00106EBE">
        <w:rPr>
          <w:rFonts w:ascii="Times New Roman" w:hAnsi="Times New Roman" w:cs="Times New Roman"/>
          <w:sz w:val="28"/>
          <w:szCs w:val="28"/>
        </w:rPr>
        <w:t xml:space="preserve">but not in full. </w:t>
      </w:r>
      <w:r w:rsidR="008C6A15" w:rsidRPr="00106EBE">
        <w:rPr>
          <w:rFonts w:ascii="Times New Roman" w:hAnsi="Times New Roman" w:cs="Times New Roman"/>
          <w:sz w:val="28"/>
          <w:szCs w:val="28"/>
        </w:rPr>
        <w:t xml:space="preserve">The statement </w:t>
      </w:r>
      <w:r w:rsidR="00E40181" w:rsidRPr="00106EBE">
        <w:rPr>
          <w:rFonts w:ascii="Times New Roman" w:hAnsi="Times New Roman" w:cs="Times New Roman"/>
          <w:sz w:val="28"/>
          <w:szCs w:val="28"/>
        </w:rPr>
        <w:t>proffered by</w:t>
      </w:r>
      <w:r w:rsidR="008C6A15" w:rsidRPr="00106EBE">
        <w:rPr>
          <w:rFonts w:ascii="Times New Roman" w:hAnsi="Times New Roman" w:cs="Times New Roman"/>
          <w:sz w:val="28"/>
          <w:szCs w:val="28"/>
        </w:rPr>
        <w:t xml:space="preserve"> the </w:t>
      </w:r>
      <w:r w:rsidR="00DA3D28" w:rsidRPr="00106EBE">
        <w:rPr>
          <w:rFonts w:ascii="Times New Roman" w:hAnsi="Times New Roman" w:cs="Times New Roman"/>
          <w:sz w:val="28"/>
          <w:szCs w:val="28"/>
        </w:rPr>
        <w:t xml:space="preserve">first </w:t>
      </w:r>
      <w:r w:rsidR="008C6A15" w:rsidRPr="00106EBE">
        <w:rPr>
          <w:rFonts w:ascii="Times New Roman" w:hAnsi="Times New Roman" w:cs="Times New Roman"/>
          <w:sz w:val="28"/>
          <w:szCs w:val="28"/>
        </w:rPr>
        <w:t xml:space="preserve">respondent </w:t>
      </w:r>
      <w:r w:rsidR="00E40181" w:rsidRPr="00106EBE">
        <w:rPr>
          <w:rFonts w:ascii="Times New Roman" w:hAnsi="Times New Roman" w:cs="Times New Roman"/>
          <w:sz w:val="28"/>
          <w:szCs w:val="28"/>
        </w:rPr>
        <w:t xml:space="preserve">that he </w:t>
      </w:r>
      <w:r w:rsidR="008C6A15" w:rsidRPr="00106EBE">
        <w:rPr>
          <w:rFonts w:ascii="Times New Roman" w:hAnsi="Times New Roman" w:cs="Times New Roman"/>
          <w:sz w:val="28"/>
          <w:szCs w:val="28"/>
        </w:rPr>
        <w:t>denies that he is obliged to pay any maintenance to the applicant</w:t>
      </w:r>
      <w:r w:rsidR="00E40181" w:rsidRPr="00106EBE">
        <w:rPr>
          <w:rFonts w:ascii="Times New Roman" w:hAnsi="Times New Roman" w:cs="Times New Roman"/>
          <w:sz w:val="28"/>
          <w:szCs w:val="28"/>
        </w:rPr>
        <w:t>,</w:t>
      </w:r>
      <w:r w:rsidR="00AE7A3C" w:rsidRPr="00106EBE">
        <w:rPr>
          <w:rFonts w:ascii="Times New Roman" w:hAnsi="Times New Roman" w:cs="Times New Roman"/>
          <w:sz w:val="28"/>
          <w:szCs w:val="28"/>
        </w:rPr>
        <w:t xml:space="preserve"> </w:t>
      </w:r>
      <w:r w:rsidR="00EC30BA" w:rsidRPr="00106EBE">
        <w:rPr>
          <w:rFonts w:ascii="Times New Roman" w:hAnsi="Times New Roman" w:cs="Times New Roman"/>
          <w:sz w:val="28"/>
          <w:szCs w:val="28"/>
        </w:rPr>
        <w:t>cannot be true</w:t>
      </w:r>
      <w:r w:rsidR="00AE7A3C" w:rsidRPr="00106EBE">
        <w:rPr>
          <w:rFonts w:ascii="Times New Roman" w:hAnsi="Times New Roman" w:cs="Times New Roman"/>
          <w:sz w:val="28"/>
          <w:szCs w:val="28"/>
        </w:rPr>
        <w:t xml:space="preserve"> as well.</w:t>
      </w:r>
      <w:r w:rsidR="00EC30BA" w:rsidRPr="00106EBE">
        <w:rPr>
          <w:rFonts w:ascii="Times New Roman" w:hAnsi="Times New Roman" w:cs="Times New Roman"/>
          <w:sz w:val="28"/>
          <w:szCs w:val="28"/>
        </w:rPr>
        <w:t xml:space="preserve"> </w:t>
      </w:r>
      <w:r w:rsidR="000E6168" w:rsidRPr="00106EBE">
        <w:rPr>
          <w:rFonts w:ascii="Times New Roman" w:hAnsi="Times New Roman" w:cs="Times New Roman"/>
          <w:sz w:val="28"/>
          <w:szCs w:val="28"/>
        </w:rPr>
        <w:t>He did</w:t>
      </w:r>
      <w:r w:rsidR="00AE7A3C" w:rsidRPr="00106EBE">
        <w:rPr>
          <w:rFonts w:ascii="Times New Roman" w:hAnsi="Times New Roman" w:cs="Times New Roman"/>
          <w:sz w:val="28"/>
          <w:szCs w:val="28"/>
        </w:rPr>
        <w:t xml:space="preserve"> make payments but not </w:t>
      </w:r>
      <w:r w:rsidR="00812D5C" w:rsidRPr="00106EBE">
        <w:rPr>
          <w:rFonts w:ascii="Times New Roman" w:hAnsi="Times New Roman" w:cs="Times New Roman"/>
          <w:sz w:val="28"/>
          <w:szCs w:val="28"/>
        </w:rPr>
        <w:t xml:space="preserve">in accordance with the amount </w:t>
      </w:r>
      <w:r w:rsidR="000E6168" w:rsidRPr="00106EBE">
        <w:rPr>
          <w:rFonts w:ascii="Times New Roman" w:hAnsi="Times New Roman" w:cs="Times New Roman"/>
          <w:sz w:val="28"/>
          <w:szCs w:val="28"/>
        </w:rPr>
        <w:t>the maintenance order</w:t>
      </w:r>
      <w:r w:rsidR="003370CB" w:rsidRPr="00106EBE">
        <w:rPr>
          <w:rFonts w:ascii="Times New Roman" w:hAnsi="Times New Roman" w:cs="Times New Roman"/>
          <w:sz w:val="28"/>
          <w:szCs w:val="28"/>
        </w:rPr>
        <w:t xml:space="preserve"> </w:t>
      </w:r>
      <w:r w:rsidR="00E96695" w:rsidRPr="00106EBE">
        <w:rPr>
          <w:rFonts w:ascii="Times New Roman" w:hAnsi="Times New Roman" w:cs="Times New Roman"/>
          <w:sz w:val="28"/>
          <w:szCs w:val="28"/>
        </w:rPr>
        <w:t>stipulated.</w:t>
      </w:r>
    </w:p>
    <w:p w14:paraId="7E833AC4" w14:textId="77777777" w:rsidR="003370CB" w:rsidRPr="00106EBE" w:rsidRDefault="003370CB" w:rsidP="00603789">
      <w:pPr>
        <w:spacing w:line="360" w:lineRule="auto"/>
        <w:jc w:val="both"/>
        <w:rPr>
          <w:rFonts w:ascii="Times New Roman" w:hAnsi="Times New Roman" w:cs="Times New Roman"/>
          <w:sz w:val="28"/>
          <w:szCs w:val="28"/>
        </w:rPr>
      </w:pPr>
    </w:p>
    <w:p w14:paraId="0B726AD1" w14:textId="06956E6C" w:rsidR="009D0508"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[19</w:t>
      </w:r>
      <w:r w:rsidR="00410D3E"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704C53" w:rsidRPr="00106EBE">
        <w:rPr>
          <w:rFonts w:ascii="Times New Roman" w:hAnsi="Times New Roman" w:cs="Times New Roman"/>
          <w:sz w:val="28"/>
          <w:szCs w:val="28"/>
        </w:rPr>
        <w:t xml:space="preserve">Second, even though the </w:t>
      </w:r>
      <w:r w:rsidR="00DA3D28" w:rsidRPr="00106EBE">
        <w:rPr>
          <w:rFonts w:ascii="Times New Roman" w:hAnsi="Times New Roman" w:cs="Times New Roman"/>
          <w:sz w:val="28"/>
          <w:szCs w:val="28"/>
        </w:rPr>
        <w:t xml:space="preserve">first </w:t>
      </w:r>
      <w:r w:rsidR="00704C53" w:rsidRPr="00106EBE">
        <w:rPr>
          <w:rFonts w:ascii="Times New Roman" w:hAnsi="Times New Roman" w:cs="Times New Roman"/>
          <w:sz w:val="28"/>
          <w:szCs w:val="28"/>
        </w:rPr>
        <w:t>respondent</w:t>
      </w:r>
      <w:r w:rsidR="00DA3D28" w:rsidRPr="00106EBE">
        <w:rPr>
          <w:rFonts w:ascii="Times New Roman" w:hAnsi="Times New Roman" w:cs="Times New Roman"/>
          <w:sz w:val="28"/>
          <w:szCs w:val="28"/>
        </w:rPr>
        <w:t>’s</w:t>
      </w:r>
      <w:r w:rsidR="00704C53" w:rsidRPr="00106EBE">
        <w:rPr>
          <w:rFonts w:ascii="Times New Roman" w:hAnsi="Times New Roman" w:cs="Times New Roman"/>
          <w:sz w:val="28"/>
          <w:szCs w:val="28"/>
        </w:rPr>
        <w:t xml:space="preserve"> conten</w:t>
      </w:r>
      <w:r w:rsidR="00DA3D28" w:rsidRPr="00106EBE">
        <w:rPr>
          <w:rFonts w:ascii="Times New Roman" w:hAnsi="Times New Roman" w:cs="Times New Roman"/>
          <w:sz w:val="28"/>
          <w:szCs w:val="28"/>
        </w:rPr>
        <w:t>tion</w:t>
      </w:r>
      <w:r w:rsidR="00704C53" w:rsidRPr="00106EBE">
        <w:rPr>
          <w:rFonts w:ascii="Times New Roman" w:hAnsi="Times New Roman" w:cs="Times New Roman"/>
          <w:sz w:val="28"/>
          <w:szCs w:val="28"/>
        </w:rPr>
        <w:t xml:space="preserve"> that the maintenance dispute dates back to 2018</w:t>
      </w:r>
      <w:r w:rsidR="00DA3D28" w:rsidRPr="00106EBE">
        <w:rPr>
          <w:rFonts w:ascii="Times New Roman" w:hAnsi="Times New Roman" w:cs="Times New Roman"/>
          <w:sz w:val="28"/>
          <w:szCs w:val="28"/>
        </w:rPr>
        <w:t xml:space="preserve"> may be correct</w:t>
      </w:r>
      <w:r w:rsidR="00704C53" w:rsidRPr="00106EBE">
        <w:rPr>
          <w:rFonts w:ascii="Times New Roman" w:hAnsi="Times New Roman" w:cs="Times New Roman"/>
          <w:sz w:val="28"/>
          <w:szCs w:val="28"/>
        </w:rPr>
        <w:t xml:space="preserve">, </w:t>
      </w:r>
      <w:r w:rsidR="00DA3D28" w:rsidRPr="00106EBE">
        <w:rPr>
          <w:rFonts w:ascii="Times New Roman" w:hAnsi="Times New Roman" w:cs="Times New Roman"/>
          <w:sz w:val="28"/>
          <w:szCs w:val="28"/>
        </w:rPr>
        <w:t xml:space="preserve">however, </w:t>
      </w:r>
      <w:r w:rsidR="00704C53" w:rsidRPr="00106EBE">
        <w:rPr>
          <w:rFonts w:ascii="Times New Roman" w:hAnsi="Times New Roman" w:cs="Times New Roman"/>
          <w:sz w:val="28"/>
          <w:szCs w:val="28"/>
        </w:rPr>
        <w:t xml:space="preserve">it is clear that it did not </w:t>
      </w:r>
      <w:r w:rsidR="00B56723" w:rsidRPr="00106EBE">
        <w:rPr>
          <w:rFonts w:ascii="Times New Roman" w:hAnsi="Times New Roman" w:cs="Times New Roman"/>
          <w:sz w:val="28"/>
          <w:szCs w:val="28"/>
        </w:rPr>
        <w:t>f</w:t>
      </w:r>
      <w:r w:rsidR="002B7133" w:rsidRPr="00106EBE">
        <w:rPr>
          <w:rFonts w:ascii="Times New Roman" w:hAnsi="Times New Roman" w:cs="Times New Roman"/>
          <w:sz w:val="28"/>
          <w:szCs w:val="28"/>
        </w:rPr>
        <w:t xml:space="preserve">orm </w:t>
      </w:r>
      <w:r w:rsidR="002B7133" w:rsidRPr="00106EBE">
        <w:rPr>
          <w:rFonts w:ascii="Times New Roman" w:hAnsi="Times New Roman" w:cs="Times New Roman"/>
          <w:sz w:val="28"/>
          <w:szCs w:val="28"/>
        </w:rPr>
        <w:lastRenderedPageBreak/>
        <w:t>part of the disputes for which</w:t>
      </w:r>
      <w:r w:rsidR="00B56723" w:rsidRPr="00106EBE">
        <w:rPr>
          <w:rFonts w:ascii="Times New Roman" w:hAnsi="Times New Roman" w:cs="Times New Roman"/>
          <w:sz w:val="28"/>
          <w:szCs w:val="28"/>
        </w:rPr>
        <w:t xml:space="preserve"> an arbitrator was sought and appointed. The letter </w:t>
      </w:r>
      <w:r w:rsidR="002B7133" w:rsidRPr="00106EBE">
        <w:rPr>
          <w:rFonts w:ascii="Times New Roman" w:hAnsi="Times New Roman" w:cs="Times New Roman"/>
          <w:sz w:val="28"/>
          <w:szCs w:val="28"/>
        </w:rPr>
        <w:t xml:space="preserve">requesting an appointment of an arbitrator </w:t>
      </w:r>
      <w:r w:rsidR="00B56723" w:rsidRPr="00106EBE">
        <w:rPr>
          <w:rFonts w:ascii="Times New Roman" w:hAnsi="Times New Roman" w:cs="Times New Roman"/>
          <w:sz w:val="28"/>
          <w:szCs w:val="28"/>
        </w:rPr>
        <w:t>dated 9 September 2019 which was att</w:t>
      </w:r>
      <w:r w:rsidR="00AE7A3C" w:rsidRPr="00106EBE">
        <w:rPr>
          <w:rFonts w:ascii="Times New Roman" w:hAnsi="Times New Roman" w:cs="Times New Roman"/>
          <w:sz w:val="28"/>
          <w:szCs w:val="28"/>
        </w:rPr>
        <w:t>ached</w:t>
      </w:r>
      <w:r w:rsidR="00B56723" w:rsidRPr="00106EBE">
        <w:rPr>
          <w:rFonts w:ascii="Times New Roman" w:hAnsi="Times New Roman" w:cs="Times New Roman"/>
          <w:sz w:val="28"/>
          <w:szCs w:val="28"/>
        </w:rPr>
        <w:t xml:space="preserve"> to the papers th</w:t>
      </w:r>
      <w:r w:rsidR="00AE7A3C" w:rsidRPr="00106EBE">
        <w:rPr>
          <w:rFonts w:ascii="Times New Roman" w:hAnsi="Times New Roman" w:cs="Times New Roman"/>
          <w:sz w:val="28"/>
          <w:szCs w:val="28"/>
        </w:rPr>
        <w:t>at served before the maintenance court,</w:t>
      </w:r>
      <w:r w:rsidR="001056B4" w:rsidRPr="00106EBE">
        <w:rPr>
          <w:rFonts w:ascii="Times New Roman" w:hAnsi="Times New Roman" w:cs="Times New Roman"/>
          <w:sz w:val="28"/>
          <w:szCs w:val="28"/>
        </w:rPr>
        <w:t xml:space="preserve"> </w:t>
      </w:r>
      <w:r w:rsidR="002B7133" w:rsidRPr="00106EBE">
        <w:rPr>
          <w:rFonts w:ascii="Times New Roman" w:hAnsi="Times New Roman" w:cs="Times New Roman"/>
          <w:sz w:val="28"/>
          <w:szCs w:val="28"/>
        </w:rPr>
        <w:t>enumerated the disputes between the parties</w:t>
      </w:r>
      <w:r w:rsidR="00DA3D28" w:rsidRPr="00106EBE">
        <w:rPr>
          <w:rFonts w:ascii="Times New Roman" w:hAnsi="Times New Roman" w:cs="Times New Roman"/>
          <w:sz w:val="28"/>
          <w:szCs w:val="28"/>
        </w:rPr>
        <w:t>.</w:t>
      </w:r>
      <w:r w:rsidR="00812D5C" w:rsidRPr="00106EBE">
        <w:rPr>
          <w:rFonts w:ascii="Times New Roman" w:hAnsi="Times New Roman" w:cs="Times New Roman"/>
          <w:sz w:val="28"/>
          <w:szCs w:val="28"/>
        </w:rPr>
        <w:t xml:space="preserve"> </w:t>
      </w:r>
      <w:r w:rsidR="00DA3D28" w:rsidRPr="00106EBE">
        <w:rPr>
          <w:rFonts w:ascii="Times New Roman" w:hAnsi="Times New Roman" w:cs="Times New Roman"/>
          <w:sz w:val="28"/>
          <w:szCs w:val="28"/>
        </w:rPr>
        <w:t>And</w:t>
      </w:r>
      <w:r w:rsidR="00806A7D" w:rsidRPr="00106EBE">
        <w:rPr>
          <w:rFonts w:ascii="Times New Roman" w:hAnsi="Times New Roman" w:cs="Times New Roman"/>
          <w:sz w:val="28"/>
          <w:szCs w:val="28"/>
        </w:rPr>
        <w:t xml:space="preserve"> </w:t>
      </w:r>
      <w:r w:rsidR="000B0E78" w:rsidRPr="00106EBE">
        <w:rPr>
          <w:rFonts w:ascii="Times New Roman" w:hAnsi="Times New Roman" w:cs="Times New Roman"/>
          <w:sz w:val="28"/>
          <w:szCs w:val="28"/>
        </w:rPr>
        <w:t>maintenance was</w:t>
      </w:r>
      <w:r w:rsidR="001439E5" w:rsidRPr="00106EBE">
        <w:rPr>
          <w:rFonts w:ascii="Times New Roman" w:hAnsi="Times New Roman" w:cs="Times New Roman"/>
          <w:sz w:val="28"/>
          <w:szCs w:val="28"/>
        </w:rPr>
        <w:t xml:space="preserve"> not </w:t>
      </w:r>
      <w:r w:rsidR="000B0E78" w:rsidRPr="00106EBE">
        <w:rPr>
          <w:rFonts w:ascii="Times New Roman" w:hAnsi="Times New Roman" w:cs="Times New Roman"/>
          <w:sz w:val="28"/>
          <w:szCs w:val="28"/>
        </w:rPr>
        <w:t>among</w:t>
      </w:r>
      <w:r w:rsidR="001439E5" w:rsidRPr="00106EBE">
        <w:rPr>
          <w:rFonts w:ascii="Times New Roman" w:hAnsi="Times New Roman" w:cs="Times New Roman"/>
          <w:sz w:val="28"/>
          <w:szCs w:val="28"/>
        </w:rPr>
        <w:t xml:space="preserve"> them. Therefore, the arbitration agreement the </w:t>
      </w:r>
      <w:r w:rsidR="00DA3D28" w:rsidRPr="00106EBE">
        <w:rPr>
          <w:rFonts w:ascii="Times New Roman" w:hAnsi="Times New Roman" w:cs="Times New Roman"/>
          <w:sz w:val="28"/>
          <w:szCs w:val="28"/>
        </w:rPr>
        <w:t xml:space="preserve">first </w:t>
      </w:r>
      <w:r w:rsidR="0018261E" w:rsidRPr="00106EBE">
        <w:rPr>
          <w:rFonts w:ascii="Times New Roman" w:hAnsi="Times New Roman" w:cs="Times New Roman"/>
          <w:sz w:val="28"/>
          <w:szCs w:val="28"/>
        </w:rPr>
        <w:t>respondent bemoan</w:t>
      </w:r>
      <w:r w:rsidR="00AE7A3C" w:rsidRPr="00106EBE">
        <w:rPr>
          <w:rFonts w:ascii="Times New Roman" w:hAnsi="Times New Roman" w:cs="Times New Roman"/>
          <w:sz w:val="28"/>
          <w:szCs w:val="28"/>
        </w:rPr>
        <w:t>s</w:t>
      </w:r>
      <w:r w:rsidR="002B7133" w:rsidRPr="00106EBE">
        <w:rPr>
          <w:rFonts w:ascii="Times New Roman" w:hAnsi="Times New Roman" w:cs="Times New Roman"/>
          <w:sz w:val="28"/>
          <w:szCs w:val="28"/>
        </w:rPr>
        <w:t xml:space="preserve"> </w:t>
      </w:r>
      <w:r w:rsidR="0018261E" w:rsidRPr="00106EBE">
        <w:rPr>
          <w:rFonts w:ascii="Times New Roman" w:hAnsi="Times New Roman" w:cs="Times New Roman"/>
          <w:sz w:val="28"/>
          <w:szCs w:val="28"/>
        </w:rPr>
        <w:t xml:space="preserve">does not include </w:t>
      </w:r>
      <w:r w:rsidR="00B23631" w:rsidRPr="00106EBE">
        <w:rPr>
          <w:rFonts w:ascii="Times New Roman" w:hAnsi="Times New Roman" w:cs="Times New Roman"/>
          <w:sz w:val="28"/>
          <w:szCs w:val="28"/>
        </w:rPr>
        <w:t xml:space="preserve">arrear </w:t>
      </w:r>
      <w:r w:rsidR="0018261E" w:rsidRPr="00106EBE">
        <w:rPr>
          <w:rFonts w:ascii="Times New Roman" w:hAnsi="Times New Roman" w:cs="Times New Roman"/>
          <w:sz w:val="28"/>
          <w:szCs w:val="28"/>
        </w:rPr>
        <w:t>maintenance.</w:t>
      </w:r>
      <w:r w:rsidR="002B7133" w:rsidRPr="00106EBE">
        <w:rPr>
          <w:rFonts w:ascii="Times New Roman" w:hAnsi="Times New Roman" w:cs="Times New Roman"/>
          <w:sz w:val="28"/>
          <w:szCs w:val="28"/>
        </w:rPr>
        <w:t xml:space="preserve"> The arbitration agreement is</w:t>
      </w:r>
      <w:r w:rsidR="004F5EEE" w:rsidRPr="00106EBE">
        <w:rPr>
          <w:rFonts w:ascii="Times New Roman" w:hAnsi="Times New Roman" w:cs="Times New Roman"/>
          <w:sz w:val="28"/>
          <w:szCs w:val="28"/>
        </w:rPr>
        <w:t xml:space="preserve"> therefore irrelevant for the purposes of the issue before this Court.</w:t>
      </w:r>
      <w:r w:rsidR="00B70685" w:rsidRPr="00106EBE">
        <w:rPr>
          <w:rFonts w:ascii="Times New Roman" w:hAnsi="Times New Roman" w:cs="Times New Roman"/>
          <w:sz w:val="28"/>
          <w:szCs w:val="28"/>
        </w:rPr>
        <w:t xml:space="preserve"> </w:t>
      </w:r>
      <w:r w:rsidR="00806A7D" w:rsidRPr="00106EBE">
        <w:rPr>
          <w:rFonts w:ascii="Times New Roman" w:hAnsi="Times New Roman" w:cs="Times New Roman"/>
          <w:sz w:val="28"/>
          <w:szCs w:val="28"/>
        </w:rPr>
        <w:t xml:space="preserve">The submission </w:t>
      </w:r>
      <w:r w:rsidR="0018261E" w:rsidRPr="00106EBE">
        <w:rPr>
          <w:rFonts w:ascii="Times New Roman" w:hAnsi="Times New Roman" w:cs="Times New Roman"/>
          <w:sz w:val="28"/>
          <w:szCs w:val="28"/>
        </w:rPr>
        <w:t xml:space="preserve">that the appellant </w:t>
      </w:r>
      <w:r w:rsidR="00C94DE7" w:rsidRPr="00106EBE">
        <w:rPr>
          <w:rFonts w:ascii="Times New Roman" w:hAnsi="Times New Roman" w:cs="Times New Roman"/>
          <w:sz w:val="28"/>
          <w:szCs w:val="28"/>
        </w:rPr>
        <w:t xml:space="preserve">reneged </w:t>
      </w:r>
      <w:r w:rsidR="00B70685" w:rsidRPr="00106EBE">
        <w:rPr>
          <w:rFonts w:ascii="Times New Roman" w:hAnsi="Times New Roman" w:cs="Times New Roman"/>
          <w:sz w:val="28"/>
          <w:szCs w:val="28"/>
        </w:rPr>
        <w:t>f</w:t>
      </w:r>
      <w:r w:rsidR="00806A7D" w:rsidRPr="00106EBE">
        <w:rPr>
          <w:rFonts w:ascii="Times New Roman" w:hAnsi="Times New Roman" w:cs="Times New Roman"/>
          <w:sz w:val="28"/>
          <w:szCs w:val="28"/>
        </w:rPr>
        <w:t>rom the arbitration agreement cannot be correct</w:t>
      </w:r>
      <w:r w:rsidR="00D1057A" w:rsidRPr="00106EBE">
        <w:rPr>
          <w:rFonts w:ascii="Times New Roman" w:hAnsi="Times New Roman" w:cs="Times New Roman"/>
          <w:sz w:val="28"/>
          <w:szCs w:val="28"/>
        </w:rPr>
        <w:t>.</w:t>
      </w:r>
    </w:p>
    <w:p w14:paraId="3F787FE9" w14:textId="77777777" w:rsidR="00B96074" w:rsidRPr="00106EBE" w:rsidRDefault="00B96074" w:rsidP="00C62404">
      <w:pPr>
        <w:spacing w:line="360" w:lineRule="auto"/>
        <w:jc w:val="both"/>
        <w:rPr>
          <w:rFonts w:ascii="Times New Roman" w:hAnsi="Times New Roman" w:cs="Times New Roman"/>
          <w:sz w:val="28"/>
          <w:szCs w:val="28"/>
        </w:rPr>
      </w:pPr>
    </w:p>
    <w:p w14:paraId="0CCFD907" w14:textId="24DAE806" w:rsidR="00B17F8D"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[20</w:t>
      </w:r>
      <w:r w:rsidR="00B96074"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C94DE7" w:rsidRPr="00106EBE">
        <w:rPr>
          <w:rFonts w:ascii="Times New Roman" w:hAnsi="Times New Roman" w:cs="Times New Roman"/>
          <w:sz w:val="28"/>
          <w:szCs w:val="28"/>
        </w:rPr>
        <w:t xml:space="preserve">It </w:t>
      </w:r>
      <w:r w:rsidR="001056B4" w:rsidRPr="00106EBE">
        <w:rPr>
          <w:rFonts w:ascii="Times New Roman" w:hAnsi="Times New Roman" w:cs="Times New Roman"/>
          <w:sz w:val="28"/>
          <w:szCs w:val="28"/>
        </w:rPr>
        <w:t>appears</w:t>
      </w:r>
      <w:r w:rsidR="00C94DE7" w:rsidRPr="00106EBE">
        <w:rPr>
          <w:rFonts w:ascii="Times New Roman" w:hAnsi="Times New Roman" w:cs="Times New Roman"/>
          <w:sz w:val="28"/>
          <w:szCs w:val="28"/>
        </w:rPr>
        <w:t xml:space="preserve"> </w:t>
      </w:r>
      <w:r w:rsidR="00B96074" w:rsidRPr="00106EBE">
        <w:rPr>
          <w:rFonts w:ascii="Times New Roman" w:hAnsi="Times New Roman" w:cs="Times New Roman"/>
          <w:sz w:val="28"/>
          <w:szCs w:val="28"/>
        </w:rPr>
        <w:t xml:space="preserve">that </w:t>
      </w:r>
      <w:r w:rsidR="00C94DE7" w:rsidRPr="00106EBE">
        <w:rPr>
          <w:rFonts w:ascii="Times New Roman" w:hAnsi="Times New Roman" w:cs="Times New Roman"/>
          <w:sz w:val="28"/>
          <w:szCs w:val="28"/>
        </w:rPr>
        <w:t xml:space="preserve">the </w:t>
      </w:r>
      <w:r w:rsidR="00B70685" w:rsidRPr="00106EBE">
        <w:rPr>
          <w:rFonts w:ascii="Times New Roman" w:hAnsi="Times New Roman" w:cs="Times New Roman"/>
          <w:sz w:val="28"/>
          <w:szCs w:val="28"/>
        </w:rPr>
        <w:t xml:space="preserve">high court was not spared by how the </w:t>
      </w:r>
      <w:r w:rsidR="00DA3D28" w:rsidRPr="00106EBE">
        <w:rPr>
          <w:rFonts w:ascii="Times New Roman" w:hAnsi="Times New Roman" w:cs="Times New Roman"/>
          <w:sz w:val="28"/>
          <w:szCs w:val="28"/>
        </w:rPr>
        <w:t xml:space="preserve">first </w:t>
      </w:r>
      <w:r w:rsidR="00B70685" w:rsidRPr="00106EBE">
        <w:rPr>
          <w:rFonts w:ascii="Times New Roman" w:hAnsi="Times New Roman" w:cs="Times New Roman"/>
          <w:sz w:val="28"/>
          <w:szCs w:val="28"/>
        </w:rPr>
        <w:t xml:space="preserve">respondent </w:t>
      </w:r>
      <w:r w:rsidR="00261F3D" w:rsidRPr="00106EBE">
        <w:rPr>
          <w:rFonts w:ascii="Times New Roman" w:hAnsi="Times New Roman" w:cs="Times New Roman"/>
          <w:sz w:val="28"/>
          <w:szCs w:val="28"/>
        </w:rPr>
        <w:t>misconstrued and conflated the issue</w:t>
      </w:r>
      <w:r w:rsidR="00B70685" w:rsidRPr="00106EBE">
        <w:rPr>
          <w:rFonts w:ascii="Times New Roman" w:hAnsi="Times New Roman" w:cs="Times New Roman"/>
          <w:sz w:val="28"/>
          <w:szCs w:val="28"/>
        </w:rPr>
        <w:t xml:space="preserve"> that was</w:t>
      </w:r>
      <w:r w:rsidR="00261F3D" w:rsidRPr="00106EBE">
        <w:rPr>
          <w:rFonts w:ascii="Times New Roman" w:hAnsi="Times New Roman" w:cs="Times New Roman"/>
          <w:sz w:val="28"/>
          <w:szCs w:val="28"/>
        </w:rPr>
        <w:t xml:space="preserve"> before the</w:t>
      </w:r>
      <w:r w:rsidR="00B96074" w:rsidRPr="00106EBE">
        <w:rPr>
          <w:rFonts w:ascii="Times New Roman" w:hAnsi="Times New Roman" w:cs="Times New Roman"/>
          <w:sz w:val="28"/>
          <w:szCs w:val="28"/>
        </w:rPr>
        <w:t xml:space="preserve"> maintenance c</w:t>
      </w:r>
      <w:r w:rsidR="00261F3D" w:rsidRPr="00106EBE">
        <w:rPr>
          <w:rFonts w:ascii="Times New Roman" w:hAnsi="Times New Roman" w:cs="Times New Roman"/>
          <w:sz w:val="28"/>
          <w:szCs w:val="28"/>
        </w:rPr>
        <w:t xml:space="preserve">ourt, </w:t>
      </w:r>
      <w:r w:rsidR="00B70685" w:rsidRPr="00106EBE">
        <w:rPr>
          <w:rFonts w:ascii="Times New Roman" w:hAnsi="Times New Roman" w:cs="Times New Roman"/>
          <w:sz w:val="28"/>
          <w:szCs w:val="28"/>
        </w:rPr>
        <w:t>hence its finding</w:t>
      </w:r>
      <w:r w:rsidR="004F5EEE" w:rsidRPr="00106EBE">
        <w:rPr>
          <w:rFonts w:ascii="Times New Roman" w:hAnsi="Times New Roman" w:cs="Times New Roman"/>
          <w:sz w:val="28"/>
          <w:szCs w:val="28"/>
        </w:rPr>
        <w:t xml:space="preserve"> </w:t>
      </w:r>
      <w:r w:rsidR="001056B4" w:rsidRPr="00106EBE">
        <w:rPr>
          <w:rFonts w:ascii="Times New Roman" w:hAnsi="Times New Roman" w:cs="Times New Roman"/>
          <w:sz w:val="28"/>
          <w:szCs w:val="28"/>
        </w:rPr>
        <w:t xml:space="preserve">that the arbitrator must decide </w:t>
      </w:r>
      <w:r w:rsidR="00D1057A" w:rsidRPr="00106EBE">
        <w:rPr>
          <w:rFonts w:ascii="Times New Roman" w:hAnsi="Times New Roman" w:cs="Times New Roman"/>
          <w:sz w:val="28"/>
          <w:szCs w:val="28"/>
        </w:rPr>
        <w:t>his</w:t>
      </w:r>
      <w:r w:rsidR="001056B4" w:rsidRPr="00106EBE">
        <w:rPr>
          <w:rFonts w:ascii="Times New Roman" w:hAnsi="Times New Roman" w:cs="Times New Roman"/>
          <w:sz w:val="28"/>
          <w:szCs w:val="28"/>
        </w:rPr>
        <w:t xml:space="preserve"> jurisdiction</w:t>
      </w:r>
      <w:r w:rsidR="000B0E78" w:rsidRPr="00106EBE">
        <w:rPr>
          <w:rFonts w:ascii="Times New Roman" w:hAnsi="Times New Roman" w:cs="Times New Roman"/>
          <w:sz w:val="28"/>
          <w:szCs w:val="28"/>
        </w:rPr>
        <w:t>al</w:t>
      </w:r>
      <w:r w:rsidR="001056B4" w:rsidRPr="00106EBE">
        <w:rPr>
          <w:rFonts w:ascii="Times New Roman" w:hAnsi="Times New Roman" w:cs="Times New Roman"/>
          <w:sz w:val="28"/>
          <w:szCs w:val="28"/>
        </w:rPr>
        <w:t xml:space="preserve"> issues</w:t>
      </w:r>
      <w:r w:rsidR="009D0508" w:rsidRPr="00106EBE">
        <w:rPr>
          <w:rFonts w:ascii="Times New Roman" w:hAnsi="Times New Roman" w:cs="Times New Roman"/>
          <w:sz w:val="28"/>
          <w:szCs w:val="28"/>
        </w:rPr>
        <w:t xml:space="preserve">. </w:t>
      </w:r>
      <w:r w:rsidR="00DA3D28" w:rsidRPr="00106EBE">
        <w:rPr>
          <w:rFonts w:ascii="Times New Roman" w:hAnsi="Times New Roman" w:cs="Times New Roman"/>
          <w:sz w:val="28"/>
          <w:szCs w:val="28"/>
        </w:rPr>
        <w:t>For that reason, t</w:t>
      </w:r>
      <w:r w:rsidR="009D0508" w:rsidRPr="00106EBE">
        <w:rPr>
          <w:rFonts w:ascii="Times New Roman" w:hAnsi="Times New Roman" w:cs="Times New Roman"/>
          <w:sz w:val="28"/>
          <w:szCs w:val="28"/>
        </w:rPr>
        <w:t>he high c</w:t>
      </w:r>
      <w:r w:rsidR="001D5B41" w:rsidRPr="00106EBE">
        <w:rPr>
          <w:rFonts w:ascii="Times New Roman" w:hAnsi="Times New Roman" w:cs="Times New Roman"/>
          <w:sz w:val="28"/>
          <w:szCs w:val="28"/>
        </w:rPr>
        <w:t xml:space="preserve">ourt misdirected itself in this regard. </w:t>
      </w:r>
      <w:r w:rsidR="00B17F8D" w:rsidRPr="00106EBE">
        <w:rPr>
          <w:rFonts w:ascii="Times New Roman" w:hAnsi="Times New Roman" w:cs="Times New Roman"/>
          <w:sz w:val="28"/>
          <w:szCs w:val="28"/>
        </w:rPr>
        <w:t>This brings me to the main issue before this Court</w:t>
      </w:r>
      <w:r w:rsidR="000B0E78" w:rsidRPr="00106EBE">
        <w:rPr>
          <w:rFonts w:ascii="Times New Roman" w:hAnsi="Times New Roman" w:cs="Times New Roman"/>
          <w:sz w:val="28"/>
          <w:szCs w:val="28"/>
        </w:rPr>
        <w:t>,</w:t>
      </w:r>
      <w:r w:rsidR="001056B4" w:rsidRPr="00106EBE">
        <w:rPr>
          <w:rFonts w:ascii="Times New Roman" w:hAnsi="Times New Roman" w:cs="Times New Roman"/>
          <w:sz w:val="28"/>
          <w:szCs w:val="28"/>
        </w:rPr>
        <w:t xml:space="preserve"> whether arrear maintenance is a matrimonial cause or an incidental cause</w:t>
      </w:r>
      <w:r w:rsidR="00180245" w:rsidRPr="00106EBE">
        <w:rPr>
          <w:rFonts w:ascii="Times New Roman" w:hAnsi="Times New Roman" w:cs="Times New Roman"/>
          <w:sz w:val="28"/>
          <w:szCs w:val="28"/>
        </w:rPr>
        <w:t xml:space="preserve"> thereto.</w:t>
      </w:r>
    </w:p>
    <w:p w14:paraId="1CC58AAE" w14:textId="77777777" w:rsidR="00B17F8D" w:rsidRPr="00106EBE" w:rsidRDefault="00B17F8D" w:rsidP="00C62404">
      <w:pPr>
        <w:spacing w:line="360" w:lineRule="auto"/>
        <w:jc w:val="both"/>
        <w:rPr>
          <w:rFonts w:ascii="Times New Roman" w:hAnsi="Times New Roman" w:cs="Times New Roman"/>
          <w:sz w:val="28"/>
          <w:szCs w:val="28"/>
        </w:rPr>
      </w:pPr>
    </w:p>
    <w:p w14:paraId="61660455" w14:textId="4134AF27" w:rsidR="00393E2A"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[21</w:t>
      </w:r>
      <w:r w:rsidR="00410D3E"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0078D5" w:rsidRPr="00106EBE">
        <w:rPr>
          <w:rFonts w:ascii="Times New Roman" w:hAnsi="Times New Roman" w:cs="Times New Roman"/>
          <w:sz w:val="28"/>
          <w:szCs w:val="28"/>
        </w:rPr>
        <w:t>T</w:t>
      </w:r>
      <w:r w:rsidR="00B70685" w:rsidRPr="00106EBE">
        <w:rPr>
          <w:rFonts w:ascii="Times New Roman" w:hAnsi="Times New Roman" w:cs="Times New Roman"/>
          <w:sz w:val="28"/>
          <w:szCs w:val="28"/>
        </w:rPr>
        <w:t xml:space="preserve">he high court </w:t>
      </w:r>
      <w:r w:rsidR="00A76E02" w:rsidRPr="00106EBE">
        <w:rPr>
          <w:rFonts w:ascii="Times New Roman" w:hAnsi="Times New Roman" w:cs="Times New Roman"/>
          <w:sz w:val="28"/>
          <w:szCs w:val="28"/>
        </w:rPr>
        <w:t>did n</w:t>
      </w:r>
      <w:r w:rsidR="00156D10" w:rsidRPr="00106EBE">
        <w:rPr>
          <w:rFonts w:ascii="Times New Roman" w:hAnsi="Times New Roman" w:cs="Times New Roman"/>
          <w:sz w:val="28"/>
          <w:szCs w:val="28"/>
        </w:rPr>
        <w:t>o</w:t>
      </w:r>
      <w:r w:rsidR="00A76E02" w:rsidRPr="00106EBE">
        <w:rPr>
          <w:rFonts w:ascii="Times New Roman" w:hAnsi="Times New Roman" w:cs="Times New Roman"/>
          <w:sz w:val="28"/>
          <w:szCs w:val="28"/>
        </w:rPr>
        <w:t>t make a finding</w:t>
      </w:r>
      <w:r w:rsidR="00393E2A" w:rsidRPr="00106EBE">
        <w:rPr>
          <w:rFonts w:ascii="Times New Roman" w:hAnsi="Times New Roman" w:cs="Times New Roman"/>
          <w:sz w:val="28"/>
          <w:szCs w:val="28"/>
        </w:rPr>
        <w:t xml:space="preserve"> that arrear maintenance is a matter fa</w:t>
      </w:r>
      <w:r w:rsidR="00D1057A" w:rsidRPr="00106EBE">
        <w:rPr>
          <w:rFonts w:ascii="Times New Roman" w:hAnsi="Times New Roman" w:cs="Times New Roman"/>
          <w:sz w:val="28"/>
          <w:szCs w:val="28"/>
        </w:rPr>
        <w:t>lling within the purview of s 2</w:t>
      </w:r>
      <w:r w:rsidR="000078D5" w:rsidRPr="00106EBE">
        <w:rPr>
          <w:rFonts w:ascii="Times New Roman" w:hAnsi="Times New Roman" w:cs="Times New Roman"/>
          <w:sz w:val="28"/>
          <w:szCs w:val="28"/>
        </w:rPr>
        <w:t>(</w:t>
      </w:r>
      <w:r w:rsidR="000078D5" w:rsidRPr="00106EBE">
        <w:rPr>
          <w:rFonts w:ascii="Times New Roman" w:hAnsi="Times New Roman" w:cs="Times New Roman"/>
          <w:i/>
          <w:iCs/>
          <w:sz w:val="28"/>
          <w:szCs w:val="28"/>
        </w:rPr>
        <w:t>a</w:t>
      </w:r>
      <w:r w:rsidR="000078D5" w:rsidRPr="00106EBE">
        <w:rPr>
          <w:rFonts w:ascii="Times New Roman" w:hAnsi="Times New Roman" w:cs="Times New Roman"/>
          <w:sz w:val="28"/>
          <w:szCs w:val="28"/>
        </w:rPr>
        <w:t xml:space="preserve">) </w:t>
      </w:r>
      <w:r w:rsidR="00393E2A" w:rsidRPr="00106EBE">
        <w:rPr>
          <w:rFonts w:ascii="Times New Roman" w:hAnsi="Times New Roman" w:cs="Times New Roman"/>
          <w:sz w:val="28"/>
          <w:szCs w:val="28"/>
        </w:rPr>
        <w:t>or not. It deferred t</w:t>
      </w:r>
      <w:r w:rsidR="00B70685" w:rsidRPr="00106EBE">
        <w:rPr>
          <w:rFonts w:ascii="Times New Roman" w:hAnsi="Times New Roman" w:cs="Times New Roman"/>
          <w:sz w:val="28"/>
          <w:szCs w:val="28"/>
        </w:rPr>
        <w:t>he decision to the arbitrator</w:t>
      </w:r>
      <w:r w:rsidR="00393E2A" w:rsidRPr="00106EBE">
        <w:rPr>
          <w:rFonts w:ascii="Times New Roman" w:hAnsi="Times New Roman" w:cs="Times New Roman"/>
          <w:sz w:val="28"/>
          <w:szCs w:val="28"/>
        </w:rPr>
        <w:t>. Whether it did so because of the arbitration clause or because parties signed an arbitration agr</w:t>
      </w:r>
      <w:r w:rsidR="00B96074" w:rsidRPr="00106EBE">
        <w:rPr>
          <w:rFonts w:ascii="Times New Roman" w:hAnsi="Times New Roman" w:cs="Times New Roman"/>
          <w:sz w:val="28"/>
          <w:szCs w:val="28"/>
        </w:rPr>
        <w:t>eement does not come out clear</w:t>
      </w:r>
      <w:r w:rsidR="000078D5" w:rsidRPr="00106EBE">
        <w:rPr>
          <w:rFonts w:ascii="Times New Roman" w:hAnsi="Times New Roman" w:cs="Times New Roman"/>
          <w:sz w:val="28"/>
          <w:szCs w:val="28"/>
        </w:rPr>
        <w:t>ly</w:t>
      </w:r>
      <w:r w:rsidR="00B96074" w:rsidRPr="00106EBE">
        <w:rPr>
          <w:rFonts w:ascii="Times New Roman" w:hAnsi="Times New Roman" w:cs="Times New Roman"/>
          <w:sz w:val="28"/>
          <w:szCs w:val="28"/>
        </w:rPr>
        <w:t xml:space="preserve"> from the judgment. </w:t>
      </w:r>
      <w:r w:rsidR="00393E2A" w:rsidRPr="00106EBE">
        <w:rPr>
          <w:rFonts w:ascii="Times New Roman" w:hAnsi="Times New Roman" w:cs="Times New Roman"/>
          <w:sz w:val="28"/>
          <w:szCs w:val="28"/>
        </w:rPr>
        <w:t xml:space="preserve">Either way, the decision of the </w:t>
      </w:r>
      <w:r w:rsidR="00180245" w:rsidRPr="00106EBE">
        <w:rPr>
          <w:rFonts w:ascii="Times New Roman" w:hAnsi="Times New Roman" w:cs="Times New Roman"/>
          <w:sz w:val="28"/>
          <w:szCs w:val="28"/>
        </w:rPr>
        <w:t xml:space="preserve">high </w:t>
      </w:r>
      <w:r w:rsidR="00393E2A" w:rsidRPr="00106EBE">
        <w:rPr>
          <w:rFonts w:ascii="Times New Roman" w:hAnsi="Times New Roman" w:cs="Times New Roman"/>
          <w:sz w:val="28"/>
          <w:szCs w:val="28"/>
        </w:rPr>
        <w:t>court cannot be supported.</w:t>
      </w:r>
    </w:p>
    <w:p w14:paraId="21C129E4" w14:textId="77777777" w:rsidR="00393E2A" w:rsidRPr="00106EBE" w:rsidRDefault="00393E2A" w:rsidP="00C62404">
      <w:pPr>
        <w:spacing w:line="360" w:lineRule="auto"/>
        <w:jc w:val="both"/>
        <w:rPr>
          <w:rFonts w:ascii="Times New Roman" w:hAnsi="Times New Roman" w:cs="Times New Roman"/>
          <w:sz w:val="28"/>
          <w:szCs w:val="28"/>
        </w:rPr>
      </w:pPr>
    </w:p>
    <w:p w14:paraId="0A70D0B8" w14:textId="706A3C68" w:rsidR="007068B3" w:rsidRPr="00106EBE" w:rsidRDefault="00461A46" w:rsidP="00603789">
      <w:pPr>
        <w:spacing w:line="360" w:lineRule="auto"/>
        <w:jc w:val="both"/>
        <w:rPr>
          <w:rFonts w:ascii="Times New Roman" w:hAnsi="Times New Roman" w:cs="Times New Roman"/>
          <w:sz w:val="28"/>
          <w:szCs w:val="28"/>
        </w:rPr>
      </w:pPr>
      <w:r w:rsidRPr="00106EBE">
        <w:rPr>
          <w:rFonts w:ascii="Times New Roman" w:hAnsi="Times New Roman" w:cs="Times New Roman"/>
          <w:sz w:val="28"/>
          <w:szCs w:val="28"/>
        </w:rPr>
        <w:t>[22</w:t>
      </w:r>
      <w:r w:rsidR="00410D3E"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393E2A" w:rsidRPr="00106EBE">
        <w:rPr>
          <w:rFonts w:ascii="Times New Roman" w:hAnsi="Times New Roman" w:cs="Times New Roman"/>
          <w:sz w:val="28"/>
          <w:szCs w:val="28"/>
        </w:rPr>
        <w:t>A proper analysis of the arbitration clause</w:t>
      </w:r>
      <w:r w:rsidR="00B70685" w:rsidRPr="00106EBE">
        <w:rPr>
          <w:rFonts w:ascii="Times New Roman" w:hAnsi="Times New Roman" w:cs="Times New Roman"/>
          <w:sz w:val="28"/>
          <w:szCs w:val="28"/>
        </w:rPr>
        <w:t xml:space="preserve"> itself</w:t>
      </w:r>
      <w:r w:rsidR="00393E2A" w:rsidRPr="00106EBE">
        <w:rPr>
          <w:rFonts w:ascii="Times New Roman" w:hAnsi="Times New Roman" w:cs="Times New Roman"/>
          <w:sz w:val="28"/>
          <w:szCs w:val="28"/>
        </w:rPr>
        <w:t xml:space="preserve"> </w:t>
      </w:r>
      <w:r w:rsidR="004F5EEE" w:rsidRPr="00106EBE">
        <w:rPr>
          <w:rFonts w:ascii="Times New Roman" w:hAnsi="Times New Roman" w:cs="Times New Roman"/>
          <w:sz w:val="28"/>
          <w:szCs w:val="28"/>
        </w:rPr>
        <w:t>reveals</w:t>
      </w:r>
      <w:r w:rsidR="00393E2A" w:rsidRPr="00106EBE">
        <w:rPr>
          <w:rFonts w:ascii="Times New Roman" w:hAnsi="Times New Roman" w:cs="Times New Roman"/>
          <w:sz w:val="28"/>
          <w:szCs w:val="28"/>
        </w:rPr>
        <w:t xml:space="preserve"> that it was </w:t>
      </w:r>
      <w:r w:rsidR="009708B3" w:rsidRPr="00106EBE">
        <w:rPr>
          <w:rFonts w:ascii="Times New Roman" w:hAnsi="Times New Roman" w:cs="Times New Roman"/>
          <w:sz w:val="28"/>
          <w:szCs w:val="28"/>
        </w:rPr>
        <w:t xml:space="preserve">couched in a general manner. It did not specify </w:t>
      </w:r>
      <w:r w:rsidR="00B70685" w:rsidRPr="00106EBE">
        <w:rPr>
          <w:rFonts w:ascii="Times New Roman" w:hAnsi="Times New Roman" w:cs="Times New Roman"/>
          <w:sz w:val="28"/>
          <w:szCs w:val="28"/>
        </w:rPr>
        <w:t xml:space="preserve">the enforcement of </w:t>
      </w:r>
      <w:r w:rsidR="009708B3" w:rsidRPr="00106EBE">
        <w:rPr>
          <w:rFonts w:ascii="Times New Roman" w:hAnsi="Times New Roman" w:cs="Times New Roman"/>
          <w:sz w:val="28"/>
          <w:szCs w:val="28"/>
        </w:rPr>
        <w:t xml:space="preserve">maintenance as a dispute that should be referred to arbitration. What compounds the issue further is that nowhere in the </w:t>
      </w:r>
      <w:r w:rsidR="00B70685" w:rsidRPr="00106EBE">
        <w:rPr>
          <w:rFonts w:ascii="Times New Roman" w:hAnsi="Times New Roman" w:cs="Times New Roman"/>
          <w:sz w:val="28"/>
          <w:szCs w:val="28"/>
        </w:rPr>
        <w:t>arbitration clause or the deed of s</w:t>
      </w:r>
      <w:r w:rsidR="004F5EEE" w:rsidRPr="00106EBE">
        <w:rPr>
          <w:rFonts w:ascii="Times New Roman" w:hAnsi="Times New Roman" w:cs="Times New Roman"/>
          <w:sz w:val="28"/>
          <w:szCs w:val="28"/>
        </w:rPr>
        <w:t xml:space="preserve">ettlement did the parties refer </w:t>
      </w:r>
      <w:r w:rsidR="009708B3" w:rsidRPr="00106EBE">
        <w:rPr>
          <w:rFonts w:ascii="Times New Roman" w:hAnsi="Times New Roman" w:cs="Times New Roman"/>
          <w:sz w:val="28"/>
          <w:szCs w:val="28"/>
        </w:rPr>
        <w:t xml:space="preserve">to the fact that </w:t>
      </w:r>
      <w:r w:rsidR="001E50D1" w:rsidRPr="00106EBE">
        <w:rPr>
          <w:rFonts w:ascii="Times New Roman" w:hAnsi="Times New Roman" w:cs="Times New Roman"/>
          <w:sz w:val="28"/>
          <w:szCs w:val="28"/>
        </w:rPr>
        <w:t>‘</w:t>
      </w:r>
      <w:r w:rsidR="00EF315C" w:rsidRPr="00106EBE">
        <w:rPr>
          <w:rFonts w:ascii="Times New Roman" w:hAnsi="Times New Roman" w:cs="Times New Roman"/>
          <w:sz w:val="28"/>
          <w:szCs w:val="28"/>
        </w:rPr>
        <w:t>the arbitrator should decide its own issues of jurisdic</w:t>
      </w:r>
      <w:r w:rsidR="004F5EEE" w:rsidRPr="00106EBE">
        <w:rPr>
          <w:rFonts w:ascii="Times New Roman" w:hAnsi="Times New Roman" w:cs="Times New Roman"/>
          <w:sz w:val="28"/>
          <w:szCs w:val="28"/>
        </w:rPr>
        <w:t>tion</w:t>
      </w:r>
      <w:r w:rsidR="001E50D1" w:rsidRPr="00106EBE">
        <w:rPr>
          <w:rFonts w:ascii="Times New Roman" w:hAnsi="Times New Roman" w:cs="Times New Roman"/>
          <w:sz w:val="28"/>
          <w:szCs w:val="28"/>
        </w:rPr>
        <w:t>’</w:t>
      </w:r>
      <w:r w:rsidR="004F5EEE" w:rsidRPr="00106EBE">
        <w:rPr>
          <w:rFonts w:ascii="Times New Roman" w:hAnsi="Times New Roman" w:cs="Times New Roman"/>
          <w:sz w:val="28"/>
          <w:szCs w:val="28"/>
        </w:rPr>
        <w:t>. As indicated above, this</w:t>
      </w:r>
      <w:r w:rsidR="00B70685" w:rsidRPr="00106EBE">
        <w:rPr>
          <w:rFonts w:ascii="Times New Roman" w:hAnsi="Times New Roman" w:cs="Times New Roman"/>
          <w:sz w:val="28"/>
          <w:szCs w:val="28"/>
        </w:rPr>
        <w:t xml:space="preserve"> </w:t>
      </w:r>
      <w:r w:rsidR="00B70685" w:rsidRPr="00106EBE">
        <w:rPr>
          <w:rFonts w:ascii="Times New Roman" w:hAnsi="Times New Roman" w:cs="Times New Roman"/>
          <w:sz w:val="28"/>
          <w:szCs w:val="28"/>
        </w:rPr>
        <w:lastRenderedPageBreak/>
        <w:t>phrase</w:t>
      </w:r>
      <w:r w:rsidR="004F5EEE" w:rsidRPr="00106EBE">
        <w:rPr>
          <w:rFonts w:ascii="Times New Roman" w:hAnsi="Times New Roman" w:cs="Times New Roman"/>
          <w:sz w:val="28"/>
          <w:szCs w:val="28"/>
        </w:rPr>
        <w:t xml:space="preserve"> is</w:t>
      </w:r>
      <w:r w:rsidR="00EF315C" w:rsidRPr="00106EBE">
        <w:rPr>
          <w:rFonts w:ascii="Times New Roman" w:hAnsi="Times New Roman" w:cs="Times New Roman"/>
          <w:sz w:val="28"/>
          <w:szCs w:val="28"/>
        </w:rPr>
        <w:t xml:space="preserve"> only found in the arbitration agreement</w:t>
      </w:r>
      <w:r w:rsidR="00B70685" w:rsidRPr="00106EBE">
        <w:rPr>
          <w:rFonts w:ascii="Times New Roman" w:hAnsi="Times New Roman" w:cs="Times New Roman"/>
          <w:sz w:val="28"/>
          <w:szCs w:val="28"/>
        </w:rPr>
        <w:t xml:space="preserve">. </w:t>
      </w:r>
      <w:r w:rsidR="00392A64" w:rsidRPr="00106EBE">
        <w:rPr>
          <w:rFonts w:ascii="Times New Roman" w:hAnsi="Times New Roman" w:cs="Times New Roman"/>
          <w:sz w:val="28"/>
          <w:szCs w:val="28"/>
        </w:rPr>
        <w:t>I have</w:t>
      </w:r>
      <w:r w:rsidR="009D0508" w:rsidRPr="00106EBE">
        <w:rPr>
          <w:rFonts w:ascii="Times New Roman" w:hAnsi="Times New Roman" w:cs="Times New Roman"/>
          <w:sz w:val="28"/>
          <w:szCs w:val="28"/>
        </w:rPr>
        <w:t xml:space="preserve"> already pronounced</w:t>
      </w:r>
      <w:r w:rsidR="000B0E78" w:rsidRPr="00106EBE">
        <w:rPr>
          <w:rFonts w:ascii="Times New Roman" w:hAnsi="Times New Roman" w:cs="Times New Roman"/>
          <w:sz w:val="28"/>
          <w:szCs w:val="28"/>
        </w:rPr>
        <w:t xml:space="preserve"> that the arbitration agreement</w:t>
      </w:r>
      <w:r w:rsidR="000B0B9B" w:rsidRPr="00106EBE">
        <w:rPr>
          <w:rFonts w:ascii="Times New Roman" w:hAnsi="Times New Roman" w:cs="Times New Roman"/>
          <w:sz w:val="28"/>
          <w:szCs w:val="28"/>
        </w:rPr>
        <w:t xml:space="preserve"> is irrelevan</w:t>
      </w:r>
      <w:r w:rsidR="00B70685" w:rsidRPr="00106EBE">
        <w:rPr>
          <w:rFonts w:ascii="Times New Roman" w:hAnsi="Times New Roman" w:cs="Times New Roman"/>
          <w:sz w:val="28"/>
          <w:szCs w:val="28"/>
        </w:rPr>
        <w:t>t to the</w:t>
      </w:r>
      <w:r w:rsidR="00812D5C" w:rsidRPr="00106EBE">
        <w:rPr>
          <w:rFonts w:ascii="Times New Roman" w:hAnsi="Times New Roman" w:cs="Times New Roman"/>
          <w:sz w:val="28"/>
          <w:szCs w:val="28"/>
        </w:rPr>
        <w:t xml:space="preserve"> issue in this appeal</w:t>
      </w:r>
      <w:r w:rsidR="000078D5" w:rsidRPr="00106EBE">
        <w:rPr>
          <w:rFonts w:ascii="Times New Roman" w:hAnsi="Times New Roman" w:cs="Times New Roman"/>
          <w:sz w:val="28"/>
          <w:szCs w:val="28"/>
        </w:rPr>
        <w:t>.</w:t>
      </w:r>
      <w:r w:rsidR="00B9693F" w:rsidRPr="00106EBE">
        <w:rPr>
          <w:rFonts w:ascii="Times New Roman" w:hAnsi="Times New Roman" w:cs="Times New Roman"/>
          <w:sz w:val="28"/>
          <w:szCs w:val="28"/>
        </w:rPr>
        <w:t xml:space="preserve"> </w:t>
      </w:r>
      <w:r w:rsidR="000078D5" w:rsidRPr="00106EBE">
        <w:rPr>
          <w:rFonts w:ascii="Times New Roman" w:hAnsi="Times New Roman" w:cs="Times New Roman"/>
          <w:sz w:val="28"/>
          <w:szCs w:val="28"/>
        </w:rPr>
        <w:t>I</w:t>
      </w:r>
      <w:r w:rsidR="00812D5C" w:rsidRPr="00106EBE">
        <w:rPr>
          <w:rFonts w:ascii="Times New Roman" w:hAnsi="Times New Roman" w:cs="Times New Roman"/>
          <w:sz w:val="28"/>
          <w:szCs w:val="28"/>
        </w:rPr>
        <w:t>t is therefore apparent that this phrase cannot be imported</w:t>
      </w:r>
      <w:r w:rsidR="00B70685" w:rsidRPr="00106EBE">
        <w:rPr>
          <w:rFonts w:ascii="Times New Roman" w:hAnsi="Times New Roman" w:cs="Times New Roman"/>
          <w:sz w:val="28"/>
          <w:szCs w:val="28"/>
        </w:rPr>
        <w:t xml:space="preserve"> to assist in the interpretation of the arbitration clause. In my view, it cannot be said that the arbitration clause gave express</w:t>
      </w:r>
      <w:r w:rsidR="000B0B9B" w:rsidRPr="00106EBE">
        <w:rPr>
          <w:rFonts w:ascii="Times New Roman" w:hAnsi="Times New Roman" w:cs="Times New Roman"/>
          <w:sz w:val="28"/>
          <w:szCs w:val="28"/>
        </w:rPr>
        <w:t xml:space="preserve"> intention of the parties that enforceability of the maintenance</w:t>
      </w:r>
      <w:r w:rsidR="00B70685" w:rsidRPr="00106EBE">
        <w:rPr>
          <w:rFonts w:ascii="Times New Roman" w:hAnsi="Times New Roman" w:cs="Times New Roman"/>
          <w:sz w:val="28"/>
          <w:szCs w:val="28"/>
        </w:rPr>
        <w:t xml:space="preserve"> order</w:t>
      </w:r>
      <w:r w:rsidR="00812D5C" w:rsidRPr="00106EBE">
        <w:rPr>
          <w:rFonts w:ascii="Times New Roman" w:hAnsi="Times New Roman" w:cs="Times New Roman"/>
          <w:sz w:val="28"/>
          <w:szCs w:val="28"/>
        </w:rPr>
        <w:t xml:space="preserve"> or arrear maintenance</w:t>
      </w:r>
      <w:r w:rsidR="000B0B9B" w:rsidRPr="00106EBE">
        <w:rPr>
          <w:rFonts w:ascii="Times New Roman" w:hAnsi="Times New Roman" w:cs="Times New Roman"/>
          <w:sz w:val="28"/>
          <w:szCs w:val="28"/>
        </w:rPr>
        <w:t xml:space="preserve"> should be submitted to arbitration.</w:t>
      </w:r>
      <w:r w:rsidR="001F49AF" w:rsidRPr="00106EBE">
        <w:rPr>
          <w:rFonts w:ascii="Times New Roman" w:hAnsi="Times New Roman" w:cs="Times New Roman"/>
          <w:sz w:val="28"/>
          <w:szCs w:val="28"/>
        </w:rPr>
        <w:t xml:space="preserve"> Under the circumstances, </w:t>
      </w:r>
      <w:r w:rsidR="00812D5C" w:rsidRPr="00106EBE">
        <w:rPr>
          <w:rFonts w:ascii="Times New Roman" w:hAnsi="Times New Roman" w:cs="Times New Roman"/>
          <w:sz w:val="28"/>
          <w:szCs w:val="28"/>
        </w:rPr>
        <w:t xml:space="preserve">and </w:t>
      </w:r>
      <w:r w:rsidR="001F49AF" w:rsidRPr="00106EBE">
        <w:rPr>
          <w:rFonts w:ascii="Times New Roman" w:hAnsi="Times New Roman" w:cs="Times New Roman"/>
          <w:sz w:val="28"/>
          <w:szCs w:val="28"/>
        </w:rPr>
        <w:t>as</w:t>
      </w:r>
      <w:r w:rsidR="00E40181" w:rsidRPr="00106EBE">
        <w:rPr>
          <w:rFonts w:ascii="Times New Roman" w:hAnsi="Times New Roman" w:cs="Times New Roman"/>
          <w:sz w:val="28"/>
          <w:szCs w:val="28"/>
        </w:rPr>
        <w:t xml:space="preserve"> already ind</w:t>
      </w:r>
      <w:r w:rsidR="001F49AF" w:rsidRPr="00106EBE">
        <w:rPr>
          <w:rFonts w:ascii="Times New Roman" w:hAnsi="Times New Roman" w:cs="Times New Roman"/>
          <w:sz w:val="28"/>
          <w:szCs w:val="28"/>
        </w:rPr>
        <w:t xml:space="preserve">icated above, </w:t>
      </w:r>
      <w:r w:rsidR="00D1057A" w:rsidRPr="00106EBE">
        <w:rPr>
          <w:rFonts w:ascii="Times New Roman" w:hAnsi="Times New Roman" w:cs="Times New Roman"/>
          <w:sz w:val="28"/>
          <w:szCs w:val="28"/>
        </w:rPr>
        <w:t xml:space="preserve">the </w:t>
      </w:r>
      <w:r w:rsidR="001F49AF" w:rsidRPr="00106EBE">
        <w:rPr>
          <w:rFonts w:ascii="Times New Roman" w:hAnsi="Times New Roman" w:cs="Times New Roman"/>
          <w:sz w:val="28"/>
          <w:szCs w:val="28"/>
        </w:rPr>
        <w:t>interpretation</w:t>
      </w:r>
      <w:r w:rsidR="000B0E78" w:rsidRPr="00106EBE">
        <w:rPr>
          <w:rFonts w:ascii="Times New Roman" w:hAnsi="Times New Roman" w:cs="Times New Roman"/>
          <w:sz w:val="28"/>
          <w:szCs w:val="28"/>
        </w:rPr>
        <w:t xml:space="preserve"> </w:t>
      </w:r>
      <w:r w:rsidR="00B70685" w:rsidRPr="00106EBE">
        <w:rPr>
          <w:rFonts w:ascii="Times New Roman" w:hAnsi="Times New Roman" w:cs="Times New Roman"/>
          <w:sz w:val="28"/>
          <w:szCs w:val="28"/>
        </w:rPr>
        <w:t xml:space="preserve">of </w:t>
      </w:r>
      <w:r w:rsidR="00E40181" w:rsidRPr="00106EBE">
        <w:rPr>
          <w:rFonts w:ascii="Times New Roman" w:hAnsi="Times New Roman" w:cs="Times New Roman"/>
          <w:sz w:val="28"/>
          <w:szCs w:val="28"/>
        </w:rPr>
        <w:t>s 2</w:t>
      </w:r>
      <w:r w:rsidR="001F49AF" w:rsidRPr="00106EBE">
        <w:rPr>
          <w:rFonts w:ascii="Times New Roman" w:hAnsi="Times New Roman" w:cs="Times New Roman"/>
          <w:sz w:val="28"/>
          <w:szCs w:val="28"/>
        </w:rPr>
        <w:t>(</w:t>
      </w:r>
      <w:r w:rsidR="001F49AF" w:rsidRPr="00106EBE">
        <w:rPr>
          <w:rFonts w:ascii="Times New Roman" w:hAnsi="Times New Roman" w:cs="Times New Roman"/>
          <w:i/>
          <w:iCs/>
          <w:sz w:val="28"/>
          <w:szCs w:val="28"/>
        </w:rPr>
        <w:t>a</w:t>
      </w:r>
      <w:r w:rsidR="001F49AF" w:rsidRPr="00106EBE">
        <w:rPr>
          <w:rFonts w:ascii="Times New Roman" w:hAnsi="Times New Roman" w:cs="Times New Roman"/>
          <w:sz w:val="28"/>
          <w:szCs w:val="28"/>
        </w:rPr>
        <w:t>)</w:t>
      </w:r>
      <w:r w:rsidR="00B23631" w:rsidRPr="00106EBE">
        <w:rPr>
          <w:rFonts w:ascii="Times New Roman" w:hAnsi="Times New Roman" w:cs="Times New Roman"/>
          <w:sz w:val="28"/>
          <w:szCs w:val="28"/>
        </w:rPr>
        <w:t xml:space="preserve"> of the Arbitration Act </w:t>
      </w:r>
      <w:r w:rsidR="001F49AF" w:rsidRPr="00106EBE">
        <w:rPr>
          <w:rFonts w:ascii="Times New Roman" w:hAnsi="Times New Roman" w:cs="Times New Roman"/>
          <w:sz w:val="28"/>
          <w:szCs w:val="28"/>
        </w:rPr>
        <w:t xml:space="preserve"> becomes</w:t>
      </w:r>
      <w:r w:rsidR="009931F0" w:rsidRPr="00106EBE">
        <w:rPr>
          <w:rFonts w:ascii="Times New Roman" w:hAnsi="Times New Roman" w:cs="Times New Roman"/>
          <w:sz w:val="28"/>
          <w:szCs w:val="28"/>
        </w:rPr>
        <w:t xml:space="preserve"> ne</w:t>
      </w:r>
      <w:r w:rsidR="00B70685" w:rsidRPr="00106EBE">
        <w:rPr>
          <w:rFonts w:ascii="Times New Roman" w:hAnsi="Times New Roman" w:cs="Times New Roman"/>
          <w:sz w:val="28"/>
          <w:szCs w:val="28"/>
        </w:rPr>
        <w:t>cessary.</w:t>
      </w:r>
    </w:p>
    <w:p w14:paraId="2503E1DC" w14:textId="77777777" w:rsidR="007068B3" w:rsidRPr="00106EBE" w:rsidRDefault="007068B3" w:rsidP="00C62404">
      <w:pPr>
        <w:spacing w:line="360" w:lineRule="auto"/>
        <w:jc w:val="both"/>
        <w:rPr>
          <w:rFonts w:ascii="Times New Roman" w:hAnsi="Times New Roman" w:cs="Times New Roman"/>
          <w:sz w:val="28"/>
          <w:szCs w:val="28"/>
        </w:rPr>
      </w:pPr>
    </w:p>
    <w:p w14:paraId="20FC858C" w14:textId="5A73E80E" w:rsidR="00F30822" w:rsidRPr="00106EBE" w:rsidRDefault="00A02403" w:rsidP="00603789">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00180245"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9931F0" w:rsidRPr="00106EBE">
        <w:rPr>
          <w:rFonts w:ascii="Times New Roman" w:hAnsi="Times New Roman" w:cs="Times New Roman"/>
          <w:sz w:val="28"/>
          <w:szCs w:val="28"/>
        </w:rPr>
        <w:t>Recently</w:t>
      </w:r>
      <w:r w:rsidR="00707919" w:rsidRPr="00106EBE">
        <w:rPr>
          <w:rFonts w:ascii="Times New Roman" w:hAnsi="Times New Roman" w:cs="Times New Roman"/>
          <w:sz w:val="28"/>
          <w:szCs w:val="28"/>
        </w:rPr>
        <w:t xml:space="preserve"> the Constitutional Court in </w:t>
      </w:r>
      <w:r w:rsidR="00707919" w:rsidRPr="00106EBE">
        <w:rPr>
          <w:rFonts w:ascii="Times New Roman" w:hAnsi="Times New Roman" w:cs="Times New Roman"/>
          <w:i/>
          <w:sz w:val="28"/>
          <w:szCs w:val="28"/>
        </w:rPr>
        <w:t>Amabhungane Centre for Investi</w:t>
      </w:r>
      <w:r w:rsidR="006C49DE" w:rsidRPr="00106EBE">
        <w:rPr>
          <w:rFonts w:ascii="Times New Roman" w:hAnsi="Times New Roman" w:cs="Times New Roman"/>
          <w:i/>
          <w:sz w:val="28"/>
          <w:szCs w:val="28"/>
        </w:rPr>
        <w:t>gative Journalism NPC v President of the Republic of South Africa</w:t>
      </w:r>
      <w:r w:rsidR="006C49DE" w:rsidRPr="00106EBE">
        <w:rPr>
          <w:rStyle w:val="FootnoteReference"/>
          <w:rFonts w:ascii="Times New Roman" w:hAnsi="Times New Roman" w:cs="Times New Roman"/>
          <w:sz w:val="28"/>
          <w:szCs w:val="28"/>
        </w:rPr>
        <w:footnoteReference w:id="7"/>
      </w:r>
      <w:r w:rsidR="00ED42EC" w:rsidRPr="00106EBE">
        <w:rPr>
          <w:rFonts w:ascii="Times New Roman" w:hAnsi="Times New Roman" w:cs="Times New Roman"/>
          <w:sz w:val="28"/>
          <w:szCs w:val="28"/>
        </w:rPr>
        <w:t xml:space="preserve"> </w:t>
      </w:r>
      <w:r w:rsidR="009931F0" w:rsidRPr="00106EBE">
        <w:rPr>
          <w:rFonts w:ascii="Times New Roman" w:hAnsi="Times New Roman" w:cs="Times New Roman"/>
          <w:sz w:val="28"/>
          <w:szCs w:val="28"/>
        </w:rPr>
        <w:t>restated the trite approa</w:t>
      </w:r>
      <w:r w:rsidR="00D434A9" w:rsidRPr="00106EBE">
        <w:rPr>
          <w:rFonts w:ascii="Times New Roman" w:hAnsi="Times New Roman" w:cs="Times New Roman"/>
          <w:sz w:val="28"/>
          <w:szCs w:val="28"/>
        </w:rPr>
        <w:t xml:space="preserve">ch to the interpretation of </w:t>
      </w:r>
      <w:r w:rsidR="001F49AF" w:rsidRPr="00106EBE">
        <w:rPr>
          <w:rFonts w:ascii="Times New Roman" w:hAnsi="Times New Roman" w:cs="Times New Roman"/>
          <w:sz w:val="28"/>
          <w:szCs w:val="28"/>
        </w:rPr>
        <w:t>statutory</w:t>
      </w:r>
      <w:r w:rsidR="009931F0" w:rsidRPr="00106EBE">
        <w:rPr>
          <w:rFonts w:ascii="Times New Roman" w:hAnsi="Times New Roman" w:cs="Times New Roman"/>
          <w:sz w:val="28"/>
          <w:szCs w:val="28"/>
        </w:rPr>
        <w:t xml:space="preserve"> provisions and held</w:t>
      </w:r>
      <w:r w:rsidR="00ED42EC" w:rsidRPr="00106EBE">
        <w:rPr>
          <w:rFonts w:ascii="Times New Roman" w:hAnsi="Times New Roman" w:cs="Times New Roman"/>
          <w:sz w:val="28"/>
          <w:szCs w:val="28"/>
        </w:rPr>
        <w:t xml:space="preserve">: </w:t>
      </w:r>
    </w:p>
    <w:p w14:paraId="129C106C" w14:textId="51F12E9B" w:rsidR="00A41299" w:rsidRPr="00106EBE" w:rsidRDefault="00ED42EC" w:rsidP="00603789">
      <w:pPr>
        <w:spacing w:line="360" w:lineRule="auto"/>
        <w:jc w:val="both"/>
        <w:rPr>
          <w:rFonts w:ascii="Times New Roman" w:hAnsi="Times New Roman" w:cs="Times New Roman"/>
        </w:rPr>
      </w:pPr>
      <w:r w:rsidRPr="00106EBE">
        <w:rPr>
          <w:rFonts w:ascii="Times New Roman" w:hAnsi="Times New Roman" w:cs="Times New Roman"/>
        </w:rPr>
        <w:t>‘</w:t>
      </w:r>
      <w:r w:rsidR="00461A46" w:rsidRPr="00106EBE">
        <w:rPr>
          <w:rFonts w:ascii="Times New Roman" w:hAnsi="Times New Roman" w:cs="Times New Roman"/>
        </w:rPr>
        <w:t>. . .</w:t>
      </w:r>
      <w:r w:rsidRPr="00106EBE">
        <w:rPr>
          <w:rFonts w:ascii="Times New Roman" w:hAnsi="Times New Roman" w:cs="Times New Roman"/>
        </w:rPr>
        <w:t>one must start with the word, affording them their ordinary meaning, bearing in mind</w:t>
      </w:r>
      <w:r w:rsidR="00115290" w:rsidRPr="00106EBE">
        <w:rPr>
          <w:rFonts w:ascii="Times New Roman" w:hAnsi="Times New Roman" w:cs="Times New Roman"/>
        </w:rPr>
        <w:t xml:space="preserve"> that statutory provisions should always be interpreted purposively, be properly contextuali</w:t>
      </w:r>
      <w:r w:rsidR="00C4122E" w:rsidRPr="00106EBE">
        <w:rPr>
          <w:rFonts w:ascii="Times New Roman" w:hAnsi="Times New Roman" w:cs="Times New Roman"/>
        </w:rPr>
        <w:t>s</w:t>
      </w:r>
      <w:r w:rsidR="00115290" w:rsidRPr="00106EBE">
        <w:rPr>
          <w:rFonts w:ascii="Times New Roman" w:hAnsi="Times New Roman" w:cs="Times New Roman"/>
        </w:rPr>
        <w:t xml:space="preserve">ed and must be construed consistently with the Constitution. This is a unitary exercise. The context maybe </w:t>
      </w:r>
      <w:r w:rsidR="008734C0" w:rsidRPr="00106EBE">
        <w:rPr>
          <w:rFonts w:ascii="Times New Roman" w:hAnsi="Times New Roman" w:cs="Times New Roman"/>
        </w:rPr>
        <w:t>determined by considering other subsections, sections or the chapter in which the keyword, provision or expression to be interpreted is located. Context may also be determined from the statutory</w:t>
      </w:r>
      <w:r w:rsidR="00F30822" w:rsidRPr="00106EBE">
        <w:rPr>
          <w:rFonts w:ascii="Times New Roman" w:hAnsi="Times New Roman" w:cs="Times New Roman"/>
        </w:rPr>
        <w:t xml:space="preserve"> instrument as a whole. A sensible interpretation should be preferred to one that is absurd or leads to an unbusinesslike outcome.’</w:t>
      </w:r>
    </w:p>
    <w:p w14:paraId="082EBA6E" w14:textId="77777777" w:rsidR="00560F79" w:rsidRPr="00106EBE" w:rsidRDefault="00560F79" w:rsidP="00603789">
      <w:pPr>
        <w:spacing w:line="360" w:lineRule="auto"/>
        <w:jc w:val="both"/>
        <w:rPr>
          <w:rFonts w:ascii="Times New Roman" w:hAnsi="Times New Roman" w:cs="Times New Roman"/>
          <w:sz w:val="28"/>
          <w:szCs w:val="28"/>
        </w:rPr>
      </w:pPr>
    </w:p>
    <w:p w14:paraId="03B2D479" w14:textId="06C3A96E" w:rsidR="00560F79" w:rsidRPr="00106EBE" w:rsidRDefault="00A02403" w:rsidP="00603789">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sidR="00560F79"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595CF2" w:rsidRPr="00106EBE">
        <w:rPr>
          <w:rFonts w:ascii="Times New Roman" w:hAnsi="Times New Roman" w:cs="Times New Roman"/>
          <w:sz w:val="28"/>
          <w:szCs w:val="28"/>
        </w:rPr>
        <w:t>Following the above</w:t>
      </w:r>
      <w:r w:rsidR="00AA2BC8" w:rsidRPr="00106EBE">
        <w:rPr>
          <w:rFonts w:ascii="Times New Roman" w:hAnsi="Times New Roman" w:cs="Times New Roman"/>
          <w:sz w:val="28"/>
          <w:szCs w:val="28"/>
        </w:rPr>
        <w:t xml:space="preserve"> unitary approach, the point</w:t>
      </w:r>
      <w:r w:rsidR="00595CF2" w:rsidRPr="00106EBE">
        <w:rPr>
          <w:rFonts w:ascii="Times New Roman" w:hAnsi="Times New Roman" w:cs="Times New Roman"/>
          <w:sz w:val="28"/>
          <w:szCs w:val="28"/>
        </w:rPr>
        <w:t xml:space="preserve"> of departure is </w:t>
      </w:r>
      <w:r w:rsidR="00B70685" w:rsidRPr="00106EBE">
        <w:rPr>
          <w:rFonts w:ascii="Times New Roman" w:hAnsi="Times New Roman" w:cs="Times New Roman"/>
          <w:sz w:val="28"/>
          <w:szCs w:val="28"/>
        </w:rPr>
        <w:t>the language used in the section</w:t>
      </w:r>
      <w:r w:rsidR="004C25A1" w:rsidRPr="00106EBE">
        <w:rPr>
          <w:rFonts w:ascii="Times New Roman" w:hAnsi="Times New Roman" w:cs="Times New Roman"/>
          <w:sz w:val="28"/>
          <w:szCs w:val="28"/>
        </w:rPr>
        <w:t xml:space="preserve">, in </w:t>
      </w:r>
      <w:r w:rsidR="00226959" w:rsidRPr="00106EBE">
        <w:rPr>
          <w:rFonts w:ascii="Times New Roman" w:hAnsi="Times New Roman" w:cs="Times New Roman"/>
          <w:sz w:val="28"/>
          <w:szCs w:val="28"/>
        </w:rPr>
        <w:t>‘</w:t>
      </w:r>
      <w:r w:rsidR="004C25A1" w:rsidRPr="00106EBE">
        <w:rPr>
          <w:rFonts w:ascii="Times New Roman" w:hAnsi="Times New Roman" w:cs="Times New Roman"/>
          <w:sz w:val="28"/>
          <w:szCs w:val="28"/>
        </w:rPr>
        <w:t>light of the ordinary rules of grammar and syntax</w:t>
      </w:r>
      <w:r w:rsidR="00595CF2" w:rsidRPr="00106EBE">
        <w:rPr>
          <w:rFonts w:ascii="Times New Roman" w:hAnsi="Times New Roman" w:cs="Times New Roman"/>
          <w:sz w:val="28"/>
          <w:szCs w:val="28"/>
        </w:rPr>
        <w:t>.</w:t>
      </w:r>
      <w:r w:rsidR="000078D5" w:rsidRPr="00106EBE">
        <w:rPr>
          <w:rFonts w:ascii="Times New Roman" w:hAnsi="Times New Roman" w:cs="Times New Roman"/>
          <w:sz w:val="28"/>
          <w:szCs w:val="28"/>
        </w:rPr>
        <w:t>’</w:t>
      </w:r>
      <w:r w:rsidR="009B2183" w:rsidRPr="00106EBE">
        <w:rPr>
          <w:rStyle w:val="FootnoteReference"/>
          <w:rFonts w:ascii="Times New Roman" w:hAnsi="Times New Roman" w:cs="Times New Roman"/>
          <w:sz w:val="28"/>
          <w:szCs w:val="28"/>
        </w:rPr>
        <w:footnoteReference w:id="8"/>
      </w:r>
      <w:r w:rsidR="00B6614F" w:rsidRPr="00106EBE">
        <w:rPr>
          <w:rFonts w:ascii="Times New Roman" w:hAnsi="Times New Roman" w:cs="Times New Roman"/>
          <w:sz w:val="28"/>
          <w:szCs w:val="28"/>
        </w:rPr>
        <w:t xml:space="preserve"> </w:t>
      </w:r>
      <w:r w:rsidR="002853BC" w:rsidRPr="00106EBE">
        <w:rPr>
          <w:rFonts w:ascii="Times New Roman" w:hAnsi="Times New Roman" w:cs="Times New Roman"/>
          <w:sz w:val="28"/>
          <w:szCs w:val="28"/>
        </w:rPr>
        <w:t>T</w:t>
      </w:r>
      <w:r w:rsidR="008418F5" w:rsidRPr="00106EBE">
        <w:rPr>
          <w:rFonts w:ascii="Times New Roman" w:hAnsi="Times New Roman" w:cs="Times New Roman"/>
          <w:sz w:val="28"/>
          <w:szCs w:val="28"/>
        </w:rPr>
        <w:t>o this end, t</w:t>
      </w:r>
      <w:r w:rsidR="002853BC" w:rsidRPr="00106EBE">
        <w:rPr>
          <w:rFonts w:ascii="Times New Roman" w:hAnsi="Times New Roman" w:cs="Times New Roman"/>
          <w:sz w:val="28"/>
          <w:szCs w:val="28"/>
        </w:rPr>
        <w:t xml:space="preserve">he phrase </w:t>
      </w:r>
      <w:r w:rsidR="00B6614F" w:rsidRPr="00106EBE">
        <w:rPr>
          <w:rFonts w:ascii="Times New Roman" w:hAnsi="Times New Roman" w:cs="Times New Roman"/>
          <w:sz w:val="28"/>
          <w:szCs w:val="28"/>
        </w:rPr>
        <w:t>‘</w:t>
      </w:r>
      <w:r w:rsidR="002853BC" w:rsidRPr="00106EBE">
        <w:rPr>
          <w:rFonts w:ascii="Times New Roman" w:hAnsi="Times New Roman" w:cs="Times New Roman"/>
          <w:sz w:val="28"/>
          <w:szCs w:val="28"/>
        </w:rPr>
        <w:t>incidental to</w:t>
      </w:r>
      <w:r w:rsidR="00826C7D" w:rsidRPr="00106EBE">
        <w:rPr>
          <w:rFonts w:ascii="Times New Roman" w:hAnsi="Times New Roman" w:cs="Times New Roman"/>
          <w:sz w:val="28"/>
          <w:szCs w:val="28"/>
        </w:rPr>
        <w:t>’</w:t>
      </w:r>
      <w:r w:rsidR="002853BC" w:rsidRPr="00106EBE">
        <w:rPr>
          <w:rFonts w:ascii="Times New Roman" w:hAnsi="Times New Roman" w:cs="Times New Roman"/>
          <w:sz w:val="28"/>
          <w:szCs w:val="28"/>
        </w:rPr>
        <w:t xml:space="preserve"> in its ordinary grammatical meaning, and when used as an adjective, denotes </w:t>
      </w:r>
      <w:r w:rsidR="006703BB" w:rsidRPr="00106EBE">
        <w:rPr>
          <w:rFonts w:ascii="Times New Roman" w:hAnsi="Times New Roman" w:cs="Times New Roman"/>
          <w:sz w:val="28"/>
          <w:szCs w:val="28"/>
        </w:rPr>
        <w:t>‘</w:t>
      </w:r>
      <w:r w:rsidR="002853BC" w:rsidRPr="00106EBE">
        <w:rPr>
          <w:rFonts w:ascii="Times New Roman" w:hAnsi="Times New Roman" w:cs="Times New Roman"/>
          <w:sz w:val="28"/>
          <w:szCs w:val="28"/>
        </w:rPr>
        <w:t>something happening in connection with or as a natural result of something else</w:t>
      </w:r>
      <w:r w:rsidR="006703BB" w:rsidRPr="00106EBE">
        <w:rPr>
          <w:rFonts w:ascii="Times New Roman" w:hAnsi="Times New Roman" w:cs="Times New Roman"/>
          <w:i/>
          <w:sz w:val="28"/>
          <w:szCs w:val="28"/>
        </w:rPr>
        <w:t>.</w:t>
      </w:r>
      <w:r w:rsidR="000078D5" w:rsidRPr="00106EBE">
        <w:rPr>
          <w:rFonts w:ascii="Times New Roman" w:hAnsi="Times New Roman" w:cs="Times New Roman"/>
          <w:i/>
          <w:sz w:val="28"/>
          <w:szCs w:val="28"/>
        </w:rPr>
        <w:t>’</w:t>
      </w:r>
      <w:r w:rsidR="002853BC" w:rsidRPr="00106EBE">
        <w:rPr>
          <w:rStyle w:val="FootnoteReference"/>
          <w:rFonts w:ascii="Times New Roman" w:hAnsi="Times New Roman" w:cs="Times New Roman"/>
          <w:sz w:val="28"/>
          <w:szCs w:val="28"/>
        </w:rPr>
        <w:footnoteReference w:id="9"/>
      </w:r>
    </w:p>
    <w:p w14:paraId="7E8DD682" w14:textId="77777777" w:rsidR="00A41299" w:rsidRPr="00106EBE" w:rsidRDefault="00A41299" w:rsidP="00C62404">
      <w:pPr>
        <w:spacing w:line="360" w:lineRule="auto"/>
        <w:jc w:val="both"/>
        <w:rPr>
          <w:rFonts w:ascii="Times New Roman" w:hAnsi="Times New Roman" w:cs="Times New Roman"/>
          <w:sz w:val="28"/>
          <w:szCs w:val="28"/>
        </w:rPr>
      </w:pPr>
    </w:p>
    <w:p w14:paraId="226B2E0B" w14:textId="43BF55D2" w:rsidR="008A7B88" w:rsidRPr="00106EBE" w:rsidRDefault="00A02403" w:rsidP="00603789">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00410D3E"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2853BC" w:rsidRPr="00106EBE">
        <w:rPr>
          <w:rFonts w:ascii="Times New Roman" w:hAnsi="Times New Roman" w:cs="Times New Roman"/>
          <w:sz w:val="28"/>
          <w:szCs w:val="28"/>
        </w:rPr>
        <w:t>The language of s</w:t>
      </w:r>
      <w:r w:rsidR="00180245" w:rsidRPr="00106EBE">
        <w:rPr>
          <w:rFonts w:ascii="Times New Roman" w:hAnsi="Times New Roman" w:cs="Times New Roman"/>
          <w:sz w:val="28"/>
          <w:szCs w:val="28"/>
        </w:rPr>
        <w:t xml:space="preserve"> 3 </w:t>
      </w:r>
      <w:r w:rsidR="002853BC" w:rsidRPr="00106EBE">
        <w:rPr>
          <w:rFonts w:ascii="Times New Roman" w:hAnsi="Times New Roman" w:cs="Times New Roman"/>
          <w:sz w:val="28"/>
          <w:szCs w:val="28"/>
        </w:rPr>
        <w:t>of t</w:t>
      </w:r>
      <w:r w:rsidR="001F49AF" w:rsidRPr="00106EBE">
        <w:rPr>
          <w:rFonts w:ascii="Times New Roman" w:hAnsi="Times New Roman" w:cs="Times New Roman"/>
          <w:sz w:val="28"/>
          <w:szCs w:val="28"/>
        </w:rPr>
        <w:t>he Maintenance Act is also important</w:t>
      </w:r>
      <w:r w:rsidR="002853BC" w:rsidRPr="00106EBE">
        <w:rPr>
          <w:rFonts w:ascii="Times New Roman" w:hAnsi="Times New Roman" w:cs="Times New Roman"/>
          <w:sz w:val="28"/>
          <w:szCs w:val="28"/>
        </w:rPr>
        <w:t xml:space="preserve"> as it </w:t>
      </w:r>
      <w:r w:rsidR="00B70685" w:rsidRPr="00106EBE">
        <w:rPr>
          <w:rFonts w:ascii="Times New Roman" w:hAnsi="Times New Roman" w:cs="Times New Roman"/>
          <w:sz w:val="28"/>
          <w:szCs w:val="28"/>
        </w:rPr>
        <w:t>gives the m</w:t>
      </w:r>
      <w:r w:rsidR="00180245" w:rsidRPr="00106EBE">
        <w:rPr>
          <w:rFonts w:ascii="Times New Roman" w:hAnsi="Times New Roman" w:cs="Times New Roman"/>
          <w:sz w:val="28"/>
          <w:szCs w:val="28"/>
        </w:rPr>
        <w:t>agistrates</w:t>
      </w:r>
      <w:r w:rsidR="00B70685" w:rsidRPr="00106EBE">
        <w:rPr>
          <w:rFonts w:ascii="Times New Roman" w:hAnsi="Times New Roman" w:cs="Times New Roman"/>
          <w:sz w:val="28"/>
          <w:szCs w:val="28"/>
        </w:rPr>
        <w:t>’</w:t>
      </w:r>
      <w:r w:rsidR="00180245" w:rsidRPr="00106EBE">
        <w:rPr>
          <w:rFonts w:ascii="Times New Roman" w:hAnsi="Times New Roman" w:cs="Times New Roman"/>
          <w:sz w:val="28"/>
          <w:szCs w:val="28"/>
        </w:rPr>
        <w:t xml:space="preserve"> </w:t>
      </w:r>
      <w:r w:rsidR="00392A64" w:rsidRPr="00106EBE">
        <w:rPr>
          <w:rFonts w:ascii="Times New Roman" w:hAnsi="Times New Roman" w:cs="Times New Roman"/>
          <w:sz w:val="28"/>
          <w:szCs w:val="28"/>
        </w:rPr>
        <w:t>court</w:t>
      </w:r>
      <w:r w:rsidR="00180245" w:rsidRPr="00106EBE">
        <w:rPr>
          <w:rFonts w:ascii="Times New Roman" w:hAnsi="Times New Roman" w:cs="Times New Roman"/>
          <w:sz w:val="28"/>
          <w:szCs w:val="28"/>
        </w:rPr>
        <w:t xml:space="preserve"> jurisdiction </w:t>
      </w:r>
      <w:r w:rsidR="008A5351" w:rsidRPr="00106EBE">
        <w:rPr>
          <w:rFonts w:ascii="Times New Roman" w:hAnsi="Times New Roman" w:cs="Times New Roman"/>
          <w:sz w:val="28"/>
          <w:szCs w:val="28"/>
        </w:rPr>
        <w:t>over all matter</w:t>
      </w:r>
      <w:r w:rsidR="00B70685" w:rsidRPr="00106EBE">
        <w:rPr>
          <w:rFonts w:ascii="Times New Roman" w:hAnsi="Times New Roman" w:cs="Times New Roman"/>
          <w:sz w:val="28"/>
          <w:szCs w:val="28"/>
        </w:rPr>
        <w:t>s arising from the Maintenance A</w:t>
      </w:r>
      <w:r w:rsidR="008A5351" w:rsidRPr="00106EBE">
        <w:rPr>
          <w:rFonts w:ascii="Times New Roman" w:hAnsi="Times New Roman" w:cs="Times New Roman"/>
          <w:sz w:val="28"/>
          <w:szCs w:val="28"/>
        </w:rPr>
        <w:t xml:space="preserve">ct. </w:t>
      </w:r>
      <w:r w:rsidR="00A41299" w:rsidRPr="00106EBE">
        <w:rPr>
          <w:rFonts w:ascii="Times New Roman" w:hAnsi="Times New Roman" w:cs="Times New Roman"/>
          <w:sz w:val="28"/>
          <w:szCs w:val="28"/>
        </w:rPr>
        <w:t xml:space="preserve">The </w:t>
      </w:r>
      <w:r w:rsidR="001F49AF" w:rsidRPr="00106EBE">
        <w:rPr>
          <w:rFonts w:ascii="Times New Roman" w:hAnsi="Times New Roman" w:cs="Times New Roman"/>
          <w:sz w:val="28"/>
          <w:szCs w:val="28"/>
        </w:rPr>
        <w:t xml:space="preserve">purpose of the </w:t>
      </w:r>
      <w:r w:rsidR="00B70685" w:rsidRPr="00106EBE">
        <w:rPr>
          <w:rFonts w:ascii="Times New Roman" w:hAnsi="Times New Roman" w:cs="Times New Roman"/>
          <w:sz w:val="28"/>
          <w:szCs w:val="28"/>
        </w:rPr>
        <w:t>Maintenance Act should also be taken into consideration. Amongst others, its purpose is</w:t>
      </w:r>
      <w:r w:rsidR="001F49AF" w:rsidRPr="00106EBE">
        <w:rPr>
          <w:rFonts w:ascii="Times New Roman" w:hAnsi="Times New Roman" w:cs="Times New Roman"/>
          <w:sz w:val="28"/>
          <w:szCs w:val="28"/>
        </w:rPr>
        <w:t xml:space="preserve"> to provide</w:t>
      </w:r>
      <w:r w:rsidR="00A41299" w:rsidRPr="00106EBE">
        <w:rPr>
          <w:rFonts w:ascii="Times New Roman" w:hAnsi="Times New Roman" w:cs="Times New Roman"/>
          <w:sz w:val="28"/>
          <w:szCs w:val="28"/>
        </w:rPr>
        <w:t xml:space="preserve"> for </w:t>
      </w:r>
      <w:r w:rsidR="00422D01" w:rsidRPr="00106EBE">
        <w:rPr>
          <w:rFonts w:ascii="Times New Roman" w:hAnsi="Times New Roman" w:cs="Times New Roman"/>
          <w:sz w:val="28"/>
          <w:szCs w:val="28"/>
        </w:rPr>
        <w:t xml:space="preserve">the </w:t>
      </w:r>
      <w:r w:rsidR="00A41299" w:rsidRPr="00106EBE">
        <w:rPr>
          <w:rFonts w:ascii="Times New Roman" w:hAnsi="Times New Roman" w:cs="Times New Roman"/>
          <w:sz w:val="28"/>
          <w:szCs w:val="28"/>
        </w:rPr>
        <w:t xml:space="preserve">easy, </w:t>
      </w:r>
      <w:r w:rsidR="002853BC" w:rsidRPr="00106EBE">
        <w:rPr>
          <w:rFonts w:ascii="Times New Roman" w:hAnsi="Times New Roman" w:cs="Times New Roman"/>
          <w:sz w:val="28"/>
          <w:szCs w:val="28"/>
        </w:rPr>
        <w:t>cost-effective</w:t>
      </w:r>
      <w:r w:rsidR="00B70685" w:rsidRPr="00106EBE">
        <w:rPr>
          <w:rFonts w:ascii="Times New Roman" w:hAnsi="Times New Roman" w:cs="Times New Roman"/>
          <w:sz w:val="28"/>
          <w:szCs w:val="28"/>
        </w:rPr>
        <w:t>,</w:t>
      </w:r>
      <w:r w:rsidR="00A41299" w:rsidRPr="00106EBE">
        <w:rPr>
          <w:rFonts w:ascii="Times New Roman" w:hAnsi="Times New Roman" w:cs="Times New Roman"/>
          <w:sz w:val="28"/>
          <w:szCs w:val="28"/>
        </w:rPr>
        <w:t xml:space="preserve"> and speedy resolution of maintenance complaints including recovery of arrear maintenance, or enforcement of its orders. In addition, the Maintenance Act </w:t>
      </w:r>
      <w:r w:rsidR="00601519" w:rsidRPr="00106EBE">
        <w:rPr>
          <w:rFonts w:ascii="Times New Roman" w:hAnsi="Times New Roman" w:cs="Times New Roman"/>
          <w:sz w:val="28"/>
          <w:szCs w:val="28"/>
        </w:rPr>
        <w:t>criminalises failu</w:t>
      </w:r>
      <w:r w:rsidR="00D434A9" w:rsidRPr="00106EBE">
        <w:rPr>
          <w:rFonts w:ascii="Times New Roman" w:hAnsi="Times New Roman" w:cs="Times New Roman"/>
          <w:sz w:val="28"/>
          <w:szCs w:val="28"/>
        </w:rPr>
        <w:t>re to pay any particular amount</w:t>
      </w:r>
      <w:r w:rsidR="00601519" w:rsidRPr="00106EBE">
        <w:rPr>
          <w:rFonts w:ascii="Times New Roman" w:hAnsi="Times New Roman" w:cs="Times New Roman"/>
          <w:sz w:val="28"/>
          <w:szCs w:val="28"/>
        </w:rPr>
        <w:t xml:space="preserve"> of maintenance in accordance with a maintenance</w:t>
      </w:r>
      <w:r w:rsidR="009B0402" w:rsidRPr="00106EBE">
        <w:rPr>
          <w:rFonts w:ascii="Times New Roman" w:hAnsi="Times New Roman" w:cs="Times New Roman"/>
          <w:sz w:val="28"/>
          <w:szCs w:val="28"/>
        </w:rPr>
        <w:t xml:space="preserve"> order in terms of s 31(1).</w:t>
      </w:r>
      <w:r w:rsidR="00180245" w:rsidRPr="00106EBE">
        <w:rPr>
          <w:rFonts w:ascii="Times New Roman" w:hAnsi="Times New Roman" w:cs="Times New Roman"/>
          <w:sz w:val="28"/>
          <w:szCs w:val="28"/>
        </w:rPr>
        <w:t xml:space="preserve"> </w:t>
      </w:r>
      <w:r w:rsidR="008A5351" w:rsidRPr="00106EBE">
        <w:rPr>
          <w:rFonts w:ascii="Times New Roman" w:hAnsi="Times New Roman" w:cs="Times New Roman"/>
          <w:sz w:val="28"/>
          <w:szCs w:val="28"/>
        </w:rPr>
        <w:t>The Maintenance Act therefore</w:t>
      </w:r>
      <w:r w:rsidR="002853BC" w:rsidRPr="00106EBE">
        <w:rPr>
          <w:rFonts w:ascii="Times New Roman" w:hAnsi="Times New Roman" w:cs="Times New Roman"/>
          <w:sz w:val="28"/>
          <w:szCs w:val="28"/>
        </w:rPr>
        <w:t>,</w:t>
      </w:r>
      <w:r w:rsidR="008A5351" w:rsidRPr="00106EBE">
        <w:rPr>
          <w:rFonts w:ascii="Times New Roman" w:hAnsi="Times New Roman" w:cs="Times New Roman"/>
          <w:sz w:val="28"/>
          <w:szCs w:val="28"/>
        </w:rPr>
        <w:t xml:space="preserve"> jealousy created speciali</w:t>
      </w:r>
      <w:r w:rsidR="001B00D9" w:rsidRPr="00106EBE">
        <w:rPr>
          <w:rFonts w:ascii="Times New Roman" w:hAnsi="Times New Roman" w:cs="Times New Roman"/>
          <w:sz w:val="28"/>
          <w:szCs w:val="28"/>
        </w:rPr>
        <w:t>s</w:t>
      </w:r>
      <w:r w:rsidR="008A5351" w:rsidRPr="00106EBE">
        <w:rPr>
          <w:rFonts w:ascii="Times New Roman" w:hAnsi="Times New Roman" w:cs="Times New Roman"/>
          <w:sz w:val="28"/>
          <w:szCs w:val="28"/>
        </w:rPr>
        <w:t>ed courts, to wit maintenance courts, to deal with complaints where any person legally liable to maintain any other fails to</w:t>
      </w:r>
      <w:r w:rsidR="00DE4462" w:rsidRPr="00106EBE">
        <w:rPr>
          <w:rFonts w:ascii="Times New Roman" w:hAnsi="Times New Roman" w:cs="Times New Roman"/>
          <w:sz w:val="28"/>
          <w:szCs w:val="28"/>
        </w:rPr>
        <w:t xml:space="preserve"> </w:t>
      </w:r>
      <w:r w:rsidR="00D434A9" w:rsidRPr="00106EBE">
        <w:rPr>
          <w:rFonts w:ascii="Times New Roman" w:hAnsi="Times New Roman" w:cs="Times New Roman"/>
          <w:sz w:val="28"/>
          <w:szCs w:val="28"/>
        </w:rPr>
        <w:t>do so</w:t>
      </w:r>
      <w:r w:rsidR="008A5351" w:rsidRPr="00106EBE">
        <w:rPr>
          <w:rFonts w:ascii="Times New Roman" w:hAnsi="Times New Roman" w:cs="Times New Roman"/>
          <w:sz w:val="28"/>
          <w:szCs w:val="28"/>
        </w:rPr>
        <w:t xml:space="preserve">, and the enforcement of the said orders. </w:t>
      </w:r>
      <w:r w:rsidR="009031D9" w:rsidRPr="00106EBE">
        <w:rPr>
          <w:rFonts w:ascii="Times New Roman" w:hAnsi="Times New Roman" w:cs="Times New Roman"/>
          <w:sz w:val="28"/>
          <w:szCs w:val="28"/>
        </w:rPr>
        <w:t>This Court cannot therefore interpret s 2(</w:t>
      </w:r>
      <w:r w:rsidR="009031D9" w:rsidRPr="00106EBE">
        <w:rPr>
          <w:rFonts w:ascii="Times New Roman" w:hAnsi="Times New Roman" w:cs="Times New Roman"/>
          <w:i/>
          <w:iCs/>
          <w:sz w:val="28"/>
          <w:szCs w:val="28"/>
        </w:rPr>
        <w:t>a</w:t>
      </w:r>
      <w:r w:rsidR="009031D9" w:rsidRPr="00106EBE">
        <w:rPr>
          <w:rFonts w:ascii="Times New Roman" w:hAnsi="Times New Roman" w:cs="Times New Roman"/>
          <w:sz w:val="28"/>
          <w:szCs w:val="28"/>
        </w:rPr>
        <w:t xml:space="preserve">) </w:t>
      </w:r>
      <w:r w:rsidR="00D434A9" w:rsidRPr="00106EBE">
        <w:rPr>
          <w:rFonts w:ascii="Times New Roman" w:hAnsi="Times New Roman" w:cs="Times New Roman"/>
          <w:sz w:val="28"/>
          <w:szCs w:val="28"/>
        </w:rPr>
        <w:t xml:space="preserve">of the Arbitration Act </w:t>
      </w:r>
      <w:r w:rsidR="009031D9" w:rsidRPr="00106EBE">
        <w:rPr>
          <w:rFonts w:ascii="Times New Roman" w:hAnsi="Times New Roman" w:cs="Times New Roman"/>
          <w:sz w:val="28"/>
          <w:szCs w:val="28"/>
        </w:rPr>
        <w:t>in a manner</w:t>
      </w:r>
      <w:r w:rsidR="00B70685" w:rsidRPr="00106EBE">
        <w:rPr>
          <w:rFonts w:ascii="Times New Roman" w:hAnsi="Times New Roman" w:cs="Times New Roman"/>
          <w:sz w:val="28"/>
          <w:szCs w:val="28"/>
        </w:rPr>
        <w:t xml:space="preserve"> that will be at odds with the purpose of the M</w:t>
      </w:r>
      <w:r w:rsidR="009031D9" w:rsidRPr="00106EBE">
        <w:rPr>
          <w:rFonts w:ascii="Times New Roman" w:hAnsi="Times New Roman" w:cs="Times New Roman"/>
          <w:sz w:val="28"/>
          <w:szCs w:val="28"/>
        </w:rPr>
        <w:t>aintenance Act.</w:t>
      </w:r>
    </w:p>
    <w:p w14:paraId="04D2165F" w14:textId="77777777" w:rsidR="008A7B88" w:rsidRPr="00106EBE" w:rsidRDefault="008A7B88" w:rsidP="00C62404">
      <w:pPr>
        <w:spacing w:line="360" w:lineRule="auto"/>
        <w:jc w:val="both"/>
        <w:rPr>
          <w:rFonts w:ascii="Times New Roman" w:hAnsi="Times New Roman" w:cs="Times New Roman"/>
          <w:sz w:val="28"/>
          <w:szCs w:val="28"/>
        </w:rPr>
      </w:pPr>
    </w:p>
    <w:p w14:paraId="0AB0DABC" w14:textId="666DF2E7" w:rsidR="000C3AE8" w:rsidRPr="00106EBE" w:rsidRDefault="00A02403" w:rsidP="00603789">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sidR="008A7B88" w:rsidRPr="00106EBE">
        <w:rPr>
          <w:rFonts w:ascii="Times New Roman" w:hAnsi="Times New Roman" w:cs="Times New Roman"/>
          <w:sz w:val="28"/>
          <w:szCs w:val="28"/>
        </w:rPr>
        <w:t>]</w:t>
      </w:r>
      <w:r w:rsidR="00410D3E" w:rsidRPr="00106EBE">
        <w:rPr>
          <w:rFonts w:ascii="Times New Roman" w:hAnsi="Times New Roman" w:cs="Times New Roman"/>
          <w:sz w:val="28"/>
          <w:szCs w:val="28"/>
        </w:rPr>
        <w:tab/>
      </w:r>
      <w:r w:rsidR="004B4C00" w:rsidRPr="00106EBE">
        <w:rPr>
          <w:rFonts w:ascii="Times New Roman" w:hAnsi="Times New Roman" w:cs="Times New Roman"/>
          <w:sz w:val="28"/>
          <w:szCs w:val="28"/>
        </w:rPr>
        <w:t>In terms of s 8(1) of the Divorce Act 70 of 1979 (the Divorce Act)</w:t>
      </w:r>
      <w:r w:rsidR="00422D01" w:rsidRPr="00106EBE">
        <w:rPr>
          <w:rFonts w:ascii="Times New Roman" w:hAnsi="Times New Roman" w:cs="Times New Roman"/>
          <w:sz w:val="28"/>
          <w:szCs w:val="28"/>
        </w:rPr>
        <w:t>,</w:t>
      </w:r>
      <w:r w:rsidR="004B4C00" w:rsidRPr="00106EBE">
        <w:rPr>
          <w:rFonts w:ascii="Times New Roman" w:hAnsi="Times New Roman" w:cs="Times New Roman"/>
          <w:sz w:val="28"/>
          <w:szCs w:val="28"/>
        </w:rPr>
        <w:t xml:space="preserve"> it is possible</w:t>
      </w:r>
      <w:r w:rsidR="00EA0654" w:rsidRPr="00106EBE">
        <w:rPr>
          <w:rFonts w:ascii="Times New Roman" w:hAnsi="Times New Roman" w:cs="Times New Roman"/>
          <w:sz w:val="28"/>
          <w:szCs w:val="28"/>
        </w:rPr>
        <w:t xml:space="preserve"> for a maintenance order to be varied</w:t>
      </w:r>
      <w:r w:rsidR="008418F5" w:rsidRPr="00106EBE">
        <w:rPr>
          <w:rFonts w:ascii="Times New Roman" w:hAnsi="Times New Roman" w:cs="Times New Roman"/>
          <w:sz w:val="28"/>
          <w:szCs w:val="28"/>
        </w:rPr>
        <w:t>,</w:t>
      </w:r>
      <w:r w:rsidR="00EA0654" w:rsidRPr="00106EBE">
        <w:rPr>
          <w:rFonts w:ascii="Times New Roman" w:hAnsi="Times New Roman" w:cs="Times New Roman"/>
          <w:sz w:val="28"/>
          <w:szCs w:val="28"/>
        </w:rPr>
        <w:t xml:space="preserve"> rescinded</w:t>
      </w:r>
      <w:r w:rsidR="00422D01" w:rsidRPr="00106EBE">
        <w:rPr>
          <w:rFonts w:ascii="Times New Roman" w:hAnsi="Times New Roman" w:cs="Times New Roman"/>
          <w:sz w:val="28"/>
          <w:szCs w:val="28"/>
        </w:rPr>
        <w:t>,</w:t>
      </w:r>
      <w:r w:rsidR="00EA0654" w:rsidRPr="00106EBE">
        <w:rPr>
          <w:rFonts w:ascii="Times New Roman" w:hAnsi="Times New Roman" w:cs="Times New Roman"/>
          <w:sz w:val="28"/>
          <w:szCs w:val="28"/>
        </w:rPr>
        <w:t xml:space="preserve"> </w:t>
      </w:r>
      <w:r w:rsidR="00B93DB7" w:rsidRPr="00106EBE">
        <w:rPr>
          <w:rFonts w:ascii="Times New Roman" w:hAnsi="Times New Roman" w:cs="Times New Roman"/>
          <w:sz w:val="28"/>
          <w:szCs w:val="28"/>
        </w:rPr>
        <w:t>or</w:t>
      </w:r>
      <w:r w:rsidR="00AD0942" w:rsidRPr="00106EBE">
        <w:rPr>
          <w:rFonts w:ascii="Times New Roman" w:hAnsi="Times New Roman" w:cs="Times New Roman"/>
          <w:sz w:val="28"/>
          <w:szCs w:val="28"/>
        </w:rPr>
        <w:t xml:space="preserve"> suspended. This section is </w:t>
      </w:r>
      <w:r w:rsidR="00EA0654" w:rsidRPr="00106EBE">
        <w:rPr>
          <w:rFonts w:ascii="Times New Roman" w:hAnsi="Times New Roman" w:cs="Times New Roman"/>
          <w:sz w:val="28"/>
          <w:szCs w:val="28"/>
        </w:rPr>
        <w:t>equivalen</w:t>
      </w:r>
      <w:r w:rsidR="008418F5" w:rsidRPr="00106EBE">
        <w:rPr>
          <w:rFonts w:ascii="Times New Roman" w:hAnsi="Times New Roman" w:cs="Times New Roman"/>
          <w:sz w:val="28"/>
          <w:szCs w:val="28"/>
        </w:rPr>
        <w:t xml:space="preserve">t </w:t>
      </w:r>
      <w:r w:rsidR="00AD0942" w:rsidRPr="00106EBE">
        <w:rPr>
          <w:rFonts w:ascii="Times New Roman" w:hAnsi="Times New Roman" w:cs="Times New Roman"/>
          <w:sz w:val="28"/>
          <w:szCs w:val="28"/>
        </w:rPr>
        <w:t>to</w:t>
      </w:r>
      <w:r w:rsidR="008418F5" w:rsidRPr="00106EBE">
        <w:rPr>
          <w:rFonts w:ascii="Times New Roman" w:hAnsi="Times New Roman" w:cs="Times New Roman"/>
          <w:sz w:val="28"/>
          <w:szCs w:val="28"/>
        </w:rPr>
        <w:t xml:space="preserve"> s 19</w:t>
      </w:r>
      <w:r w:rsidR="00EA0654" w:rsidRPr="00106EBE">
        <w:rPr>
          <w:rFonts w:ascii="Times New Roman" w:hAnsi="Times New Roman" w:cs="Times New Roman"/>
          <w:sz w:val="28"/>
          <w:szCs w:val="28"/>
        </w:rPr>
        <w:t xml:space="preserve"> of the </w:t>
      </w:r>
      <w:r w:rsidR="00F679B8" w:rsidRPr="00106EBE">
        <w:rPr>
          <w:rFonts w:ascii="Times New Roman" w:hAnsi="Times New Roman" w:cs="Times New Roman"/>
          <w:sz w:val="28"/>
          <w:szCs w:val="28"/>
        </w:rPr>
        <w:t>Maintenance Act.</w:t>
      </w:r>
      <w:r w:rsidR="002853BC" w:rsidRPr="00106EBE">
        <w:rPr>
          <w:rFonts w:ascii="Times New Roman" w:hAnsi="Times New Roman" w:cs="Times New Roman"/>
          <w:sz w:val="28"/>
          <w:szCs w:val="28"/>
        </w:rPr>
        <w:t xml:space="preserve"> </w:t>
      </w:r>
      <w:r w:rsidR="00D434A9" w:rsidRPr="00106EBE">
        <w:rPr>
          <w:rFonts w:ascii="Times New Roman" w:hAnsi="Times New Roman" w:cs="Times New Roman"/>
          <w:sz w:val="28"/>
          <w:szCs w:val="28"/>
        </w:rPr>
        <w:t>T</w:t>
      </w:r>
      <w:r w:rsidR="002853BC" w:rsidRPr="00106EBE">
        <w:rPr>
          <w:rFonts w:ascii="Times New Roman" w:hAnsi="Times New Roman" w:cs="Times New Roman"/>
          <w:sz w:val="28"/>
          <w:szCs w:val="28"/>
        </w:rPr>
        <w:t>he arbitrator cannot be clothed with the</w:t>
      </w:r>
      <w:r w:rsidR="007537CC" w:rsidRPr="00106EBE">
        <w:rPr>
          <w:rFonts w:ascii="Times New Roman" w:hAnsi="Times New Roman" w:cs="Times New Roman"/>
          <w:sz w:val="28"/>
          <w:szCs w:val="28"/>
        </w:rPr>
        <w:t>se</w:t>
      </w:r>
      <w:r w:rsidR="002853BC" w:rsidRPr="00106EBE">
        <w:rPr>
          <w:rFonts w:ascii="Times New Roman" w:hAnsi="Times New Roman" w:cs="Times New Roman"/>
          <w:sz w:val="28"/>
          <w:szCs w:val="28"/>
        </w:rPr>
        <w:t xml:space="preserve"> powers imposed by the</w:t>
      </w:r>
      <w:r w:rsidR="00D434A9" w:rsidRPr="00106EBE">
        <w:rPr>
          <w:rFonts w:ascii="Times New Roman" w:hAnsi="Times New Roman" w:cs="Times New Roman"/>
          <w:sz w:val="28"/>
          <w:szCs w:val="28"/>
        </w:rPr>
        <w:t xml:space="preserve"> two </w:t>
      </w:r>
      <w:r w:rsidR="000078D5" w:rsidRPr="00106EBE">
        <w:rPr>
          <w:rFonts w:ascii="Times New Roman" w:hAnsi="Times New Roman" w:cs="Times New Roman"/>
          <w:sz w:val="28"/>
          <w:szCs w:val="28"/>
        </w:rPr>
        <w:t>Acts</w:t>
      </w:r>
      <w:r w:rsidR="00D434A9" w:rsidRPr="00106EBE">
        <w:rPr>
          <w:rFonts w:ascii="Times New Roman" w:hAnsi="Times New Roman" w:cs="Times New Roman"/>
          <w:sz w:val="28"/>
          <w:szCs w:val="28"/>
        </w:rPr>
        <w:t xml:space="preserve">. The powers are bestowed </w:t>
      </w:r>
      <w:r w:rsidR="000078D5" w:rsidRPr="00106EBE">
        <w:rPr>
          <w:rFonts w:ascii="Times New Roman" w:hAnsi="Times New Roman" w:cs="Times New Roman"/>
          <w:sz w:val="28"/>
          <w:szCs w:val="28"/>
        </w:rPr>
        <w:t xml:space="preserve">upon </w:t>
      </w:r>
      <w:r w:rsidR="00D434A9" w:rsidRPr="00106EBE">
        <w:rPr>
          <w:rFonts w:ascii="Times New Roman" w:hAnsi="Times New Roman" w:cs="Times New Roman"/>
          <w:sz w:val="28"/>
          <w:szCs w:val="28"/>
        </w:rPr>
        <w:t xml:space="preserve">the courts only. </w:t>
      </w:r>
      <w:r w:rsidR="008418F5" w:rsidRPr="00106EBE">
        <w:rPr>
          <w:rFonts w:ascii="Times New Roman" w:hAnsi="Times New Roman" w:cs="Times New Roman"/>
          <w:sz w:val="28"/>
          <w:szCs w:val="28"/>
        </w:rPr>
        <w:t xml:space="preserve">Assuming </w:t>
      </w:r>
      <w:r w:rsidR="00AD0942" w:rsidRPr="00106EBE">
        <w:rPr>
          <w:rFonts w:ascii="Times New Roman" w:hAnsi="Times New Roman" w:cs="Times New Roman"/>
          <w:sz w:val="28"/>
          <w:szCs w:val="28"/>
        </w:rPr>
        <w:t xml:space="preserve">for a moment </w:t>
      </w:r>
      <w:r w:rsidR="008418F5" w:rsidRPr="00106EBE">
        <w:rPr>
          <w:rFonts w:ascii="Times New Roman" w:hAnsi="Times New Roman" w:cs="Times New Roman"/>
          <w:sz w:val="28"/>
          <w:szCs w:val="28"/>
        </w:rPr>
        <w:t xml:space="preserve">that the </w:t>
      </w:r>
      <w:r w:rsidR="00DA3D28" w:rsidRPr="00106EBE">
        <w:rPr>
          <w:rFonts w:ascii="Times New Roman" w:hAnsi="Times New Roman" w:cs="Times New Roman"/>
          <w:sz w:val="28"/>
          <w:szCs w:val="28"/>
        </w:rPr>
        <w:t xml:space="preserve">first </w:t>
      </w:r>
      <w:r w:rsidR="00AD0942" w:rsidRPr="00106EBE">
        <w:rPr>
          <w:rFonts w:ascii="Times New Roman" w:hAnsi="Times New Roman" w:cs="Times New Roman"/>
          <w:sz w:val="28"/>
          <w:szCs w:val="28"/>
        </w:rPr>
        <w:t xml:space="preserve">respondent’s contention to the effect that </w:t>
      </w:r>
      <w:r w:rsidR="008418F5" w:rsidRPr="00106EBE">
        <w:rPr>
          <w:rFonts w:ascii="Times New Roman" w:hAnsi="Times New Roman" w:cs="Times New Roman"/>
          <w:sz w:val="28"/>
          <w:szCs w:val="28"/>
        </w:rPr>
        <w:t>he was not obliged to pay maint</w:t>
      </w:r>
      <w:r w:rsidR="00422D01" w:rsidRPr="00106EBE">
        <w:rPr>
          <w:rFonts w:ascii="Times New Roman" w:hAnsi="Times New Roman" w:cs="Times New Roman"/>
          <w:sz w:val="28"/>
          <w:szCs w:val="28"/>
        </w:rPr>
        <w:t>enance as ordered by the high</w:t>
      </w:r>
      <w:r w:rsidR="00AD0942" w:rsidRPr="00106EBE">
        <w:rPr>
          <w:rFonts w:ascii="Times New Roman" w:hAnsi="Times New Roman" w:cs="Times New Roman"/>
          <w:sz w:val="28"/>
          <w:szCs w:val="28"/>
        </w:rPr>
        <w:t xml:space="preserve"> court is</w:t>
      </w:r>
      <w:r w:rsidR="008418F5" w:rsidRPr="00106EBE">
        <w:rPr>
          <w:rFonts w:ascii="Times New Roman" w:hAnsi="Times New Roman" w:cs="Times New Roman"/>
          <w:sz w:val="28"/>
          <w:szCs w:val="28"/>
        </w:rPr>
        <w:t xml:space="preserve"> correct, </w:t>
      </w:r>
      <w:r w:rsidR="00DA3D28" w:rsidRPr="00106EBE">
        <w:rPr>
          <w:rFonts w:ascii="Times New Roman" w:hAnsi="Times New Roman" w:cs="Times New Roman"/>
          <w:sz w:val="28"/>
          <w:szCs w:val="28"/>
        </w:rPr>
        <w:t xml:space="preserve">it means, </w:t>
      </w:r>
      <w:r w:rsidR="00E96695" w:rsidRPr="00106EBE">
        <w:rPr>
          <w:rFonts w:ascii="Times New Roman" w:hAnsi="Times New Roman" w:cs="Times New Roman"/>
          <w:sz w:val="28"/>
          <w:szCs w:val="28"/>
        </w:rPr>
        <w:t>procedurally</w:t>
      </w:r>
      <w:r w:rsidR="00DA3D28" w:rsidRPr="00106EBE">
        <w:rPr>
          <w:rFonts w:ascii="Times New Roman" w:hAnsi="Times New Roman" w:cs="Times New Roman"/>
          <w:sz w:val="28"/>
          <w:szCs w:val="28"/>
        </w:rPr>
        <w:t xml:space="preserve">, </w:t>
      </w:r>
      <w:r w:rsidR="00D434A9" w:rsidRPr="00106EBE">
        <w:rPr>
          <w:rFonts w:ascii="Times New Roman" w:hAnsi="Times New Roman" w:cs="Times New Roman"/>
          <w:sz w:val="28"/>
          <w:szCs w:val="28"/>
        </w:rPr>
        <w:t xml:space="preserve">he should have </w:t>
      </w:r>
      <w:r w:rsidR="008418F5" w:rsidRPr="00106EBE">
        <w:rPr>
          <w:rFonts w:ascii="Times New Roman" w:hAnsi="Times New Roman" w:cs="Times New Roman"/>
          <w:sz w:val="28"/>
          <w:szCs w:val="28"/>
        </w:rPr>
        <w:t>a</w:t>
      </w:r>
      <w:r w:rsidR="00422D01" w:rsidRPr="00106EBE">
        <w:rPr>
          <w:rFonts w:ascii="Times New Roman" w:hAnsi="Times New Roman" w:cs="Times New Roman"/>
          <w:sz w:val="28"/>
          <w:szCs w:val="28"/>
        </w:rPr>
        <w:t>pproach</w:t>
      </w:r>
      <w:r w:rsidR="00D434A9" w:rsidRPr="00106EBE">
        <w:rPr>
          <w:rFonts w:ascii="Times New Roman" w:hAnsi="Times New Roman" w:cs="Times New Roman"/>
          <w:sz w:val="28"/>
          <w:szCs w:val="28"/>
        </w:rPr>
        <w:t>ed</w:t>
      </w:r>
      <w:r w:rsidR="00422D01" w:rsidRPr="00106EBE">
        <w:rPr>
          <w:rFonts w:ascii="Times New Roman" w:hAnsi="Times New Roman" w:cs="Times New Roman"/>
          <w:sz w:val="28"/>
          <w:szCs w:val="28"/>
        </w:rPr>
        <w:t xml:space="preserve"> the maintenanc</w:t>
      </w:r>
      <w:r w:rsidR="00AD0942" w:rsidRPr="00106EBE">
        <w:rPr>
          <w:rFonts w:ascii="Times New Roman" w:hAnsi="Times New Roman" w:cs="Times New Roman"/>
          <w:sz w:val="28"/>
          <w:szCs w:val="28"/>
        </w:rPr>
        <w:t xml:space="preserve">e court for an application to </w:t>
      </w:r>
      <w:r w:rsidR="008418F5" w:rsidRPr="00106EBE">
        <w:rPr>
          <w:rFonts w:ascii="Times New Roman" w:hAnsi="Times New Roman" w:cs="Times New Roman"/>
          <w:sz w:val="28"/>
          <w:szCs w:val="28"/>
        </w:rPr>
        <w:t>discharge</w:t>
      </w:r>
      <w:r w:rsidR="00AD0942" w:rsidRPr="00106EBE">
        <w:rPr>
          <w:rFonts w:ascii="Times New Roman" w:hAnsi="Times New Roman" w:cs="Times New Roman"/>
          <w:sz w:val="28"/>
          <w:szCs w:val="28"/>
        </w:rPr>
        <w:t>, vary, or suspend</w:t>
      </w:r>
      <w:r w:rsidR="008418F5" w:rsidRPr="00106EBE">
        <w:rPr>
          <w:rFonts w:ascii="Times New Roman" w:hAnsi="Times New Roman" w:cs="Times New Roman"/>
          <w:sz w:val="28"/>
          <w:szCs w:val="28"/>
        </w:rPr>
        <w:t xml:space="preserve"> it.</w:t>
      </w:r>
      <w:r w:rsidR="007537CC" w:rsidRPr="00106EBE">
        <w:rPr>
          <w:rFonts w:ascii="Times New Roman" w:hAnsi="Times New Roman" w:cs="Times New Roman"/>
          <w:sz w:val="28"/>
          <w:szCs w:val="28"/>
        </w:rPr>
        <w:t xml:space="preserve"> The arbitrator could not</w:t>
      </w:r>
      <w:r w:rsidR="00D434A9" w:rsidRPr="00106EBE">
        <w:rPr>
          <w:rFonts w:ascii="Times New Roman" w:hAnsi="Times New Roman" w:cs="Times New Roman"/>
          <w:sz w:val="28"/>
          <w:szCs w:val="28"/>
        </w:rPr>
        <w:t xml:space="preserve"> discharge or vary such order</w:t>
      </w:r>
      <w:r w:rsidR="00422D01" w:rsidRPr="00106EBE">
        <w:rPr>
          <w:rFonts w:ascii="Times New Roman" w:hAnsi="Times New Roman" w:cs="Times New Roman"/>
          <w:sz w:val="28"/>
          <w:szCs w:val="28"/>
        </w:rPr>
        <w:t>.</w:t>
      </w:r>
    </w:p>
    <w:p w14:paraId="3DC415D2" w14:textId="77777777" w:rsidR="000C3AE8" w:rsidRPr="00106EBE" w:rsidRDefault="000C3AE8" w:rsidP="00603789">
      <w:pPr>
        <w:spacing w:line="360" w:lineRule="auto"/>
        <w:jc w:val="both"/>
        <w:rPr>
          <w:rFonts w:ascii="Times New Roman" w:hAnsi="Times New Roman" w:cs="Times New Roman"/>
          <w:sz w:val="28"/>
          <w:szCs w:val="28"/>
        </w:rPr>
      </w:pPr>
    </w:p>
    <w:p w14:paraId="6B768A96" w14:textId="1FDAED44" w:rsidR="007D72B4" w:rsidRPr="00106EBE" w:rsidRDefault="00A02403" w:rsidP="007D72B4">
      <w:pPr>
        <w:spacing w:line="360" w:lineRule="auto"/>
        <w:jc w:val="both"/>
        <w:rPr>
          <w:rFonts w:ascii="Times New Roman" w:hAnsi="Times New Roman" w:cs="Times New Roman"/>
        </w:rPr>
      </w:pPr>
      <w:r>
        <w:rPr>
          <w:rFonts w:ascii="Times New Roman" w:hAnsi="Times New Roman" w:cs="Times New Roman"/>
          <w:sz w:val="28"/>
          <w:szCs w:val="28"/>
        </w:rPr>
        <w:t>[27</w:t>
      </w:r>
      <w:r w:rsidR="000C3AE8" w:rsidRPr="00106EBE">
        <w:rPr>
          <w:rFonts w:ascii="Times New Roman" w:hAnsi="Times New Roman" w:cs="Times New Roman"/>
          <w:sz w:val="28"/>
          <w:szCs w:val="28"/>
        </w:rPr>
        <w:t>]</w:t>
      </w:r>
      <w:r w:rsidR="00BC1E6B" w:rsidRPr="00106EBE">
        <w:rPr>
          <w:rFonts w:ascii="Times New Roman" w:hAnsi="Times New Roman" w:cs="Times New Roman"/>
          <w:sz w:val="28"/>
          <w:szCs w:val="28"/>
        </w:rPr>
        <w:tab/>
      </w:r>
      <w:r w:rsidR="000405D6" w:rsidRPr="00106EBE">
        <w:rPr>
          <w:rFonts w:ascii="Times New Roman" w:hAnsi="Times New Roman" w:cs="Times New Roman"/>
          <w:sz w:val="28"/>
          <w:szCs w:val="28"/>
        </w:rPr>
        <w:t xml:space="preserve">It is significant to mention that </w:t>
      </w:r>
      <w:r w:rsidR="007B318F" w:rsidRPr="00106EBE">
        <w:rPr>
          <w:rFonts w:ascii="Times New Roman" w:hAnsi="Times New Roman" w:cs="Times New Roman"/>
          <w:sz w:val="28"/>
          <w:szCs w:val="28"/>
        </w:rPr>
        <w:t xml:space="preserve">s 8(1) of the Divorce </w:t>
      </w:r>
      <w:r w:rsidR="000405D6" w:rsidRPr="00106EBE">
        <w:rPr>
          <w:rFonts w:ascii="Times New Roman" w:hAnsi="Times New Roman" w:cs="Times New Roman"/>
          <w:sz w:val="28"/>
          <w:szCs w:val="28"/>
        </w:rPr>
        <w:t xml:space="preserve">Act </w:t>
      </w:r>
      <w:r w:rsidR="00221115" w:rsidRPr="00106EBE">
        <w:rPr>
          <w:rFonts w:ascii="Times New Roman" w:hAnsi="Times New Roman" w:cs="Times New Roman"/>
          <w:sz w:val="28"/>
          <w:szCs w:val="28"/>
        </w:rPr>
        <w:t xml:space="preserve">specifically </w:t>
      </w:r>
      <w:r w:rsidR="000405D6" w:rsidRPr="00106EBE">
        <w:rPr>
          <w:rFonts w:ascii="Times New Roman" w:hAnsi="Times New Roman" w:cs="Times New Roman"/>
          <w:sz w:val="28"/>
          <w:szCs w:val="28"/>
        </w:rPr>
        <w:t xml:space="preserve">provides </w:t>
      </w:r>
      <w:r w:rsidR="00221115" w:rsidRPr="00106EBE">
        <w:rPr>
          <w:rFonts w:ascii="Times New Roman" w:hAnsi="Times New Roman" w:cs="Times New Roman"/>
          <w:sz w:val="28"/>
          <w:szCs w:val="28"/>
        </w:rPr>
        <w:t>for</w:t>
      </w:r>
      <w:r w:rsidR="000405D6" w:rsidRPr="00106EBE">
        <w:rPr>
          <w:rFonts w:ascii="Times New Roman" w:hAnsi="Times New Roman" w:cs="Times New Roman"/>
          <w:sz w:val="28"/>
          <w:szCs w:val="28"/>
        </w:rPr>
        <w:t xml:space="preserve"> the maintenance order or an order </w:t>
      </w:r>
      <w:r w:rsidR="00221115" w:rsidRPr="00106EBE">
        <w:rPr>
          <w:rFonts w:ascii="Times New Roman" w:hAnsi="Times New Roman" w:cs="Times New Roman"/>
          <w:sz w:val="28"/>
          <w:szCs w:val="28"/>
        </w:rPr>
        <w:t>regarding</w:t>
      </w:r>
      <w:r w:rsidR="000405D6" w:rsidRPr="00106EBE">
        <w:rPr>
          <w:rFonts w:ascii="Times New Roman" w:hAnsi="Times New Roman" w:cs="Times New Roman"/>
          <w:sz w:val="28"/>
          <w:szCs w:val="28"/>
        </w:rPr>
        <w:t xml:space="preserve"> custody,</w:t>
      </w:r>
      <w:r w:rsidR="00221115" w:rsidRPr="00106EBE">
        <w:rPr>
          <w:rFonts w:ascii="Times New Roman" w:hAnsi="Times New Roman" w:cs="Times New Roman"/>
          <w:sz w:val="28"/>
          <w:szCs w:val="28"/>
        </w:rPr>
        <w:t xml:space="preserve"> access, or guardianship of</w:t>
      </w:r>
      <w:r w:rsidR="000405D6" w:rsidRPr="00106EBE">
        <w:rPr>
          <w:rFonts w:ascii="Times New Roman" w:hAnsi="Times New Roman" w:cs="Times New Roman"/>
          <w:sz w:val="28"/>
          <w:szCs w:val="28"/>
        </w:rPr>
        <w:t xml:space="preserve"> a child</w:t>
      </w:r>
      <w:r w:rsidR="00422D01" w:rsidRPr="00106EBE">
        <w:rPr>
          <w:rFonts w:ascii="Times New Roman" w:hAnsi="Times New Roman" w:cs="Times New Roman"/>
          <w:sz w:val="28"/>
          <w:szCs w:val="28"/>
        </w:rPr>
        <w:t xml:space="preserve"> </w:t>
      </w:r>
      <w:r w:rsidR="00221115" w:rsidRPr="00106EBE">
        <w:rPr>
          <w:rFonts w:ascii="Times New Roman" w:hAnsi="Times New Roman" w:cs="Times New Roman"/>
          <w:sz w:val="28"/>
          <w:szCs w:val="28"/>
        </w:rPr>
        <w:t xml:space="preserve">as orders that can be varied, rescinded, or discharged. The section did not </w:t>
      </w:r>
      <w:r w:rsidR="00221115" w:rsidRPr="00106EBE">
        <w:rPr>
          <w:rFonts w:ascii="Times New Roman" w:hAnsi="Times New Roman" w:cs="Times New Roman"/>
          <w:sz w:val="28"/>
          <w:szCs w:val="28"/>
        </w:rPr>
        <w:lastRenderedPageBreak/>
        <w:t>include the proprietary order granted by the courts.</w:t>
      </w:r>
      <w:r w:rsidR="00221115" w:rsidRPr="00106EBE">
        <w:rPr>
          <w:rFonts w:ascii="Times New Roman" w:hAnsi="Times New Roman" w:cs="Times New Roman"/>
        </w:rPr>
        <w:t xml:space="preserve"> </w:t>
      </w:r>
      <w:r w:rsidR="00201EED" w:rsidRPr="00106EBE">
        <w:rPr>
          <w:rFonts w:ascii="Times New Roman" w:hAnsi="Times New Roman" w:cs="Times New Roman"/>
          <w:sz w:val="28"/>
          <w:szCs w:val="28"/>
        </w:rPr>
        <w:t xml:space="preserve">Apart from the fact that the </w:t>
      </w:r>
      <w:r w:rsidR="00201EED" w:rsidRPr="00106EBE">
        <w:rPr>
          <w:rFonts w:ascii="Times New Roman" w:hAnsi="Times New Roman" w:cs="Times New Roman"/>
          <w:i/>
          <w:sz w:val="28"/>
          <w:szCs w:val="28"/>
        </w:rPr>
        <w:t xml:space="preserve">Brookstein </w:t>
      </w:r>
      <w:r w:rsidR="00201EED" w:rsidRPr="00106EBE">
        <w:rPr>
          <w:rFonts w:ascii="Times New Roman" w:hAnsi="Times New Roman" w:cs="Times New Roman"/>
          <w:sz w:val="28"/>
          <w:szCs w:val="28"/>
        </w:rPr>
        <w:t>matter heavily relied upon by the first respondent dealt with a delictual claim, t</w:t>
      </w:r>
      <w:r w:rsidR="003D67D1" w:rsidRPr="00106EBE">
        <w:rPr>
          <w:rFonts w:ascii="Times New Roman" w:hAnsi="Times New Roman" w:cs="Times New Roman"/>
          <w:sz w:val="28"/>
          <w:szCs w:val="28"/>
        </w:rPr>
        <w:t>his</w:t>
      </w:r>
      <w:r w:rsidR="00D158F3" w:rsidRPr="00106EBE">
        <w:rPr>
          <w:rFonts w:ascii="Times New Roman" w:hAnsi="Times New Roman" w:cs="Times New Roman"/>
          <w:sz w:val="28"/>
          <w:szCs w:val="28"/>
        </w:rPr>
        <w:t xml:space="preserve"> exception created </w:t>
      </w:r>
      <w:r w:rsidR="00B3333B" w:rsidRPr="00106EBE">
        <w:rPr>
          <w:rFonts w:ascii="Times New Roman" w:hAnsi="Times New Roman" w:cs="Times New Roman"/>
          <w:sz w:val="28"/>
          <w:szCs w:val="28"/>
        </w:rPr>
        <w:t xml:space="preserve">by s 8(1) of the Divorce Act </w:t>
      </w:r>
      <w:r w:rsidR="00D158F3" w:rsidRPr="00106EBE">
        <w:rPr>
          <w:rFonts w:ascii="Times New Roman" w:hAnsi="Times New Roman" w:cs="Times New Roman"/>
          <w:sz w:val="28"/>
          <w:szCs w:val="28"/>
        </w:rPr>
        <w:t xml:space="preserve">serves as the main reason </w:t>
      </w:r>
      <w:r w:rsidR="00201EED" w:rsidRPr="00106EBE">
        <w:rPr>
          <w:rFonts w:ascii="Times New Roman" w:hAnsi="Times New Roman" w:cs="Times New Roman"/>
          <w:sz w:val="28"/>
          <w:szCs w:val="28"/>
        </w:rPr>
        <w:t xml:space="preserve">why </w:t>
      </w:r>
      <w:r w:rsidR="00D158F3" w:rsidRPr="00106EBE">
        <w:rPr>
          <w:rFonts w:ascii="Times New Roman" w:hAnsi="Times New Roman" w:cs="Times New Roman"/>
          <w:sz w:val="28"/>
          <w:szCs w:val="28"/>
        </w:rPr>
        <w:t xml:space="preserve">reliance on </w:t>
      </w:r>
      <w:r w:rsidR="00201EED" w:rsidRPr="00106EBE">
        <w:rPr>
          <w:rFonts w:ascii="Times New Roman" w:hAnsi="Times New Roman" w:cs="Times New Roman"/>
          <w:sz w:val="28"/>
          <w:szCs w:val="28"/>
        </w:rPr>
        <w:t>this</w:t>
      </w:r>
      <w:r w:rsidR="00B3333B" w:rsidRPr="00106EBE">
        <w:rPr>
          <w:rFonts w:ascii="Times New Roman" w:hAnsi="Times New Roman" w:cs="Times New Roman"/>
          <w:sz w:val="28"/>
          <w:szCs w:val="28"/>
        </w:rPr>
        <w:t xml:space="preserve"> authority</w:t>
      </w:r>
      <w:r w:rsidR="003D67D1" w:rsidRPr="00106EBE">
        <w:rPr>
          <w:rFonts w:ascii="Times New Roman" w:hAnsi="Times New Roman" w:cs="Times New Roman"/>
          <w:sz w:val="28"/>
          <w:szCs w:val="28"/>
        </w:rPr>
        <w:t xml:space="preserve"> cannot advance his</w:t>
      </w:r>
      <w:r w:rsidR="00D158F3" w:rsidRPr="00106EBE">
        <w:rPr>
          <w:rFonts w:ascii="Times New Roman" w:hAnsi="Times New Roman" w:cs="Times New Roman"/>
          <w:sz w:val="28"/>
          <w:szCs w:val="28"/>
        </w:rPr>
        <w:t xml:space="preserve"> case.</w:t>
      </w:r>
      <w:r w:rsidR="00201EED" w:rsidRPr="00106EBE">
        <w:rPr>
          <w:rFonts w:ascii="Times New Roman" w:hAnsi="Times New Roman" w:cs="Times New Roman"/>
          <w:sz w:val="28"/>
          <w:szCs w:val="28"/>
        </w:rPr>
        <w:t xml:space="preserve"> M</w:t>
      </w:r>
      <w:r w:rsidR="007D72B4" w:rsidRPr="00106EBE">
        <w:rPr>
          <w:rFonts w:ascii="Times New Roman" w:hAnsi="Times New Roman" w:cs="Times New Roman"/>
          <w:sz w:val="28"/>
          <w:szCs w:val="28"/>
        </w:rPr>
        <w:t>aintenance</w:t>
      </w:r>
      <w:r w:rsidR="00201EED" w:rsidRPr="00106EBE">
        <w:rPr>
          <w:rFonts w:ascii="Times New Roman" w:hAnsi="Times New Roman" w:cs="Times New Roman"/>
          <w:sz w:val="28"/>
          <w:szCs w:val="28"/>
        </w:rPr>
        <w:t>,</w:t>
      </w:r>
      <w:r w:rsidR="007D72B4" w:rsidRPr="00106EBE">
        <w:rPr>
          <w:rFonts w:ascii="Times New Roman" w:hAnsi="Times New Roman" w:cs="Times New Roman"/>
          <w:sz w:val="28"/>
          <w:szCs w:val="28"/>
        </w:rPr>
        <w:t xml:space="preserve"> like</w:t>
      </w:r>
      <w:r w:rsidR="003D67D1" w:rsidRPr="00106EBE">
        <w:rPr>
          <w:rFonts w:ascii="Times New Roman" w:hAnsi="Times New Roman" w:cs="Times New Roman"/>
          <w:sz w:val="28"/>
          <w:szCs w:val="28"/>
        </w:rPr>
        <w:t xml:space="preserve"> issues relating to</w:t>
      </w:r>
      <w:r w:rsidR="007D72B4" w:rsidRPr="00106EBE">
        <w:rPr>
          <w:rFonts w:ascii="Times New Roman" w:hAnsi="Times New Roman" w:cs="Times New Roman"/>
          <w:sz w:val="28"/>
          <w:szCs w:val="28"/>
        </w:rPr>
        <w:t xml:space="preserve"> custody</w:t>
      </w:r>
      <w:r w:rsidR="003D67D1" w:rsidRPr="00106EBE">
        <w:rPr>
          <w:rFonts w:ascii="Times New Roman" w:hAnsi="Times New Roman" w:cs="Times New Roman"/>
          <w:sz w:val="28"/>
          <w:szCs w:val="28"/>
        </w:rPr>
        <w:t>, access including guardianship</w:t>
      </w:r>
      <w:r w:rsidR="007D72B4" w:rsidRPr="00106EBE">
        <w:rPr>
          <w:rFonts w:ascii="Times New Roman" w:hAnsi="Times New Roman" w:cs="Times New Roman"/>
          <w:sz w:val="28"/>
          <w:szCs w:val="28"/>
        </w:rPr>
        <w:t xml:space="preserve"> of children, </w:t>
      </w:r>
      <w:r w:rsidR="00201EED" w:rsidRPr="00106EBE">
        <w:rPr>
          <w:rFonts w:ascii="Times New Roman" w:hAnsi="Times New Roman" w:cs="Times New Roman"/>
          <w:sz w:val="28"/>
          <w:szCs w:val="28"/>
        </w:rPr>
        <w:t>is</w:t>
      </w:r>
      <w:r w:rsidR="007D72B4" w:rsidRPr="00106EBE">
        <w:rPr>
          <w:rFonts w:ascii="Times New Roman" w:hAnsi="Times New Roman" w:cs="Times New Roman"/>
          <w:sz w:val="28"/>
          <w:szCs w:val="28"/>
        </w:rPr>
        <w:t xml:space="preserve"> and </w:t>
      </w:r>
      <w:r w:rsidR="00201EED" w:rsidRPr="00106EBE">
        <w:rPr>
          <w:rFonts w:ascii="Times New Roman" w:hAnsi="Times New Roman" w:cs="Times New Roman"/>
          <w:sz w:val="28"/>
          <w:szCs w:val="28"/>
        </w:rPr>
        <w:t>remains a live issue or dispute</w:t>
      </w:r>
      <w:r w:rsidR="007D72B4" w:rsidRPr="00106EBE">
        <w:rPr>
          <w:rFonts w:ascii="Times New Roman" w:hAnsi="Times New Roman" w:cs="Times New Roman"/>
          <w:sz w:val="28"/>
          <w:szCs w:val="28"/>
        </w:rPr>
        <w:t xml:space="preserve"> depending on the differing circumstances of the parties. That is why access to</w:t>
      </w:r>
      <w:r w:rsidR="00C72114" w:rsidRPr="00106EBE">
        <w:rPr>
          <w:rFonts w:ascii="Times New Roman" w:hAnsi="Times New Roman" w:cs="Times New Roman"/>
          <w:sz w:val="28"/>
          <w:szCs w:val="28"/>
        </w:rPr>
        <w:t xml:space="preserve"> the</w:t>
      </w:r>
      <w:r w:rsidR="007D72B4" w:rsidRPr="00106EBE">
        <w:rPr>
          <w:rFonts w:ascii="Times New Roman" w:hAnsi="Times New Roman" w:cs="Times New Roman"/>
          <w:sz w:val="28"/>
          <w:szCs w:val="28"/>
        </w:rPr>
        <w:t xml:space="preserve"> maintenance court is made available pre and post-divorce. As already indicated above and with the risk of repetition, this is so because any party can approach the court </w:t>
      </w:r>
      <w:r w:rsidR="00201EED" w:rsidRPr="00106EBE">
        <w:rPr>
          <w:rFonts w:ascii="Times New Roman" w:hAnsi="Times New Roman" w:cs="Times New Roman"/>
          <w:sz w:val="28"/>
          <w:szCs w:val="28"/>
        </w:rPr>
        <w:t>anytime after such</w:t>
      </w:r>
      <w:r w:rsidR="007D72B4" w:rsidRPr="00106EBE">
        <w:rPr>
          <w:rFonts w:ascii="Times New Roman" w:hAnsi="Times New Roman" w:cs="Times New Roman"/>
          <w:sz w:val="28"/>
          <w:szCs w:val="28"/>
        </w:rPr>
        <w:t xml:space="preserve"> </w:t>
      </w:r>
      <w:r w:rsidR="00201EED" w:rsidRPr="00106EBE">
        <w:rPr>
          <w:rFonts w:ascii="Times New Roman" w:hAnsi="Times New Roman" w:cs="Times New Roman"/>
          <w:sz w:val="28"/>
          <w:szCs w:val="28"/>
        </w:rPr>
        <w:t xml:space="preserve">an </w:t>
      </w:r>
      <w:r w:rsidR="007D72B4" w:rsidRPr="00106EBE">
        <w:rPr>
          <w:rFonts w:ascii="Times New Roman" w:hAnsi="Times New Roman" w:cs="Times New Roman"/>
          <w:sz w:val="28"/>
          <w:szCs w:val="28"/>
        </w:rPr>
        <w:t xml:space="preserve">order has been made </w:t>
      </w:r>
      <w:r w:rsidR="00B3333B" w:rsidRPr="00106EBE">
        <w:rPr>
          <w:rFonts w:ascii="Times New Roman" w:hAnsi="Times New Roman" w:cs="Times New Roman"/>
          <w:sz w:val="28"/>
          <w:szCs w:val="28"/>
        </w:rPr>
        <w:t xml:space="preserve">to request the discharge, variation or setting aside </w:t>
      </w:r>
      <w:r w:rsidR="007D72B4" w:rsidRPr="00106EBE">
        <w:rPr>
          <w:rFonts w:ascii="Times New Roman" w:hAnsi="Times New Roman" w:cs="Times New Roman"/>
          <w:sz w:val="28"/>
          <w:szCs w:val="28"/>
        </w:rPr>
        <w:t>of the maintenan</w:t>
      </w:r>
      <w:r w:rsidR="00B3333B" w:rsidRPr="00106EBE">
        <w:rPr>
          <w:rFonts w:ascii="Times New Roman" w:hAnsi="Times New Roman" w:cs="Times New Roman"/>
          <w:sz w:val="28"/>
          <w:szCs w:val="28"/>
        </w:rPr>
        <w:t xml:space="preserve">ce </w:t>
      </w:r>
      <w:r w:rsidR="000078D5" w:rsidRPr="00106EBE">
        <w:rPr>
          <w:rFonts w:ascii="Times New Roman" w:hAnsi="Times New Roman" w:cs="Times New Roman"/>
          <w:sz w:val="28"/>
          <w:szCs w:val="28"/>
        </w:rPr>
        <w:t xml:space="preserve">court </w:t>
      </w:r>
      <w:r w:rsidR="00B3333B" w:rsidRPr="00106EBE">
        <w:rPr>
          <w:rFonts w:ascii="Times New Roman" w:hAnsi="Times New Roman" w:cs="Times New Roman"/>
          <w:sz w:val="28"/>
          <w:szCs w:val="28"/>
        </w:rPr>
        <w:t>order.</w:t>
      </w:r>
      <w:r w:rsidR="00221115" w:rsidRPr="00106EBE">
        <w:rPr>
          <w:rFonts w:ascii="Times New Roman" w:hAnsi="Times New Roman" w:cs="Times New Roman"/>
          <w:sz w:val="28"/>
          <w:szCs w:val="28"/>
        </w:rPr>
        <w:t xml:space="preserve"> The argument regarding </w:t>
      </w:r>
      <w:r w:rsidR="00221115" w:rsidRPr="00106EBE">
        <w:rPr>
          <w:rFonts w:ascii="Times New Roman" w:hAnsi="Times New Roman" w:cs="Times New Roman"/>
          <w:i/>
          <w:sz w:val="28"/>
          <w:szCs w:val="28"/>
        </w:rPr>
        <w:t>res judicata</w:t>
      </w:r>
      <w:r w:rsidR="00221115" w:rsidRPr="00106EBE">
        <w:rPr>
          <w:rFonts w:ascii="Times New Roman" w:hAnsi="Times New Roman" w:cs="Times New Roman"/>
          <w:sz w:val="28"/>
          <w:szCs w:val="28"/>
        </w:rPr>
        <w:t xml:space="preserve"> is therefore misplaced.</w:t>
      </w:r>
    </w:p>
    <w:p w14:paraId="727EDBB3" w14:textId="77777777" w:rsidR="007D72B4" w:rsidRPr="00106EBE" w:rsidRDefault="007D72B4" w:rsidP="007D72B4">
      <w:pPr>
        <w:spacing w:line="360" w:lineRule="auto"/>
        <w:jc w:val="both"/>
        <w:rPr>
          <w:rFonts w:ascii="Times New Roman" w:hAnsi="Times New Roman" w:cs="Times New Roman"/>
          <w:sz w:val="28"/>
          <w:szCs w:val="28"/>
        </w:rPr>
      </w:pPr>
    </w:p>
    <w:p w14:paraId="593500B4" w14:textId="005F698A" w:rsidR="009031D9" w:rsidRPr="00106EBE" w:rsidRDefault="00A02403" w:rsidP="00603789">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000D2DA1" w:rsidRPr="00106EBE">
        <w:rPr>
          <w:rFonts w:ascii="Times New Roman" w:hAnsi="Times New Roman" w:cs="Times New Roman"/>
          <w:sz w:val="28"/>
          <w:szCs w:val="28"/>
        </w:rPr>
        <w:t>]</w:t>
      </w:r>
      <w:r w:rsidR="000D2DA1" w:rsidRPr="00106EBE">
        <w:rPr>
          <w:rFonts w:ascii="Times New Roman" w:hAnsi="Times New Roman" w:cs="Times New Roman"/>
          <w:sz w:val="28"/>
          <w:szCs w:val="28"/>
        </w:rPr>
        <w:tab/>
      </w:r>
      <w:r w:rsidR="00D70FA0" w:rsidRPr="00106EBE">
        <w:rPr>
          <w:rFonts w:ascii="Times New Roman" w:hAnsi="Times New Roman" w:cs="Times New Roman"/>
          <w:sz w:val="28"/>
          <w:szCs w:val="28"/>
        </w:rPr>
        <w:t xml:space="preserve">A case that is close to the facts in this appeal is </w:t>
      </w:r>
      <w:r w:rsidR="00D70FA0" w:rsidRPr="00106EBE">
        <w:rPr>
          <w:rFonts w:ascii="Times New Roman" w:hAnsi="Times New Roman" w:cs="Times New Roman"/>
          <w:i/>
          <w:sz w:val="28"/>
          <w:szCs w:val="28"/>
        </w:rPr>
        <w:t>Ressell v Ressell</w:t>
      </w:r>
      <w:r w:rsidR="007B318F" w:rsidRPr="00106EBE">
        <w:rPr>
          <w:rFonts w:ascii="Times New Roman" w:hAnsi="Times New Roman" w:cs="Times New Roman"/>
          <w:i/>
          <w:sz w:val="28"/>
          <w:szCs w:val="28"/>
        </w:rPr>
        <w:t>.</w:t>
      </w:r>
      <w:r w:rsidR="00D70FA0" w:rsidRPr="00106EBE">
        <w:rPr>
          <w:rFonts w:ascii="Times New Roman" w:hAnsi="Times New Roman" w:cs="Times New Roman"/>
          <w:sz w:val="28"/>
          <w:szCs w:val="28"/>
        </w:rPr>
        <w:t xml:space="preserve"> </w:t>
      </w:r>
      <w:r w:rsidR="00D70FA0" w:rsidRPr="00106EBE">
        <w:rPr>
          <w:rStyle w:val="FootnoteReference"/>
          <w:rFonts w:ascii="Times New Roman" w:hAnsi="Times New Roman" w:cs="Times New Roman"/>
          <w:sz w:val="28"/>
          <w:szCs w:val="28"/>
        </w:rPr>
        <w:footnoteReference w:id="10"/>
      </w:r>
      <w:r w:rsidR="00422D01" w:rsidRPr="00106EBE">
        <w:rPr>
          <w:rFonts w:ascii="Times New Roman" w:hAnsi="Times New Roman" w:cs="Times New Roman"/>
          <w:sz w:val="28"/>
          <w:szCs w:val="28"/>
        </w:rPr>
        <w:t xml:space="preserve"> </w:t>
      </w:r>
      <w:r w:rsidR="007B318F" w:rsidRPr="00106EBE">
        <w:rPr>
          <w:rFonts w:ascii="Times New Roman" w:hAnsi="Times New Roman" w:cs="Times New Roman"/>
          <w:sz w:val="28"/>
          <w:szCs w:val="28"/>
        </w:rPr>
        <w:t>In this matter,</w:t>
      </w:r>
      <w:r w:rsidR="00422D01" w:rsidRPr="00106EBE">
        <w:rPr>
          <w:rFonts w:ascii="Times New Roman" w:hAnsi="Times New Roman" w:cs="Times New Roman"/>
          <w:sz w:val="28"/>
          <w:szCs w:val="28"/>
        </w:rPr>
        <w:t xml:space="preserve"> the c</w:t>
      </w:r>
      <w:r w:rsidR="00D70FA0" w:rsidRPr="00106EBE">
        <w:rPr>
          <w:rFonts w:ascii="Times New Roman" w:hAnsi="Times New Roman" w:cs="Times New Roman"/>
          <w:sz w:val="28"/>
          <w:szCs w:val="28"/>
        </w:rPr>
        <w:t xml:space="preserve">ourt refused to enforce a settlement agreement </w:t>
      </w:r>
      <w:r w:rsidR="00422D01" w:rsidRPr="00106EBE">
        <w:rPr>
          <w:rFonts w:ascii="Times New Roman" w:hAnsi="Times New Roman" w:cs="Times New Roman"/>
          <w:sz w:val="28"/>
          <w:szCs w:val="28"/>
        </w:rPr>
        <w:t>that</w:t>
      </w:r>
      <w:r w:rsidR="00D70FA0" w:rsidRPr="00106EBE">
        <w:rPr>
          <w:rFonts w:ascii="Times New Roman" w:hAnsi="Times New Roman" w:cs="Times New Roman"/>
          <w:sz w:val="28"/>
          <w:szCs w:val="28"/>
        </w:rPr>
        <w:t xml:space="preserve"> </w:t>
      </w:r>
      <w:r w:rsidR="007B318F" w:rsidRPr="00106EBE">
        <w:rPr>
          <w:rFonts w:ascii="Times New Roman" w:hAnsi="Times New Roman" w:cs="Times New Roman"/>
          <w:sz w:val="28"/>
          <w:szCs w:val="28"/>
        </w:rPr>
        <w:t>was made an order of court. The settlement agreement also</w:t>
      </w:r>
      <w:r w:rsidR="00D70FA0" w:rsidRPr="00106EBE">
        <w:rPr>
          <w:rFonts w:ascii="Times New Roman" w:hAnsi="Times New Roman" w:cs="Times New Roman"/>
          <w:sz w:val="28"/>
          <w:szCs w:val="28"/>
        </w:rPr>
        <w:t xml:space="preserve"> stipulated that any disputes (post-divorce) between the parties had to</w:t>
      </w:r>
      <w:r w:rsidR="007B318F" w:rsidRPr="00106EBE">
        <w:rPr>
          <w:rFonts w:ascii="Times New Roman" w:hAnsi="Times New Roman" w:cs="Times New Roman"/>
          <w:sz w:val="28"/>
          <w:szCs w:val="28"/>
        </w:rPr>
        <w:t xml:space="preserve"> be referred to arbitration. A</w:t>
      </w:r>
      <w:r w:rsidR="00D70FA0" w:rsidRPr="00106EBE">
        <w:rPr>
          <w:rFonts w:ascii="Times New Roman" w:hAnsi="Times New Roman" w:cs="Times New Roman"/>
          <w:sz w:val="28"/>
          <w:szCs w:val="28"/>
        </w:rPr>
        <w:t xml:space="preserve"> dispute existed </w:t>
      </w:r>
      <w:r w:rsidR="007B318F" w:rsidRPr="00106EBE">
        <w:rPr>
          <w:rFonts w:ascii="Times New Roman" w:hAnsi="Times New Roman" w:cs="Times New Roman"/>
          <w:sz w:val="28"/>
          <w:szCs w:val="28"/>
        </w:rPr>
        <w:t>concerning</w:t>
      </w:r>
      <w:r w:rsidR="00D70FA0" w:rsidRPr="00106EBE">
        <w:rPr>
          <w:rFonts w:ascii="Times New Roman" w:hAnsi="Times New Roman" w:cs="Times New Roman"/>
          <w:sz w:val="28"/>
          <w:szCs w:val="28"/>
        </w:rPr>
        <w:t xml:space="preserve"> access to a child after the divorce. The </w:t>
      </w:r>
      <w:r w:rsidR="00A84D9E" w:rsidRPr="00106EBE">
        <w:rPr>
          <w:rFonts w:ascii="Times New Roman" w:hAnsi="Times New Roman" w:cs="Times New Roman"/>
          <w:sz w:val="28"/>
          <w:szCs w:val="28"/>
        </w:rPr>
        <w:t>c</w:t>
      </w:r>
      <w:r w:rsidR="00D70FA0" w:rsidRPr="00106EBE">
        <w:rPr>
          <w:rFonts w:ascii="Times New Roman" w:hAnsi="Times New Roman" w:cs="Times New Roman"/>
          <w:sz w:val="28"/>
          <w:szCs w:val="28"/>
        </w:rPr>
        <w:t>ourt held that the provision in s 2(</w:t>
      </w:r>
      <w:r w:rsidR="00D70FA0" w:rsidRPr="00106EBE">
        <w:rPr>
          <w:rFonts w:ascii="Times New Roman" w:hAnsi="Times New Roman" w:cs="Times New Roman"/>
          <w:i/>
          <w:iCs/>
          <w:sz w:val="28"/>
          <w:szCs w:val="28"/>
        </w:rPr>
        <w:t>a</w:t>
      </w:r>
      <w:r w:rsidR="00D70FA0" w:rsidRPr="00106EBE">
        <w:rPr>
          <w:rFonts w:ascii="Times New Roman" w:hAnsi="Times New Roman" w:cs="Times New Roman"/>
          <w:sz w:val="28"/>
          <w:szCs w:val="28"/>
        </w:rPr>
        <w:t>) of the Arbitration Act excluding ‘any matter incidental to such matrimonial cause’ is adequately wide enough to keep such matters out of</w:t>
      </w:r>
      <w:r w:rsidR="007B318F" w:rsidRPr="00106EBE">
        <w:rPr>
          <w:rFonts w:ascii="Times New Roman" w:hAnsi="Times New Roman" w:cs="Times New Roman"/>
          <w:sz w:val="28"/>
          <w:szCs w:val="28"/>
        </w:rPr>
        <w:t xml:space="preserve"> the field of arbitration. The court </w:t>
      </w:r>
      <w:r w:rsidR="00D70FA0" w:rsidRPr="00106EBE">
        <w:rPr>
          <w:rFonts w:ascii="Times New Roman" w:hAnsi="Times New Roman" w:cs="Times New Roman"/>
          <w:sz w:val="28"/>
          <w:szCs w:val="28"/>
        </w:rPr>
        <w:t xml:space="preserve">further </w:t>
      </w:r>
      <w:r w:rsidR="007B318F" w:rsidRPr="00106EBE">
        <w:rPr>
          <w:rFonts w:ascii="Times New Roman" w:hAnsi="Times New Roman" w:cs="Times New Roman"/>
          <w:sz w:val="28"/>
          <w:szCs w:val="28"/>
        </w:rPr>
        <w:t xml:space="preserve">explained </w:t>
      </w:r>
      <w:r w:rsidR="00D70FA0" w:rsidRPr="00106EBE">
        <w:rPr>
          <w:rFonts w:ascii="Times New Roman" w:hAnsi="Times New Roman" w:cs="Times New Roman"/>
          <w:sz w:val="28"/>
          <w:szCs w:val="28"/>
        </w:rPr>
        <w:t>that this applies whether the dispute aro</w:t>
      </w:r>
      <w:r w:rsidR="00D926DD" w:rsidRPr="00106EBE">
        <w:rPr>
          <w:rFonts w:ascii="Times New Roman" w:hAnsi="Times New Roman" w:cs="Times New Roman"/>
          <w:sz w:val="28"/>
          <w:szCs w:val="28"/>
        </w:rPr>
        <w:t>se before or after the divorce.</w:t>
      </w:r>
    </w:p>
    <w:p w14:paraId="6168EDE7" w14:textId="77777777" w:rsidR="009031D9" w:rsidRPr="00106EBE" w:rsidRDefault="009031D9" w:rsidP="00603789">
      <w:pPr>
        <w:spacing w:line="360" w:lineRule="auto"/>
        <w:jc w:val="both"/>
        <w:rPr>
          <w:rFonts w:ascii="Times New Roman" w:hAnsi="Times New Roman" w:cs="Times New Roman"/>
          <w:sz w:val="28"/>
          <w:szCs w:val="28"/>
        </w:rPr>
      </w:pPr>
    </w:p>
    <w:p w14:paraId="117BA212" w14:textId="2333EF85" w:rsidR="00A54C2F" w:rsidRPr="00106EBE" w:rsidRDefault="00A02403" w:rsidP="00603789">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009031D9" w:rsidRPr="00106EBE">
        <w:rPr>
          <w:rFonts w:ascii="Times New Roman" w:hAnsi="Times New Roman" w:cs="Times New Roman"/>
          <w:sz w:val="28"/>
          <w:szCs w:val="28"/>
        </w:rPr>
        <w:t>]</w:t>
      </w:r>
      <w:r w:rsidR="003F4397" w:rsidRPr="00106EBE">
        <w:rPr>
          <w:rFonts w:ascii="Times New Roman" w:hAnsi="Times New Roman" w:cs="Times New Roman"/>
          <w:sz w:val="28"/>
          <w:szCs w:val="28"/>
        </w:rPr>
        <w:tab/>
      </w:r>
      <w:r w:rsidR="009031D9" w:rsidRPr="00106EBE">
        <w:rPr>
          <w:rFonts w:ascii="Times New Roman" w:hAnsi="Times New Roman" w:cs="Times New Roman"/>
          <w:sz w:val="28"/>
          <w:szCs w:val="28"/>
        </w:rPr>
        <w:t xml:space="preserve">From the above analysis, it </w:t>
      </w:r>
      <w:r w:rsidR="007B318F" w:rsidRPr="00106EBE">
        <w:rPr>
          <w:rFonts w:ascii="Times New Roman" w:hAnsi="Times New Roman" w:cs="Times New Roman"/>
          <w:sz w:val="28"/>
          <w:szCs w:val="28"/>
        </w:rPr>
        <w:t>cannot</w:t>
      </w:r>
      <w:r w:rsidR="009031D9" w:rsidRPr="00106EBE">
        <w:rPr>
          <w:rFonts w:ascii="Times New Roman" w:hAnsi="Times New Roman" w:cs="Times New Roman"/>
          <w:sz w:val="28"/>
          <w:szCs w:val="28"/>
        </w:rPr>
        <w:t xml:space="preserve"> </w:t>
      </w:r>
      <w:r w:rsidR="00D70FA0" w:rsidRPr="00106EBE">
        <w:rPr>
          <w:rFonts w:ascii="Times New Roman" w:hAnsi="Times New Roman" w:cs="Times New Roman"/>
          <w:sz w:val="28"/>
          <w:szCs w:val="28"/>
        </w:rPr>
        <w:t>be cont</w:t>
      </w:r>
      <w:r w:rsidR="00E26990" w:rsidRPr="00106EBE">
        <w:rPr>
          <w:rFonts w:ascii="Times New Roman" w:hAnsi="Times New Roman" w:cs="Times New Roman"/>
          <w:sz w:val="28"/>
          <w:szCs w:val="28"/>
        </w:rPr>
        <w:t xml:space="preserve">ended that </w:t>
      </w:r>
      <w:r w:rsidR="007B318F" w:rsidRPr="00106EBE">
        <w:rPr>
          <w:rFonts w:ascii="Times New Roman" w:hAnsi="Times New Roman" w:cs="Times New Roman"/>
          <w:sz w:val="28"/>
          <w:szCs w:val="28"/>
        </w:rPr>
        <w:t>the ensuing</w:t>
      </w:r>
      <w:r w:rsidR="00D70FA0" w:rsidRPr="00106EBE">
        <w:rPr>
          <w:rFonts w:ascii="Times New Roman" w:hAnsi="Times New Roman" w:cs="Times New Roman"/>
          <w:sz w:val="28"/>
          <w:szCs w:val="28"/>
        </w:rPr>
        <w:t xml:space="preserve"> arrear maintenance</w:t>
      </w:r>
      <w:r w:rsidR="00422D01" w:rsidRPr="00106EBE">
        <w:rPr>
          <w:rFonts w:ascii="Times New Roman" w:hAnsi="Times New Roman" w:cs="Times New Roman"/>
          <w:sz w:val="28"/>
          <w:szCs w:val="28"/>
        </w:rPr>
        <w:t xml:space="preserve"> including the</w:t>
      </w:r>
      <w:r w:rsidR="007537CC" w:rsidRPr="00106EBE">
        <w:rPr>
          <w:rFonts w:ascii="Times New Roman" w:hAnsi="Times New Roman" w:cs="Times New Roman"/>
          <w:sz w:val="28"/>
          <w:szCs w:val="28"/>
        </w:rPr>
        <w:t xml:space="preserve"> enforcement of the order are</w:t>
      </w:r>
      <w:r w:rsidR="00D70FA0" w:rsidRPr="00106EBE">
        <w:rPr>
          <w:rFonts w:ascii="Times New Roman" w:hAnsi="Times New Roman" w:cs="Times New Roman"/>
          <w:sz w:val="28"/>
          <w:szCs w:val="28"/>
        </w:rPr>
        <w:t xml:space="preserve"> not connected with the matrimonial cause or</w:t>
      </w:r>
      <w:r w:rsidR="00422D01" w:rsidRPr="00106EBE">
        <w:rPr>
          <w:rFonts w:ascii="Times New Roman" w:hAnsi="Times New Roman" w:cs="Times New Roman"/>
          <w:sz w:val="28"/>
          <w:szCs w:val="28"/>
        </w:rPr>
        <w:t xml:space="preserve"> are matters</w:t>
      </w:r>
      <w:r w:rsidR="00812D5C" w:rsidRPr="00106EBE">
        <w:rPr>
          <w:rFonts w:ascii="Times New Roman" w:hAnsi="Times New Roman" w:cs="Times New Roman"/>
          <w:sz w:val="28"/>
          <w:szCs w:val="28"/>
        </w:rPr>
        <w:t xml:space="preserve"> incidental thereto. S</w:t>
      </w:r>
      <w:r w:rsidR="00D70FA0" w:rsidRPr="00106EBE">
        <w:rPr>
          <w:rFonts w:ascii="Times New Roman" w:hAnsi="Times New Roman" w:cs="Times New Roman"/>
          <w:sz w:val="28"/>
          <w:szCs w:val="28"/>
        </w:rPr>
        <w:t xml:space="preserve">ection </w:t>
      </w:r>
      <w:r w:rsidR="00812D5C" w:rsidRPr="00106EBE">
        <w:rPr>
          <w:rFonts w:ascii="Times New Roman" w:hAnsi="Times New Roman" w:cs="Times New Roman"/>
          <w:sz w:val="28"/>
          <w:szCs w:val="28"/>
        </w:rPr>
        <w:t>2(</w:t>
      </w:r>
      <w:r w:rsidR="00812D5C" w:rsidRPr="00106EBE">
        <w:rPr>
          <w:rFonts w:ascii="Times New Roman" w:hAnsi="Times New Roman" w:cs="Times New Roman"/>
          <w:i/>
          <w:sz w:val="28"/>
          <w:szCs w:val="28"/>
        </w:rPr>
        <w:t>a</w:t>
      </w:r>
      <w:r w:rsidR="00812D5C" w:rsidRPr="00106EBE">
        <w:rPr>
          <w:rFonts w:ascii="Times New Roman" w:hAnsi="Times New Roman" w:cs="Times New Roman"/>
          <w:sz w:val="28"/>
          <w:szCs w:val="28"/>
        </w:rPr>
        <w:t xml:space="preserve">) </w:t>
      </w:r>
      <w:r w:rsidR="00B3333B" w:rsidRPr="00106EBE">
        <w:rPr>
          <w:rFonts w:ascii="Times New Roman" w:hAnsi="Times New Roman" w:cs="Times New Roman"/>
          <w:sz w:val="28"/>
          <w:szCs w:val="28"/>
        </w:rPr>
        <w:t xml:space="preserve">of the Arbitration </w:t>
      </w:r>
      <w:r w:rsidR="00B3333B" w:rsidRPr="00106EBE">
        <w:rPr>
          <w:rFonts w:ascii="Times New Roman" w:hAnsi="Times New Roman" w:cs="Times New Roman"/>
          <w:sz w:val="28"/>
          <w:szCs w:val="28"/>
        </w:rPr>
        <w:lastRenderedPageBreak/>
        <w:t xml:space="preserve">Act is </w:t>
      </w:r>
      <w:r w:rsidR="00D70FA0" w:rsidRPr="00106EBE">
        <w:rPr>
          <w:rFonts w:ascii="Times New Roman" w:hAnsi="Times New Roman" w:cs="Times New Roman"/>
          <w:sz w:val="28"/>
          <w:szCs w:val="28"/>
        </w:rPr>
        <w:t>wide enough to keep such matters o</w:t>
      </w:r>
      <w:r w:rsidR="00422D01" w:rsidRPr="00106EBE">
        <w:rPr>
          <w:rFonts w:ascii="Times New Roman" w:hAnsi="Times New Roman" w:cs="Times New Roman"/>
          <w:sz w:val="28"/>
          <w:szCs w:val="28"/>
        </w:rPr>
        <w:t>ut of the</w:t>
      </w:r>
      <w:r w:rsidR="00B3333B" w:rsidRPr="00106EBE">
        <w:rPr>
          <w:rFonts w:ascii="Times New Roman" w:hAnsi="Times New Roman" w:cs="Times New Roman"/>
          <w:sz w:val="28"/>
          <w:szCs w:val="28"/>
        </w:rPr>
        <w:t xml:space="preserve"> field of arbitration. The appeal </w:t>
      </w:r>
      <w:r w:rsidR="00422D01" w:rsidRPr="00106EBE">
        <w:rPr>
          <w:rFonts w:ascii="Times New Roman" w:hAnsi="Times New Roman" w:cs="Times New Roman"/>
          <w:sz w:val="28"/>
          <w:szCs w:val="28"/>
        </w:rPr>
        <w:t>court misdirected itself by deferring the issue to be dealt with by the arbitrator. The issue that was before the maintenance court was not</w:t>
      </w:r>
      <w:r w:rsidR="00D70FA0" w:rsidRPr="00106EBE">
        <w:rPr>
          <w:rFonts w:ascii="Times New Roman" w:hAnsi="Times New Roman" w:cs="Times New Roman"/>
          <w:sz w:val="28"/>
          <w:szCs w:val="28"/>
        </w:rPr>
        <w:t xml:space="preserve"> </w:t>
      </w:r>
      <w:r w:rsidR="001F49AF" w:rsidRPr="00106EBE">
        <w:rPr>
          <w:rFonts w:ascii="Times New Roman" w:hAnsi="Times New Roman" w:cs="Times New Roman"/>
          <w:sz w:val="28"/>
          <w:szCs w:val="28"/>
        </w:rPr>
        <w:t>a dispute on the underlying settlement agreement, but an enforcement of one of the p</w:t>
      </w:r>
      <w:r w:rsidR="00422D01" w:rsidRPr="00106EBE">
        <w:rPr>
          <w:rFonts w:ascii="Times New Roman" w:hAnsi="Times New Roman" w:cs="Times New Roman"/>
          <w:sz w:val="28"/>
          <w:szCs w:val="28"/>
        </w:rPr>
        <w:t xml:space="preserve">rovisions of the order of </w:t>
      </w:r>
      <w:r w:rsidR="00812D5C" w:rsidRPr="00106EBE">
        <w:rPr>
          <w:rFonts w:ascii="Times New Roman" w:hAnsi="Times New Roman" w:cs="Times New Roman"/>
          <w:sz w:val="28"/>
          <w:szCs w:val="28"/>
        </w:rPr>
        <w:t xml:space="preserve">the </w:t>
      </w:r>
      <w:r w:rsidR="00422D01" w:rsidRPr="00106EBE">
        <w:rPr>
          <w:rFonts w:ascii="Times New Roman" w:hAnsi="Times New Roman" w:cs="Times New Roman"/>
          <w:sz w:val="28"/>
          <w:szCs w:val="28"/>
        </w:rPr>
        <w:t>court.</w:t>
      </w:r>
    </w:p>
    <w:p w14:paraId="4F053646" w14:textId="446D7C75" w:rsidR="00C30578" w:rsidRPr="00106EBE" w:rsidRDefault="00C30578" w:rsidP="00E26990">
      <w:pPr>
        <w:tabs>
          <w:tab w:val="left" w:pos="8342"/>
        </w:tabs>
        <w:spacing w:line="360" w:lineRule="auto"/>
        <w:jc w:val="both"/>
        <w:rPr>
          <w:rFonts w:ascii="Times New Roman" w:hAnsi="Times New Roman" w:cs="Times New Roman"/>
          <w:sz w:val="28"/>
          <w:szCs w:val="28"/>
        </w:rPr>
      </w:pPr>
    </w:p>
    <w:p w14:paraId="15FFFBF1" w14:textId="4A422486" w:rsidR="001273FE" w:rsidRPr="00106EBE" w:rsidRDefault="00A02403" w:rsidP="00603789">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3F4397" w:rsidRPr="00106EBE">
        <w:rPr>
          <w:rFonts w:ascii="Times New Roman" w:hAnsi="Times New Roman" w:cs="Times New Roman"/>
          <w:sz w:val="28"/>
          <w:szCs w:val="28"/>
        </w:rPr>
        <w:t>]</w:t>
      </w:r>
      <w:r w:rsidR="003F4397" w:rsidRPr="00106EBE">
        <w:rPr>
          <w:rFonts w:ascii="Times New Roman" w:hAnsi="Times New Roman" w:cs="Times New Roman"/>
          <w:sz w:val="28"/>
          <w:szCs w:val="28"/>
        </w:rPr>
        <w:tab/>
      </w:r>
      <w:r w:rsidR="00422D01" w:rsidRPr="00106EBE">
        <w:rPr>
          <w:rFonts w:ascii="Times New Roman" w:hAnsi="Times New Roman" w:cs="Times New Roman"/>
          <w:sz w:val="28"/>
          <w:szCs w:val="28"/>
        </w:rPr>
        <w:t>Last</w:t>
      </w:r>
      <w:r w:rsidR="000078D5" w:rsidRPr="00106EBE">
        <w:rPr>
          <w:rFonts w:ascii="Times New Roman" w:hAnsi="Times New Roman" w:cs="Times New Roman"/>
          <w:sz w:val="28"/>
          <w:szCs w:val="28"/>
        </w:rPr>
        <w:t>ly</w:t>
      </w:r>
      <w:r w:rsidR="00422D01" w:rsidRPr="00106EBE">
        <w:rPr>
          <w:rFonts w:ascii="Times New Roman" w:hAnsi="Times New Roman" w:cs="Times New Roman"/>
          <w:sz w:val="28"/>
          <w:szCs w:val="28"/>
        </w:rPr>
        <w:t>,</w:t>
      </w:r>
      <w:r w:rsidR="00D574E9" w:rsidRPr="00106EBE">
        <w:rPr>
          <w:rFonts w:ascii="Times New Roman" w:hAnsi="Times New Roman" w:cs="Times New Roman"/>
          <w:sz w:val="28"/>
          <w:szCs w:val="28"/>
        </w:rPr>
        <w:t xml:space="preserve"> t</w:t>
      </w:r>
      <w:r w:rsidR="00C30578" w:rsidRPr="00106EBE">
        <w:rPr>
          <w:rFonts w:ascii="Times New Roman" w:hAnsi="Times New Roman" w:cs="Times New Roman"/>
          <w:sz w:val="28"/>
          <w:szCs w:val="28"/>
        </w:rPr>
        <w:t>he common law prohibits the ousting of the jurisdiction of or access to, the courts.</w:t>
      </w:r>
      <w:r w:rsidR="00671FF7" w:rsidRPr="00106EBE">
        <w:rPr>
          <w:rStyle w:val="FootnoteReference"/>
          <w:rFonts w:ascii="Times New Roman" w:hAnsi="Times New Roman" w:cs="Times New Roman"/>
          <w:sz w:val="28"/>
          <w:szCs w:val="28"/>
        </w:rPr>
        <w:footnoteReference w:id="11"/>
      </w:r>
      <w:r w:rsidR="00C94DE7" w:rsidRPr="00106EBE">
        <w:rPr>
          <w:rFonts w:ascii="Times New Roman" w:hAnsi="Times New Roman" w:cs="Times New Roman"/>
          <w:sz w:val="28"/>
          <w:szCs w:val="28"/>
        </w:rPr>
        <w:t xml:space="preserve"> </w:t>
      </w:r>
      <w:r w:rsidR="008E2A5C" w:rsidRPr="00106EBE">
        <w:rPr>
          <w:rFonts w:ascii="Times New Roman" w:hAnsi="Times New Roman" w:cs="Times New Roman"/>
          <w:sz w:val="28"/>
          <w:szCs w:val="28"/>
        </w:rPr>
        <w:t>T</w:t>
      </w:r>
      <w:r w:rsidR="00B9197C" w:rsidRPr="00106EBE">
        <w:rPr>
          <w:rFonts w:ascii="Times New Roman" w:hAnsi="Times New Roman" w:cs="Times New Roman"/>
          <w:sz w:val="28"/>
          <w:szCs w:val="28"/>
        </w:rPr>
        <w:t xml:space="preserve">he appellant, </w:t>
      </w:r>
      <w:r w:rsidR="008E2A5C" w:rsidRPr="00106EBE">
        <w:rPr>
          <w:rFonts w:ascii="Times New Roman" w:hAnsi="Times New Roman" w:cs="Times New Roman"/>
          <w:sz w:val="28"/>
          <w:szCs w:val="28"/>
        </w:rPr>
        <w:t xml:space="preserve"> therefore, </w:t>
      </w:r>
      <w:r w:rsidR="00B9197C" w:rsidRPr="00106EBE">
        <w:rPr>
          <w:rFonts w:ascii="Times New Roman" w:hAnsi="Times New Roman" w:cs="Times New Roman"/>
          <w:sz w:val="28"/>
          <w:szCs w:val="28"/>
        </w:rPr>
        <w:t xml:space="preserve">in the worst-case scenario, could not have been deprived of the choice of forums in which to pursue civil enforcement of the maintenance order and cannot lawfully have </w:t>
      </w:r>
      <w:r w:rsidR="00A84D9E" w:rsidRPr="00106EBE">
        <w:rPr>
          <w:rFonts w:ascii="Times New Roman" w:hAnsi="Times New Roman" w:cs="Times New Roman"/>
          <w:sz w:val="28"/>
          <w:szCs w:val="28"/>
        </w:rPr>
        <w:t xml:space="preserve">waived </w:t>
      </w:r>
      <w:r w:rsidR="00422D01" w:rsidRPr="00106EBE">
        <w:rPr>
          <w:rFonts w:ascii="Times New Roman" w:hAnsi="Times New Roman" w:cs="Times New Roman"/>
          <w:sz w:val="28"/>
          <w:szCs w:val="28"/>
        </w:rPr>
        <w:t>her right to approach the maintenance c</w:t>
      </w:r>
      <w:r w:rsidR="00B9197C" w:rsidRPr="00106EBE">
        <w:rPr>
          <w:rFonts w:ascii="Times New Roman" w:hAnsi="Times New Roman" w:cs="Times New Roman"/>
          <w:sz w:val="28"/>
          <w:szCs w:val="28"/>
        </w:rPr>
        <w:t xml:space="preserve">ourt in terms of the Maintenance Act. </w:t>
      </w:r>
      <w:r w:rsidR="00422D01" w:rsidRPr="00106EBE">
        <w:rPr>
          <w:rFonts w:ascii="Times New Roman" w:hAnsi="Times New Roman" w:cs="Times New Roman"/>
          <w:sz w:val="28"/>
          <w:szCs w:val="28"/>
        </w:rPr>
        <w:t>The l</w:t>
      </w:r>
      <w:r w:rsidR="00B9197C" w:rsidRPr="00106EBE">
        <w:rPr>
          <w:rFonts w:ascii="Times New Roman" w:hAnsi="Times New Roman" w:cs="Times New Roman"/>
          <w:sz w:val="28"/>
          <w:szCs w:val="28"/>
        </w:rPr>
        <w:t xml:space="preserve">egislation applies </w:t>
      </w:r>
      <w:r w:rsidR="00B9197C" w:rsidRPr="00106EBE">
        <w:rPr>
          <w:rFonts w:ascii="Times New Roman" w:hAnsi="Times New Roman" w:cs="Times New Roman"/>
          <w:i/>
          <w:sz w:val="28"/>
          <w:szCs w:val="28"/>
        </w:rPr>
        <w:t>ex</w:t>
      </w:r>
      <w:r w:rsidR="00422D01" w:rsidRPr="00106EBE">
        <w:rPr>
          <w:rFonts w:ascii="Times New Roman" w:hAnsi="Times New Roman" w:cs="Times New Roman"/>
          <w:i/>
          <w:sz w:val="28"/>
          <w:szCs w:val="28"/>
        </w:rPr>
        <w:t>-</w:t>
      </w:r>
      <w:r w:rsidR="00B9197C" w:rsidRPr="00106EBE">
        <w:rPr>
          <w:rFonts w:ascii="Times New Roman" w:hAnsi="Times New Roman" w:cs="Times New Roman"/>
          <w:i/>
          <w:sz w:val="28"/>
          <w:szCs w:val="28"/>
        </w:rPr>
        <w:t>lege</w:t>
      </w:r>
      <w:r w:rsidR="008A36E3" w:rsidRPr="00106EBE">
        <w:rPr>
          <w:rFonts w:ascii="Times New Roman" w:hAnsi="Times New Roman" w:cs="Times New Roman"/>
          <w:sz w:val="28"/>
          <w:szCs w:val="28"/>
        </w:rPr>
        <w:t xml:space="preserve"> and obtains force by reason of the will and decision of the Legislature, not because </w:t>
      </w:r>
      <w:r w:rsidR="008E2A5C" w:rsidRPr="00106EBE">
        <w:rPr>
          <w:rFonts w:ascii="Times New Roman" w:hAnsi="Times New Roman" w:cs="Times New Roman"/>
          <w:sz w:val="28"/>
          <w:szCs w:val="28"/>
        </w:rPr>
        <w:t>individuals</w:t>
      </w:r>
      <w:r w:rsidR="008A36E3" w:rsidRPr="00106EBE">
        <w:rPr>
          <w:rFonts w:ascii="Times New Roman" w:hAnsi="Times New Roman" w:cs="Times New Roman"/>
          <w:sz w:val="28"/>
          <w:szCs w:val="28"/>
        </w:rPr>
        <w:t xml:space="preserve"> elect to be subject thereto.</w:t>
      </w:r>
      <w:r w:rsidR="00806760" w:rsidRPr="00106EBE">
        <w:rPr>
          <w:rStyle w:val="FootnoteReference"/>
          <w:rFonts w:ascii="Times New Roman" w:hAnsi="Times New Roman" w:cs="Times New Roman"/>
          <w:sz w:val="28"/>
          <w:szCs w:val="28"/>
        </w:rPr>
        <w:footnoteReference w:id="12"/>
      </w:r>
      <w:r w:rsidR="008E2A5C" w:rsidRPr="00106EBE">
        <w:rPr>
          <w:rFonts w:ascii="Times New Roman" w:hAnsi="Times New Roman" w:cs="Times New Roman"/>
          <w:sz w:val="28"/>
          <w:szCs w:val="28"/>
        </w:rPr>
        <w:t xml:space="preserve"> </w:t>
      </w:r>
      <w:r w:rsidR="008A5351" w:rsidRPr="00106EBE">
        <w:rPr>
          <w:rFonts w:ascii="Times New Roman" w:hAnsi="Times New Roman" w:cs="Times New Roman"/>
          <w:sz w:val="28"/>
          <w:szCs w:val="28"/>
        </w:rPr>
        <w:t>Consequently</w:t>
      </w:r>
      <w:r w:rsidR="00422D01" w:rsidRPr="00106EBE">
        <w:rPr>
          <w:rFonts w:ascii="Times New Roman" w:hAnsi="Times New Roman" w:cs="Times New Roman"/>
          <w:sz w:val="28"/>
          <w:szCs w:val="28"/>
        </w:rPr>
        <w:t>,</w:t>
      </w:r>
      <w:r w:rsidR="008A5351" w:rsidRPr="00106EBE">
        <w:rPr>
          <w:rFonts w:ascii="Times New Roman" w:hAnsi="Times New Roman" w:cs="Times New Roman"/>
          <w:sz w:val="28"/>
          <w:szCs w:val="28"/>
        </w:rPr>
        <w:t xml:space="preserve"> the arbitration agreement cannot </w:t>
      </w:r>
      <w:r w:rsidR="00422D01" w:rsidRPr="00106EBE">
        <w:rPr>
          <w:rFonts w:ascii="Times New Roman" w:hAnsi="Times New Roman" w:cs="Times New Roman"/>
          <w:sz w:val="28"/>
          <w:szCs w:val="28"/>
        </w:rPr>
        <w:t xml:space="preserve">in the circumstances of this matter </w:t>
      </w:r>
      <w:r w:rsidR="008E2A5C" w:rsidRPr="00106EBE">
        <w:rPr>
          <w:rFonts w:ascii="Times New Roman" w:hAnsi="Times New Roman" w:cs="Times New Roman"/>
          <w:sz w:val="28"/>
          <w:szCs w:val="28"/>
        </w:rPr>
        <w:t>supersede the jurisdiction of the maintenance court.</w:t>
      </w:r>
    </w:p>
    <w:p w14:paraId="1870FE3B" w14:textId="77777777" w:rsidR="001273FE" w:rsidRPr="00106EBE" w:rsidRDefault="001273FE" w:rsidP="00C62404">
      <w:pPr>
        <w:spacing w:line="360" w:lineRule="auto"/>
        <w:jc w:val="both"/>
        <w:rPr>
          <w:rFonts w:ascii="Times New Roman" w:hAnsi="Times New Roman" w:cs="Times New Roman"/>
          <w:sz w:val="28"/>
          <w:szCs w:val="28"/>
        </w:rPr>
      </w:pPr>
    </w:p>
    <w:p w14:paraId="4531CFFE" w14:textId="1F4AEC6B" w:rsidR="00610D69" w:rsidRPr="00106EBE" w:rsidRDefault="00A02403" w:rsidP="00C62404">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003F4397" w:rsidRPr="00106EBE">
        <w:rPr>
          <w:rFonts w:ascii="Times New Roman" w:hAnsi="Times New Roman" w:cs="Times New Roman"/>
          <w:sz w:val="28"/>
          <w:szCs w:val="28"/>
        </w:rPr>
        <w:t>]</w:t>
      </w:r>
      <w:r w:rsidR="003F4397" w:rsidRPr="00106EBE">
        <w:rPr>
          <w:rFonts w:ascii="Times New Roman" w:hAnsi="Times New Roman" w:cs="Times New Roman"/>
          <w:sz w:val="28"/>
          <w:szCs w:val="28"/>
        </w:rPr>
        <w:tab/>
      </w:r>
      <w:r w:rsidR="00DF780B" w:rsidRPr="00106EBE">
        <w:rPr>
          <w:rFonts w:ascii="Times New Roman" w:hAnsi="Times New Roman" w:cs="Times New Roman"/>
          <w:sz w:val="28"/>
          <w:szCs w:val="28"/>
        </w:rPr>
        <w:t>I</w:t>
      </w:r>
      <w:r w:rsidR="00812D5C" w:rsidRPr="00106EBE">
        <w:rPr>
          <w:rFonts w:ascii="Times New Roman" w:hAnsi="Times New Roman" w:cs="Times New Roman"/>
          <w:sz w:val="28"/>
          <w:szCs w:val="28"/>
        </w:rPr>
        <w:t>t</w:t>
      </w:r>
      <w:r w:rsidR="001273FE" w:rsidRPr="00106EBE">
        <w:rPr>
          <w:rFonts w:ascii="Times New Roman" w:hAnsi="Times New Roman" w:cs="Times New Roman"/>
          <w:sz w:val="28"/>
          <w:szCs w:val="28"/>
        </w:rPr>
        <w:t xml:space="preserve"> </w:t>
      </w:r>
      <w:r w:rsidR="00A84D9E" w:rsidRPr="00106EBE">
        <w:rPr>
          <w:rFonts w:ascii="Times New Roman" w:hAnsi="Times New Roman" w:cs="Times New Roman"/>
          <w:sz w:val="28"/>
          <w:szCs w:val="28"/>
        </w:rPr>
        <w:t>would be remiss to</w:t>
      </w:r>
      <w:r w:rsidR="00422D01" w:rsidRPr="00106EBE">
        <w:rPr>
          <w:rFonts w:ascii="Times New Roman" w:hAnsi="Times New Roman" w:cs="Times New Roman"/>
          <w:sz w:val="28"/>
          <w:szCs w:val="28"/>
        </w:rPr>
        <w:t xml:space="preserve"> conclude without dealing with</w:t>
      </w:r>
      <w:r w:rsidR="001273FE" w:rsidRPr="00106EBE">
        <w:rPr>
          <w:rFonts w:ascii="Times New Roman" w:hAnsi="Times New Roman" w:cs="Times New Roman"/>
          <w:sz w:val="28"/>
          <w:szCs w:val="28"/>
        </w:rPr>
        <w:t xml:space="preserve"> the submission </w:t>
      </w:r>
      <w:r w:rsidR="00422D01" w:rsidRPr="00106EBE">
        <w:rPr>
          <w:rFonts w:ascii="Times New Roman" w:hAnsi="Times New Roman" w:cs="Times New Roman"/>
          <w:sz w:val="28"/>
          <w:szCs w:val="28"/>
        </w:rPr>
        <w:t xml:space="preserve">made by the </w:t>
      </w:r>
      <w:r w:rsidR="00A84D9E" w:rsidRPr="00106EBE">
        <w:rPr>
          <w:rFonts w:ascii="Times New Roman" w:hAnsi="Times New Roman" w:cs="Times New Roman"/>
          <w:sz w:val="28"/>
          <w:szCs w:val="28"/>
        </w:rPr>
        <w:t xml:space="preserve">first </w:t>
      </w:r>
      <w:r w:rsidR="00422D01" w:rsidRPr="00106EBE">
        <w:rPr>
          <w:rFonts w:ascii="Times New Roman" w:hAnsi="Times New Roman" w:cs="Times New Roman"/>
          <w:sz w:val="28"/>
          <w:szCs w:val="28"/>
        </w:rPr>
        <w:t xml:space="preserve">respondent </w:t>
      </w:r>
      <w:r w:rsidR="001273FE" w:rsidRPr="00106EBE">
        <w:rPr>
          <w:rFonts w:ascii="Times New Roman" w:hAnsi="Times New Roman" w:cs="Times New Roman"/>
          <w:sz w:val="28"/>
          <w:szCs w:val="28"/>
        </w:rPr>
        <w:t>t</w:t>
      </w:r>
      <w:r w:rsidR="00422D01" w:rsidRPr="00106EBE">
        <w:rPr>
          <w:rFonts w:ascii="Times New Roman" w:hAnsi="Times New Roman" w:cs="Times New Roman"/>
          <w:sz w:val="28"/>
          <w:szCs w:val="28"/>
        </w:rPr>
        <w:t>hat the issue of the appellant</w:t>
      </w:r>
      <w:r w:rsidR="001273FE" w:rsidRPr="00106EBE">
        <w:rPr>
          <w:rFonts w:ascii="Times New Roman" w:hAnsi="Times New Roman" w:cs="Times New Roman"/>
          <w:sz w:val="28"/>
          <w:szCs w:val="28"/>
        </w:rPr>
        <w:t xml:space="preserve"> not </w:t>
      </w:r>
      <w:r w:rsidR="00422D01" w:rsidRPr="00106EBE">
        <w:rPr>
          <w:rFonts w:ascii="Times New Roman" w:hAnsi="Times New Roman" w:cs="Times New Roman"/>
          <w:sz w:val="28"/>
          <w:szCs w:val="28"/>
        </w:rPr>
        <w:t xml:space="preserve">being </w:t>
      </w:r>
      <w:r w:rsidR="001273FE" w:rsidRPr="00106EBE">
        <w:rPr>
          <w:rFonts w:ascii="Times New Roman" w:hAnsi="Times New Roman" w:cs="Times New Roman"/>
          <w:sz w:val="28"/>
          <w:szCs w:val="28"/>
        </w:rPr>
        <w:t xml:space="preserve">able to afford arbitration was not properly </w:t>
      </w:r>
      <w:r w:rsidR="00812D5C" w:rsidRPr="00106EBE">
        <w:rPr>
          <w:rFonts w:ascii="Times New Roman" w:hAnsi="Times New Roman" w:cs="Times New Roman"/>
          <w:sz w:val="28"/>
          <w:szCs w:val="28"/>
        </w:rPr>
        <w:t xml:space="preserve">brought </w:t>
      </w:r>
      <w:r w:rsidR="001273FE" w:rsidRPr="00106EBE">
        <w:rPr>
          <w:rFonts w:ascii="Times New Roman" w:hAnsi="Times New Roman" w:cs="Times New Roman"/>
          <w:sz w:val="28"/>
          <w:szCs w:val="28"/>
        </w:rPr>
        <w:t xml:space="preserve">before </w:t>
      </w:r>
      <w:r w:rsidR="00846E35" w:rsidRPr="00106EBE">
        <w:rPr>
          <w:rFonts w:ascii="Times New Roman" w:hAnsi="Times New Roman" w:cs="Times New Roman"/>
          <w:sz w:val="28"/>
          <w:szCs w:val="28"/>
        </w:rPr>
        <w:t>the maintenance court and the maintenance court</w:t>
      </w:r>
      <w:r w:rsidR="00267C43" w:rsidRPr="00106EBE">
        <w:rPr>
          <w:rFonts w:ascii="Times New Roman" w:hAnsi="Times New Roman" w:cs="Times New Roman"/>
          <w:sz w:val="28"/>
          <w:szCs w:val="28"/>
        </w:rPr>
        <w:t xml:space="preserve"> erred by taking it</w:t>
      </w:r>
      <w:r w:rsidR="00846E35" w:rsidRPr="00106EBE">
        <w:rPr>
          <w:rFonts w:ascii="Times New Roman" w:hAnsi="Times New Roman" w:cs="Times New Roman"/>
          <w:sz w:val="28"/>
          <w:szCs w:val="28"/>
        </w:rPr>
        <w:t xml:space="preserve"> into account.</w:t>
      </w:r>
      <w:r w:rsidR="00422D01" w:rsidRPr="00106EBE">
        <w:rPr>
          <w:rFonts w:ascii="Times New Roman" w:hAnsi="Times New Roman" w:cs="Times New Roman"/>
          <w:sz w:val="28"/>
          <w:szCs w:val="28"/>
        </w:rPr>
        <w:t xml:space="preserve"> The converse</w:t>
      </w:r>
      <w:r w:rsidR="00F0435C" w:rsidRPr="00106EBE">
        <w:rPr>
          <w:rFonts w:ascii="Times New Roman" w:hAnsi="Times New Roman" w:cs="Times New Roman"/>
          <w:sz w:val="28"/>
          <w:szCs w:val="28"/>
        </w:rPr>
        <w:t xml:space="preserve"> is true. A letter dated </w:t>
      </w:r>
      <w:r w:rsidR="00422D01" w:rsidRPr="00106EBE">
        <w:rPr>
          <w:rFonts w:ascii="Times New Roman" w:hAnsi="Times New Roman" w:cs="Times New Roman"/>
          <w:sz w:val="28"/>
          <w:szCs w:val="28"/>
        </w:rPr>
        <w:t xml:space="preserve"> 20 August 2020 </w:t>
      </w:r>
      <w:r w:rsidR="0081717D" w:rsidRPr="00106EBE">
        <w:rPr>
          <w:rFonts w:ascii="Times New Roman" w:hAnsi="Times New Roman" w:cs="Times New Roman"/>
          <w:sz w:val="28"/>
          <w:szCs w:val="28"/>
        </w:rPr>
        <w:t>was annexe</w:t>
      </w:r>
      <w:r w:rsidR="00267C43" w:rsidRPr="00106EBE">
        <w:rPr>
          <w:rFonts w:ascii="Times New Roman" w:hAnsi="Times New Roman" w:cs="Times New Roman"/>
          <w:sz w:val="28"/>
          <w:szCs w:val="28"/>
        </w:rPr>
        <w:t>d to the papers that were submitted</w:t>
      </w:r>
      <w:r w:rsidR="0081717D" w:rsidRPr="00106EBE">
        <w:rPr>
          <w:rFonts w:ascii="Times New Roman" w:hAnsi="Times New Roman" w:cs="Times New Roman"/>
          <w:sz w:val="28"/>
          <w:szCs w:val="28"/>
        </w:rPr>
        <w:t xml:space="preserve"> by the </w:t>
      </w:r>
      <w:r w:rsidR="00A84D9E" w:rsidRPr="00106EBE">
        <w:rPr>
          <w:rFonts w:ascii="Times New Roman" w:hAnsi="Times New Roman" w:cs="Times New Roman"/>
          <w:sz w:val="28"/>
          <w:szCs w:val="28"/>
        </w:rPr>
        <w:t xml:space="preserve">first </w:t>
      </w:r>
      <w:r w:rsidR="0081717D" w:rsidRPr="00106EBE">
        <w:rPr>
          <w:rFonts w:ascii="Times New Roman" w:hAnsi="Times New Roman" w:cs="Times New Roman"/>
          <w:sz w:val="28"/>
          <w:szCs w:val="28"/>
        </w:rPr>
        <w:t>respondent</w:t>
      </w:r>
      <w:r w:rsidR="00267C43" w:rsidRPr="00106EBE">
        <w:rPr>
          <w:rFonts w:ascii="Times New Roman" w:hAnsi="Times New Roman" w:cs="Times New Roman"/>
          <w:sz w:val="28"/>
          <w:szCs w:val="28"/>
        </w:rPr>
        <w:t xml:space="preserve"> to the maintenance court. The date of this letter predates </w:t>
      </w:r>
      <w:r w:rsidR="003819AD" w:rsidRPr="00106EBE">
        <w:rPr>
          <w:rFonts w:ascii="Times New Roman" w:hAnsi="Times New Roman" w:cs="Times New Roman"/>
          <w:sz w:val="28"/>
          <w:szCs w:val="28"/>
        </w:rPr>
        <w:t xml:space="preserve">the </w:t>
      </w:r>
      <w:r w:rsidR="00267C43" w:rsidRPr="00106EBE">
        <w:rPr>
          <w:rFonts w:ascii="Times New Roman" w:hAnsi="Times New Roman" w:cs="Times New Roman"/>
          <w:sz w:val="28"/>
          <w:szCs w:val="28"/>
        </w:rPr>
        <w:t xml:space="preserve">date when the appellant approached the </w:t>
      </w:r>
      <w:r w:rsidR="003819AD" w:rsidRPr="00106EBE">
        <w:rPr>
          <w:rFonts w:ascii="Times New Roman" w:hAnsi="Times New Roman" w:cs="Times New Roman"/>
          <w:sz w:val="28"/>
          <w:szCs w:val="28"/>
        </w:rPr>
        <w:t>m</w:t>
      </w:r>
      <w:r w:rsidR="00267C43" w:rsidRPr="00106EBE">
        <w:rPr>
          <w:rFonts w:ascii="Times New Roman" w:hAnsi="Times New Roman" w:cs="Times New Roman"/>
          <w:sz w:val="28"/>
          <w:szCs w:val="28"/>
        </w:rPr>
        <w:t>aintenance court</w:t>
      </w:r>
      <w:r w:rsidR="003819AD" w:rsidRPr="00106EBE">
        <w:rPr>
          <w:rFonts w:ascii="Times New Roman" w:hAnsi="Times New Roman" w:cs="Times New Roman"/>
          <w:sz w:val="28"/>
          <w:szCs w:val="28"/>
        </w:rPr>
        <w:t xml:space="preserve"> </w:t>
      </w:r>
      <w:r w:rsidR="00812D5C" w:rsidRPr="00106EBE">
        <w:rPr>
          <w:rFonts w:ascii="Times New Roman" w:hAnsi="Times New Roman" w:cs="Times New Roman"/>
          <w:sz w:val="28"/>
          <w:szCs w:val="28"/>
        </w:rPr>
        <w:t>by a period of about</w:t>
      </w:r>
      <w:r w:rsidR="003819AD" w:rsidRPr="00106EBE">
        <w:rPr>
          <w:rFonts w:ascii="Times New Roman" w:hAnsi="Times New Roman" w:cs="Times New Roman"/>
          <w:sz w:val="28"/>
          <w:szCs w:val="28"/>
        </w:rPr>
        <w:t xml:space="preserve"> six months. This</w:t>
      </w:r>
      <w:r w:rsidR="00267C43" w:rsidRPr="00106EBE">
        <w:rPr>
          <w:rFonts w:ascii="Times New Roman" w:hAnsi="Times New Roman" w:cs="Times New Roman"/>
          <w:sz w:val="28"/>
          <w:szCs w:val="28"/>
        </w:rPr>
        <w:t xml:space="preserve"> </w:t>
      </w:r>
      <w:r w:rsidR="0081717D" w:rsidRPr="00106EBE">
        <w:rPr>
          <w:rFonts w:ascii="Times New Roman" w:hAnsi="Times New Roman" w:cs="Times New Roman"/>
          <w:sz w:val="28"/>
          <w:szCs w:val="28"/>
        </w:rPr>
        <w:t>letter shows that at the time</w:t>
      </w:r>
      <w:r w:rsidR="003819AD" w:rsidRPr="00106EBE">
        <w:rPr>
          <w:rFonts w:ascii="Times New Roman" w:hAnsi="Times New Roman" w:cs="Times New Roman"/>
          <w:sz w:val="28"/>
          <w:szCs w:val="28"/>
        </w:rPr>
        <w:t xml:space="preserve"> when the parties were </w:t>
      </w:r>
      <w:r w:rsidR="00B416C1" w:rsidRPr="00106EBE">
        <w:rPr>
          <w:rFonts w:ascii="Times New Roman" w:hAnsi="Times New Roman" w:cs="Times New Roman"/>
          <w:sz w:val="28"/>
          <w:szCs w:val="28"/>
        </w:rPr>
        <w:t>engaged in the abort</w:t>
      </w:r>
      <w:r w:rsidR="00422D01" w:rsidRPr="00106EBE">
        <w:rPr>
          <w:rFonts w:ascii="Times New Roman" w:hAnsi="Times New Roman" w:cs="Times New Roman"/>
          <w:sz w:val="28"/>
          <w:szCs w:val="28"/>
        </w:rPr>
        <w:t xml:space="preserve">ed arbitration, a concern </w:t>
      </w:r>
      <w:r w:rsidR="00422D01" w:rsidRPr="00106EBE">
        <w:rPr>
          <w:rFonts w:ascii="Times New Roman" w:hAnsi="Times New Roman" w:cs="Times New Roman"/>
          <w:sz w:val="28"/>
          <w:szCs w:val="28"/>
        </w:rPr>
        <w:lastRenderedPageBreak/>
        <w:t xml:space="preserve">had </w:t>
      </w:r>
      <w:r w:rsidR="00313F32" w:rsidRPr="00106EBE">
        <w:rPr>
          <w:rFonts w:ascii="Times New Roman" w:hAnsi="Times New Roman" w:cs="Times New Roman"/>
          <w:sz w:val="28"/>
          <w:szCs w:val="28"/>
        </w:rPr>
        <w:t>already</w:t>
      </w:r>
      <w:r w:rsidR="00422D01" w:rsidRPr="00106EBE">
        <w:rPr>
          <w:rFonts w:ascii="Times New Roman" w:hAnsi="Times New Roman" w:cs="Times New Roman"/>
          <w:sz w:val="28"/>
          <w:szCs w:val="28"/>
        </w:rPr>
        <w:t xml:space="preserve"> been </w:t>
      </w:r>
      <w:r w:rsidR="00313F32" w:rsidRPr="00106EBE">
        <w:rPr>
          <w:rFonts w:ascii="Times New Roman" w:hAnsi="Times New Roman" w:cs="Times New Roman"/>
          <w:sz w:val="28"/>
          <w:szCs w:val="28"/>
        </w:rPr>
        <w:t>raised by the appellant regarding the cos</w:t>
      </w:r>
      <w:r w:rsidR="00422D01" w:rsidRPr="00106EBE">
        <w:rPr>
          <w:rFonts w:ascii="Times New Roman" w:hAnsi="Times New Roman" w:cs="Times New Roman"/>
          <w:sz w:val="28"/>
          <w:szCs w:val="28"/>
        </w:rPr>
        <w:t xml:space="preserve">ts of arbitration. The maintenance court was within its powers to have regard thereto, as by its nature, the </w:t>
      </w:r>
      <w:r w:rsidR="000078D5" w:rsidRPr="00106EBE">
        <w:rPr>
          <w:rFonts w:ascii="Times New Roman" w:hAnsi="Times New Roman" w:cs="Times New Roman"/>
          <w:sz w:val="28"/>
          <w:szCs w:val="28"/>
        </w:rPr>
        <w:t xml:space="preserve">procedure takes the form of an </w:t>
      </w:r>
      <w:r w:rsidR="00422D01" w:rsidRPr="00106EBE">
        <w:rPr>
          <w:rFonts w:ascii="Times New Roman" w:hAnsi="Times New Roman" w:cs="Times New Roman"/>
          <w:sz w:val="28"/>
          <w:szCs w:val="28"/>
        </w:rPr>
        <w:t>inquiry</w:t>
      </w:r>
      <w:r w:rsidR="000078D5" w:rsidRPr="00106EBE">
        <w:rPr>
          <w:rFonts w:ascii="Times New Roman" w:hAnsi="Times New Roman" w:cs="Times New Roman"/>
          <w:sz w:val="28"/>
          <w:szCs w:val="28"/>
        </w:rPr>
        <w:t>.</w:t>
      </w:r>
    </w:p>
    <w:p w14:paraId="40A3AC02" w14:textId="6887391F" w:rsidR="00812D5C" w:rsidRPr="00106EBE" w:rsidRDefault="00812D5C" w:rsidP="00C62404">
      <w:pPr>
        <w:spacing w:line="360" w:lineRule="auto"/>
        <w:jc w:val="both"/>
        <w:rPr>
          <w:rFonts w:ascii="Times New Roman" w:hAnsi="Times New Roman" w:cs="Times New Roman"/>
          <w:sz w:val="28"/>
          <w:szCs w:val="28"/>
        </w:rPr>
      </w:pPr>
    </w:p>
    <w:p w14:paraId="23052EDF" w14:textId="006326D4" w:rsidR="008E653A" w:rsidRPr="00106EBE" w:rsidRDefault="00A02403" w:rsidP="00603789">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sidR="00610D69" w:rsidRPr="00106EBE">
        <w:rPr>
          <w:rFonts w:ascii="Times New Roman" w:hAnsi="Times New Roman" w:cs="Times New Roman"/>
          <w:sz w:val="28"/>
          <w:szCs w:val="28"/>
        </w:rPr>
        <w:t>]</w:t>
      </w:r>
      <w:r w:rsidR="00610D69" w:rsidRPr="00106EBE">
        <w:rPr>
          <w:rFonts w:ascii="Times New Roman" w:hAnsi="Times New Roman" w:cs="Times New Roman"/>
          <w:sz w:val="28"/>
          <w:szCs w:val="28"/>
        </w:rPr>
        <w:tab/>
      </w:r>
      <w:r w:rsidR="00051034" w:rsidRPr="00106EBE">
        <w:rPr>
          <w:rFonts w:ascii="Times New Roman" w:hAnsi="Times New Roman" w:cs="Times New Roman"/>
          <w:sz w:val="28"/>
          <w:szCs w:val="28"/>
        </w:rPr>
        <w:t xml:space="preserve">In the </w:t>
      </w:r>
      <w:r w:rsidR="00610D69" w:rsidRPr="00106EBE">
        <w:rPr>
          <w:rFonts w:ascii="Times New Roman" w:hAnsi="Times New Roman" w:cs="Times New Roman"/>
          <w:sz w:val="28"/>
          <w:szCs w:val="28"/>
        </w:rPr>
        <w:t>result,</w:t>
      </w:r>
      <w:r w:rsidR="00051034" w:rsidRPr="00106EBE">
        <w:rPr>
          <w:rFonts w:ascii="Times New Roman" w:hAnsi="Times New Roman" w:cs="Times New Roman"/>
          <w:sz w:val="28"/>
          <w:szCs w:val="28"/>
        </w:rPr>
        <w:t>the following order is granted</w:t>
      </w:r>
      <w:r w:rsidR="00610D69" w:rsidRPr="00106EBE">
        <w:rPr>
          <w:rFonts w:ascii="Times New Roman" w:hAnsi="Times New Roman" w:cs="Times New Roman"/>
          <w:sz w:val="28"/>
          <w:szCs w:val="28"/>
        </w:rPr>
        <w:t xml:space="preserve"> </w:t>
      </w:r>
    </w:p>
    <w:p w14:paraId="2F116498" w14:textId="5C8A7930" w:rsidR="00581429" w:rsidRPr="00106EBE" w:rsidRDefault="008E653A" w:rsidP="00A02403">
      <w:pPr>
        <w:spacing w:line="360" w:lineRule="auto"/>
        <w:ind w:left="567" w:hanging="567"/>
        <w:jc w:val="both"/>
        <w:rPr>
          <w:rFonts w:ascii="Times New Roman" w:hAnsi="Times New Roman" w:cs="Times New Roman"/>
          <w:sz w:val="28"/>
          <w:szCs w:val="28"/>
        </w:rPr>
      </w:pPr>
      <w:r w:rsidRPr="00106EBE">
        <w:rPr>
          <w:rFonts w:ascii="Times New Roman" w:hAnsi="Times New Roman" w:cs="Times New Roman"/>
          <w:sz w:val="28"/>
          <w:szCs w:val="28"/>
        </w:rPr>
        <w:t>1</w:t>
      </w:r>
      <w:r w:rsidR="00581429" w:rsidRPr="00106EBE">
        <w:rPr>
          <w:rFonts w:ascii="Times New Roman" w:hAnsi="Times New Roman" w:cs="Times New Roman"/>
          <w:sz w:val="28"/>
          <w:szCs w:val="28"/>
        </w:rPr>
        <w:tab/>
      </w:r>
      <w:r w:rsidRPr="00106EBE">
        <w:rPr>
          <w:rFonts w:ascii="Times New Roman" w:hAnsi="Times New Roman" w:cs="Times New Roman"/>
          <w:sz w:val="28"/>
          <w:szCs w:val="28"/>
        </w:rPr>
        <w:t>T</w:t>
      </w:r>
      <w:r w:rsidR="00610D69" w:rsidRPr="00106EBE">
        <w:rPr>
          <w:rFonts w:ascii="Times New Roman" w:hAnsi="Times New Roman" w:cs="Times New Roman"/>
          <w:sz w:val="28"/>
          <w:szCs w:val="28"/>
        </w:rPr>
        <w:t xml:space="preserve">he appeal </w:t>
      </w:r>
      <w:r w:rsidR="00DD4F44" w:rsidRPr="00106EBE">
        <w:rPr>
          <w:rFonts w:ascii="Times New Roman" w:hAnsi="Times New Roman" w:cs="Times New Roman"/>
          <w:sz w:val="28"/>
          <w:szCs w:val="28"/>
        </w:rPr>
        <w:t xml:space="preserve">is upheld with costs, including costs of </w:t>
      </w:r>
      <w:r w:rsidR="00605F91" w:rsidRPr="00106EBE">
        <w:rPr>
          <w:rFonts w:ascii="Times New Roman" w:hAnsi="Times New Roman" w:cs="Times New Roman"/>
          <w:sz w:val="28"/>
          <w:szCs w:val="28"/>
        </w:rPr>
        <w:t xml:space="preserve">two counsel where so employed. </w:t>
      </w:r>
    </w:p>
    <w:p w14:paraId="61504592" w14:textId="5ABF10C5" w:rsidR="00B3333B" w:rsidRPr="00106EBE" w:rsidRDefault="00BC1E6B" w:rsidP="00A02403">
      <w:pPr>
        <w:spacing w:line="360" w:lineRule="auto"/>
        <w:ind w:left="567" w:hanging="567"/>
        <w:jc w:val="both"/>
        <w:rPr>
          <w:rFonts w:ascii="Times New Roman" w:hAnsi="Times New Roman" w:cs="Times New Roman"/>
          <w:sz w:val="28"/>
          <w:szCs w:val="28"/>
        </w:rPr>
      </w:pPr>
      <w:r w:rsidRPr="00106EBE">
        <w:rPr>
          <w:rFonts w:ascii="Times New Roman" w:hAnsi="Times New Roman" w:cs="Times New Roman"/>
          <w:sz w:val="28"/>
          <w:szCs w:val="28"/>
        </w:rPr>
        <w:t>2</w:t>
      </w:r>
      <w:r w:rsidR="00581429" w:rsidRPr="00106EBE">
        <w:rPr>
          <w:rFonts w:ascii="Times New Roman" w:hAnsi="Times New Roman" w:cs="Times New Roman"/>
          <w:sz w:val="28"/>
          <w:szCs w:val="28"/>
        </w:rPr>
        <w:tab/>
      </w:r>
      <w:r w:rsidR="00B3333B" w:rsidRPr="00106EBE">
        <w:rPr>
          <w:rFonts w:ascii="Times New Roman" w:hAnsi="Times New Roman" w:cs="Times New Roman"/>
          <w:sz w:val="28"/>
          <w:szCs w:val="28"/>
        </w:rPr>
        <w:t xml:space="preserve">The order of the </w:t>
      </w:r>
      <w:r w:rsidR="00C33C87" w:rsidRPr="00106EBE">
        <w:rPr>
          <w:rFonts w:ascii="Times New Roman" w:hAnsi="Times New Roman" w:cs="Times New Roman"/>
          <w:sz w:val="28"/>
          <w:szCs w:val="28"/>
        </w:rPr>
        <w:t xml:space="preserve">high </w:t>
      </w:r>
      <w:r w:rsidR="00B3333B" w:rsidRPr="00106EBE">
        <w:rPr>
          <w:rFonts w:ascii="Times New Roman" w:hAnsi="Times New Roman" w:cs="Times New Roman"/>
          <w:sz w:val="28"/>
          <w:szCs w:val="28"/>
        </w:rPr>
        <w:t>court is set aside and replaced with the following order:</w:t>
      </w:r>
    </w:p>
    <w:p w14:paraId="5F89E4AE" w14:textId="1D57439D" w:rsidR="00B3333B" w:rsidRPr="00106EBE" w:rsidRDefault="00B3333B" w:rsidP="00B3333B">
      <w:pPr>
        <w:spacing w:line="360" w:lineRule="auto"/>
        <w:ind w:left="720" w:hanging="720"/>
        <w:jc w:val="both"/>
        <w:rPr>
          <w:rFonts w:ascii="Times New Roman" w:eastAsiaTheme="minorHAnsi" w:hAnsi="Times New Roman" w:cs="Times New Roman"/>
          <w:sz w:val="28"/>
          <w:szCs w:val="28"/>
        </w:rPr>
      </w:pPr>
      <w:r w:rsidRPr="00106EBE">
        <w:rPr>
          <w:rFonts w:ascii="Times New Roman" w:hAnsi="Times New Roman" w:cs="Times New Roman"/>
          <w:sz w:val="28"/>
          <w:szCs w:val="28"/>
        </w:rPr>
        <w:t>‘The appeal is dismissed with costs’</w:t>
      </w:r>
    </w:p>
    <w:p w14:paraId="18E3F48F" w14:textId="26CAE2C1" w:rsidR="00610D69" w:rsidRPr="00106EBE" w:rsidRDefault="00610D69" w:rsidP="000E49BB">
      <w:pPr>
        <w:spacing w:line="360" w:lineRule="auto"/>
        <w:ind w:left="720" w:hanging="720"/>
        <w:jc w:val="both"/>
        <w:rPr>
          <w:rFonts w:ascii="Times New Roman" w:hAnsi="Times New Roman" w:cs="Times New Roman"/>
          <w:sz w:val="28"/>
          <w:szCs w:val="28"/>
        </w:rPr>
      </w:pPr>
      <w:r w:rsidRPr="00106EBE">
        <w:rPr>
          <w:rFonts w:ascii="Times New Roman" w:hAnsi="Times New Roman" w:cs="Times New Roman"/>
          <w:sz w:val="28"/>
          <w:szCs w:val="28"/>
        </w:rPr>
        <w:t xml:space="preserve"> </w:t>
      </w:r>
    </w:p>
    <w:p w14:paraId="7C29D9BA" w14:textId="77777777" w:rsidR="006A2C64" w:rsidRPr="00106EBE" w:rsidRDefault="006A2C64" w:rsidP="00603789">
      <w:pPr>
        <w:spacing w:line="360" w:lineRule="auto"/>
        <w:jc w:val="both"/>
        <w:rPr>
          <w:rFonts w:ascii="Times New Roman" w:hAnsi="Times New Roman" w:cs="Times New Roman"/>
          <w:sz w:val="28"/>
          <w:szCs w:val="28"/>
        </w:rPr>
      </w:pPr>
    </w:p>
    <w:p w14:paraId="6C92B538" w14:textId="029DC673" w:rsidR="006A2C64" w:rsidRPr="00106EBE" w:rsidRDefault="006A2C64" w:rsidP="00603789">
      <w:pPr>
        <w:spacing w:line="360" w:lineRule="auto"/>
        <w:jc w:val="both"/>
        <w:rPr>
          <w:rFonts w:ascii="Times New Roman" w:hAnsi="Times New Roman" w:cs="Times New Roman"/>
          <w:sz w:val="28"/>
          <w:szCs w:val="28"/>
        </w:rPr>
      </w:pPr>
    </w:p>
    <w:p w14:paraId="79D2CEF0" w14:textId="111465EE" w:rsidR="003819AD" w:rsidRPr="00106EBE" w:rsidRDefault="003819AD" w:rsidP="00603789">
      <w:pPr>
        <w:spacing w:line="360" w:lineRule="auto"/>
        <w:jc w:val="both"/>
        <w:rPr>
          <w:rFonts w:ascii="Times New Roman" w:hAnsi="Times New Roman" w:cs="Times New Roman"/>
          <w:sz w:val="28"/>
          <w:szCs w:val="28"/>
        </w:rPr>
      </w:pPr>
    </w:p>
    <w:p w14:paraId="569716E1" w14:textId="330DA5C2" w:rsidR="003819AD" w:rsidRPr="00106EBE" w:rsidRDefault="003819AD" w:rsidP="00214371">
      <w:pPr>
        <w:spacing w:line="360" w:lineRule="auto"/>
        <w:jc w:val="right"/>
        <w:rPr>
          <w:rFonts w:ascii="Times New Roman" w:hAnsi="Times New Roman" w:cs="Times New Roman"/>
          <w:sz w:val="28"/>
          <w:szCs w:val="28"/>
        </w:rPr>
      </w:pPr>
    </w:p>
    <w:p w14:paraId="533F20E6" w14:textId="0BE2E639" w:rsidR="005F524B" w:rsidRPr="00106EBE" w:rsidRDefault="005F524B" w:rsidP="00603789">
      <w:pPr>
        <w:spacing w:line="360" w:lineRule="auto"/>
        <w:jc w:val="right"/>
        <w:rPr>
          <w:rFonts w:ascii="Times New Roman" w:eastAsiaTheme="minorHAnsi" w:hAnsi="Times New Roman" w:cs="Times New Roman"/>
          <w:bCs/>
          <w:sz w:val="28"/>
          <w:szCs w:val="28"/>
        </w:rPr>
      </w:pPr>
      <w:r w:rsidRPr="00106EBE">
        <w:rPr>
          <w:rFonts w:ascii="Times New Roman" w:eastAsiaTheme="minorHAnsi" w:hAnsi="Times New Roman" w:cs="Times New Roman"/>
          <w:bCs/>
          <w:sz w:val="28"/>
          <w:szCs w:val="28"/>
        </w:rPr>
        <w:t>________________________</w:t>
      </w:r>
    </w:p>
    <w:p w14:paraId="37DE05A0" w14:textId="77777777" w:rsidR="005F524B" w:rsidRPr="00106EBE" w:rsidRDefault="000E39C3" w:rsidP="00C62404">
      <w:pPr>
        <w:spacing w:line="360" w:lineRule="auto"/>
        <w:jc w:val="right"/>
        <w:rPr>
          <w:rFonts w:ascii="Times New Roman" w:eastAsiaTheme="minorHAnsi" w:hAnsi="Times New Roman" w:cs="Times New Roman"/>
          <w:bCs/>
          <w:sz w:val="28"/>
          <w:szCs w:val="28"/>
        </w:rPr>
      </w:pPr>
      <w:r w:rsidRPr="00106EBE">
        <w:rPr>
          <w:rFonts w:ascii="Times New Roman" w:eastAsiaTheme="minorHAnsi" w:hAnsi="Times New Roman" w:cs="Times New Roman"/>
          <w:bCs/>
          <w:sz w:val="28"/>
          <w:szCs w:val="28"/>
        </w:rPr>
        <w:t>A M KGOELE</w:t>
      </w:r>
    </w:p>
    <w:p w14:paraId="5ACA7B75" w14:textId="657C0FDB" w:rsidR="00FD56CF" w:rsidRPr="00106EBE" w:rsidRDefault="005F524B" w:rsidP="00BC1E6B">
      <w:pPr>
        <w:spacing w:line="360" w:lineRule="auto"/>
        <w:jc w:val="right"/>
        <w:rPr>
          <w:rFonts w:ascii="Times New Roman" w:eastAsiaTheme="minorHAnsi" w:hAnsi="Times New Roman" w:cs="Times New Roman"/>
          <w:sz w:val="28"/>
          <w:szCs w:val="28"/>
        </w:rPr>
      </w:pPr>
      <w:r w:rsidRPr="00106EBE">
        <w:rPr>
          <w:rFonts w:ascii="Times New Roman" w:eastAsiaTheme="minorHAnsi" w:hAnsi="Times New Roman" w:cs="Times New Roman"/>
          <w:bCs/>
          <w:sz w:val="28"/>
          <w:szCs w:val="28"/>
        </w:rPr>
        <w:t>JUDGE OF APPEAL</w:t>
      </w:r>
    </w:p>
    <w:p w14:paraId="1A51EBFF" w14:textId="2C95628C" w:rsidR="00106EBE" w:rsidRPr="00106EBE" w:rsidRDefault="00106EBE" w:rsidP="00106EBE">
      <w:pPr>
        <w:spacing w:after="160" w:line="259" w:lineRule="auto"/>
        <w:rPr>
          <w:rFonts w:ascii="Times New Roman" w:eastAsiaTheme="minorHAnsi" w:hAnsi="Times New Roman" w:cs="Times New Roman"/>
          <w:sz w:val="28"/>
          <w:szCs w:val="28"/>
        </w:rPr>
      </w:pPr>
      <w:r w:rsidRPr="00106EBE">
        <w:rPr>
          <w:rFonts w:ascii="Times New Roman" w:eastAsiaTheme="minorHAnsi" w:hAnsi="Times New Roman" w:cs="Times New Roman"/>
          <w:sz w:val="28"/>
          <w:szCs w:val="28"/>
        </w:rPr>
        <w:br w:type="page"/>
      </w:r>
    </w:p>
    <w:p w14:paraId="24EF189D" w14:textId="25F0B50D" w:rsidR="00422881" w:rsidRPr="00106EBE" w:rsidRDefault="00422881" w:rsidP="00C62404">
      <w:pPr>
        <w:spacing w:line="360" w:lineRule="auto"/>
        <w:jc w:val="both"/>
        <w:rPr>
          <w:rFonts w:ascii="Times New Roman" w:eastAsiaTheme="minorHAnsi" w:hAnsi="Times New Roman" w:cs="Times New Roman"/>
          <w:sz w:val="28"/>
          <w:szCs w:val="28"/>
        </w:rPr>
      </w:pPr>
      <w:r w:rsidRPr="00106EBE">
        <w:rPr>
          <w:rFonts w:ascii="Times New Roman" w:eastAsiaTheme="minorHAnsi" w:hAnsi="Times New Roman" w:cs="Times New Roman"/>
          <w:sz w:val="28"/>
          <w:szCs w:val="28"/>
        </w:rPr>
        <w:lastRenderedPageBreak/>
        <w:t>Appearances</w:t>
      </w:r>
    </w:p>
    <w:p w14:paraId="0390021A" w14:textId="77777777" w:rsidR="0094354B" w:rsidRPr="00106EBE" w:rsidRDefault="0094354B" w:rsidP="00C62404">
      <w:pPr>
        <w:spacing w:line="360" w:lineRule="auto"/>
        <w:ind w:left="5040" w:hanging="5040"/>
        <w:jc w:val="both"/>
        <w:rPr>
          <w:rFonts w:ascii="Times New Roman" w:eastAsiaTheme="minorHAnsi" w:hAnsi="Times New Roman" w:cs="Times New Roman"/>
          <w:sz w:val="28"/>
          <w:szCs w:val="28"/>
        </w:rPr>
      </w:pPr>
    </w:p>
    <w:p w14:paraId="46AD425D" w14:textId="30BF0D7E" w:rsidR="00422881" w:rsidRPr="00106EBE" w:rsidRDefault="00422881" w:rsidP="00C62404">
      <w:pPr>
        <w:spacing w:line="360" w:lineRule="auto"/>
        <w:ind w:left="3402" w:hanging="3402"/>
        <w:jc w:val="both"/>
        <w:rPr>
          <w:rFonts w:ascii="Times New Roman" w:eastAsiaTheme="minorHAnsi" w:hAnsi="Times New Roman" w:cs="Times New Roman"/>
          <w:sz w:val="28"/>
          <w:szCs w:val="28"/>
          <w:lang w:val="nl-NL"/>
        </w:rPr>
      </w:pPr>
      <w:r w:rsidRPr="00106EBE">
        <w:rPr>
          <w:rFonts w:ascii="Times New Roman" w:eastAsiaTheme="minorHAnsi" w:hAnsi="Times New Roman" w:cs="Times New Roman"/>
          <w:sz w:val="28"/>
          <w:szCs w:val="28"/>
          <w:lang w:val="nl-NL"/>
        </w:rPr>
        <w:t xml:space="preserve">For </w:t>
      </w:r>
      <w:r w:rsidR="00581429" w:rsidRPr="00106EBE">
        <w:rPr>
          <w:rFonts w:ascii="Times New Roman" w:eastAsiaTheme="minorHAnsi" w:hAnsi="Times New Roman" w:cs="Times New Roman"/>
          <w:sz w:val="28"/>
          <w:szCs w:val="28"/>
          <w:lang w:val="nl-NL"/>
        </w:rPr>
        <w:t xml:space="preserve">the </w:t>
      </w:r>
      <w:r w:rsidRPr="00106EBE">
        <w:rPr>
          <w:rFonts w:ascii="Times New Roman" w:eastAsiaTheme="minorHAnsi" w:hAnsi="Times New Roman" w:cs="Times New Roman"/>
          <w:sz w:val="28"/>
          <w:szCs w:val="28"/>
          <w:lang w:val="nl-NL"/>
        </w:rPr>
        <w:t>appellant</w:t>
      </w:r>
      <w:r w:rsidR="00212A36" w:rsidRPr="00106EBE">
        <w:rPr>
          <w:rFonts w:ascii="Times New Roman" w:eastAsiaTheme="minorHAnsi" w:hAnsi="Times New Roman" w:cs="Times New Roman"/>
          <w:sz w:val="28"/>
          <w:szCs w:val="28"/>
          <w:lang w:val="nl-NL"/>
        </w:rPr>
        <w:t>:</w:t>
      </w:r>
      <w:r w:rsidR="000F0E95" w:rsidRPr="00106EBE">
        <w:rPr>
          <w:rFonts w:ascii="Times New Roman" w:eastAsiaTheme="minorHAnsi" w:hAnsi="Times New Roman" w:cs="Times New Roman"/>
          <w:sz w:val="28"/>
          <w:szCs w:val="28"/>
          <w:lang w:val="nl-NL"/>
        </w:rPr>
        <w:tab/>
        <w:t xml:space="preserve">N Snellenburg SC </w:t>
      </w:r>
      <w:r w:rsidR="00B9693F" w:rsidRPr="00106EBE">
        <w:rPr>
          <w:rFonts w:ascii="Times New Roman" w:eastAsiaTheme="minorHAnsi" w:hAnsi="Times New Roman" w:cs="Times New Roman"/>
          <w:sz w:val="28"/>
          <w:szCs w:val="28"/>
          <w:lang w:val="nl-NL"/>
        </w:rPr>
        <w:t xml:space="preserve">with </w:t>
      </w:r>
      <w:r w:rsidR="000F0E95" w:rsidRPr="00106EBE">
        <w:rPr>
          <w:rFonts w:ascii="Times New Roman" w:eastAsiaTheme="minorHAnsi" w:hAnsi="Times New Roman" w:cs="Times New Roman"/>
          <w:sz w:val="28"/>
          <w:szCs w:val="28"/>
          <w:lang w:val="nl-NL"/>
        </w:rPr>
        <w:t>H J Van der Merwe</w:t>
      </w:r>
    </w:p>
    <w:p w14:paraId="7FD7B5FC" w14:textId="0809E934" w:rsidR="00422881" w:rsidRPr="00106EBE" w:rsidRDefault="00422881" w:rsidP="00C71E73">
      <w:pPr>
        <w:spacing w:line="360" w:lineRule="auto"/>
        <w:ind w:left="3402" w:hanging="3402"/>
        <w:jc w:val="both"/>
        <w:rPr>
          <w:rFonts w:ascii="Times New Roman" w:eastAsiaTheme="minorHAnsi" w:hAnsi="Times New Roman" w:cs="Times New Roman"/>
          <w:sz w:val="28"/>
          <w:szCs w:val="28"/>
        </w:rPr>
      </w:pPr>
      <w:r w:rsidRPr="00106EBE">
        <w:rPr>
          <w:rFonts w:ascii="Times New Roman" w:eastAsiaTheme="minorHAnsi" w:hAnsi="Times New Roman" w:cs="Times New Roman"/>
          <w:sz w:val="28"/>
          <w:szCs w:val="28"/>
        </w:rPr>
        <w:t>Instructed by:</w:t>
      </w:r>
      <w:r w:rsidR="0070198D" w:rsidRPr="00106EBE">
        <w:rPr>
          <w:rFonts w:ascii="Times New Roman" w:eastAsiaTheme="minorHAnsi" w:hAnsi="Times New Roman" w:cs="Times New Roman"/>
          <w:sz w:val="28"/>
          <w:szCs w:val="28"/>
        </w:rPr>
        <w:tab/>
      </w:r>
      <w:r w:rsidR="009E7D0A" w:rsidRPr="00106EBE">
        <w:rPr>
          <w:rFonts w:ascii="Times New Roman" w:eastAsiaTheme="minorHAnsi" w:hAnsi="Times New Roman" w:cs="Times New Roman"/>
          <w:sz w:val="28"/>
          <w:szCs w:val="28"/>
        </w:rPr>
        <w:t>Symington De Kok Attorneys, Bloemfontein</w:t>
      </w:r>
      <w:r w:rsidR="005A08A1" w:rsidRPr="00106EBE">
        <w:rPr>
          <w:rFonts w:ascii="Times New Roman" w:eastAsiaTheme="minorHAnsi" w:hAnsi="Times New Roman" w:cs="Times New Roman"/>
          <w:sz w:val="28"/>
          <w:szCs w:val="28"/>
        </w:rPr>
        <w:t>.</w:t>
      </w:r>
    </w:p>
    <w:p w14:paraId="2FFAFD66" w14:textId="7551AFEF" w:rsidR="00422881" w:rsidRPr="00106EBE" w:rsidRDefault="00422881" w:rsidP="00BC1E6B">
      <w:pPr>
        <w:spacing w:line="360" w:lineRule="auto"/>
        <w:ind w:left="3402" w:hanging="3402"/>
        <w:jc w:val="both"/>
        <w:rPr>
          <w:rFonts w:ascii="Times New Roman" w:eastAsiaTheme="minorHAnsi" w:hAnsi="Times New Roman" w:cs="Times New Roman"/>
          <w:sz w:val="28"/>
          <w:szCs w:val="28"/>
        </w:rPr>
      </w:pPr>
    </w:p>
    <w:p w14:paraId="4AD808D2" w14:textId="77D88F66" w:rsidR="00422881" w:rsidRPr="00106EBE" w:rsidRDefault="00422881" w:rsidP="00C62404">
      <w:pPr>
        <w:spacing w:line="360" w:lineRule="auto"/>
        <w:ind w:left="3402" w:hanging="3402"/>
        <w:jc w:val="both"/>
        <w:rPr>
          <w:rFonts w:ascii="Times New Roman" w:eastAsiaTheme="minorHAnsi" w:hAnsi="Times New Roman" w:cs="Times New Roman"/>
          <w:sz w:val="28"/>
          <w:szCs w:val="28"/>
        </w:rPr>
      </w:pPr>
      <w:r w:rsidRPr="00106EBE">
        <w:rPr>
          <w:rFonts w:ascii="Times New Roman" w:eastAsiaTheme="minorHAnsi" w:hAnsi="Times New Roman" w:cs="Times New Roman"/>
          <w:sz w:val="28"/>
          <w:szCs w:val="28"/>
        </w:rPr>
        <w:t xml:space="preserve">For </w:t>
      </w:r>
      <w:r w:rsidR="00581429" w:rsidRPr="00106EBE">
        <w:rPr>
          <w:rFonts w:ascii="Times New Roman" w:eastAsiaTheme="minorHAnsi" w:hAnsi="Times New Roman" w:cs="Times New Roman"/>
          <w:sz w:val="28"/>
          <w:szCs w:val="28"/>
        </w:rPr>
        <w:t xml:space="preserve">the </w:t>
      </w:r>
      <w:r w:rsidRPr="00106EBE">
        <w:rPr>
          <w:rFonts w:ascii="Times New Roman" w:eastAsiaTheme="minorHAnsi" w:hAnsi="Times New Roman" w:cs="Times New Roman"/>
          <w:sz w:val="28"/>
          <w:szCs w:val="28"/>
        </w:rPr>
        <w:t>respondent:</w:t>
      </w:r>
      <w:r w:rsidR="0070198D" w:rsidRPr="00106EBE">
        <w:rPr>
          <w:rFonts w:ascii="Times New Roman" w:eastAsiaTheme="minorHAnsi" w:hAnsi="Times New Roman" w:cs="Times New Roman"/>
          <w:sz w:val="28"/>
          <w:szCs w:val="28"/>
        </w:rPr>
        <w:tab/>
      </w:r>
      <w:r w:rsidR="007024E6" w:rsidRPr="00106EBE">
        <w:rPr>
          <w:rFonts w:ascii="Times New Roman" w:eastAsiaTheme="minorHAnsi" w:hAnsi="Times New Roman" w:cs="Times New Roman"/>
          <w:sz w:val="28"/>
          <w:szCs w:val="28"/>
        </w:rPr>
        <w:t xml:space="preserve">S Grobler SC </w:t>
      </w:r>
      <w:r w:rsidR="00B9693F" w:rsidRPr="00106EBE">
        <w:rPr>
          <w:rFonts w:ascii="Times New Roman" w:eastAsiaTheme="minorHAnsi" w:hAnsi="Times New Roman" w:cs="Times New Roman"/>
          <w:sz w:val="28"/>
          <w:szCs w:val="28"/>
        </w:rPr>
        <w:t xml:space="preserve">with </w:t>
      </w:r>
      <w:r w:rsidR="007024E6" w:rsidRPr="00106EBE">
        <w:rPr>
          <w:rFonts w:ascii="Times New Roman" w:eastAsiaTheme="minorHAnsi" w:hAnsi="Times New Roman" w:cs="Times New Roman"/>
          <w:sz w:val="28"/>
          <w:szCs w:val="28"/>
        </w:rPr>
        <w:t>R Van der Merwe</w:t>
      </w:r>
    </w:p>
    <w:p w14:paraId="5CD7472A" w14:textId="7F91DB73" w:rsidR="00422881" w:rsidRPr="00106EBE" w:rsidRDefault="00422881" w:rsidP="00C62404">
      <w:pPr>
        <w:spacing w:line="360" w:lineRule="auto"/>
        <w:ind w:left="3402" w:hanging="3402"/>
        <w:jc w:val="both"/>
        <w:rPr>
          <w:rFonts w:ascii="Times New Roman" w:eastAsiaTheme="minorHAnsi" w:hAnsi="Times New Roman" w:cs="Times New Roman"/>
          <w:sz w:val="28"/>
          <w:szCs w:val="28"/>
        </w:rPr>
      </w:pPr>
      <w:r w:rsidRPr="00106EBE">
        <w:rPr>
          <w:rFonts w:ascii="Times New Roman" w:eastAsiaTheme="minorHAnsi" w:hAnsi="Times New Roman" w:cs="Times New Roman"/>
          <w:sz w:val="28"/>
          <w:szCs w:val="28"/>
        </w:rPr>
        <w:t>Instructed by:</w:t>
      </w:r>
      <w:r w:rsidR="0070198D" w:rsidRPr="00106EBE">
        <w:rPr>
          <w:rFonts w:ascii="Times New Roman" w:eastAsiaTheme="minorHAnsi" w:hAnsi="Times New Roman" w:cs="Times New Roman"/>
          <w:sz w:val="28"/>
          <w:szCs w:val="28"/>
        </w:rPr>
        <w:tab/>
      </w:r>
      <w:r w:rsidR="009E7D0A" w:rsidRPr="00106EBE">
        <w:rPr>
          <w:rFonts w:ascii="Times New Roman" w:eastAsiaTheme="minorHAnsi" w:hAnsi="Times New Roman" w:cs="Times New Roman"/>
          <w:sz w:val="28"/>
          <w:szCs w:val="28"/>
        </w:rPr>
        <w:t>Hendre Conradie Inc</w:t>
      </w:r>
      <w:r w:rsidR="000D6C8C" w:rsidRPr="00106EBE">
        <w:rPr>
          <w:rFonts w:ascii="Times New Roman" w:eastAsiaTheme="minorHAnsi" w:hAnsi="Times New Roman" w:cs="Times New Roman"/>
          <w:sz w:val="28"/>
          <w:szCs w:val="28"/>
        </w:rPr>
        <w:t xml:space="preserve"> Rossouws Attorneys</w:t>
      </w:r>
    </w:p>
    <w:p w14:paraId="49D1FF28" w14:textId="66E4D7AC" w:rsidR="000D6C8C" w:rsidRPr="00603789" w:rsidRDefault="000D6C8C" w:rsidP="00C71E73">
      <w:pPr>
        <w:spacing w:line="360" w:lineRule="auto"/>
        <w:ind w:left="2682" w:firstLine="720"/>
        <w:jc w:val="both"/>
        <w:rPr>
          <w:rFonts w:ascii="Times New Roman" w:eastAsiaTheme="minorHAnsi" w:hAnsi="Times New Roman" w:cs="Times New Roman"/>
          <w:sz w:val="28"/>
          <w:szCs w:val="28"/>
        </w:rPr>
      </w:pPr>
      <w:r w:rsidRPr="00106EBE">
        <w:rPr>
          <w:rFonts w:ascii="Times New Roman" w:eastAsiaTheme="minorHAnsi" w:hAnsi="Times New Roman" w:cs="Times New Roman"/>
          <w:sz w:val="28"/>
          <w:szCs w:val="28"/>
        </w:rPr>
        <w:t>Bloemfontein</w:t>
      </w:r>
      <w:r w:rsidR="005A08A1" w:rsidRPr="00106EBE">
        <w:rPr>
          <w:rFonts w:ascii="Times New Roman" w:eastAsiaTheme="minorHAnsi" w:hAnsi="Times New Roman" w:cs="Times New Roman"/>
          <w:sz w:val="28"/>
          <w:szCs w:val="28"/>
        </w:rPr>
        <w:t>.</w:t>
      </w:r>
    </w:p>
    <w:p w14:paraId="183686C3" w14:textId="4DCF9E06" w:rsidR="007A3E63" w:rsidRPr="00603789" w:rsidRDefault="007A3E63" w:rsidP="00C62404">
      <w:pPr>
        <w:spacing w:line="360" w:lineRule="auto"/>
        <w:ind w:left="3402" w:hanging="3402"/>
        <w:jc w:val="both"/>
        <w:rPr>
          <w:rFonts w:ascii="Times New Roman" w:eastAsiaTheme="minorHAnsi" w:hAnsi="Times New Roman" w:cs="Times New Roman"/>
          <w:sz w:val="28"/>
          <w:szCs w:val="28"/>
        </w:rPr>
      </w:pPr>
    </w:p>
    <w:p w14:paraId="69EB3CC1" w14:textId="77777777" w:rsidR="00D26615" w:rsidRPr="00603789" w:rsidRDefault="00D26615" w:rsidP="00603789">
      <w:pPr>
        <w:spacing w:line="360" w:lineRule="auto"/>
        <w:jc w:val="both"/>
        <w:rPr>
          <w:rFonts w:ascii="Times New Roman" w:hAnsi="Times New Roman" w:cs="Times New Roman"/>
        </w:rPr>
      </w:pPr>
    </w:p>
    <w:p w14:paraId="38D1688E" w14:textId="77777777" w:rsidR="00664D05" w:rsidRPr="00C0076D" w:rsidRDefault="00664D05" w:rsidP="00603789">
      <w:pPr>
        <w:spacing w:line="360" w:lineRule="auto"/>
        <w:rPr>
          <w:rFonts w:ascii="Times New Roman" w:hAnsi="Times New Roman" w:cs="Times New Roman"/>
        </w:rPr>
      </w:pPr>
    </w:p>
    <w:sectPr w:rsidR="00664D05" w:rsidRPr="00C0076D" w:rsidSect="008A067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C6268" w14:textId="77777777" w:rsidR="00DA50EF" w:rsidRPr="000157FD" w:rsidRDefault="00DA50EF">
      <w:r w:rsidRPr="000157FD">
        <w:separator/>
      </w:r>
    </w:p>
  </w:endnote>
  <w:endnote w:type="continuationSeparator" w:id="0">
    <w:p w14:paraId="2A3C776D" w14:textId="77777777" w:rsidR="00DA50EF" w:rsidRPr="000157FD" w:rsidRDefault="00DA50EF">
      <w:r w:rsidRPr="000157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314B" w14:textId="77777777" w:rsidR="00DA50EF" w:rsidRPr="000157FD" w:rsidRDefault="00DA50EF">
      <w:r w:rsidRPr="000157FD">
        <w:separator/>
      </w:r>
    </w:p>
  </w:footnote>
  <w:footnote w:type="continuationSeparator" w:id="0">
    <w:p w14:paraId="450E2EC3" w14:textId="77777777" w:rsidR="00DA50EF" w:rsidRPr="000157FD" w:rsidRDefault="00DA50EF">
      <w:r w:rsidRPr="000157FD">
        <w:continuationSeparator/>
      </w:r>
    </w:p>
  </w:footnote>
  <w:footnote w:id="1">
    <w:p w14:paraId="6115AEAB" w14:textId="77E3B259" w:rsidR="007D72B4" w:rsidRPr="000157FD" w:rsidRDefault="007D72B4">
      <w:pPr>
        <w:pStyle w:val="FootnoteText"/>
        <w:rPr>
          <w:rFonts w:ascii="Times New Roman" w:hAnsi="Times New Roman" w:cs="Times New Roman"/>
        </w:rPr>
      </w:pPr>
      <w:r w:rsidRPr="000157FD">
        <w:rPr>
          <w:rStyle w:val="FootnoteReference"/>
          <w:rFonts w:ascii="Times New Roman" w:hAnsi="Times New Roman" w:cs="Times New Roman"/>
        </w:rPr>
        <w:footnoteRef/>
      </w:r>
      <w:r w:rsidRPr="000157FD">
        <w:rPr>
          <w:rFonts w:ascii="Times New Roman" w:hAnsi="Times New Roman" w:cs="Times New Roman"/>
        </w:rPr>
        <w:t xml:space="preserve"> </w:t>
      </w:r>
      <w:r w:rsidRPr="000157FD">
        <w:rPr>
          <w:rFonts w:ascii="Times New Roman" w:hAnsi="Times New Roman" w:cs="Times New Roman"/>
          <w:i/>
        </w:rPr>
        <w:t>Lufuno Mphaphili and Associates (Pty) Ltd v Andrews and Another</w:t>
      </w:r>
      <w:r w:rsidRPr="000157FD">
        <w:rPr>
          <w:rFonts w:ascii="Times New Roman" w:hAnsi="Times New Roman" w:cs="Times New Roman"/>
        </w:rPr>
        <w:t xml:space="preserve"> 2009 (4) SA 529 (CC) para 219-223.</w:t>
      </w:r>
    </w:p>
  </w:footnote>
  <w:footnote w:id="2">
    <w:p w14:paraId="17DAD26E" w14:textId="068DAB4C" w:rsidR="007D72B4" w:rsidRPr="00581429" w:rsidRDefault="007D72B4">
      <w:pPr>
        <w:pStyle w:val="FootnoteText"/>
        <w:rPr>
          <w:rFonts w:ascii="Times New Roman" w:hAnsi="Times New Roman" w:cs="Times New Roman"/>
          <w:lang w:val="it-IT"/>
        </w:rPr>
      </w:pPr>
      <w:r w:rsidRPr="000157FD">
        <w:rPr>
          <w:rStyle w:val="FootnoteReference"/>
          <w:rFonts w:ascii="Times New Roman" w:hAnsi="Times New Roman" w:cs="Times New Roman"/>
        </w:rPr>
        <w:footnoteRef/>
      </w:r>
      <w:r w:rsidRPr="00581429">
        <w:rPr>
          <w:rFonts w:ascii="Times New Roman" w:hAnsi="Times New Roman" w:cs="Times New Roman"/>
          <w:lang w:val="it-IT"/>
        </w:rPr>
        <w:t xml:space="preserve"> </w:t>
      </w:r>
      <w:r w:rsidRPr="00581429">
        <w:rPr>
          <w:rFonts w:ascii="Times New Roman" w:hAnsi="Times New Roman" w:cs="Times New Roman"/>
          <w:i/>
          <w:iCs/>
          <w:lang w:val="it-IT"/>
        </w:rPr>
        <w:t>Telcordia Technologies Inc v Telkom SA Ltd</w:t>
      </w:r>
      <w:r w:rsidRPr="00581429">
        <w:rPr>
          <w:rFonts w:ascii="Times New Roman" w:hAnsi="Times New Roman" w:cs="Times New Roman"/>
          <w:lang w:val="it-IT"/>
        </w:rPr>
        <w:t xml:space="preserve"> [2006] ZASCA 112; 2007 (3) SA 266 (SCA); (2007 (5) BCLR 503; [2007] 2 All SA 243 para 48.</w:t>
      </w:r>
    </w:p>
  </w:footnote>
  <w:footnote w:id="3">
    <w:p w14:paraId="40C7868D" w14:textId="569268BA" w:rsidR="007D72B4" w:rsidRPr="000157FD" w:rsidRDefault="007D72B4">
      <w:pPr>
        <w:pStyle w:val="FootnoteText"/>
        <w:rPr>
          <w:rFonts w:ascii="Times New Roman" w:hAnsi="Times New Roman" w:cs="Times New Roman"/>
        </w:rPr>
      </w:pPr>
      <w:r w:rsidRPr="000157FD">
        <w:rPr>
          <w:rStyle w:val="FootnoteReference"/>
          <w:rFonts w:ascii="Times New Roman" w:hAnsi="Times New Roman" w:cs="Times New Roman"/>
        </w:rPr>
        <w:footnoteRef/>
      </w:r>
      <w:r w:rsidRPr="000157FD">
        <w:rPr>
          <w:rFonts w:ascii="Times New Roman" w:hAnsi="Times New Roman" w:cs="Times New Roman"/>
        </w:rPr>
        <w:t xml:space="preserve"> </w:t>
      </w:r>
      <w:r w:rsidRPr="000157FD">
        <w:rPr>
          <w:rFonts w:ascii="Times New Roman" w:hAnsi="Times New Roman" w:cs="Times New Roman"/>
          <w:i/>
        </w:rPr>
        <w:t>Crompton Street Motors CC t/a Wallers Garage Service Station v Bright Ideas Projects 66 (Pty) Ltd t/a All Fuels</w:t>
      </w:r>
      <w:r w:rsidRPr="000157FD">
        <w:rPr>
          <w:rFonts w:ascii="Times New Roman" w:hAnsi="Times New Roman" w:cs="Times New Roman"/>
        </w:rPr>
        <w:t xml:space="preserve"> [2021] ZACC 24; 2021 (11) BCLR 1203 (CC); 2022 (1) SA 317 (CC) para 26.</w:t>
      </w:r>
    </w:p>
  </w:footnote>
  <w:footnote w:id="4">
    <w:p w14:paraId="418198BA" w14:textId="2B2AD58D" w:rsidR="007D72B4" w:rsidRPr="000157FD" w:rsidRDefault="007D72B4">
      <w:pPr>
        <w:pStyle w:val="FootnoteText"/>
        <w:rPr>
          <w:rFonts w:ascii="Times New Roman" w:hAnsi="Times New Roman" w:cs="Times New Roman"/>
        </w:rPr>
      </w:pPr>
      <w:r w:rsidRPr="000157FD">
        <w:rPr>
          <w:rStyle w:val="FootnoteReference"/>
          <w:rFonts w:ascii="Times New Roman" w:hAnsi="Times New Roman" w:cs="Times New Roman"/>
        </w:rPr>
        <w:footnoteRef/>
      </w:r>
      <w:r w:rsidRPr="000157FD">
        <w:rPr>
          <w:rFonts w:ascii="Times New Roman" w:hAnsi="Times New Roman" w:cs="Times New Roman"/>
        </w:rPr>
        <w:t xml:space="preserve"> </w:t>
      </w:r>
      <w:r w:rsidRPr="00603789">
        <w:rPr>
          <w:rFonts w:ascii="Times New Roman" w:hAnsi="Times New Roman" w:cs="Times New Roman"/>
          <w:i/>
          <w:iCs/>
        </w:rPr>
        <w:t>Eke v Parsons</w:t>
      </w:r>
      <w:r w:rsidRPr="000157FD">
        <w:rPr>
          <w:rFonts w:ascii="Times New Roman" w:hAnsi="Times New Roman" w:cs="Times New Roman"/>
        </w:rPr>
        <w:t xml:space="preserve"> [2015] ZACC 30; 2015 (11) BCLR 1319 (CC); 2016 (3) SA 37 (CC).</w:t>
      </w:r>
    </w:p>
  </w:footnote>
  <w:footnote w:id="5">
    <w:p w14:paraId="14370F4F" w14:textId="34D630D1" w:rsidR="00461A46" w:rsidRPr="00603789" w:rsidRDefault="00461A46" w:rsidP="00461A46">
      <w:pPr>
        <w:pStyle w:val="FootnoteText"/>
        <w:rPr>
          <w:rFonts w:ascii="Times New Roman" w:hAnsi="Times New Roman" w:cs="Times New Roman"/>
        </w:rPr>
      </w:pPr>
      <w:r w:rsidRPr="00603789">
        <w:rPr>
          <w:rStyle w:val="FootnoteReference"/>
          <w:rFonts w:ascii="Times New Roman" w:hAnsi="Times New Roman" w:cs="Times New Roman"/>
        </w:rPr>
        <w:footnoteRef/>
      </w:r>
      <w:r w:rsidRPr="00603789">
        <w:rPr>
          <w:rFonts w:ascii="Times New Roman" w:hAnsi="Times New Roman" w:cs="Times New Roman"/>
        </w:rPr>
        <w:t xml:space="preserve"> </w:t>
      </w:r>
      <w:r w:rsidRPr="00603789">
        <w:rPr>
          <w:rFonts w:ascii="Times New Roman" w:hAnsi="Times New Roman" w:cs="Times New Roman"/>
          <w:i/>
          <w:iCs/>
        </w:rPr>
        <w:t>Brookstein v Brookstein</w:t>
      </w:r>
      <w:r w:rsidRPr="00603789">
        <w:rPr>
          <w:rFonts w:ascii="Times New Roman" w:hAnsi="Times New Roman" w:cs="Times New Roman"/>
        </w:rPr>
        <w:t xml:space="preserve"> [2016] ZASCA 40; 2016 (5) SA 210 (SCA)</w:t>
      </w:r>
      <w:r w:rsidR="00343DE3">
        <w:rPr>
          <w:rFonts w:ascii="Times New Roman" w:hAnsi="Times New Roman" w:cs="Times New Roman"/>
        </w:rPr>
        <w:t>.</w:t>
      </w:r>
    </w:p>
  </w:footnote>
  <w:footnote w:id="6">
    <w:p w14:paraId="096CEE47" w14:textId="495FAEAE" w:rsidR="007D72B4" w:rsidRPr="000157FD" w:rsidRDefault="007D72B4" w:rsidP="00965634">
      <w:pPr>
        <w:pStyle w:val="FootnoteText"/>
        <w:rPr>
          <w:rFonts w:ascii="Times New Roman" w:hAnsi="Times New Roman" w:cs="Times New Roman"/>
        </w:rPr>
      </w:pPr>
      <w:r w:rsidRPr="000157FD">
        <w:rPr>
          <w:rStyle w:val="FootnoteReference"/>
          <w:rFonts w:ascii="Times New Roman" w:hAnsi="Times New Roman" w:cs="Times New Roman"/>
        </w:rPr>
        <w:footnoteRef/>
      </w:r>
      <w:r w:rsidRPr="000157FD">
        <w:rPr>
          <w:rFonts w:ascii="Times New Roman" w:hAnsi="Times New Roman" w:cs="Times New Roman"/>
        </w:rPr>
        <w:t xml:space="preserve"> </w:t>
      </w:r>
      <w:r w:rsidRPr="00603789">
        <w:rPr>
          <w:rFonts w:ascii="Times New Roman" w:hAnsi="Times New Roman" w:cs="Times New Roman"/>
          <w:iCs/>
        </w:rPr>
        <w:t>Ibid fn 5 above para</w:t>
      </w:r>
      <w:r w:rsidRPr="000157FD">
        <w:rPr>
          <w:rFonts w:ascii="Times New Roman" w:hAnsi="Times New Roman" w:cs="Times New Roman"/>
          <w:i/>
        </w:rPr>
        <w:t xml:space="preserve"> </w:t>
      </w:r>
      <w:r w:rsidRPr="00603789">
        <w:rPr>
          <w:rFonts w:ascii="Times New Roman" w:hAnsi="Times New Roman" w:cs="Times New Roman"/>
          <w:iCs/>
        </w:rPr>
        <w:t>12</w:t>
      </w:r>
      <w:r w:rsidRPr="000157FD">
        <w:rPr>
          <w:rFonts w:ascii="Times New Roman" w:hAnsi="Times New Roman" w:cs="Times New Roman"/>
          <w:iCs/>
        </w:rPr>
        <w:t>.</w:t>
      </w:r>
    </w:p>
  </w:footnote>
  <w:footnote w:id="7">
    <w:p w14:paraId="32FDBCB6" w14:textId="20DB917D" w:rsidR="007D72B4" w:rsidRPr="000157FD" w:rsidRDefault="007D72B4">
      <w:pPr>
        <w:pStyle w:val="FootnoteText"/>
        <w:rPr>
          <w:rFonts w:ascii="Times New Roman" w:hAnsi="Times New Roman" w:cs="Times New Roman"/>
        </w:rPr>
      </w:pPr>
      <w:r w:rsidRPr="000157FD">
        <w:rPr>
          <w:rStyle w:val="FootnoteReference"/>
          <w:rFonts w:ascii="Times New Roman" w:hAnsi="Times New Roman" w:cs="Times New Roman"/>
        </w:rPr>
        <w:footnoteRef/>
      </w:r>
      <w:r w:rsidRPr="000157FD">
        <w:rPr>
          <w:rFonts w:ascii="Times New Roman" w:hAnsi="Times New Roman" w:cs="Times New Roman"/>
        </w:rPr>
        <w:t xml:space="preserve"> </w:t>
      </w:r>
      <w:r w:rsidRPr="00603789">
        <w:rPr>
          <w:rFonts w:ascii="Times New Roman" w:hAnsi="Times New Roman" w:cs="Times New Roman"/>
          <w:i/>
          <w:iCs/>
        </w:rPr>
        <w:t>AmaBhungane Centre for Investigative Journalism NPC v President of the Republic of South Africa</w:t>
      </w:r>
      <w:r w:rsidRPr="0099715A">
        <w:rPr>
          <w:rFonts w:ascii="Times New Roman" w:hAnsi="Times New Roman" w:cs="Times New Roman"/>
        </w:rPr>
        <w:t xml:space="preserve"> [2022] ZACC 31; 2023 (2) SA 1 (CC); 2023 (5) BCLR 499 (CC)</w:t>
      </w:r>
      <w:r>
        <w:rPr>
          <w:rFonts w:ascii="Times New Roman" w:hAnsi="Times New Roman" w:cs="Times New Roman"/>
        </w:rPr>
        <w:t xml:space="preserve"> </w:t>
      </w:r>
      <w:r w:rsidRPr="000157FD">
        <w:rPr>
          <w:rFonts w:ascii="Times New Roman" w:hAnsi="Times New Roman" w:cs="Times New Roman"/>
        </w:rPr>
        <w:t>para 36.</w:t>
      </w:r>
    </w:p>
  </w:footnote>
  <w:footnote w:id="8">
    <w:p w14:paraId="4B3D5E52" w14:textId="3825A532" w:rsidR="007D72B4" w:rsidRPr="000157FD" w:rsidRDefault="007D72B4">
      <w:pPr>
        <w:pStyle w:val="FootnoteText"/>
        <w:rPr>
          <w:rFonts w:ascii="Times New Roman" w:hAnsi="Times New Roman" w:cs="Times New Roman"/>
        </w:rPr>
      </w:pPr>
      <w:r w:rsidRPr="000157FD">
        <w:rPr>
          <w:rStyle w:val="FootnoteReference"/>
          <w:rFonts w:ascii="Times New Roman" w:hAnsi="Times New Roman" w:cs="Times New Roman"/>
        </w:rPr>
        <w:footnoteRef/>
      </w:r>
      <w:r w:rsidRPr="000157FD">
        <w:rPr>
          <w:rFonts w:ascii="Times New Roman" w:hAnsi="Times New Roman" w:cs="Times New Roman"/>
        </w:rPr>
        <w:t xml:space="preserve"> </w:t>
      </w:r>
      <w:r w:rsidRPr="000157FD">
        <w:rPr>
          <w:rFonts w:ascii="Times New Roman" w:hAnsi="Times New Roman" w:cs="Times New Roman"/>
          <w:i/>
        </w:rPr>
        <w:t>Natal Joint Municipality Pension Fund v Endumeni Municipality</w:t>
      </w:r>
      <w:r w:rsidRPr="000157FD">
        <w:rPr>
          <w:rFonts w:ascii="Times New Roman" w:hAnsi="Times New Roman" w:cs="Times New Roman"/>
        </w:rPr>
        <w:t xml:space="preserve"> [2012] 2 All SA 262, 2012 (4) SA 593 (SCA)</w:t>
      </w:r>
      <w:r>
        <w:rPr>
          <w:rFonts w:ascii="Times New Roman" w:hAnsi="Times New Roman" w:cs="Times New Roman"/>
        </w:rPr>
        <w:t xml:space="preserve"> </w:t>
      </w:r>
      <w:r w:rsidRPr="000157FD">
        <w:rPr>
          <w:rFonts w:ascii="Times New Roman" w:hAnsi="Times New Roman" w:cs="Times New Roman"/>
        </w:rPr>
        <w:t xml:space="preserve">and </w:t>
      </w:r>
      <w:r w:rsidRPr="000157FD">
        <w:rPr>
          <w:rFonts w:ascii="Times New Roman" w:hAnsi="Times New Roman" w:cs="Times New Roman"/>
          <w:i/>
        </w:rPr>
        <w:t>Bothma-Batho Transport (Edms) Bpk v S Bothma &amp; Seun Transport (Edms) Bpk</w:t>
      </w:r>
      <w:r w:rsidRPr="000157FD">
        <w:rPr>
          <w:rFonts w:ascii="Times New Roman" w:hAnsi="Times New Roman" w:cs="Times New Roman"/>
        </w:rPr>
        <w:t xml:space="preserve"> [2014] 1 All SA 517, 2014 (2) SA 494 [2013 ZASCA 176.</w:t>
      </w:r>
    </w:p>
  </w:footnote>
  <w:footnote w:id="9">
    <w:p w14:paraId="0C583F37" w14:textId="77777777" w:rsidR="007D72B4" w:rsidRPr="00603789" w:rsidRDefault="007D72B4">
      <w:pPr>
        <w:pStyle w:val="FootnoteText"/>
        <w:rPr>
          <w:rFonts w:ascii="Times New Roman" w:hAnsi="Times New Roman" w:cs="Times New Roman"/>
        </w:rPr>
      </w:pPr>
      <w:r w:rsidRPr="000157FD">
        <w:rPr>
          <w:rStyle w:val="FootnoteReference"/>
          <w:rFonts w:ascii="Times New Roman" w:hAnsi="Times New Roman" w:cs="Times New Roman"/>
        </w:rPr>
        <w:footnoteRef/>
      </w:r>
      <w:r w:rsidRPr="000157FD">
        <w:rPr>
          <w:rFonts w:ascii="Times New Roman" w:hAnsi="Times New Roman" w:cs="Times New Roman"/>
        </w:rPr>
        <w:t xml:space="preserve"> </w:t>
      </w:r>
      <w:r w:rsidRPr="00603789">
        <w:rPr>
          <w:rFonts w:ascii="Times New Roman" w:hAnsi="Times New Roman" w:cs="Times New Roman"/>
        </w:rPr>
        <w:t>Oxford Advanced Learner’s Dictionary(7</w:t>
      </w:r>
      <w:r w:rsidRPr="00603789">
        <w:rPr>
          <w:rFonts w:ascii="Times New Roman" w:hAnsi="Times New Roman" w:cs="Times New Roman"/>
          <w:vertAlign w:val="superscript"/>
        </w:rPr>
        <w:t>th</w:t>
      </w:r>
      <w:r w:rsidRPr="00603789">
        <w:rPr>
          <w:rFonts w:ascii="Times New Roman" w:hAnsi="Times New Roman" w:cs="Times New Roman"/>
        </w:rPr>
        <w:t xml:space="preserve"> Edition) Oxford University Press, 2005</w:t>
      </w:r>
    </w:p>
  </w:footnote>
  <w:footnote w:id="10">
    <w:p w14:paraId="6965BA7B" w14:textId="2EDD05C9" w:rsidR="007D72B4" w:rsidRPr="00051034" w:rsidRDefault="007D72B4" w:rsidP="00D70FA0">
      <w:pPr>
        <w:pStyle w:val="FootnoteText"/>
        <w:rPr>
          <w:rFonts w:ascii="Times New Roman" w:hAnsi="Times New Roman" w:cs="Times New Roman"/>
        </w:rPr>
      </w:pPr>
      <w:r w:rsidRPr="000157FD">
        <w:rPr>
          <w:rStyle w:val="FootnoteReference"/>
          <w:rFonts w:ascii="Times New Roman" w:hAnsi="Times New Roman" w:cs="Times New Roman"/>
        </w:rPr>
        <w:footnoteRef/>
      </w:r>
      <w:r w:rsidRPr="00051034">
        <w:rPr>
          <w:rFonts w:ascii="Times New Roman" w:hAnsi="Times New Roman" w:cs="Times New Roman"/>
        </w:rPr>
        <w:t xml:space="preserve"> </w:t>
      </w:r>
      <w:r w:rsidRPr="00051034">
        <w:rPr>
          <w:rFonts w:ascii="Times New Roman" w:hAnsi="Times New Roman" w:cs="Times New Roman"/>
          <w:i/>
        </w:rPr>
        <w:t>Ressell v Ressell</w:t>
      </w:r>
      <w:r w:rsidRPr="00051034">
        <w:rPr>
          <w:rFonts w:ascii="Times New Roman" w:hAnsi="Times New Roman" w:cs="Times New Roman"/>
        </w:rPr>
        <w:t xml:space="preserve"> 1976 (1</w:t>
      </w:r>
      <w:r w:rsidR="00E211A0" w:rsidRPr="00051034">
        <w:rPr>
          <w:rFonts w:ascii="Times New Roman" w:hAnsi="Times New Roman" w:cs="Times New Roman"/>
        </w:rPr>
        <w:t>) SA 289 (W</w:t>
      </w:r>
      <w:r w:rsidRPr="00051034">
        <w:rPr>
          <w:rFonts w:ascii="Times New Roman" w:hAnsi="Times New Roman" w:cs="Times New Roman"/>
        </w:rPr>
        <w:t>) at 291.</w:t>
      </w:r>
    </w:p>
  </w:footnote>
  <w:footnote w:id="11">
    <w:p w14:paraId="7EAFE78E" w14:textId="1D6C342B" w:rsidR="007D72B4" w:rsidRPr="000157FD" w:rsidRDefault="007D72B4">
      <w:pPr>
        <w:pStyle w:val="FootnoteText"/>
        <w:rPr>
          <w:rFonts w:ascii="Times New Roman" w:hAnsi="Times New Roman" w:cs="Times New Roman"/>
        </w:rPr>
      </w:pPr>
      <w:r w:rsidRPr="000157FD">
        <w:rPr>
          <w:rStyle w:val="FootnoteReference"/>
          <w:rFonts w:ascii="Times New Roman" w:hAnsi="Times New Roman" w:cs="Times New Roman"/>
        </w:rPr>
        <w:footnoteRef/>
      </w:r>
      <w:r w:rsidRPr="000157FD">
        <w:rPr>
          <w:rFonts w:ascii="Times New Roman" w:hAnsi="Times New Roman" w:cs="Times New Roman"/>
        </w:rPr>
        <w:t xml:space="preserve"> </w:t>
      </w:r>
      <w:r w:rsidRPr="000157FD">
        <w:rPr>
          <w:rFonts w:ascii="Times New Roman" w:hAnsi="Times New Roman" w:cs="Times New Roman"/>
          <w:i/>
        </w:rPr>
        <w:t>Schierhout v Minister of Justice</w:t>
      </w:r>
      <w:r w:rsidRPr="000157FD">
        <w:rPr>
          <w:rFonts w:ascii="Times New Roman" w:hAnsi="Times New Roman" w:cs="Times New Roman"/>
        </w:rPr>
        <w:t xml:space="preserve"> 1925 AD 417 at 424 (and applied more recently by this Court in </w:t>
      </w:r>
      <w:r w:rsidRPr="000157FD">
        <w:rPr>
          <w:rFonts w:ascii="Times New Roman" w:hAnsi="Times New Roman" w:cs="Times New Roman"/>
          <w:i/>
        </w:rPr>
        <w:t>Bafana Finance Mabopane v Makwakwa and Another</w:t>
      </w:r>
      <w:r w:rsidRPr="000157FD">
        <w:rPr>
          <w:rFonts w:ascii="Times New Roman" w:hAnsi="Times New Roman" w:cs="Times New Roman"/>
        </w:rPr>
        <w:t xml:space="preserve"> 2006 (4) SA 581 (SCA) para</w:t>
      </w:r>
      <w:r>
        <w:rPr>
          <w:rFonts w:ascii="Times New Roman" w:hAnsi="Times New Roman" w:cs="Times New Roman"/>
        </w:rPr>
        <w:t xml:space="preserve"> </w:t>
      </w:r>
      <w:r w:rsidRPr="000157FD">
        <w:rPr>
          <w:rFonts w:ascii="Times New Roman" w:hAnsi="Times New Roman" w:cs="Times New Roman"/>
        </w:rPr>
        <w:t>21.</w:t>
      </w:r>
    </w:p>
  </w:footnote>
  <w:footnote w:id="12">
    <w:p w14:paraId="3D5341D9" w14:textId="77777777" w:rsidR="007D72B4" w:rsidRPr="00BF5EED" w:rsidRDefault="007D72B4">
      <w:pPr>
        <w:pStyle w:val="FootnoteText"/>
        <w:rPr>
          <w:rFonts w:ascii="Times New Roman" w:hAnsi="Times New Roman" w:cs="Times New Roman"/>
        </w:rPr>
      </w:pPr>
      <w:r w:rsidRPr="000157FD">
        <w:rPr>
          <w:rStyle w:val="FootnoteReference"/>
          <w:rFonts w:ascii="Times New Roman" w:hAnsi="Times New Roman" w:cs="Times New Roman"/>
        </w:rPr>
        <w:footnoteRef/>
      </w:r>
      <w:r w:rsidRPr="000157FD">
        <w:rPr>
          <w:rFonts w:ascii="Times New Roman" w:hAnsi="Times New Roman" w:cs="Times New Roman"/>
        </w:rPr>
        <w:t xml:space="preserve"> </w:t>
      </w:r>
      <w:r w:rsidRPr="000157FD">
        <w:rPr>
          <w:rFonts w:ascii="Times New Roman" w:hAnsi="Times New Roman" w:cs="Times New Roman"/>
          <w:i/>
        </w:rPr>
        <w:t>RMB Private Bank (A Division of Firstrand Bank Ltd) v Kaydeez Therapies CC (in liquidation)</w:t>
      </w:r>
      <w:r w:rsidRPr="000157FD">
        <w:rPr>
          <w:rFonts w:ascii="Times New Roman" w:hAnsi="Times New Roman" w:cs="Times New Roman"/>
        </w:rPr>
        <w:t xml:space="preserve"> 2013 (6) SA 308 (GSJ) at 311G.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E1B6" w14:textId="63FF28E9" w:rsidR="007D72B4" w:rsidRPr="000157FD" w:rsidRDefault="007D72B4" w:rsidP="008A0678">
    <w:pPr>
      <w:pStyle w:val="Header"/>
      <w:framePr w:wrap="auto" w:vAnchor="text" w:hAnchor="margin" w:xAlign="right" w:y="1"/>
      <w:rPr>
        <w:rStyle w:val="PageNumber"/>
        <w:rFonts w:ascii="Times New Roman" w:hAnsi="Times New Roman" w:cs="Times New Roman"/>
      </w:rPr>
    </w:pPr>
    <w:r w:rsidRPr="000157FD">
      <w:rPr>
        <w:rStyle w:val="PageNumber"/>
        <w:rFonts w:ascii="Times New Roman" w:hAnsi="Times New Roman" w:cs="Times New Roman"/>
      </w:rPr>
      <w:fldChar w:fldCharType="begin"/>
    </w:r>
    <w:r w:rsidRPr="000157FD">
      <w:rPr>
        <w:rStyle w:val="PageNumber"/>
        <w:rFonts w:ascii="Times New Roman" w:hAnsi="Times New Roman" w:cs="Times New Roman"/>
      </w:rPr>
      <w:instrText xml:space="preserve">PAGE  </w:instrText>
    </w:r>
    <w:r w:rsidRPr="000157FD">
      <w:rPr>
        <w:rStyle w:val="PageNumber"/>
        <w:rFonts w:ascii="Times New Roman" w:hAnsi="Times New Roman" w:cs="Times New Roman"/>
      </w:rPr>
      <w:fldChar w:fldCharType="separate"/>
    </w:r>
    <w:r w:rsidR="00ED5E78">
      <w:rPr>
        <w:rStyle w:val="PageNumber"/>
        <w:rFonts w:ascii="Times New Roman" w:hAnsi="Times New Roman" w:cs="Times New Roman"/>
        <w:noProof/>
      </w:rPr>
      <w:t>16</w:t>
    </w:r>
    <w:r w:rsidRPr="000157FD">
      <w:rPr>
        <w:rStyle w:val="PageNumber"/>
        <w:rFonts w:ascii="Times New Roman" w:hAnsi="Times New Roman" w:cs="Times New Roman"/>
      </w:rPr>
      <w:fldChar w:fldCharType="end"/>
    </w:r>
  </w:p>
  <w:p w14:paraId="33FFB758" w14:textId="77777777" w:rsidR="007D72B4" w:rsidRPr="000157FD" w:rsidRDefault="007D72B4" w:rsidP="008A067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6017"/>
    <w:multiLevelType w:val="hybridMultilevel"/>
    <w:tmpl w:val="44BC763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BC57F0D"/>
    <w:multiLevelType w:val="hybridMultilevel"/>
    <w:tmpl w:val="90C0BDB0"/>
    <w:lvl w:ilvl="0" w:tplc="155A6B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1F099D"/>
    <w:multiLevelType w:val="hybridMultilevel"/>
    <w:tmpl w:val="0C848596"/>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316A7DE9"/>
    <w:multiLevelType w:val="multilevel"/>
    <w:tmpl w:val="59A6B8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E261EC"/>
    <w:multiLevelType w:val="hybridMultilevel"/>
    <w:tmpl w:val="015C9096"/>
    <w:lvl w:ilvl="0" w:tplc="6360C832">
      <w:start w:val="1"/>
      <w:numFmt w:val="lowerRoman"/>
      <w:lvlText w:val="%1)"/>
      <w:lvlJc w:val="left"/>
      <w:pPr>
        <w:tabs>
          <w:tab w:val="num" w:pos="1080"/>
        </w:tabs>
        <w:ind w:left="1080" w:hanging="720"/>
      </w:pPr>
      <w:rPr>
        <w:rFonts w:ascii="Times New Roman" w:eastAsia="Times New Roman" w:hAnsi="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3452CC0"/>
    <w:multiLevelType w:val="multilevel"/>
    <w:tmpl w:val="E60AAFAC"/>
    <w:lvl w:ilvl="0">
      <w:start w:val="4"/>
      <w:numFmt w:val="decimal"/>
      <w:lvlText w:val="%1"/>
      <w:lvlJc w:val="left"/>
      <w:pPr>
        <w:tabs>
          <w:tab w:val="num" w:pos="900"/>
        </w:tabs>
        <w:ind w:left="900" w:hanging="900"/>
      </w:pPr>
      <w:rPr>
        <w:rFonts w:hint="default"/>
      </w:rPr>
    </w:lvl>
    <w:lvl w:ilvl="1">
      <w:start w:val="16"/>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211D9C"/>
    <w:multiLevelType w:val="hybridMultilevel"/>
    <w:tmpl w:val="4D3200D8"/>
    <w:lvl w:ilvl="0" w:tplc="A090436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CA771B2"/>
    <w:multiLevelType w:val="hybridMultilevel"/>
    <w:tmpl w:val="3CAC0670"/>
    <w:lvl w:ilvl="0" w:tplc="C49C4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F873428"/>
    <w:multiLevelType w:val="hybridMultilevel"/>
    <w:tmpl w:val="A3687584"/>
    <w:lvl w:ilvl="0" w:tplc="CE80BD5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5E4B2E"/>
    <w:multiLevelType w:val="multilevel"/>
    <w:tmpl w:val="C186DE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37D7BD1"/>
    <w:multiLevelType w:val="hybridMultilevel"/>
    <w:tmpl w:val="39DAE776"/>
    <w:lvl w:ilvl="0" w:tplc="FA380280">
      <w:start w:val="1"/>
      <w:numFmt w:val="low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093572"/>
    <w:multiLevelType w:val="hybridMultilevel"/>
    <w:tmpl w:val="9B7C72CA"/>
    <w:lvl w:ilvl="0" w:tplc="CF9E9A66">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70F53863"/>
    <w:multiLevelType w:val="hybridMultilevel"/>
    <w:tmpl w:val="E05CD1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3"/>
  </w:num>
  <w:num w:numId="3">
    <w:abstractNumId w:val="4"/>
  </w:num>
  <w:num w:numId="4">
    <w:abstractNumId w:val="0"/>
  </w:num>
  <w:num w:numId="5">
    <w:abstractNumId w:val="12"/>
  </w:num>
  <w:num w:numId="6">
    <w:abstractNumId w:val="11"/>
  </w:num>
  <w:num w:numId="7">
    <w:abstractNumId w:val="2"/>
  </w:num>
  <w:num w:numId="8">
    <w:abstractNumId w:val="5"/>
  </w:num>
  <w:num w:numId="9">
    <w:abstractNumId w:val="8"/>
  </w:num>
  <w:num w:numId="10">
    <w:abstractNumId w:val="7"/>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C2sDA0MDQxNrA0MDFT0lEKTi0uzszPAykwqwUAYs+RMiwAAAA="/>
  </w:docVars>
  <w:rsids>
    <w:rsidRoot w:val="00D26615"/>
    <w:rsid w:val="00002C48"/>
    <w:rsid w:val="000038E8"/>
    <w:rsid w:val="00004137"/>
    <w:rsid w:val="000045B7"/>
    <w:rsid w:val="00006769"/>
    <w:rsid w:val="00006C26"/>
    <w:rsid w:val="00007703"/>
    <w:rsid w:val="000078D5"/>
    <w:rsid w:val="0001002E"/>
    <w:rsid w:val="0001070D"/>
    <w:rsid w:val="00010D69"/>
    <w:rsid w:val="0001182C"/>
    <w:rsid w:val="000157FD"/>
    <w:rsid w:val="00016BCC"/>
    <w:rsid w:val="00021972"/>
    <w:rsid w:val="00022C80"/>
    <w:rsid w:val="00023D35"/>
    <w:rsid w:val="00024AAB"/>
    <w:rsid w:val="000253E3"/>
    <w:rsid w:val="00034B8D"/>
    <w:rsid w:val="00035B9B"/>
    <w:rsid w:val="00037892"/>
    <w:rsid w:val="000405D6"/>
    <w:rsid w:val="00042515"/>
    <w:rsid w:val="00042934"/>
    <w:rsid w:val="00043E11"/>
    <w:rsid w:val="000504EE"/>
    <w:rsid w:val="00050A63"/>
    <w:rsid w:val="00051034"/>
    <w:rsid w:val="00051964"/>
    <w:rsid w:val="0005528D"/>
    <w:rsid w:val="000555F6"/>
    <w:rsid w:val="00055C84"/>
    <w:rsid w:val="00060269"/>
    <w:rsid w:val="000635FC"/>
    <w:rsid w:val="00063D54"/>
    <w:rsid w:val="00065F71"/>
    <w:rsid w:val="00066F5F"/>
    <w:rsid w:val="00067B4B"/>
    <w:rsid w:val="00070454"/>
    <w:rsid w:val="00070DD3"/>
    <w:rsid w:val="00071CFC"/>
    <w:rsid w:val="00072C3F"/>
    <w:rsid w:val="00072EEF"/>
    <w:rsid w:val="00073431"/>
    <w:rsid w:val="0007443C"/>
    <w:rsid w:val="0007624D"/>
    <w:rsid w:val="00076512"/>
    <w:rsid w:val="00084E82"/>
    <w:rsid w:val="000857CB"/>
    <w:rsid w:val="00085FF1"/>
    <w:rsid w:val="0008603B"/>
    <w:rsid w:val="00086D65"/>
    <w:rsid w:val="00090E4B"/>
    <w:rsid w:val="000911B4"/>
    <w:rsid w:val="00093BDB"/>
    <w:rsid w:val="00093F35"/>
    <w:rsid w:val="000973E1"/>
    <w:rsid w:val="0009795E"/>
    <w:rsid w:val="000A1014"/>
    <w:rsid w:val="000A3B7F"/>
    <w:rsid w:val="000A60C6"/>
    <w:rsid w:val="000B09E2"/>
    <w:rsid w:val="000B0B9B"/>
    <w:rsid w:val="000B0E78"/>
    <w:rsid w:val="000B264F"/>
    <w:rsid w:val="000B3D4A"/>
    <w:rsid w:val="000B6540"/>
    <w:rsid w:val="000C09DE"/>
    <w:rsid w:val="000C1271"/>
    <w:rsid w:val="000C1AEB"/>
    <w:rsid w:val="000C1D85"/>
    <w:rsid w:val="000C3AE8"/>
    <w:rsid w:val="000C47EF"/>
    <w:rsid w:val="000C7404"/>
    <w:rsid w:val="000D1C17"/>
    <w:rsid w:val="000D2DA1"/>
    <w:rsid w:val="000D3A62"/>
    <w:rsid w:val="000D4349"/>
    <w:rsid w:val="000D6C8C"/>
    <w:rsid w:val="000D7A89"/>
    <w:rsid w:val="000D7BFC"/>
    <w:rsid w:val="000E1331"/>
    <w:rsid w:val="000E1836"/>
    <w:rsid w:val="000E3285"/>
    <w:rsid w:val="000E39C3"/>
    <w:rsid w:val="000E49BB"/>
    <w:rsid w:val="000E4B1A"/>
    <w:rsid w:val="000E595A"/>
    <w:rsid w:val="000E5DCC"/>
    <w:rsid w:val="000E6168"/>
    <w:rsid w:val="000E6699"/>
    <w:rsid w:val="000F0E95"/>
    <w:rsid w:val="000F2B4C"/>
    <w:rsid w:val="000F3656"/>
    <w:rsid w:val="000F3E9C"/>
    <w:rsid w:val="000F4F54"/>
    <w:rsid w:val="000F5B24"/>
    <w:rsid w:val="0010169B"/>
    <w:rsid w:val="00102B6E"/>
    <w:rsid w:val="00102BBF"/>
    <w:rsid w:val="00105624"/>
    <w:rsid w:val="001056B4"/>
    <w:rsid w:val="00106EBE"/>
    <w:rsid w:val="00107A57"/>
    <w:rsid w:val="00111654"/>
    <w:rsid w:val="0011180F"/>
    <w:rsid w:val="00111C5C"/>
    <w:rsid w:val="00112C72"/>
    <w:rsid w:val="001140A2"/>
    <w:rsid w:val="00115290"/>
    <w:rsid w:val="00117997"/>
    <w:rsid w:val="00121DB6"/>
    <w:rsid w:val="0012347E"/>
    <w:rsid w:val="00126B7A"/>
    <w:rsid w:val="001273FE"/>
    <w:rsid w:val="00130441"/>
    <w:rsid w:val="00132419"/>
    <w:rsid w:val="001327F9"/>
    <w:rsid w:val="00135810"/>
    <w:rsid w:val="00137394"/>
    <w:rsid w:val="00137B04"/>
    <w:rsid w:val="00141318"/>
    <w:rsid w:val="001413CD"/>
    <w:rsid w:val="0014214F"/>
    <w:rsid w:val="001439E5"/>
    <w:rsid w:val="001453C8"/>
    <w:rsid w:val="00146635"/>
    <w:rsid w:val="00147A61"/>
    <w:rsid w:val="001536BC"/>
    <w:rsid w:val="00156D10"/>
    <w:rsid w:val="001610BB"/>
    <w:rsid w:val="00161290"/>
    <w:rsid w:val="00162B48"/>
    <w:rsid w:val="00164C51"/>
    <w:rsid w:val="0016504E"/>
    <w:rsid w:val="00165D7B"/>
    <w:rsid w:val="00167133"/>
    <w:rsid w:val="00172A1D"/>
    <w:rsid w:val="0017356A"/>
    <w:rsid w:val="00176F98"/>
    <w:rsid w:val="001773A9"/>
    <w:rsid w:val="00180245"/>
    <w:rsid w:val="0018261E"/>
    <w:rsid w:val="00182652"/>
    <w:rsid w:val="00182922"/>
    <w:rsid w:val="001835A7"/>
    <w:rsid w:val="001847BB"/>
    <w:rsid w:val="00185B54"/>
    <w:rsid w:val="001879B0"/>
    <w:rsid w:val="00191AF3"/>
    <w:rsid w:val="00196091"/>
    <w:rsid w:val="001979F1"/>
    <w:rsid w:val="001A04EB"/>
    <w:rsid w:val="001A1020"/>
    <w:rsid w:val="001A1827"/>
    <w:rsid w:val="001A1DB6"/>
    <w:rsid w:val="001A322F"/>
    <w:rsid w:val="001A3885"/>
    <w:rsid w:val="001A558E"/>
    <w:rsid w:val="001B00D9"/>
    <w:rsid w:val="001B0E22"/>
    <w:rsid w:val="001B4406"/>
    <w:rsid w:val="001B62CC"/>
    <w:rsid w:val="001C15D9"/>
    <w:rsid w:val="001C7877"/>
    <w:rsid w:val="001D064B"/>
    <w:rsid w:val="001D0693"/>
    <w:rsid w:val="001D1E4E"/>
    <w:rsid w:val="001D5B41"/>
    <w:rsid w:val="001E0406"/>
    <w:rsid w:val="001E3AD5"/>
    <w:rsid w:val="001E44EB"/>
    <w:rsid w:val="001E50D1"/>
    <w:rsid w:val="001E53BE"/>
    <w:rsid w:val="001E6D9C"/>
    <w:rsid w:val="001E7BF5"/>
    <w:rsid w:val="001E7F53"/>
    <w:rsid w:val="001F385E"/>
    <w:rsid w:val="001F49AF"/>
    <w:rsid w:val="001F4DA2"/>
    <w:rsid w:val="00201E4B"/>
    <w:rsid w:val="00201EED"/>
    <w:rsid w:val="0020447E"/>
    <w:rsid w:val="0020703A"/>
    <w:rsid w:val="002070AE"/>
    <w:rsid w:val="00211365"/>
    <w:rsid w:val="002128A3"/>
    <w:rsid w:val="00212A36"/>
    <w:rsid w:val="00214371"/>
    <w:rsid w:val="002154C3"/>
    <w:rsid w:val="0021634F"/>
    <w:rsid w:val="00216A71"/>
    <w:rsid w:val="00221115"/>
    <w:rsid w:val="00222E1C"/>
    <w:rsid w:val="002240E0"/>
    <w:rsid w:val="002268A7"/>
    <w:rsid w:val="00226959"/>
    <w:rsid w:val="002319CD"/>
    <w:rsid w:val="002337B3"/>
    <w:rsid w:val="00233DC6"/>
    <w:rsid w:val="002372EE"/>
    <w:rsid w:val="002409DC"/>
    <w:rsid w:val="002431D5"/>
    <w:rsid w:val="00244C0F"/>
    <w:rsid w:val="002475E7"/>
    <w:rsid w:val="00256388"/>
    <w:rsid w:val="00256C43"/>
    <w:rsid w:val="002613D2"/>
    <w:rsid w:val="002617A4"/>
    <w:rsid w:val="00261F30"/>
    <w:rsid w:val="00261F3D"/>
    <w:rsid w:val="00262B13"/>
    <w:rsid w:val="00266DA7"/>
    <w:rsid w:val="002670F2"/>
    <w:rsid w:val="00267807"/>
    <w:rsid w:val="00267C43"/>
    <w:rsid w:val="00270901"/>
    <w:rsid w:val="00271DEB"/>
    <w:rsid w:val="00272208"/>
    <w:rsid w:val="00274586"/>
    <w:rsid w:val="00274682"/>
    <w:rsid w:val="00275CA3"/>
    <w:rsid w:val="00277CB5"/>
    <w:rsid w:val="0028415C"/>
    <w:rsid w:val="002853BC"/>
    <w:rsid w:val="00286A8B"/>
    <w:rsid w:val="00286DCF"/>
    <w:rsid w:val="00287558"/>
    <w:rsid w:val="00290230"/>
    <w:rsid w:val="002909BD"/>
    <w:rsid w:val="002929E5"/>
    <w:rsid w:val="0029543E"/>
    <w:rsid w:val="002963F5"/>
    <w:rsid w:val="002A23E8"/>
    <w:rsid w:val="002A3C0D"/>
    <w:rsid w:val="002A704E"/>
    <w:rsid w:val="002A7A4A"/>
    <w:rsid w:val="002B0BBA"/>
    <w:rsid w:val="002B430E"/>
    <w:rsid w:val="002B5477"/>
    <w:rsid w:val="002B7133"/>
    <w:rsid w:val="002C2C86"/>
    <w:rsid w:val="002C576A"/>
    <w:rsid w:val="002D0442"/>
    <w:rsid w:val="002D053B"/>
    <w:rsid w:val="002D3E44"/>
    <w:rsid w:val="002E0B56"/>
    <w:rsid w:val="002E1C0A"/>
    <w:rsid w:val="002E24D8"/>
    <w:rsid w:val="002E2A12"/>
    <w:rsid w:val="002E42EF"/>
    <w:rsid w:val="002E4E5F"/>
    <w:rsid w:val="002E55B8"/>
    <w:rsid w:val="002F373B"/>
    <w:rsid w:val="002F3826"/>
    <w:rsid w:val="002F4D53"/>
    <w:rsid w:val="003028E7"/>
    <w:rsid w:val="00302C37"/>
    <w:rsid w:val="00303990"/>
    <w:rsid w:val="00305EE7"/>
    <w:rsid w:val="0030798A"/>
    <w:rsid w:val="00310F6B"/>
    <w:rsid w:val="00311B02"/>
    <w:rsid w:val="00312711"/>
    <w:rsid w:val="00312C16"/>
    <w:rsid w:val="00313F32"/>
    <w:rsid w:val="0031458D"/>
    <w:rsid w:val="00315092"/>
    <w:rsid w:val="0032079B"/>
    <w:rsid w:val="003220C8"/>
    <w:rsid w:val="00322AD5"/>
    <w:rsid w:val="003233D4"/>
    <w:rsid w:val="00327059"/>
    <w:rsid w:val="00327CB7"/>
    <w:rsid w:val="00330BCC"/>
    <w:rsid w:val="00331F53"/>
    <w:rsid w:val="00331FCF"/>
    <w:rsid w:val="003362AC"/>
    <w:rsid w:val="00336381"/>
    <w:rsid w:val="003370CB"/>
    <w:rsid w:val="00337A2C"/>
    <w:rsid w:val="00340D82"/>
    <w:rsid w:val="0034104C"/>
    <w:rsid w:val="003411C5"/>
    <w:rsid w:val="00342E24"/>
    <w:rsid w:val="00343DE3"/>
    <w:rsid w:val="00344558"/>
    <w:rsid w:val="00344C75"/>
    <w:rsid w:val="00345014"/>
    <w:rsid w:val="00350E73"/>
    <w:rsid w:val="00352EBF"/>
    <w:rsid w:val="00355446"/>
    <w:rsid w:val="00355F9C"/>
    <w:rsid w:val="00362A0A"/>
    <w:rsid w:val="00370353"/>
    <w:rsid w:val="003714DF"/>
    <w:rsid w:val="00371E8F"/>
    <w:rsid w:val="00374A8B"/>
    <w:rsid w:val="0037760F"/>
    <w:rsid w:val="00380DE4"/>
    <w:rsid w:val="003819AD"/>
    <w:rsid w:val="00381D7C"/>
    <w:rsid w:val="0038492B"/>
    <w:rsid w:val="00387BF1"/>
    <w:rsid w:val="00390574"/>
    <w:rsid w:val="00392A64"/>
    <w:rsid w:val="00393E2A"/>
    <w:rsid w:val="00394872"/>
    <w:rsid w:val="0039581F"/>
    <w:rsid w:val="003A0840"/>
    <w:rsid w:val="003A44E9"/>
    <w:rsid w:val="003A4952"/>
    <w:rsid w:val="003A53EE"/>
    <w:rsid w:val="003B255C"/>
    <w:rsid w:val="003B3D00"/>
    <w:rsid w:val="003B4C74"/>
    <w:rsid w:val="003B4E1D"/>
    <w:rsid w:val="003B6A44"/>
    <w:rsid w:val="003C08C9"/>
    <w:rsid w:val="003C10EF"/>
    <w:rsid w:val="003C1573"/>
    <w:rsid w:val="003C3255"/>
    <w:rsid w:val="003C534B"/>
    <w:rsid w:val="003D6205"/>
    <w:rsid w:val="003D67D1"/>
    <w:rsid w:val="003D7C8F"/>
    <w:rsid w:val="003E1AC5"/>
    <w:rsid w:val="003E1D23"/>
    <w:rsid w:val="003E3369"/>
    <w:rsid w:val="003E7311"/>
    <w:rsid w:val="003E774B"/>
    <w:rsid w:val="003E7C74"/>
    <w:rsid w:val="003F058E"/>
    <w:rsid w:val="003F05EF"/>
    <w:rsid w:val="003F4397"/>
    <w:rsid w:val="003F5BF1"/>
    <w:rsid w:val="003F6A49"/>
    <w:rsid w:val="004009B7"/>
    <w:rsid w:val="00403777"/>
    <w:rsid w:val="00406DC0"/>
    <w:rsid w:val="00407A14"/>
    <w:rsid w:val="00410D3E"/>
    <w:rsid w:val="0041424F"/>
    <w:rsid w:val="00415ED6"/>
    <w:rsid w:val="00417854"/>
    <w:rsid w:val="004223FA"/>
    <w:rsid w:val="00422554"/>
    <w:rsid w:val="00422881"/>
    <w:rsid w:val="00422D01"/>
    <w:rsid w:val="00423D57"/>
    <w:rsid w:val="00424ACA"/>
    <w:rsid w:val="004258BE"/>
    <w:rsid w:val="00426A60"/>
    <w:rsid w:val="00427193"/>
    <w:rsid w:val="00430BB8"/>
    <w:rsid w:val="00431B61"/>
    <w:rsid w:val="00436CB7"/>
    <w:rsid w:val="00444034"/>
    <w:rsid w:val="0044468E"/>
    <w:rsid w:val="00445614"/>
    <w:rsid w:val="00445A35"/>
    <w:rsid w:val="00447EF3"/>
    <w:rsid w:val="0045067A"/>
    <w:rsid w:val="00453828"/>
    <w:rsid w:val="0045622F"/>
    <w:rsid w:val="004564B1"/>
    <w:rsid w:val="004565FE"/>
    <w:rsid w:val="00456666"/>
    <w:rsid w:val="00461A46"/>
    <w:rsid w:val="0046620C"/>
    <w:rsid w:val="00467C6F"/>
    <w:rsid w:val="004701AE"/>
    <w:rsid w:val="004713F9"/>
    <w:rsid w:val="0047165F"/>
    <w:rsid w:val="0047403E"/>
    <w:rsid w:val="00474A0A"/>
    <w:rsid w:val="0048047A"/>
    <w:rsid w:val="00480C9D"/>
    <w:rsid w:val="00480FAD"/>
    <w:rsid w:val="00481217"/>
    <w:rsid w:val="004817AA"/>
    <w:rsid w:val="00481C11"/>
    <w:rsid w:val="004832EA"/>
    <w:rsid w:val="00485C41"/>
    <w:rsid w:val="00491AAF"/>
    <w:rsid w:val="00496B92"/>
    <w:rsid w:val="004A3B2A"/>
    <w:rsid w:val="004A4136"/>
    <w:rsid w:val="004A47AD"/>
    <w:rsid w:val="004A49E4"/>
    <w:rsid w:val="004A6766"/>
    <w:rsid w:val="004A7371"/>
    <w:rsid w:val="004B21CF"/>
    <w:rsid w:val="004B2E10"/>
    <w:rsid w:val="004B42A5"/>
    <w:rsid w:val="004B4C00"/>
    <w:rsid w:val="004B5741"/>
    <w:rsid w:val="004B6D3D"/>
    <w:rsid w:val="004C013F"/>
    <w:rsid w:val="004C03E9"/>
    <w:rsid w:val="004C1986"/>
    <w:rsid w:val="004C25A1"/>
    <w:rsid w:val="004C549A"/>
    <w:rsid w:val="004C7C45"/>
    <w:rsid w:val="004D09B1"/>
    <w:rsid w:val="004D0A63"/>
    <w:rsid w:val="004D22BB"/>
    <w:rsid w:val="004D46F0"/>
    <w:rsid w:val="004E005C"/>
    <w:rsid w:val="004E247A"/>
    <w:rsid w:val="004E24B4"/>
    <w:rsid w:val="004E47C3"/>
    <w:rsid w:val="004E6F23"/>
    <w:rsid w:val="004E7EA2"/>
    <w:rsid w:val="004F2C08"/>
    <w:rsid w:val="004F3256"/>
    <w:rsid w:val="004F3636"/>
    <w:rsid w:val="004F5EEE"/>
    <w:rsid w:val="005022DC"/>
    <w:rsid w:val="00513F40"/>
    <w:rsid w:val="00516DAD"/>
    <w:rsid w:val="005247C6"/>
    <w:rsid w:val="005260FC"/>
    <w:rsid w:val="0053068D"/>
    <w:rsid w:val="005316F1"/>
    <w:rsid w:val="00531816"/>
    <w:rsid w:val="0053236B"/>
    <w:rsid w:val="00533099"/>
    <w:rsid w:val="00541405"/>
    <w:rsid w:val="00544E2F"/>
    <w:rsid w:val="00545BDD"/>
    <w:rsid w:val="005536F3"/>
    <w:rsid w:val="00554080"/>
    <w:rsid w:val="005551A1"/>
    <w:rsid w:val="005579ED"/>
    <w:rsid w:val="0056070C"/>
    <w:rsid w:val="00560F79"/>
    <w:rsid w:val="00561254"/>
    <w:rsid w:val="00561417"/>
    <w:rsid w:val="0056225E"/>
    <w:rsid w:val="00563230"/>
    <w:rsid w:val="00571BD7"/>
    <w:rsid w:val="00572FE3"/>
    <w:rsid w:val="005756EF"/>
    <w:rsid w:val="005761E0"/>
    <w:rsid w:val="0057759A"/>
    <w:rsid w:val="0057760A"/>
    <w:rsid w:val="00577912"/>
    <w:rsid w:val="00581429"/>
    <w:rsid w:val="0058157E"/>
    <w:rsid w:val="005838E8"/>
    <w:rsid w:val="0059078B"/>
    <w:rsid w:val="005921C5"/>
    <w:rsid w:val="00593352"/>
    <w:rsid w:val="0059352E"/>
    <w:rsid w:val="0059471B"/>
    <w:rsid w:val="0059504F"/>
    <w:rsid w:val="00595330"/>
    <w:rsid w:val="00595CF2"/>
    <w:rsid w:val="00597998"/>
    <w:rsid w:val="005A08A1"/>
    <w:rsid w:val="005A15FF"/>
    <w:rsid w:val="005A3D6C"/>
    <w:rsid w:val="005A523B"/>
    <w:rsid w:val="005A670B"/>
    <w:rsid w:val="005A6C62"/>
    <w:rsid w:val="005A7DA1"/>
    <w:rsid w:val="005B6C28"/>
    <w:rsid w:val="005B7C71"/>
    <w:rsid w:val="005C32A9"/>
    <w:rsid w:val="005C3FA9"/>
    <w:rsid w:val="005D08CB"/>
    <w:rsid w:val="005D45F7"/>
    <w:rsid w:val="005D5234"/>
    <w:rsid w:val="005D5EFC"/>
    <w:rsid w:val="005D74F2"/>
    <w:rsid w:val="005E0427"/>
    <w:rsid w:val="005E090D"/>
    <w:rsid w:val="005E0F19"/>
    <w:rsid w:val="005E0FFE"/>
    <w:rsid w:val="005E1453"/>
    <w:rsid w:val="005E2794"/>
    <w:rsid w:val="005E3D03"/>
    <w:rsid w:val="005E6594"/>
    <w:rsid w:val="005E65F9"/>
    <w:rsid w:val="005F040C"/>
    <w:rsid w:val="005F4100"/>
    <w:rsid w:val="005F475C"/>
    <w:rsid w:val="005F4CFA"/>
    <w:rsid w:val="005F524B"/>
    <w:rsid w:val="005F74B1"/>
    <w:rsid w:val="0060113D"/>
    <w:rsid w:val="00601519"/>
    <w:rsid w:val="0060163C"/>
    <w:rsid w:val="00603789"/>
    <w:rsid w:val="00604F81"/>
    <w:rsid w:val="00605F91"/>
    <w:rsid w:val="00606B25"/>
    <w:rsid w:val="00607205"/>
    <w:rsid w:val="00607277"/>
    <w:rsid w:val="00610D69"/>
    <w:rsid w:val="00610E97"/>
    <w:rsid w:val="0061173B"/>
    <w:rsid w:val="00611D94"/>
    <w:rsid w:val="00612AF5"/>
    <w:rsid w:val="00615D08"/>
    <w:rsid w:val="00615EF6"/>
    <w:rsid w:val="00616263"/>
    <w:rsid w:val="00620500"/>
    <w:rsid w:val="00620D4B"/>
    <w:rsid w:val="006253C7"/>
    <w:rsid w:val="00631BE3"/>
    <w:rsid w:val="006365D3"/>
    <w:rsid w:val="00637121"/>
    <w:rsid w:val="00637A40"/>
    <w:rsid w:val="00637E6C"/>
    <w:rsid w:val="00646040"/>
    <w:rsid w:val="00646372"/>
    <w:rsid w:val="00652652"/>
    <w:rsid w:val="00654DF4"/>
    <w:rsid w:val="00656B66"/>
    <w:rsid w:val="00657BAA"/>
    <w:rsid w:val="00661360"/>
    <w:rsid w:val="00661C32"/>
    <w:rsid w:val="00664D05"/>
    <w:rsid w:val="006656BC"/>
    <w:rsid w:val="006658BA"/>
    <w:rsid w:val="006661C8"/>
    <w:rsid w:val="00666D06"/>
    <w:rsid w:val="006703BB"/>
    <w:rsid w:val="00670F85"/>
    <w:rsid w:val="00671FF7"/>
    <w:rsid w:val="00673D6B"/>
    <w:rsid w:val="00676D74"/>
    <w:rsid w:val="00677ECC"/>
    <w:rsid w:val="00680308"/>
    <w:rsid w:val="006851C5"/>
    <w:rsid w:val="00685A75"/>
    <w:rsid w:val="006904A0"/>
    <w:rsid w:val="0069124C"/>
    <w:rsid w:val="00691D10"/>
    <w:rsid w:val="006A2C64"/>
    <w:rsid w:val="006A523A"/>
    <w:rsid w:val="006A7825"/>
    <w:rsid w:val="006B03C3"/>
    <w:rsid w:val="006B4309"/>
    <w:rsid w:val="006B4EF2"/>
    <w:rsid w:val="006B5303"/>
    <w:rsid w:val="006B5336"/>
    <w:rsid w:val="006B5B85"/>
    <w:rsid w:val="006B6743"/>
    <w:rsid w:val="006C49DE"/>
    <w:rsid w:val="006D06C4"/>
    <w:rsid w:val="006D39DF"/>
    <w:rsid w:val="006D40A6"/>
    <w:rsid w:val="006D4C9F"/>
    <w:rsid w:val="006D707E"/>
    <w:rsid w:val="006D7BF3"/>
    <w:rsid w:val="006E348D"/>
    <w:rsid w:val="006E5034"/>
    <w:rsid w:val="006E5E46"/>
    <w:rsid w:val="006E623C"/>
    <w:rsid w:val="006E6D19"/>
    <w:rsid w:val="006E6D4A"/>
    <w:rsid w:val="006F17EE"/>
    <w:rsid w:val="006F3F45"/>
    <w:rsid w:val="006F3FD2"/>
    <w:rsid w:val="006F59C1"/>
    <w:rsid w:val="0070198D"/>
    <w:rsid w:val="00702382"/>
    <w:rsid w:val="007024E6"/>
    <w:rsid w:val="00704754"/>
    <w:rsid w:val="00704C53"/>
    <w:rsid w:val="007068B3"/>
    <w:rsid w:val="00707919"/>
    <w:rsid w:val="00710BF1"/>
    <w:rsid w:val="00711A6D"/>
    <w:rsid w:val="00720111"/>
    <w:rsid w:val="00720113"/>
    <w:rsid w:val="00721694"/>
    <w:rsid w:val="0072319B"/>
    <w:rsid w:val="007235BE"/>
    <w:rsid w:val="007243F0"/>
    <w:rsid w:val="00725C9D"/>
    <w:rsid w:val="0072647D"/>
    <w:rsid w:val="00730024"/>
    <w:rsid w:val="0073002D"/>
    <w:rsid w:val="00731D8D"/>
    <w:rsid w:val="0073226B"/>
    <w:rsid w:val="00733719"/>
    <w:rsid w:val="00735E3A"/>
    <w:rsid w:val="00741CBB"/>
    <w:rsid w:val="0074225C"/>
    <w:rsid w:val="00742D34"/>
    <w:rsid w:val="00742F58"/>
    <w:rsid w:val="00750499"/>
    <w:rsid w:val="00750CCB"/>
    <w:rsid w:val="00751174"/>
    <w:rsid w:val="00751926"/>
    <w:rsid w:val="00751EC6"/>
    <w:rsid w:val="0075263C"/>
    <w:rsid w:val="007537CC"/>
    <w:rsid w:val="00757492"/>
    <w:rsid w:val="007577F0"/>
    <w:rsid w:val="00760D69"/>
    <w:rsid w:val="00766840"/>
    <w:rsid w:val="00767866"/>
    <w:rsid w:val="0077076D"/>
    <w:rsid w:val="0077169B"/>
    <w:rsid w:val="00774ADF"/>
    <w:rsid w:val="00775154"/>
    <w:rsid w:val="007767FB"/>
    <w:rsid w:val="00777680"/>
    <w:rsid w:val="0078038C"/>
    <w:rsid w:val="00783B81"/>
    <w:rsid w:val="0078695F"/>
    <w:rsid w:val="0079015C"/>
    <w:rsid w:val="007A2286"/>
    <w:rsid w:val="007A3E63"/>
    <w:rsid w:val="007A4137"/>
    <w:rsid w:val="007A66D3"/>
    <w:rsid w:val="007A6933"/>
    <w:rsid w:val="007B0C4D"/>
    <w:rsid w:val="007B2295"/>
    <w:rsid w:val="007B318F"/>
    <w:rsid w:val="007B3863"/>
    <w:rsid w:val="007B6D6C"/>
    <w:rsid w:val="007B7201"/>
    <w:rsid w:val="007C35B5"/>
    <w:rsid w:val="007C60C7"/>
    <w:rsid w:val="007D0ABB"/>
    <w:rsid w:val="007D28D0"/>
    <w:rsid w:val="007D72B4"/>
    <w:rsid w:val="007E0059"/>
    <w:rsid w:val="007E11D6"/>
    <w:rsid w:val="007E19DB"/>
    <w:rsid w:val="007E1AF7"/>
    <w:rsid w:val="007E20A5"/>
    <w:rsid w:val="007E225F"/>
    <w:rsid w:val="007E3EDC"/>
    <w:rsid w:val="007E436B"/>
    <w:rsid w:val="007E68E9"/>
    <w:rsid w:val="007F0382"/>
    <w:rsid w:val="007F04A4"/>
    <w:rsid w:val="007F50FB"/>
    <w:rsid w:val="007F79CD"/>
    <w:rsid w:val="00800E8D"/>
    <w:rsid w:val="00801940"/>
    <w:rsid w:val="00803BBB"/>
    <w:rsid w:val="00805048"/>
    <w:rsid w:val="00805B3A"/>
    <w:rsid w:val="00806760"/>
    <w:rsid w:val="00806970"/>
    <w:rsid w:val="00806A7D"/>
    <w:rsid w:val="00811E10"/>
    <w:rsid w:val="008126F6"/>
    <w:rsid w:val="00812D5C"/>
    <w:rsid w:val="008134D1"/>
    <w:rsid w:val="00813635"/>
    <w:rsid w:val="00814BF2"/>
    <w:rsid w:val="00814D9F"/>
    <w:rsid w:val="0081717D"/>
    <w:rsid w:val="00820426"/>
    <w:rsid w:val="008218DE"/>
    <w:rsid w:val="008220B3"/>
    <w:rsid w:val="00822C21"/>
    <w:rsid w:val="00825563"/>
    <w:rsid w:val="00826810"/>
    <w:rsid w:val="00826C7D"/>
    <w:rsid w:val="0083020A"/>
    <w:rsid w:val="00830568"/>
    <w:rsid w:val="00830E76"/>
    <w:rsid w:val="0083604E"/>
    <w:rsid w:val="008360ED"/>
    <w:rsid w:val="00837326"/>
    <w:rsid w:val="0083751A"/>
    <w:rsid w:val="008405FC"/>
    <w:rsid w:val="008410E6"/>
    <w:rsid w:val="008418F5"/>
    <w:rsid w:val="0084246B"/>
    <w:rsid w:val="00846E35"/>
    <w:rsid w:val="008477A7"/>
    <w:rsid w:val="00851BAB"/>
    <w:rsid w:val="0085362A"/>
    <w:rsid w:val="00855E0A"/>
    <w:rsid w:val="00856E06"/>
    <w:rsid w:val="00862D95"/>
    <w:rsid w:val="008632AB"/>
    <w:rsid w:val="0086684E"/>
    <w:rsid w:val="008734C0"/>
    <w:rsid w:val="00877CF1"/>
    <w:rsid w:val="00882E03"/>
    <w:rsid w:val="00882F49"/>
    <w:rsid w:val="0088450E"/>
    <w:rsid w:val="008851EB"/>
    <w:rsid w:val="008907F8"/>
    <w:rsid w:val="00890DAF"/>
    <w:rsid w:val="00891EB9"/>
    <w:rsid w:val="0089260E"/>
    <w:rsid w:val="008A0289"/>
    <w:rsid w:val="008A0678"/>
    <w:rsid w:val="008A331F"/>
    <w:rsid w:val="008A355B"/>
    <w:rsid w:val="008A36E3"/>
    <w:rsid w:val="008A5351"/>
    <w:rsid w:val="008A54B9"/>
    <w:rsid w:val="008A75E8"/>
    <w:rsid w:val="008A7B88"/>
    <w:rsid w:val="008B21F9"/>
    <w:rsid w:val="008B3AD3"/>
    <w:rsid w:val="008B441A"/>
    <w:rsid w:val="008B59AA"/>
    <w:rsid w:val="008B6A28"/>
    <w:rsid w:val="008B6B19"/>
    <w:rsid w:val="008C37A1"/>
    <w:rsid w:val="008C4372"/>
    <w:rsid w:val="008C6A15"/>
    <w:rsid w:val="008D2A24"/>
    <w:rsid w:val="008D3981"/>
    <w:rsid w:val="008D6577"/>
    <w:rsid w:val="008E0690"/>
    <w:rsid w:val="008E0F76"/>
    <w:rsid w:val="008E25CA"/>
    <w:rsid w:val="008E2A5C"/>
    <w:rsid w:val="008E55E2"/>
    <w:rsid w:val="008E5AB8"/>
    <w:rsid w:val="008E653A"/>
    <w:rsid w:val="008F3390"/>
    <w:rsid w:val="008F39FF"/>
    <w:rsid w:val="008F50F9"/>
    <w:rsid w:val="008F7EE5"/>
    <w:rsid w:val="009031D9"/>
    <w:rsid w:val="00904667"/>
    <w:rsid w:val="00906274"/>
    <w:rsid w:val="0091309D"/>
    <w:rsid w:val="0091347D"/>
    <w:rsid w:val="00914BA9"/>
    <w:rsid w:val="00914DE7"/>
    <w:rsid w:val="00915DE5"/>
    <w:rsid w:val="00920D7F"/>
    <w:rsid w:val="00920E30"/>
    <w:rsid w:val="00921730"/>
    <w:rsid w:val="00924CB0"/>
    <w:rsid w:val="00925AC3"/>
    <w:rsid w:val="00930AFE"/>
    <w:rsid w:val="0093340C"/>
    <w:rsid w:val="00933CDC"/>
    <w:rsid w:val="0094162C"/>
    <w:rsid w:val="009431BB"/>
    <w:rsid w:val="0094354B"/>
    <w:rsid w:val="00946F2A"/>
    <w:rsid w:val="00951EBF"/>
    <w:rsid w:val="0095221F"/>
    <w:rsid w:val="00965634"/>
    <w:rsid w:val="00965840"/>
    <w:rsid w:val="00966283"/>
    <w:rsid w:val="009708B3"/>
    <w:rsid w:val="00973344"/>
    <w:rsid w:val="0097384B"/>
    <w:rsid w:val="009740D5"/>
    <w:rsid w:val="0097745A"/>
    <w:rsid w:val="00980812"/>
    <w:rsid w:val="00982902"/>
    <w:rsid w:val="009835B9"/>
    <w:rsid w:val="009835E4"/>
    <w:rsid w:val="009853C0"/>
    <w:rsid w:val="009931F0"/>
    <w:rsid w:val="00995CBD"/>
    <w:rsid w:val="0099715A"/>
    <w:rsid w:val="00997CE6"/>
    <w:rsid w:val="009A5E54"/>
    <w:rsid w:val="009B0402"/>
    <w:rsid w:val="009B2183"/>
    <w:rsid w:val="009B2D77"/>
    <w:rsid w:val="009B2EBA"/>
    <w:rsid w:val="009B3339"/>
    <w:rsid w:val="009B3C38"/>
    <w:rsid w:val="009B7A15"/>
    <w:rsid w:val="009C15C7"/>
    <w:rsid w:val="009C215B"/>
    <w:rsid w:val="009C4601"/>
    <w:rsid w:val="009C4CED"/>
    <w:rsid w:val="009D0508"/>
    <w:rsid w:val="009D1FE0"/>
    <w:rsid w:val="009D6440"/>
    <w:rsid w:val="009D673A"/>
    <w:rsid w:val="009D794F"/>
    <w:rsid w:val="009E0012"/>
    <w:rsid w:val="009E22A3"/>
    <w:rsid w:val="009E2960"/>
    <w:rsid w:val="009E436A"/>
    <w:rsid w:val="009E4B74"/>
    <w:rsid w:val="009E56D6"/>
    <w:rsid w:val="009E768B"/>
    <w:rsid w:val="009E7D0A"/>
    <w:rsid w:val="009F2F8E"/>
    <w:rsid w:val="009F5EBD"/>
    <w:rsid w:val="00A0020D"/>
    <w:rsid w:val="00A02403"/>
    <w:rsid w:val="00A05428"/>
    <w:rsid w:val="00A067C2"/>
    <w:rsid w:val="00A12092"/>
    <w:rsid w:val="00A12A3F"/>
    <w:rsid w:val="00A16FFA"/>
    <w:rsid w:val="00A17AB7"/>
    <w:rsid w:val="00A20A1B"/>
    <w:rsid w:val="00A21851"/>
    <w:rsid w:val="00A23455"/>
    <w:rsid w:val="00A26170"/>
    <w:rsid w:val="00A31EC5"/>
    <w:rsid w:val="00A32CA7"/>
    <w:rsid w:val="00A348FD"/>
    <w:rsid w:val="00A352B9"/>
    <w:rsid w:val="00A41299"/>
    <w:rsid w:val="00A43724"/>
    <w:rsid w:val="00A440EC"/>
    <w:rsid w:val="00A450BE"/>
    <w:rsid w:val="00A47996"/>
    <w:rsid w:val="00A5268C"/>
    <w:rsid w:val="00A539A0"/>
    <w:rsid w:val="00A53BB4"/>
    <w:rsid w:val="00A542A6"/>
    <w:rsid w:val="00A5488F"/>
    <w:rsid w:val="00A54C2F"/>
    <w:rsid w:val="00A57FC8"/>
    <w:rsid w:val="00A62437"/>
    <w:rsid w:val="00A64739"/>
    <w:rsid w:val="00A650A7"/>
    <w:rsid w:val="00A679FF"/>
    <w:rsid w:val="00A700E6"/>
    <w:rsid w:val="00A70D27"/>
    <w:rsid w:val="00A746AC"/>
    <w:rsid w:val="00A746DB"/>
    <w:rsid w:val="00A7633F"/>
    <w:rsid w:val="00A76E02"/>
    <w:rsid w:val="00A77B16"/>
    <w:rsid w:val="00A81F96"/>
    <w:rsid w:val="00A831AE"/>
    <w:rsid w:val="00A84D9E"/>
    <w:rsid w:val="00A87886"/>
    <w:rsid w:val="00A9042C"/>
    <w:rsid w:val="00A938A4"/>
    <w:rsid w:val="00A940C7"/>
    <w:rsid w:val="00A96300"/>
    <w:rsid w:val="00AA2BC8"/>
    <w:rsid w:val="00AA3EF5"/>
    <w:rsid w:val="00AA4236"/>
    <w:rsid w:val="00AA4CC8"/>
    <w:rsid w:val="00AA697B"/>
    <w:rsid w:val="00AA78C8"/>
    <w:rsid w:val="00AB1F85"/>
    <w:rsid w:val="00AB3849"/>
    <w:rsid w:val="00AB3918"/>
    <w:rsid w:val="00AB5697"/>
    <w:rsid w:val="00AB6CCA"/>
    <w:rsid w:val="00AC1650"/>
    <w:rsid w:val="00AC303F"/>
    <w:rsid w:val="00AC3BDF"/>
    <w:rsid w:val="00AC41AA"/>
    <w:rsid w:val="00AD07CB"/>
    <w:rsid w:val="00AD0942"/>
    <w:rsid w:val="00AD0BC5"/>
    <w:rsid w:val="00AD15B9"/>
    <w:rsid w:val="00AD1FBD"/>
    <w:rsid w:val="00AD557D"/>
    <w:rsid w:val="00AD676D"/>
    <w:rsid w:val="00AD6A22"/>
    <w:rsid w:val="00AD714E"/>
    <w:rsid w:val="00AE4CB8"/>
    <w:rsid w:val="00AE5C5E"/>
    <w:rsid w:val="00AE5E98"/>
    <w:rsid w:val="00AE75BA"/>
    <w:rsid w:val="00AE7761"/>
    <w:rsid w:val="00AE7A3C"/>
    <w:rsid w:val="00AF42C6"/>
    <w:rsid w:val="00AF5FA0"/>
    <w:rsid w:val="00AF6640"/>
    <w:rsid w:val="00B000CA"/>
    <w:rsid w:val="00B004D0"/>
    <w:rsid w:val="00B00C74"/>
    <w:rsid w:val="00B04888"/>
    <w:rsid w:val="00B04E0D"/>
    <w:rsid w:val="00B15572"/>
    <w:rsid w:val="00B17674"/>
    <w:rsid w:val="00B17CA9"/>
    <w:rsid w:val="00B17F8D"/>
    <w:rsid w:val="00B20AA5"/>
    <w:rsid w:val="00B22717"/>
    <w:rsid w:val="00B23631"/>
    <w:rsid w:val="00B24844"/>
    <w:rsid w:val="00B24866"/>
    <w:rsid w:val="00B301F9"/>
    <w:rsid w:val="00B31B50"/>
    <w:rsid w:val="00B3262B"/>
    <w:rsid w:val="00B32F22"/>
    <w:rsid w:val="00B3333B"/>
    <w:rsid w:val="00B416C1"/>
    <w:rsid w:val="00B41BA0"/>
    <w:rsid w:val="00B44FD2"/>
    <w:rsid w:val="00B46524"/>
    <w:rsid w:val="00B4766B"/>
    <w:rsid w:val="00B541FE"/>
    <w:rsid w:val="00B55219"/>
    <w:rsid w:val="00B56723"/>
    <w:rsid w:val="00B57FEB"/>
    <w:rsid w:val="00B6083B"/>
    <w:rsid w:val="00B62420"/>
    <w:rsid w:val="00B64C0B"/>
    <w:rsid w:val="00B6614F"/>
    <w:rsid w:val="00B700FC"/>
    <w:rsid w:val="00B70685"/>
    <w:rsid w:val="00B73A13"/>
    <w:rsid w:val="00B74329"/>
    <w:rsid w:val="00B74339"/>
    <w:rsid w:val="00B76D95"/>
    <w:rsid w:val="00B801C8"/>
    <w:rsid w:val="00B82C24"/>
    <w:rsid w:val="00B8428C"/>
    <w:rsid w:val="00B84295"/>
    <w:rsid w:val="00B856A5"/>
    <w:rsid w:val="00B869F5"/>
    <w:rsid w:val="00B87F28"/>
    <w:rsid w:val="00B9197C"/>
    <w:rsid w:val="00B92610"/>
    <w:rsid w:val="00B93DB7"/>
    <w:rsid w:val="00B94DCA"/>
    <w:rsid w:val="00B9530A"/>
    <w:rsid w:val="00B96074"/>
    <w:rsid w:val="00B9693F"/>
    <w:rsid w:val="00B969D5"/>
    <w:rsid w:val="00B9738F"/>
    <w:rsid w:val="00B97F87"/>
    <w:rsid w:val="00BA1D3C"/>
    <w:rsid w:val="00BA595E"/>
    <w:rsid w:val="00BA69A9"/>
    <w:rsid w:val="00BB3AD9"/>
    <w:rsid w:val="00BB5EB0"/>
    <w:rsid w:val="00BB5FD5"/>
    <w:rsid w:val="00BB615A"/>
    <w:rsid w:val="00BB6FBC"/>
    <w:rsid w:val="00BC0A2B"/>
    <w:rsid w:val="00BC1CB7"/>
    <w:rsid w:val="00BC1E6B"/>
    <w:rsid w:val="00BC24B3"/>
    <w:rsid w:val="00BC3445"/>
    <w:rsid w:val="00BC72D4"/>
    <w:rsid w:val="00BD0056"/>
    <w:rsid w:val="00BD1535"/>
    <w:rsid w:val="00BD2064"/>
    <w:rsid w:val="00BD2509"/>
    <w:rsid w:val="00BD42A1"/>
    <w:rsid w:val="00BE050C"/>
    <w:rsid w:val="00BE4900"/>
    <w:rsid w:val="00BE4F96"/>
    <w:rsid w:val="00BE70AF"/>
    <w:rsid w:val="00BE7982"/>
    <w:rsid w:val="00BF1A63"/>
    <w:rsid w:val="00BF5EED"/>
    <w:rsid w:val="00BF628F"/>
    <w:rsid w:val="00BF6777"/>
    <w:rsid w:val="00C0076D"/>
    <w:rsid w:val="00C05D9B"/>
    <w:rsid w:val="00C06AF5"/>
    <w:rsid w:val="00C07651"/>
    <w:rsid w:val="00C0795B"/>
    <w:rsid w:val="00C10A04"/>
    <w:rsid w:val="00C111C0"/>
    <w:rsid w:val="00C13370"/>
    <w:rsid w:val="00C14230"/>
    <w:rsid w:val="00C14D5A"/>
    <w:rsid w:val="00C15CC9"/>
    <w:rsid w:val="00C16C35"/>
    <w:rsid w:val="00C22B54"/>
    <w:rsid w:val="00C246DD"/>
    <w:rsid w:val="00C25690"/>
    <w:rsid w:val="00C26E27"/>
    <w:rsid w:val="00C27545"/>
    <w:rsid w:val="00C30578"/>
    <w:rsid w:val="00C3216F"/>
    <w:rsid w:val="00C33C87"/>
    <w:rsid w:val="00C34355"/>
    <w:rsid w:val="00C34B67"/>
    <w:rsid w:val="00C35E5D"/>
    <w:rsid w:val="00C35FA0"/>
    <w:rsid w:val="00C37BDE"/>
    <w:rsid w:val="00C37DFB"/>
    <w:rsid w:val="00C37EAE"/>
    <w:rsid w:val="00C402B2"/>
    <w:rsid w:val="00C40D49"/>
    <w:rsid w:val="00C4122E"/>
    <w:rsid w:val="00C421A2"/>
    <w:rsid w:val="00C45DE7"/>
    <w:rsid w:val="00C46015"/>
    <w:rsid w:val="00C46FFA"/>
    <w:rsid w:val="00C47243"/>
    <w:rsid w:val="00C56210"/>
    <w:rsid w:val="00C573A9"/>
    <w:rsid w:val="00C57B0C"/>
    <w:rsid w:val="00C614A9"/>
    <w:rsid w:val="00C61878"/>
    <w:rsid w:val="00C62404"/>
    <w:rsid w:val="00C6390F"/>
    <w:rsid w:val="00C63D62"/>
    <w:rsid w:val="00C65E03"/>
    <w:rsid w:val="00C66520"/>
    <w:rsid w:val="00C70C1D"/>
    <w:rsid w:val="00C71E73"/>
    <w:rsid w:val="00C71EDB"/>
    <w:rsid w:val="00C72114"/>
    <w:rsid w:val="00C7469B"/>
    <w:rsid w:val="00C778FA"/>
    <w:rsid w:val="00C82F56"/>
    <w:rsid w:val="00C83E3C"/>
    <w:rsid w:val="00C853EA"/>
    <w:rsid w:val="00C865BA"/>
    <w:rsid w:val="00C86C93"/>
    <w:rsid w:val="00C90B42"/>
    <w:rsid w:val="00C914B9"/>
    <w:rsid w:val="00C94D95"/>
    <w:rsid w:val="00C94DE7"/>
    <w:rsid w:val="00C952C9"/>
    <w:rsid w:val="00C96779"/>
    <w:rsid w:val="00C96BD4"/>
    <w:rsid w:val="00C97F45"/>
    <w:rsid w:val="00CA24D2"/>
    <w:rsid w:val="00CA2A81"/>
    <w:rsid w:val="00CA2DA2"/>
    <w:rsid w:val="00CA34AB"/>
    <w:rsid w:val="00CA3598"/>
    <w:rsid w:val="00CA6E79"/>
    <w:rsid w:val="00CA701C"/>
    <w:rsid w:val="00CA7152"/>
    <w:rsid w:val="00CA7208"/>
    <w:rsid w:val="00CA7956"/>
    <w:rsid w:val="00CB1AFA"/>
    <w:rsid w:val="00CB3A7C"/>
    <w:rsid w:val="00CB72F3"/>
    <w:rsid w:val="00CC0A92"/>
    <w:rsid w:val="00CC1739"/>
    <w:rsid w:val="00CC25F6"/>
    <w:rsid w:val="00CC2D93"/>
    <w:rsid w:val="00CC5827"/>
    <w:rsid w:val="00CD0888"/>
    <w:rsid w:val="00CD0FFC"/>
    <w:rsid w:val="00CD53A8"/>
    <w:rsid w:val="00CE0CDA"/>
    <w:rsid w:val="00CE139F"/>
    <w:rsid w:val="00CE1AC3"/>
    <w:rsid w:val="00CE2C41"/>
    <w:rsid w:val="00CF1046"/>
    <w:rsid w:val="00CF16BA"/>
    <w:rsid w:val="00CF22B0"/>
    <w:rsid w:val="00CF4B46"/>
    <w:rsid w:val="00D00892"/>
    <w:rsid w:val="00D01A29"/>
    <w:rsid w:val="00D06F2D"/>
    <w:rsid w:val="00D071D7"/>
    <w:rsid w:val="00D07357"/>
    <w:rsid w:val="00D1057A"/>
    <w:rsid w:val="00D12BE6"/>
    <w:rsid w:val="00D13963"/>
    <w:rsid w:val="00D1399B"/>
    <w:rsid w:val="00D14367"/>
    <w:rsid w:val="00D152C1"/>
    <w:rsid w:val="00D158F3"/>
    <w:rsid w:val="00D203BB"/>
    <w:rsid w:val="00D217EC"/>
    <w:rsid w:val="00D22316"/>
    <w:rsid w:val="00D22AB6"/>
    <w:rsid w:val="00D22FB8"/>
    <w:rsid w:val="00D23FDA"/>
    <w:rsid w:val="00D26615"/>
    <w:rsid w:val="00D303AB"/>
    <w:rsid w:val="00D345D3"/>
    <w:rsid w:val="00D34C43"/>
    <w:rsid w:val="00D36D04"/>
    <w:rsid w:val="00D37CDB"/>
    <w:rsid w:val="00D402F8"/>
    <w:rsid w:val="00D40522"/>
    <w:rsid w:val="00D40692"/>
    <w:rsid w:val="00D40D2C"/>
    <w:rsid w:val="00D41FEA"/>
    <w:rsid w:val="00D4239B"/>
    <w:rsid w:val="00D434A9"/>
    <w:rsid w:val="00D460AF"/>
    <w:rsid w:val="00D505E2"/>
    <w:rsid w:val="00D52A8E"/>
    <w:rsid w:val="00D535B2"/>
    <w:rsid w:val="00D55A97"/>
    <w:rsid w:val="00D574E9"/>
    <w:rsid w:val="00D65115"/>
    <w:rsid w:val="00D70FA0"/>
    <w:rsid w:val="00D728DA"/>
    <w:rsid w:val="00D749FF"/>
    <w:rsid w:val="00D77188"/>
    <w:rsid w:val="00D82B06"/>
    <w:rsid w:val="00D82E3C"/>
    <w:rsid w:val="00D86ED1"/>
    <w:rsid w:val="00D871C2"/>
    <w:rsid w:val="00D917E9"/>
    <w:rsid w:val="00D920B2"/>
    <w:rsid w:val="00D926DD"/>
    <w:rsid w:val="00D92A02"/>
    <w:rsid w:val="00DA2598"/>
    <w:rsid w:val="00DA2774"/>
    <w:rsid w:val="00DA2C24"/>
    <w:rsid w:val="00DA2FD5"/>
    <w:rsid w:val="00DA3C76"/>
    <w:rsid w:val="00DA3D28"/>
    <w:rsid w:val="00DA3D70"/>
    <w:rsid w:val="00DA45EC"/>
    <w:rsid w:val="00DA50EF"/>
    <w:rsid w:val="00DA6588"/>
    <w:rsid w:val="00DB021D"/>
    <w:rsid w:val="00DB29E0"/>
    <w:rsid w:val="00DC4E31"/>
    <w:rsid w:val="00DC5CD6"/>
    <w:rsid w:val="00DC5EA1"/>
    <w:rsid w:val="00DC7E54"/>
    <w:rsid w:val="00DC7EFE"/>
    <w:rsid w:val="00DD098D"/>
    <w:rsid w:val="00DD45BB"/>
    <w:rsid w:val="00DD4A76"/>
    <w:rsid w:val="00DD4F44"/>
    <w:rsid w:val="00DD575B"/>
    <w:rsid w:val="00DD67AA"/>
    <w:rsid w:val="00DE4462"/>
    <w:rsid w:val="00DE55EB"/>
    <w:rsid w:val="00DE5938"/>
    <w:rsid w:val="00DF0C01"/>
    <w:rsid w:val="00DF1519"/>
    <w:rsid w:val="00DF4A5E"/>
    <w:rsid w:val="00DF4AF0"/>
    <w:rsid w:val="00DF538D"/>
    <w:rsid w:val="00DF780B"/>
    <w:rsid w:val="00E002EC"/>
    <w:rsid w:val="00E010C0"/>
    <w:rsid w:val="00E035F2"/>
    <w:rsid w:val="00E0400E"/>
    <w:rsid w:val="00E0521F"/>
    <w:rsid w:val="00E06D08"/>
    <w:rsid w:val="00E10C3D"/>
    <w:rsid w:val="00E14B21"/>
    <w:rsid w:val="00E211A0"/>
    <w:rsid w:val="00E23D0E"/>
    <w:rsid w:val="00E25A3D"/>
    <w:rsid w:val="00E25C12"/>
    <w:rsid w:val="00E26990"/>
    <w:rsid w:val="00E31785"/>
    <w:rsid w:val="00E31B53"/>
    <w:rsid w:val="00E331B8"/>
    <w:rsid w:val="00E36888"/>
    <w:rsid w:val="00E37BBE"/>
    <w:rsid w:val="00E40181"/>
    <w:rsid w:val="00E406B3"/>
    <w:rsid w:val="00E4112C"/>
    <w:rsid w:val="00E41218"/>
    <w:rsid w:val="00E41D82"/>
    <w:rsid w:val="00E42C27"/>
    <w:rsid w:val="00E434A9"/>
    <w:rsid w:val="00E4732D"/>
    <w:rsid w:val="00E50359"/>
    <w:rsid w:val="00E509B9"/>
    <w:rsid w:val="00E51682"/>
    <w:rsid w:val="00E525F6"/>
    <w:rsid w:val="00E60352"/>
    <w:rsid w:val="00E60D20"/>
    <w:rsid w:val="00E642AF"/>
    <w:rsid w:val="00E64760"/>
    <w:rsid w:val="00E74E2D"/>
    <w:rsid w:val="00E76C54"/>
    <w:rsid w:val="00E819B4"/>
    <w:rsid w:val="00E824CA"/>
    <w:rsid w:val="00E82F5B"/>
    <w:rsid w:val="00E84AB1"/>
    <w:rsid w:val="00E859D0"/>
    <w:rsid w:val="00E85DC1"/>
    <w:rsid w:val="00E92585"/>
    <w:rsid w:val="00E95B87"/>
    <w:rsid w:val="00E96695"/>
    <w:rsid w:val="00EA0654"/>
    <w:rsid w:val="00EA075D"/>
    <w:rsid w:val="00EA3463"/>
    <w:rsid w:val="00EB0110"/>
    <w:rsid w:val="00EB0E9D"/>
    <w:rsid w:val="00EB1492"/>
    <w:rsid w:val="00EB18D5"/>
    <w:rsid w:val="00EB43BE"/>
    <w:rsid w:val="00EB4AE8"/>
    <w:rsid w:val="00EB6042"/>
    <w:rsid w:val="00EB6490"/>
    <w:rsid w:val="00EB6EB0"/>
    <w:rsid w:val="00EB726C"/>
    <w:rsid w:val="00EC0585"/>
    <w:rsid w:val="00EC06B9"/>
    <w:rsid w:val="00EC30BA"/>
    <w:rsid w:val="00EC3179"/>
    <w:rsid w:val="00EC40A2"/>
    <w:rsid w:val="00EC656C"/>
    <w:rsid w:val="00EC75B4"/>
    <w:rsid w:val="00EC76F5"/>
    <w:rsid w:val="00ED0A0A"/>
    <w:rsid w:val="00ED3394"/>
    <w:rsid w:val="00ED42EC"/>
    <w:rsid w:val="00ED5E78"/>
    <w:rsid w:val="00EE1397"/>
    <w:rsid w:val="00EE1EB6"/>
    <w:rsid w:val="00EE3213"/>
    <w:rsid w:val="00EE5826"/>
    <w:rsid w:val="00EE730E"/>
    <w:rsid w:val="00EF2773"/>
    <w:rsid w:val="00EF315C"/>
    <w:rsid w:val="00EF6930"/>
    <w:rsid w:val="00EF7E56"/>
    <w:rsid w:val="00F012A6"/>
    <w:rsid w:val="00F01E29"/>
    <w:rsid w:val="00F02235"/>
    <w:rsid w:val="00F02AD2"/>
    <w:rsid w:val="00F03102"/>
    <w:rsid w:val="00F0435C"/>
    <w:rsid w:val="00F05D2F"/>
    <w:rsid w:val="00F06035"/>
    <w:rsid w:val="00F060A8"/>
    <w:rsid w:val="00F07B74"/>
    <w:rsid w:val="00F11449"/>
    <w:rsid w:val="00F122E8"/>
    <w:rsid w:val="00F12C29"/>
    <w:rsid w:val="00F13328"/>
    <w:rsid w:val="00F15591"/>
    <w:rsid w:val="00F203C6"/>
    <w:rsid w:val="00F204CC"/>
    <w:rsid w:val="00F226C7"/>
    <w:rsid w:val="00F22824"/>
    <w:rsid w:val="00F26441"/>
    <w:rsid w:val="00F26F98"/>
    <w:rsid w:val="00F30822"/>
    <w:rsid w:val="00F30E5E"/>
    <w:rsid w:val="00F3175F"/>
    <w:rsid w:val="00F33B80"/>
    <w:rsid w:val="00F359DD"/>
    <w:rsid w:val="00F36DB0"/>
    <w:rsid w:val="00F36E0C"/>
    <w:rsid w:val="00F4063C"/>
    <w:rsid w:val="00F40856"/>
    <w:rsid w:val="00F436A8"/>
    <w:rsid w:val="00F45392"/>
    <w:rsid w:val="00F45B29"/>
    <w:rsid w:val="00F45BA8"/>
    <w:rsid w:val="00F47C7B"/>
    <w:rsid w:val="00F50B7A"/>
    <w:rsid w:val="00F52663"/>
    <w:rsid w:val="00F53E07"/>
    <w:rsid w:val="00F552EC"/>
    <w:rsid w:val="00F55599"/>
    <w:rsid w:val="00F56EAA"/>
    <w:rsid w:val="00F609DB"/>
    <w:rsid w:val="00F60C0B"/>
    <w:rsid w:val="00F630E7"/>
    <w:rsid w:val="00F634FE"/>
    <w:rsid w:val="00F679B8"/>
    <w:rsid w:val="00F763CE"/>
    <w:rsid w:val="00F768EF"/>
    <w:rsid w:val="00F777FE"/>
    <w:rsid w:val="00F82884"/>
    <w:rsid w:val="00F834AA"/>
    <w:rsid w:val="00F85A9C"/>
    <w:rsid w:val="00F90272"/>
    <w:rsid w:val="00F929D7"/>
    <w:rsid w:val="00F92C7F"/>
    <w:rsid w:val="00F93CB2"/>
    <w:rsid w:val="00F95270"/>
    <w:rsid w:val="00F956BB"/>
    <w:rsid w:val="00F95F3A"/>
    <w:rsid w:val="00FA1143"/>
    <w:rsid w:val="00FA17E6"/>
    <w:rsid w:val="00FA197A"/>
    <w:rsid w:val="00FA2622"/>
    <w:rsid w:val="00FA2F7D"/>
    <w:rsid w:val="00FA5DA2"/>
    <w:rsid w:val="00FA6683"/>
    <w:rsid w:val="00FB1066"/>
    <w:rsid w:val="00FB11F9"/>
    <w:rsid w:val="00FB3A73"/>
    <w:rsid w:val="00FB45CA"/>
    <w:rsid w:val="00FB6187"/>
    <w:rsid w:val="00FC08AA"/>
    <w:rsid w:val="00FC0D08"/>
    <w:rsid w:val="00FC0FDD"/>
    <w:rsid w:val="00FC137A"/>
    <w:rsid w:val="00FC20DE"/>
    <w:rsid w:val="00FC532E"/>
    <w:rsid w:val="00FC5458"/>
    <w:rsid w:val="00FC6929"/>
    <w:rsid w:val="00FC7E1B"/>
    <w:rsid w:val="00FD0D4E"/>
    <w:rsid w:val="00FD2724"/>
    <w:rsid w:val="00FD56CF"/>
    <w:rsid w:val="00FE1D46"/>
    <w:rsid w:val="00FF1828"/>
    <w:rsid w:val="00FF2E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4024C"/>
  <w15:chartTrackingRefBased/>
  <w15:docId w15:val="{472B7BA8-1AFD-49E2-9031-B1BDEB95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15"/>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AB6C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615"/>
    <w:pPr>
      <w:tabs>
        <w:tab w:val="center" w:pos="4320"/>
        <w:tab w:val="right" w:pos="8640"/>
      </w:tabs>
    </w:pPr>
  </w:style>
  <w:style w:type="character" w:customStyle="1" w:styleId="HeaderChar">
    <w:name w:val="Header Char"/>
    <w:basedOn w:val="DefaultParagraphFont"/>
    <w:link w:val="Header"/>
    <w:uiPriority w:val="99"/>
    <w:rsid w:val="00D26615"/>
    <w:rPr>
      <w:rFonts w:ascii="Arial" w:eastAsia="Times New Roman" w:hAnsi="Arial" w:cs="Arial"/>
      <w:sz w:val="24"/>
      <w:szCs w:val="24"/>
      <w:lang w:val="en-GB"/>
    </w:rPr>
  </w:style>
  <w:style w:type="character" w:styleId="PageNumber">
    <w:name w:val="page number"/>
    <w:basedOn w:val="DefaultParagraphFont"/>
    <w:uiPriority w:val="99"/>
    <w:rsid w:val="00D26615"/>
  </w:style>
  <w:style w:type="paragraph" w:styleId="FootnoteText">
    <w:name w:val="footnote text"/>
    <w:basedOn w:val="Normal"/>
    <w:link w:val="FootnoteTextChar"/>
    <w:uiPriority w:val="99"/>
    <w:semiHidden/>
    <w:unhideWhenUsed/>
    <w:rsid w:val="00CD53A8"/>
    <w:rPr>
      <w:sz w:val="20"/>
      <w:szCs w:val="20"/>
    </w:rPr>
  </w:style>
  <w:style w:type="character" w:customStyle="1" w:styleId="FootnoteTextChar">
    <w:name w:val="Footnote Text Char"/>
    <w:basedOn w:val="DefaultParagraphFont"/>
    <w:link w:val="FootnoteText"/>
    <w:uiPriority w:val="99"/>
    <w:semiHidden/>
    <w:rsid w:val="00CD53A8"/>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CD53A8"/>
    <w:rPr>
      <w:vertAlign w:val="superscript"/>
    </w:rPr>
  </w:style>
  <w:style w:type="paragraph" w:styleId="ListParagraph">
    <w:name w:val="List Paragraph"/>
    <w:basedOn w:val="Normal"/>
    <w:uiPriority w:val="34"/>
    <w:qFormat/>
    <w:rsid w:val="0008603B"/>
    <w:pPr>
      <w:ind w:left="720"/>
      <w:contextualSpacing/>
    </w:pPr>
  </w:style>
  <w:style w:type="table" w:styleId="TableGrid">
    <w:name w:val="Table Grid"/>
    <w:basedOn w:val="TableNormal"/>
    <w:uiPriority w:val="39"/>
    <w:rsid w:val="003F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CC"/>
    <w:rPr>
      <w:rFonts w:ascii="Segoe UI" w:eastAsia="Times New Roman" w:hAnsi="Segoe UI" w:cs="Segoe UI"/>
      <w:sz w:val="18"/>
      <w:szCs w:val="18"/>
      <w:lang w:val="en-GB"/>
    </w:rPr>
  </w:style>
  <w:style w:type="paragraph" w:styleId="Footer">
    <w:name w:val="footer"/>
    <w:basedOn w:val="Normal"/>
    <w:link w:val="FooterChar"/>
    <w:uiPriority w:val="99"/>
    <w:unhideWhenUsed/>
    <w:rsid w:val="00F204CC"/>
    <w:pPr>
      <w:tabs>
        <w:tab w:val="center" w:pos="4513"/>
        <w:tab w:val="right" w:pos="9026"/>
      </w:tabs>
    </w:pPr>
  </w:style>
  <w:style w:type="character" w:customStyle="1" w:styleId="FooterChar">
    <w:name w:val="Footer Char"/>
    <w:basedOn w:val="DefaultParagraphFont"/>
    <w:link w:val="Footer"/>
    <w:uiPriority w:val="99"/>
    <w:rsid w:val="00F204CC"/>
    <w:rPr>
      <w:rFonts w:ascii="Arial" w:eastAsia="Times New Roman" w:hAnsi="Arial" w:cs="Arial"/>
      <w:sz w:val="24"/>
      <w:szCs w:val="24"/>
      <w:lang w:val="en-GB"/>
    </w:rPr>
  </w:style>
  <w:style w:type="paragraph" w:styleId="Revision">
    <w:name w:val="Revision"/>
    <w:hidden/>
    <w:uiPriority w:val="99"/>
    <w:semiHidden/>
    <w:rsid w:val="001453C8"/>
    <w:pPr>
      <w:spacing w:after="0" w:line="240" w:lineRule="auto"/>
    </w:pPr>
    <w:rPr>
      <w:rFonts w:ascii="Arial" w:eastAsia="Times New Roman" w:hAnsi="Arial" w:cs="Arial"/>
      <w:sz w:val="24"/>
      <w:szCs w:val="24"/>
      <w:lang w:val="en-GB"/>
    </w:rPr>
  </w:style>
  <w:style w:type="character" w:customStyle="1" w:styleId="Heading2Char">
    <w:name w:val="Heading 2 Char"/>
    <w:basedOn w:val="DefaultParagraphFont"/>
    <w:link w:val="Heading2"/>
    <w:uiPriority w:val="9"/>
    <w:semiHidden/>
    <w:rsid w:val="00AB6CCA"/>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D40522"/>
    <w:rPr>
      <w:sz w:val="16"/>
      <w:szCs w:val="16"/>
    </w:rPr>
  </w:style>
  <w:style w:type="paragraph" w:styleId="CommentText">
    <w:name w:val="annotation text"/>
    <w:basedOn w:val="Normal"/>
    <w:link w:val="CommentTextChar"/>
    <w:uiPriority w:val="99"/>
    <w:unhideWhenUsed/>
    <w:rsid w:val="00D40522"/>
    <w:rPr>
      <w:sz w:val="20"/>
      <w:szCs w:val="20"/>
    </w:rPr>
  </w:style>
  <w:style w:type="character" w:customStyle="1" w:styleId="CommentTextChar">
    <w:name w:val="Comment Text Char"/>
    <w:basedOn w:val="DefaultParagraphFont"/>
    <w:link w:val="CommentText"/>
    <w:uiPriority w:val="99"/>
    <w:rsid w:val="00D40522"/>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40522"/>
    <w:rPr>
      <w:b/>
      <w:bCs/>
    </w:rPr>
  </w:style>
  <w:style w:type="character" w:customStyle="1" w:styleId="CommentSubjectChar">
    <w:name w:val="Comment Subject Char"/>
    <w:basedOn w:val="CommentTextChar"/>
    <w:link w:val="CommentSubject"/>
    <w:uiPriority w:val="99"/>
    <w:semiHidden/>
    <w:rsid w:val="00D40522"/>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4424">
      <w:bodyDiv w:val="1"/>
      <w:marLeft w:val="0"/>
      <w:marRight w:val="0"/>
      <w:marTop w:val="0"/>
      <w:marBottom w:val="0"/>
      <w:divBdr>
        <w:top w:val="none" w:sz="0" w:space="0" w:color="auto"/>
        <w:left w:val="none" w:sz="0" w:space="0" w:color="auto"/>
        <w:bottom w:val="none" w:sz="0" w:space="0" w:color="auto"/>
        <w:right w:val="none" w:sz="0" w:space="0" w:color="auto"/>
      </w:divBdr>
    </w:div>
    <w:div w:id="333262446">
      <w:bodyDiv w:val="1"/>
      <w:marLeft w:val="0"/>
      <w:marRight w:val="0"/>
      <w:marTop w:val="0"/>
      <w:marBottom w:val="0"/>
      <w:divBdr>
        <w:top w:val="none" w:sz="0" w:space="0" w:color="auto"/>
        <w:left w:val="none" w:sz="0" w:space="0" w:color="auto"/>
        <w:bottom w:val="none" w:sz="0" w:space="0" w:color="auto"/>
        <w:right w:val="none" w:sz="0" w:space="0" w:color="auto"/>
      </w:divBdr>
    </w:div>
    <w:div w:id="1613854902">
      <w:bodyDiv w:val="1"/>
      <w:marLeft w:val="0"/>
      <w:marRight w:val="0"/>
      <w:marTop w:val="0"/>
      <w:marBottom w:val="0"/>
      <w:divBdr>
        <w:top w:val="none" w:sz="0" w:space="0" w:color="auto"/>
        <w:left w:val="none" w:sz="0" w:space="0" w:color="auto"/>
        <w:bottom w:val="none" w:sz="0" w:space="0" w:color="auto"/>
        <w:right w:val="none" w:sz="0" w:space="0" w:color="auto"/>
      </w:divBdr>
    </w:div>
    <w:div w:id="17833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E91D-9A86-46FE-8C59-110DC412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Baratang Mocumie</dc:creator>
  <cp:keywords/>
  <dc:description/>
  <cp:lastModifiedBy>Mary Bruce</cp:lastModifiedBy>
  <cp:revision>5</cp:revision>
  <cp:lastPrinted>2024-06-10T12:56:00Z</cp:lastPrinted>
  <dcterms:created xsi:type="dcterms:W3CDTF">2024-06-10T12:57:00Z</dcterms:created>
  <dcterms:modified xsi:type="dcterms:W3CDTF">2024-06-11T14:40:00Z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7a8dfe4c40d92e792d999ae3cc5f26c4194c7ff8f58c7ed9790429734f40fa2d</vt:lpwstr>
  </property>
</Properties>
</file>