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2DCBC" w14:textId="118A8798" w:rsidR="00C9398E" w:rsidRDefault="00C9398E" w:rsidP="00C9398E">
      <w:pPr>
        <w:jc w:val="center"/>
        <w:rPr>
          <w:rFonts w:ascii="Arial" w:hAnsi="Arial" w:cs="Arial"/>
          <w:sz w:val="24"/>
          <w:szCs w:val="24"/>
        </w:rPr>
      </w:pPr>
      <w:r>
        <w:rPr>
          <w:rFonts w:ascii="Arial" w:hAnsi="Arial" w:cs="Arial"/>
          <w:noProof/>
          <w:sz w:val="24"/>
          <w:szCs w:val="24"/>
          <w:lang w:eastAsia="en-ZA"/>
        </w:rPr>
        <w:drawing>
          <wp:inline distT="0" distB="0" distL="0" distR="0" wp14:anchorId="56EEF0A5" wp14:editId="1FE78FF6">
            <wp:extent cx="215646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1797050"/>
                    </a:xfrm>
                    <a:prstGeom prst="rect">
                      <a:avLst/>
                    </a:prstGeom>
                    <a:noFill/>
                    <a:ln>
                      <a:noFill/>
                    </a:ln>
                  </pic:spPr>
                </pic:pic>
              </a:graphicData>
            </a:graphic>
          </wp:inline>
        </w:drawing>
      </w:r>
    </w:p>
    <w:p w14:paraId="482AD643" w14:textId="77777777" w:rsidR="00C9398E" w:rsidRPr="008872CC" w:rsidRDefault="00C9398E" w:rsidP="00C9398E">
      <w:pPr>
        <w:spacing w:after="0" w:line="240" w:lineRule="auto"/>
        <w:jc w:val="center"/>
        <w:rPr>
          <w:rFonts w:ascii="Arial" w:hAnsi="Arial" w:cs="Arial"/>
          <w:b/>
          <w:sz w:val="24"/>
          <w:szCs w:val="28"/>
        </w:rPr>
      </w:pPr>
      <w:r w:rsidRPr="008872CC">
        <w:rPr>
          <w:rFonts w:ascii="Arial" w:hAnsi="Arial" w:cs="Arial"/>
          <w:b/>
          <w:sz w:val="24"/>
          <w:szCs w:val="28"/>
        </w:rPr>
        <w:t xml:space="preserve">IN THE SPECIAL TRIBUNAL ESTABLISHED IN TERMS OF SECTION 2 (1) OF THE SPECIAL INVESTIGATIONS UNIT AND </w:t>
      </w:r>
    </w:p>
    <w:p w14:paraId="2E6AAA7F" w14:textId="109AE5EB" w:rsidR="00C9398E" w:rsidRPr="008872CC" w:rsidRDefault="00155F7E" w:rsidP="00C9398E">
      <w:pPr>
        <w:spacing w:after="0" w:line="240" w:lineRule="auto"/>
        <w:jc w:val="center"/>
        <w:rPr>
          <w:rFonts w:ascii="Arial" w:hAnsi="Arial" w:cs="Arial"/>
          <w:b/>
          <w:sz w:val="24"/>
          <w:szCs w:val="28"/>
        </w:rPr>
      </w:pPr>
      <w:r w:rsidRPr="008872CC">
        <w:rPr>
          <w:rFonts w:ascii="Arial" w:hAnsi="Arial" w:cs="Arial"/>
          <w:b/>
          <w:sz w:val="24"/>
          <w:szCs w:val="28"/>
        </w:rPr>
        <w:t>SPECIAL TRIBUNALS ACT 74 OF 1996</w:t>
      </w:r>
    </w:p>
    <w:p w14:paraId="4D1BA207" w14:textId="77777777" w:rsidR="00C9398E" w:rsidRPr="008872CC" w:rsidRDefault="00C9398E" w:rsidP="00C9398E">
      <w:pPr>
        <w:spacing w:after="0" w:line="240" w:lineRule="auto"/>
        <w:jc w:val="center"/>
        <w:rPr>
          <w:rFonts w:ascii="Arial" w:hAnsi="Arial" w:cs="Arial"/>
          <w:b/>
          <w:sz w:val="24"/>
          <w:szCs w:val="28"/>
        </w:rPr>
      </w:pPr>
    </w:p>
    <w:p w14:paraId="3823C2DB" w14:textId="77777777" w:rsidR="00C9398E" w:rsidRPr="008872CC" w:rsidRDefault="00C9398E" w:rsidP="00C9398E">
      <w:pPr>
        <w:spacing w:line="360" w:lineRule="auto"/>
        <w:jc w:val="center"/>
        <w:rPr>
          <w:rFonts w:ascii="Arial" w:hAnsi="Arial" w:cs="Arial"/>
          <w:b/>
          <w:sz w:val="24"/>
          <w:szCs w:val="28"/>
        </w:rPr>
      </w:pPr>
      <w:r w:rsidRPr="008872CC">
        <w:rPr>
          <w:rFonts w:ascii="Arial" w:hAnsi="Arial" w:cs="Arial"/>
          <w:b/>
          <w:sz w:val="24"/>
          <w:szCs w:val="28"/>
        </w:rPr>
        <w:t>(REPUBLIC OF SOUTH AFRICA)</w:t>
      </w:r>
    </w:p>
    <w:p w14:paraId="6CD1D026" w14:textId="77777777" w:rsidR="00C9398E" w:rsidRPr="00B40618" w:rsidRDefault="00C9398E" w:rsidP="00C9398E">
      <w:pPr>
        <w:jc w:val="right"/>
        <w:rPr>
          <w:rFonts w:ascii="Arial" w:hAnsi="Arial" w:cs="Arial"/>
          <w:sz w:val="24"/>
          <w:szCs w:val="24"/>
        </w:rPr>
      </w:pPr>
      <w:r w:rsidRPr="00C9398E">
        <w:rPr>
          <w:rFonts w:ascii="Arial" w:hAnsi="Arial" w:cs="Arial"/>
          <w:sz w:val="24"/>
          <w:szCs w:val="24"/>
        </w:rPr>
        <w:t xml:space="preserve">Case no: </w:t>
      </w:r>
      <w:r w:rsidRPr="00B40618">
        <w:rPr>
          <w:rFonts w:ascii="Arial" w:hAnsi="Arial" w:cs="Arial"/>
          <w:b/>
          <w:bCs/>
          <w:sz w:val="24"/>
          <w:szCs w:val="24"/>
        </w:rPr>
        <w:t>GP15/2020</w:t>
      </w:r>
    </w:p>
    <w:p w14:paraId="2727247D" w14:textId="77777777" w:rsidR="00C9398E" w:rsidRPr="00C9398E" w:rsidRDefault="00C9398E" w:rsidP="00CE31D1">
      <w:pPr>
        <w:pBdr>
          <w:bottom w:val="single" w:sz="12" w:space="0" w:color="000000"/>
        </w:pBdr>
        <w:spacing w:line="360" w:lineRule="auto"/>
        <w:rPr>
          <w:rFonts w:ascii="Arial" w:hAnsi="Arial" w:cs="Arial"/>
          <w:sz w:val="24"/>
          <w:szCs w:val="24"/>
        </w:rPr>
      </w:pPr>
      <w:r w:rsidRPr="00C9398E">
        <w:rPr>
          <w:rFonts w:ascii="Arial" w:hAnsi="Arial" w:cs="Arial"/>
          <w:sz w:val="24"/>
          <w:szCs w:val="24"/>
        </w:rPr>
        <w:t xml:space="preserve">In the matter between: </w:t>
      </w:r>
    </w:p>
    <w:p w14:paraId="311A1437" w14:textId="57EB1DC9" w:rsidR="00C9398E" w:rsidRPr="00C9398E" w:rsidRDefault="00C9398E" w:rsidP="00CE31D1">
      <w:pPr>
        <w:pBdr>
          <w:bottom w:val="single" w:sz="12" w:space="0" w:color="000000"/>
        </w:pBdr>
        <w:spacing w:line="360" w:lineRule="auto"/>
        <w:rPr>
          <w:rFonts w:ascii="Arial" w:hAnsi="Arial" w:cs="Arial"/>
          <w:b/>
          <w:sz w:val="24"/>
          <w:szCs w:val="24"/>
        </w:rPr>
      </w:pPr>
      <w:r w:rsidRPr="00C9398E">
        <w:rPr>
          <w:rFonts w:ascii="Arial" w:hAnsi="Arial" w:cs="Arial"/>
          <w:b/>
          <w:sz w:val="24"/>
          <w:szCs w:val="24"/>
        </w:rPr>
        <w:t xml:space="preserve">THE SPECIAL INVESTIGATING UNIT </w:t>
      </w:r>
      <w:r w:rsidRPr="00C9398E">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FIRST </w:t>
      </w:r>
      <w:r w:rsidRPr="00C9398E">
        <w:rPr>
          <w:rFonts w:ascii="Arial" w:hAnsi="Arial" w:cs="Arial"/>
          <w:b/>
          <w:sz w:val="24"/>
          <w:szCs w:val="24"/>
        </w:rPr>
        <w:t>PLAINTIFF</w:t>
      </w:r>
    </w:p>
    <w:p w14:paraId="6AA7B43E" w14:textId="3528DC76" w:rsidR="00C9398E" w:rsidRDefault="00C9398E" w:rsidP="00CE31D1">
      <w:pPr>
        <w:pBdr>
          <w:bottom w:val="single" w:sz="12" w:space="0" w:color="000000"/>
        </w:pBdr>
        <w:spacing w:line="360" w:lineRule="auto"/>
        <w:rPr>
          <w:rFonts w:ascii="Arial" w:hAnsi="Arial" w:cs="Arial"/>
          <w:b/>
          <w:sz w:val="24"/>
          <w:szCs w:val="24"/>
        </w:rPr>
      </w:pPr>
      <w:r w:rsidRPr="00C9398E">
        <w:rPr>
          <w:rFonts w:ascii="Arial" w:hAnsi="Arial" w:cs="Arial"/>
          <w:b/>
          <w:sz w:val="24"/>
          <w:szCs w:val="24"/>
        </w:rPr>
        <w:t>THE M</w:t>
      </w:r>
      <w:r>
        <w:rPr>
          <w:rFonts w:ascii="Arial" w:hAnsi="Arial" w:cs="Arial"/>
          <w:b/>
          <w:sz w:val="24"/>
          <w:szCs w:val="24"/>
        </w:rPr>
        <w:t xml:space="preserve">EMBER OF THE </w:t>
      </w:r>
      <w:r w:rsidRPr="00C9398E">
        <w:rPr>
          <w:rFonts w:ascii="Arial" w:hAnsi="Arial" w:cs="Arial"/>
          <w:b/>
          <w:sz w:val="24"/>
          <w:szCs w:val="24"/>
        </w:rPr>
        <w:t>E</w:t>
      </w:r>
      <w:r>
        <w:rPr>
          <w:rFonts w:ascii="Arial" w:hAnsi="Arial" w:cs="Arial"/>
          <w:b/>
          <w:sz w:val="24"/>
          <w:szCs w:val="24"/>
        </w:rPr>
        <w:t xml:space="preserve">XECUTIVE </w:t>
      </w:r>
    </w:p>
    <w:p w14:paraId="4D57FAA4" w14:textId="01D73979" w:rsidR="00C9398E" w:rsidRPr="00C9398E" w:rsidRDefault="00C9398E" w:rsidP="00CE31D1">
      <w:pPr>
        <w:pBdr>
          <w:bottom w:val="single" w:sz="12" w:space="0" w:color="000000"/>
        </w:pBdr>
        <w:spacing w:line="360" w:lineRule="auto"/>
        <w:rPr>
          <w:rFonts w:ascii="Arial" w:hAnsi="Arial" w:cs="Arial"/>
          <w:b/>
          <w:sz w:val="24"/>
          <w:szCs w:val="24"/>
        </w:rPr>
      </w:pPr>
      <w:r w:rsidRPr="00C9398E">
        <w:rPr>
          <w:rFonts w:ascii="Arial" w:hAnsi="Arial" w:cs="Arial"/>
          <w:b/>
          <w:sz w:val="24"/>
          <w:szCs w:val="24"/>
        </w:rPr>
        <w:t>C</w:t>
      </w:r>
      <w:r>
        <w:rPr>
          <w:rFonts w:ascii="Arial" w:hAnsi="Arial" w:cs="Arial"/>
          <w:b/>
          <w:sz w:val="24"/>
          <w:szCs w:val="24"/>
        </w:rPr>
        <w:t xml:space="preserve">OUNCIL FOR HEALTH, GAUTENG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SECOND </w:t>
      </w:r>
      <w:r w:rsidRPr="00C9398E">
        <w:rPr>
          <w:rFonts w:ascii="Arial" w:hAnsi="Arial" w:cs="Arial"/>
          <w:b/>
          <w:sz w:val="24"/>
          <w:szCs w:val="24"/>
        </w:rPr>
        <w:t xml:space="preserve">PLAINTIFF </w:t>
      </w:r>
    </w:p>
    <w:p w14:paraId="3BBF0411" w14:textId="5876D7F2" w:rsidR="00C9398E" w:rsidRPr="00C9398E" w:rsidRDefault="00F01532" w:rsidP="00CE31D1">
      <w:pPr>
        <w:pBdr>
          <w:bottom w:val="single" w:sz="12" w:space="0" w:color="000000"/>
        </w:pBdr>
        <w:spacing w:line="360" w:lineRule="auto"/>
        <w:rPr>
          <w:rFonts w:ascii="Arial" w:hAnsi="Arial" w:cs="Arial"/>
          <w:b/>
          <w:sz w:val="24"/>
          <w:szCs w:val="24"/>
        </w:rPr>
      </w:pPr>
      <w:r>
        <w:rPr>
          <w:rFonts w:ascii="Arial" w:hAnsi="Arial" w:cs="Arial"/>
          <w:b/>
          <w:sz w:val="24"/>
          <w:szCs w:val="24"/>
        </w:rPr>
        <w:t>a</w:t>
      </w:r>
      <w:r w:rsidR="00C9398E" w:rsidRPr="00C9398E">
        <w:rPr>
          <w:rFonts w:ascii="Arial" w:hAnsi="Arial" w:cs="Arial"/>
          <w:b/>
          <w:sz w:val="24"/>
          <w:szCs w:val="24"/>
        </w:rPr>
        <w:t>nd</w:t>
      </w:r>
      <w:r w:rsidR="00C9398E">
        <w:rPr>
          <w:rFonts w:ascii="Arial" w:hAnsi="Arial" w:cs="Arial"/>
          <w:b/>
          <w:sz w:val="24"/>
          <w:szCs w:val="24"/>
        </w:rPr>
        <w:t xml:space="preserve"> </w:t>
      </w:r>
      <w:r w:rsidR="00C9398E" w:rsidRPr="00C9398E">
        <w:rPr>
          <w:rFonts w:ascii="Arial" w:hAnsi="Arial" w:cs="Arial"/>
          <w:b/>
          <w:sz w:val="24"/>
          <w:szCs w:val="24"/>
        </w:rPr>
        <w:tab/>
      </w:r>
    </w:p>
    <w:p w14:paraId="22B7C8A3" w14:textId="44C45544" w:rsidR="00C9398E" w:rsidRPr="00C9398E" w:rsidRDefault="00C9398E" w:rsidP="00CE31D1">
      <w:pPr>
        <w:pBdr>
          <w:bottom w:val="single" w:sz="12" w:space="0" w:color="000000"/>
        </w:pBdr>
        <w:spacing w:line="360" w:lineRule="auto"/>
        <w:rPr>
          <w:rFonts w:ascii="Arial" w:hAnsi="Arial" w:cs="Arial"/>
          <w:b/>
          <w:sz w:val="24"/>
          <w:szCs w:val="24"/>
        </w:rPr>
      </w:pPr>
      <w:r>
        <w:rPr>
          <w:rFonts w:ascii="Arial" w:hAnsi="Arial" w:cs="Arial"/>
          <w:b/>
          <w:sz w:val="24"/>
          <w:szCs w:val="24"/>
        </w:rPr>
        <w:t xml:space="preserve">NOSIPHO ZIBANI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FIRST </w:t>
      </w:r>
      <w:r w:rsidRPr="00C9398E">
        <w:rPr>
          <w:rFonts w:ascii="Arial" w:hAnsi="Arial" w:cs="Arial"/>
          <w:b/>
          <w:sz w:val="24"/>
          <w:szCs w:val="24"/>
        </w:rPr>
        <w:t xml:space="preserve">DEFENDANT </w:t>
      </w:r>
    </w:p>
    <w:p w14:paraId="267FBBA2" w14:textId="097981BE" w:rsidR="00C9398E" w:rsidRDefault="00C9398E" w:rsidP="00CE31D1">
      <w:pPr>
        <w:pBdr>
          <w:bottom w:val="single" w:sz="12" w:space="0" w:color="000000"/>
        </w:pBdr>
        <w:spacing w:line="360" w:lineRule="auto"/>
        <w:rPr>
          <w:rFonts w:ascii="Arial" w:hAnsi="Arial" w:cs="Arial"/>
          <w:b/>
          <w:sz w:val="24"/>
          <w:szCs w:val="24"/>
        </w:rPr>
      </w:pPr>
      <w:r w:rsidRPr="00C9398E">
        <w:rPr>
          <w:rFonts w:ascii="Arial" w:hAnsi="Arial" w:cs="Arial"/>
          <w:b/>
          <w:sz w:val="24"/>
          <w:szCs w:val="24"/>
        </w:rPr>
        <w:t>YOLANDE TEBOGO HLATSHWAYO</w:t>
      </w:r>
      <w:r w:rsidRPr="00C9398E">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SECOND </w:t>
      </w:r>
      <w:r w:rsidRPr="00C9398E">
        <w:rPr>
          <w:rFonts w:ascii="Arial" w:hAnsi="Arial" w:cs="Arial"/>
          <w:b/>
          <w:sz w:val="24"/>
          <w:szCs w:val="24"/>
        </w:rPr>
        <w:t xml:space="preserve">DEFENDANT </w:t>
      </w:r>
    </w:p>
    <w:p w14:paraId="0C7035BE" w14:textId="716A5B72" w:rsidR="00C9398E" w:rsidRPr="00C9398E" w:rsidRDefault="00C9398E" w:rsidP="00CE31D1">
      <w:pPr>
        <w:pBdr>
          <w:bottom w:val="single" w:sz="12" w:space="0" w:color="000000"/>
        </w:pBdr>
        <w:spacing w:line="360" w:lineRule="auto"/>
        <w:rPr>
          <w:rFonts w:ascii="Arial" w:hAnsi="Arial" w:cs="Arial"/>
          <w:b/>
          <w:sz w:val="24"/>
          <w:szCs w:val="24"/>
        </w:rPr>
      </w:pPr>
      <w:r w:rsidRPr="00C9398E">
        <w:rPr>
          <w:rFonts w:ascii="Arial" w:hAnsi="Arial" w:cs="Arial"/>
          <w:b/>
          <w:sz w:val="24"/>
          <w:szCs w:val="24"/>
        </w:rPr>
        <w:t xml:space="preserve">PHINDILE ANELE ZIBANI </w:t>
      </w:r>
      <w:r w:rsidRPr="00C9398E">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THIRD </w:t>
      </w:r>
      <w:r w:rsidRPr="00C9398E">
        <w:rPr>
          <w:rFonts w:ascii="Arial" w:hAnsi="Arial" w:cs="Arial"/>
          <w:b/>
          <w:sz w:val="24"/>
          <w:szCs w:val="24"/>
        </w:rPr>
        <w:t xml:space="preserve">DEFENDANT </w:t>
      </w:r>
    </w:p>
    <w:p w14:paraId="06097DC9" w14:textId="556A6542" w:rsidR="00C9398E" w:rsidRPr="00C9398E" w:rsidRDefault="00C9398E" w:rsidP="00CE31D1">
      <w:pPr>
        <w:pBdr>
          <w:bottom w:val="single" w:sz="12" w:space="0" w:color="000000"/>
        </w:pBdr>
        <w:spacing w:line="360" w:lineRule="auto"/>
        <w:rPr>
          <w:rFonts w:ascii="Arial" w:hAnsi="Arial" w:cs="Arial"/>
          <w:b/>
          <w:sz w:val="24"/>
          <w:szCs w:val="24"/>
        </w:rPr>
      </w:pPr>
      <w:r w:rsidRPr="00C9398E">
        <w:rPr>
          <w:rFonts w:ascii="Arial" w:hAnsi="Arial" w:cs="Arial"/>
          <w:b/>
          <w:sz w:val="24"/>
          <w:szCs w:val="24"/>
        </w:rPr>
        <w:t>N</w:t>
      </w:r>
      <w:r w:rsidR="00BB2041">
        <w:rPr>
          <w:rFonts w:ascii="Arial" w:hAnsi="Arial" w:cs="Arial"/>
          <w:b/>
          <w:sz w:val="24"/>
          <w:szCs w:val="24"/>
        </w:rPr>
        <w:t>TANDOKAZI</w:t>
      </w:r>
      <w:r w:rsidRPr="00C9398E">
        <w:rPr>
          <w:rFonts w:ascii="Arial" w:hAnsi="Arial" w:cs="Arial"/>
          <w:b/>
          <w:sz w:val="24"/>
          <w:szCs w:val="24"/>
        </w:rPr>
        <w:t xml:space="preserve"> TRADING</w:t>
      </w:r>
      <w:r w:rsidR="00155F7E">
        <w:rPr>
          <w:rStyle w:val="CommentReference"/>
        </w:rPr>
        <w:tab/>
      </w:r>
      <w:r w:rsidR="00155F7E">
        <w:rPr>
          <w:rStyle w:val="CommentReference"/>
        </w:rPr>
        <w:tab/>
      </w:r>
      <w:r w:rsidR="005A4A9D">
        <w:rPr>
          <w:rFonts w:ascii="Arial" w:hAnsi="Arial" w:cs="Arial"/>
          <w:b/>
          <w:sz w:val="24"/>
          <w:szCs w:val="24"/>
        </w:rPr>
        <w:tab/>
      </w:r>
      <w:r w:rsidR="005A4A9D">
        <w:rPr>
          <w:rFonts w:ascii="Arial" w:hAnsi="Arial" w:cs="Arial"/>
          <w:b/>
          <w:sz w:val="24"/>
          <w:szCs w:val="24"/>
        </w:rPr>
        <w:tab/>
      </w:r>
      <w:r w:rsidR="005A4A9D">
        <w:rPr>
          <w:rFonts w:ascii="Arial" w:hAnsi="Arial" w:cs="Arial"/>
          <w:b/>
          <w:sz w:val="24"/>
          <w:szCs w:val="24"/>
        </w:rPr>
        <w:tab/>
      </w:r>
      <w:r>
        <w:rPr>
          <w:rFonts w:ascii="Arial" w:hAnsi="Arial" w:cs="Arial"/>
          <w:b/>
          <w:sz w:val="24"/>
          <w:szCs w:val="24"/>
        </w:rPr>
        <w:t>FOURTH</w:t>
      </w:r>
      <w:r w:rsidRPr="00C9398E">
        <w:rPr>
          <w:rFonts w:ascii="Arial" w:hAnsi="Arial" w:cs="Arial"/>
          <w:b/>
          <w:sz w:val="24"/>
          <w:szCs w:val="24"/>
        </w:rPr>
        <w:t xml:space="preserve"> DEFENDANT</w:t>
      </w:r>
    </w:p>
    <w:p w14:paraId="124DEE84" w14:textId="77777777" w:rsidR="00C9398E" w:rsidRPr="00C9398E" w:rsidRDefault="00C9398E" w:rsidP="00CE31D1">
      <w:pPr>
        <w:pBdr>
          <w:bottom w:val="single" w:sz="12" w:space="0" w:color="000000"/>
        </w:pBdr>
        <w:spacing w:line="360" w:lineRule="auto"/>
        <w:rPr>
          <w:rFonts w:ascii="Arial" w:hAnsi="Arial" w:cs="Arial"/>
          <w:b/>
          <w:sz w:val="24"/>
          <w:szCs w:val="24"/>
        </w:rPr>
      </w:pPr>
      <w:r w:rsidRPr="00C9398E">
        <w:rPr>
          <w:rFonts w:ascii="Arial" w:hAnsi="Arial" w:cs="Arial"/>
          <w:b/>
          <w:sz w:val="24"/>
          <w:szCs w:val="24"/>
        </w:rPr>
        <w:tab/>
      </w:r>
      <w:r w:rsidRPr="00C9398E">
        <w:rPr>
          <w:rFonts w:ascii="Arial" w:hAnsi="Arial" w:cs="Arial"/>
          <w:b/>
          <w:sz w:val="24"/>
          <w:szCs w:val="24"/>
        </w:rPr>
        <w:tab/>
      </w:r>
      <w:r w:rsidRPr="00C9398E">
        <w:rPr>
          <w:rFonts w:ascii="Arial" w:hAnsi="Arial" w:cs="Arial"/>
          <w:b/>
          <w:sz w:val="24"/>
          <w:szCs w:val="24"/>
        </w:rPr>
        <w:tab/>
      </w:r>
    </w:p>
    <w:p w14:paraId="52C3F39A" w14:textId="77777777" w:rsidR="00C9398E" w:rsidRDefault="00C9398E" w:rsidP="00C9398E">
      <w:pPr>
        <w:rPr>
          <w:rFonts w:ascii="Century Gothic" w:hAnsi="Century Gothic" w:cs="Arial"/>
          <w:b/>
          <w:sz w:val="24"/>
          <w:szCs w:val="24"/>
        </w:rPr>
      </w:pPr>
    </w:p>
    <w:p w14:paraId="426536E2" w14:textId="722D0E76" w:rsidR="00C9398E" w:rsidRPr="00C9398E" w:rsidRDefault="00C9398E" w:rsidP="00C9398E">
      <w:pPr>
        <w:jc w:val="center"/>
        <w:rPr>
          <w:rFonts w:ascii="Century Gothic" w:hAnsi="Century Gothic" w:cs="Arial"/>
          <w:b/>
          <w:sz w:val="28"/>
          <w:szCs w:val="24"/>
        </w:rPr>
      </w:pPr>
      <w:r w:rsidRPr="00C9398E">
        <w:rPr>
          <w:rFonts w:ascii="Century Gothic" w:hAnsi="Century Gothic" w:cs="Arial"/>
          <w:b/>
          <w:sz w:val="28"/>
          <w:szCs w:val="24"/>
        </w:rPr>
        <w:t>JUDGMENT</w:t>
      </w:r>
    </w:p>
    <w:p w14:paraId="3FF75112" w14:textId="77777777" w:rsidR="00C9398E" w:rsidRPr="00745026" w:rsidRDefault="00C9398E" w:rsidP="00C9398E">
      <w:pPr>
        <w:pBdr>
          <w:bottom w:val="single" w:sz="12" w:space="1" w:color="000000"/>
        </w:pBdr>
        <w:jc w:val="center"/>
        <w:rPr>
          <w:rFonts w:ascii="Century Gothic" w:hAnsi="Century Gothic" w:cs="Arial"/>
          <w:b/>
          <w:sz w:val="24"/>
          <w:szCs w:val="24"/>
        </w:rPr>
      </w:pPr>
    </w:p>
    <w:p w14:paraId="6BB14F71" w14:textId="77777777" w:rsidR="004C796C" w:rsidRDefault="004C796C" w:rsidP="00C9398E">
      <w:pPr>
        <w:jc w:val="both"/>
        <w:rPr>
          <w:rFonts w:ascii="Arial" w:hAnsi="Arial" w:cs="Arial"/>
          <w:b/>
          <w:sz w:val="24"/>
          <w:szCs w:val="24"/>
        </w:rPr>
      </w:pPr>
    </w:p>
    <w:p w14:paraId="2286015A" w14:textId="1D6E92A1" w:rsidR="004C796C" w:rsidRPr="004C796C" w:rsidRDefault="004C796C" w:rsidP="004C796C">
      <w:pPr>
        <w:jc w:val="both"/>
        <w:rPr>
          <w:rFonts w:ascii="Arial" w:hAnsi="Arial" w:cs="Arial"/>
          <w:sz w:val="24"/>
          <w:szCs w:val="24"/>
        </w:rPr>
      </w:pPr>
      <w:r w:rsidRPr="004C796C">
        <w:rPr>
          <w:rFonts w:ascii="Arial" w:hAnsi="Arial" w:cs="Arial"/>
          <w:b/>
          <w:i/>
          <w:sz w:val="24"/>
          <w:szCs w:val="24"/>
        </w:rPr>
        <w:t>Civil trial</w:t>
      </w:r>
      <w:r>
        <w:rPr>
          <w:rFonts w:ascii="Arial" w:hAnsi="Arial" w:cs="Arial"/>
          <w:b/>
          <w:sz w:val="24"/>
          <w:szCs w:val="24"/>
        </w:rPr>
        <w:t xml:space="preserve"> – </w:t>
      </w:r>
      <w:r w:rsidRPr="004C796C">
        <w:rPr>
          <w:rFonts w:ascii="Arial" w:hAnsi="Arial" w:cs="Arial"/>
          <w:sz w:val="24"/>
          <w:szCs w:val="24"/>
        </w:rPr>
        <w:t xml:space="preserve">damages arising from two fraudulent schemes </w:t>
      </w:r>
      <w:r w:rsidR="00F332E3">
        <w:rPr>
          <w:rFonts w:ascii="Arial" w:hAnsi="Arial" w:cs="Arial"/>
          <w:sz w:val="24"/>
          <w:szCs w:val="24"/>
        </w:rPr>
        <w:t xml:space="preserve">allegedly </w:t>
      </w:r>
      <w:r w:rsidRPr="004C796C">
        <w:rPr>
          <w:rFonts w:ascii="Arial" w:hAnsi="Arial" w:cs="Arial"/>
          <w:sz w:val="24"/>
          <w:szCs w:val="24"/>
        </w:rPr>
        <w:t>master minded by the first defendant, an assistant State Attorney</w:t>
      </w:r>
      <w:r w:rsidR="00FA6FF0">
        <w:rPr>
          <w:rFonts w:ascii="Arial" w:hAnsi="Arial" w:cs="Arial"/>
          <w:sz w:val="24"/>
          <w:szCs w:val="24"/>
        </w:rPr>
        <w:t>,</w:t>
      </w:r>
      <w:r w:rsidRPr="004C796C">
        <w:rPr>
          <w:rFonts w:ascii="Arial" w:hAnsi="Arial" w:cs="Arial"/>
          <w:sz w:val="24"/>
          <w:szCs w:val="24"/>
        </w:rPr>
        <w:t xml:space="preserve"> and perpetrated by all the </w:t>
      </w:r>
      <w:r w:rsidRPr="004C796C">
        <w:rPr>
          <w:rFonts w:ascii="Arial" w:hAnsi="Arial" w:cs="Arial"/>
          <w:sz w:val="24"/>
          <w:szCs w:val="24"/>
        </w:rPr>
        <w:lastRenderedPageBreak/>
        <w:t xml:space="preserve">defendants against the second plaintiff – the plaintiffs have established on a balance of probabilities that the defendants have perpetrated </w:t>
      </w:r>
      <w:r w:rsidR="00FA6FF0">
        <w:rPr>
          <w:rFonts w:ascii="Arial" w:hAnsi="Arial" w:cs="Arial"/>
          <w:sz w:val="24"/>
          <w:szCs w:val="24"/>
        </w:rPr>
        <w:t>the f</w:t>
      </w:r>
      <w:r w:rsidRPr="004C796C">
        <w:rPr>
          <w:rFonts w:ascii="Arial" w:hAnsi="Arial" w:cs="Arial"/>
          <w:sz w:val="24"/>
          <w:szCs w:val="24"/>
        </w:rPr>
        <w:t xml:space="preserve">raudulent schemes. </w:t>
      </w:r>
    </w:p>
    <w:p w14:paraId="2625128E" w14:textId="77777777" w:rsidR="004C796C" w:rsidRDefault="004C796C" w:rsidP="00C9398E">
      <w:pPr>
        <w:jc w:val="both"/>
        <w:rPr>
          <w:rFonts w:ascii="Arial" w:hAnsi="Arial" w:cs="Arial"/>
          <w:b/>
          <w:sz w:val="24"/>
          <w:szCs w:val="24"/>
        </w:rPr>
      </w:pPr>
    </w:p>
    <w:p w14:paraId="0DEDF8A2" w14:textId="259D7F30" w:rsidR="00C9398E" w:rsidRPr="00C9398E" w:rsidRDefault="00C9398E" w:rsidP="00C9398E">
      <w:pPr>
        <w:jc w:val="both"/>
        <w:rPr>
          <w:rFonts w:ascii="Arial" w:hAnsi="Arial" w:cs="Arial"/>
          <w:b/>
          <w:sz w:val="24"/>
          <w:szCs w:val="24"/>
        </w:rPr>
      </w:pPr>
      <w:r w:rsidRPr="00C9398E">
        <w:rPr>
          <w:rFonts w:ascii="Arial" w:hAnsi="Arial" w:cs="Arial"/>
          <w:b/>
          <w:sz w:val="24"/>
          <w:szCs w:val="24"/>
        </w:rPr>
        <w:t>MODIBA J:</w:t>
      </w:r>
    </w:p>
    <w:p w14:paraId="65F61E92" w14:textId="0EB5C6B7" w:rsidR="00F074F2" w:rsidRPr="00B40618" w:rsidRDefault="00F074F2" w:rsidP="007B214C">
      <w:pPr>
        <w:spacing w:line="480" w:lineRule="auto"/>
        <w:jc w:val="both"/>
        <w:rPr>
          <w:rFonts w:ascii="Arial" w:hAnsi="Arial" w:cs="Arial"/>
          <w:b/>
          <w:sz w:val="24"/>
          <w:szCs w:val="24"/>
          <w:lang w:val="en-GB"/>
        </w:rPr>
      </w:pPr>
      <w:r w:rsidRPr="00B40618">
        <w:rPr>
          <w:rFonts w:ascii="Arial" w:hAnsi="Arial" w:cs="Arial"/>
          <w:b/>
          <w:sz w:val="24"/>
          <w:szCs w:val="24"/>
          <w:lang w:val="en-GB"/>
        </w:rPr>
        <w:t>INTRODUCTION</w:t>
      </w:r>
    </w:p>
    <w:p w14:paraId="45D4BE2B" w14:textId="739C75D0" w:rsidR="00F01532" w:rsidRPr="00791283" w:rsidRDefault="008A3970" w:rsidP="00791283">
      <w:pPr>
        <w:pStyle w:val="ListParagraph"/>
        <w:numPr>
          <w:ilvl w:val="0"/>
          <w:numId w:val="1"/>
        </w:numPr>
        <w:spacing w:line="480" w:lineRule="auto"/>
        <w:jc w:val="both"/>
        <w:rPr>
          <w:rFonts w:ascii="Arial" w:hAnsi="Arial" w:cs="Arial"/>
          <w:sz w:val="24"/>
          <w:szCs w:val="24"/>
          <w:lang w:val="en-GB"/>
        </w:rPr>
      </w:pPr>
      <w:r w:rsidRPr="00F01532">
        <w:rPr>
          <w:rFonts w:ascii="Arial" w:hAnsi="Arial" w:cs="Arial"/>
          <w:sz w:val="24"/>
          <w:szCs w:val="24"/>
          <w:lang w:val="en-GB"/>
        </w:rPr>
        <w:t>The plaintiff</w:t>
      </w:r>
      <w:r w:rsidR="00791283">
        <w:rPr>
          <w:rFonts w:ascii="Arial" w:hAnsi="Arial" w:cs="Arial"/>
          <w:sz w:val="24"/>
          <w:szCs w:val="24"/>
          <w:lang w:val="en-GB"/>
        </w:rPr>
        <w:t>s</w:t>
      </w:r>
      <w:r w:rsidR="00F01532" w:rsidRPr="00F01532">
        <w:rPr>
          <w:rFonts w:ascii="Arial" w:hAnsi="Arial" w:cs="Arial"/>
          <w:sz w:val="24"/>
          <w:szCs w:val="24"/>
          <w:lang w:val="en-GB"/>
        </w:rPr>
        <w:t>, the Special Investigating Unit (SIU)</w:t>
      </w:r>
      <w:r w:rsidRPr="00F01532">
        <w:rPr>
          <w:rFonts w:ascii="Arial" w:hAnsi="Arial" w:cs="Arial"/>
          <w:sz w:val="24"/>
          <w:szCs w:val="24"/>
          <w:lang w:val="en-GB"/>
        </w:rPr>
        <w:t xml:space="preserve"> </w:t>
      </w:r>
      <w:r w:rsidR="00791283">
        <w:rPr>
          <w:rFonts w:ascii="Arial" w:hAnsi="Arial" w:cs="Arial"/>
          <w:sz w:val="24"/>
          <w:szCs w:val="24"/>
          <w:lang w:val="en-GB"/>
        </w:rPr>
        <w:t>and the</w:t>
      </w:r>
      <w:r w:rsidR="00791283" w:rsidRPr="00791283">
        <w:rPr>
          <w:rFonts w:ascii="Arial" w:hAnsi="Arial" w:cs="Arial"/>
          <w:sz w:val="24"/>
          <w:szCs w:val="24"/>
          <w:lang w:val="en-GB"/>
        </w:rPr>
        <w:t xml:space="preserve"> </w:t>
      </w:r>
      <w:r w:rsidR="00791283">
        <w:rPr>
          <w:rFonts w:ascii="Arial" w:hAnsi="Arial" w:cs="Arial"/>
          <w:sz w:val="24"/>
          <w:szCs w:val="24"/>
          <w:lang w:val="en-GB"/>
        </w:rPr>
        <w:t>Member o</w:t>
      </w:r>
      <w:r w:rsidR="00791283" w:rsidRPr="00791283">
        <w:rPr>
          <w:rFonts w:ascii="Arial" w:hAnsi="Arial" w:cs="Arial"/>
          <w:sz w:val="24"/>
          <w:szCs w:val="24"/>
          <w:lang w:val="en-GB"/>
        </w:rPr>
        <w:t xml:space="preserve">f </w:t>
      </w:r>
      <w:r w:rsidR="001F6201" w:rsidRPr="00791283">
        <w:rPr>
          <w:rFonts w:ascii="Arial" w:hAnsi="Arial" w:cs="Arial"/>
          <w:sz w:val="24"/>
          <w:szCs w:val="24"/>
          <w:lang w:val="en-GB"/>
        </w:rPr>
        <w:t>the</w:t>
      </w:r>
      <w:r w:rsidR="00791283" w:rsidRPr="00791283">
        <w:rPr>
          <w:rFonts w:ascii="Arial" w:hAnsi="Arial" w:cs="Arial"/>
          <w:sz w:val="24"/>
          <w:szCs w:val="24"/>
          <w:lang w:val="en-GB"/>
        </w:rPr>
        <w:t xml:space="preserve"> Executive Council </w:t>
      </w:r>
      <w:r w:rsidR="001F6201" w:rsidRPr="00791283">
        <w:rPr>
          <w:rFonts w:ascii="Arial" w:hAnsi="Arial" w:cs="Arial"/>
          <w:sz w:val="24"/>
          <w:szCs w:val="24"/>
          <w:lang w:val="en-GB"/>
        </w:rPr>
        <w:t>for</w:t>
      </w:r>
      <w:r w:rsidR="00791283" w:rsidRPr="00791283">
        <w:rPr>
          <w:rFonts w:ascii="Arial" w:hAnsi="Arial" w:cs="Arial"/>
          <w:sz w:val="24"/>
          <w:szCs w:val="24"/>
          <w:lang w:val="en-GB"/>
        </w:rPr>
        <w:t xml:space="preserve"> Health, Gauteng </w:t>
      </w:r>
      <w:r w:rsidR="00791283">
        <w:rPr>
          <w:rFonts w:ascii="Arial" w:hAnsi="Arial" w:cs="Arial"/>
          <w:sz w:val="24"/>
          <w:szCs w:val="24"/>
          <w:lang w:val="en-GB"/>
        </w:rPr>
        <w:t>(MEC) cl</w:t>
      </w:r>
      <w:r w:rsidRPr="00791283">
        <w:rPr>
          <w:rFonts w:ascii="Arial" w:hAnsi="Arial" w:cs="Arial"/>
          <w:sz w:val="24"/>
          <w:szCs w:val="24"/>
          <w:lang w:val="en-GB"/>
        </w:rPr>
        <w:t xml:space="preserve">aim </w:t>
      </w:r>
      <w:r w:rsidR="00791283">
        <w:rPr>
          <w:rFonts w:ascii="Arial" w:hAnsi="Arial" w:cs="Arial"/>
          <w:sz w:val="24"/>
          <w:szCs w:val="24"/>
          <w:lang w:val="en-GB"/>
        </w:rPr>
        <w:t xml:space="preserve">damages the MEC </w:t>
      </w:r>
      <w:r w:rsidR="0075746E">
        <w:rPr>
          <w:rFonts w:ascii="Arial" w:hAnsi="Arial" w:cs="Arial"/>
          <w:sz w:val="24"/>
          <w:szCs w:val="24"/>
          <w:lang w:val="en-GB"/>
        </w:rPr>
        <w:t xml:space="preserve">allegedly </w:t>
      </w:r>
      <w:r w:rsidRPr="00791283">
        <w:rPr>
          <w:rFonts w:ascii="Arial" w:hAnsi="Arial" w:cs="Arial"/>
          <w:sz w:val="24"/>
          <w:szCs w:val="24"/>
          <w:lang w:val="en-GB"/>
        </w:rPr>
        <w:t xml:space="preserve">suffered pursuant to two fraudulent schemes perpetrated by </w:t>
      </w:r>
      <w:r w:rsidR="00791283" w:rsidRPr="00791283">
        <w:rPr>
          <w:rFonts w:ascii="Arial" w:hAnsi="Arial" w:cs="Arial"/>
          <w:sz w:val="24"/>
          <w:szCs w:val="24"/>
          <w:lang w:val="en-GB"/>
        </w:rPr>
        <w:t xml:space="preserve">the first defendant, Nosipho Zibani (Nosipho), </w:t>
      </w:r>
      <w:r w:rsidR="00F01532" w:rsidRPr="00791283">
        <w:rPr>
          <w:rFonts w:ascii="Arial" w:hAnsi="Arial" w:cs="Arial"/>
          <w:sz w:val="24"/>
          <w:szCs w:val="24"/>
          <w:lang w:val="en-GB"/>
        </w:rPr>
        <w:t>t</w:t>
      </w:r>
      <w:r w:rsidRPr="00791283">
        <w:rPr>
          <w:rFonts w:ascii="Arial" w:hAnsi="Arial" w:cs="Arial"/>
          <w:sz w:val="24"/>
          <w:szCs w:val="24"/>
          <w:lang w:val="en-GB"/>
        </w:rPr>
        <w:t xml:space="preserve">he second defendant, </w:t>
      </w:r>
      <w:r w:rsidR="00F01532" w:rsidRPr="00791283">
        <w:rPr>
          <w:rFonts w:ascii="Arial" w:hAnsi="Arial" w:cs="Arial"/>
          <w:sz w:val="24"/>
          <w:szCs w:val="24"/>
          <w:lang w:val="en-GB"/>
        </w:rPr>
        <w:t xml:space="preserve">Yolande Tebogo </w:t>
      </w:r>
      <w:r w:rsidRPr="00791283">
        <w:rPr>
          <w:rFonts w:ascii="Arial" w:hAnsi="Arial" w:cs="Arial"/>
          <w:sz w:val="24"/>
          <w:szCs w:val="24"/>
          <w:lang w:val="en-GB"/>
        </w:rPr>
        <w:t>Hlatshwayo</w:t>
      </w:r>
      <w:r w:rsidR="00F01532" w:rsidRPr="00791283">
        <w:rPr>
          <w:rFonts w:ascii="Arial" w:hAnsi="Arial" w:cs="Arial"/>
          <w:sz w:val="24"/>
          <w:szCs w:val="24"/>
          <w:lang w:val="en-GB"/>
        </w:rPr>
        <w:t xml:space="preserve"> (</w:t>
      </w:r>
      <w:r w:rsidR="00373029" w:rsidRPr="00791283">
        <w:rPr>
          <w:rFonts w:ascii="Arial" w:hAnsi="Arial" w:cs="Arial"/>
          <w:sz w:val="24"/>
          <w:szCs w:val="24"/>
          <w:lang w:val="en-GB"/>
        </w:rPr>
        <w:t>Hlatshwayo</w:t>
      </w:r>
      <w:r w:rsidR="00F01532" w:rsidRPr="00791283">
        <w:rPr>
          <w:rFonts w:ascii="Arial" w:hAnsi="Arial" w:cs="Arial"/>
          <w:sz w:val="24"/>
          <w:szCs w:val="24"/>
          <w:lang w:val="en-GB"/>
        </w:rPr>
        <w:t xml:space="preserve">), </w:t>
      </w:r>
      <w:r w:rsidRPr="00791283">
        <w:rPr>
          <w:rFonts w:ascii="Arial" w:hAnsi="Arial" w:cs="Arial"/>
          <w:sz w:val="24"/>
          <w:szCs w:val="24"/>
          <w:lang w:val="en-GB"/>
        </w:rPr>
        <w:t xml:space="preserve">the third defendant Phindile </w:t>
      </w:r>
      <w:r w:rsidR="00BB2041" w:rsidRPr="00791283">
        <w:rPr>
          <w:rFonts w:ascii="Arial" w:hAnsi="Arial" w:cs="Arial"/>
          <w:sz w:val="24"/>
          <w:szCs w:val="24"/>
          <w:lang w:val="en-GB"/>
        </w:rPr>
        <w:t>Zibani</w:t>
      </w:r>
      <w:r w:rsidRPr="00791283">
        <w:rPr>
          <w:rFonts w:ascii="Arial" w:hAnsi="Arial" w:cs="Arial"/>
          <w:sz w:val="24"/>
          <w:szCs w:val="24"/>
          <w:lang w:val="en-GB"/>
        </w:rPr>
        <w:t xml:space="preserve"> (Phindile) and </w:t>
      </w:r>
      <w:r w:rsidR="00155F7E" w:rsidRPr="00791283">
        <w:rPr>
          <w:rFonts w:ascii="Arial" w:hAnsi="Arial" w:cs="Arial"/>
          <w:sz w:val="24"/>
          <w:szCs w:val="24"/>
          <w:lang w:val="en-GB"/>
        </w:rPr>
        <w:t xml:space="preserve">the </w:t>
      </w:r>
      <w:r w:rsidRPr="00791283">
        <w:rPr>
          <w:rFonts w:ascii="Arial" w:hAnsi="Arial" w:cs="Arial"/>
          <w:sz w:val="24"/>
          <w:szCs w:val="24"/>
          <w:lang w:val="en-GB"/>
        </w:rPr>
        <w:t xml:space="preserve">fourth defendant Ntandokazi Trading </w:t>
      </w:r>
      <w:r w:rsidR="007B214C" w:rsidRPr="00791283">
        <w:rPr>
          <w:rFonts w:ascii="Arial" w:hAnsi="Arial" w:cs="Arial"/>
          <w:sz w:val="24"/>
          <w:szCs w:val="24"/>
          <w:lang w:val="en-GB"/>
        </w:rPr>
        <w:t>(Ntandokazi</w:t>
      </w:r>
      <w:r w:rsidR="006B48AC" w:rsidRPr="00791283">
        <w:rPr>
          <w:rFonts w:ascii="Arial" w:hAnsi="Arial" w:cs="Arial"/>
          <w:sz w:val="24"/>
          <w:szCs w:val="24"/>
          <w:lang w:val="en-GB"/>
        </w:rPr>
        <w:t xml:space="preserve"> Trading</w:t>
      </w:r>
      <w:r w:rsidR="007B214C" w:rsidRPr="00791283">
        <w:rPr>
          <w:rFonts w:ascii="Arial" w:hAnsi="Arial" w:cs="Arial"/>
          <w:sz w:val="24"/>
          <w:szCs w:val="24"/>
          <w:lang w:val="en-GB"/>
        </w:rPr>
        <w:t>)</w:t>
      </w:r>
      <w:r w:rsidR="00155F7E" w:rsidRPr="00791283">
        <w:rPr>
          <w:rFonts w:ascii="Arial" w:hAnsi="Arial" w:cs="Arial"/>
          <w:sz w:val="24"/>
          <w:szCs w:val="24"/>
          <w:lang w:val="en-GB"/>
        </w:rPr>
        <w:t xml:space="preserve">. </w:t>
      </w:r>
      <w:r w:rsidR="007B214C" w:rsidRPr="00791283">
        <w:rPr>
          <w:rFonts w:ascii="Arial" w:hAnsi="Arial" w:cs="Arial"/>
          <w:sz w:val="24"/>
          <w:szCs w:val="24"/>
          <w:lang w:val="en-GB"/>
        </w:rPr>
        <w:t xml:space="preserve"> </w:t>
      </w:r>
    </w:p>
    <w:p w14:paraId="1B449D23" w14:textId="77777777" w:rsidR="00F01532" w:rsidRDefault="00F01532" w:rsidP="00F01532">
      <w:pPr>
        <w:pStyle w:val="ListParagraph"/>
        <w:spacing w:line="480" w:lineRule="auto"/>
        <w:ind w:left="643"/>
        <w:jc w:val="both"/>
        <w:rPr>
          <w:rFonts w:ascii="Arial" w:hAnsi="Arial" w:cs="Arial"/>
          <w:sz w:val="24"/>
          <w:szCs w:val="24"/>
          <w:lang w:val="en-GB"/>
        </w:rPr>
      </w:pPr>
    </w:p>
    <w:p w14:paraId="27EE0B37" w14:textId="77777777" w:rsidR="0075746E" w:rsidRDefault="00F01532" w:rsidP="0075746E">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For convenience, I refer to all the defendants individually by their names and jointly as defendants. Due to their association when </w:t>
      </w:r>
      <w:r w:rsidR="00155F7E">
        <w:rPr>
          <w:rFonts w:ascii="Arial" w:hAnsi="Arial" w:cs="Arial"/>
          <w:sz w:val="24"/>
          <w:szCs w:val="24"/>
          <w:lang w:val="en-GB"/>
        </w:rPr>
        <w:t xml:space="preserve">allegedly </w:t>
      </w:r>
      <w:r>
        <w:rPr>
          <w:rFonts w:ascii="Arial" w:hAnsi="Arial" w:cs="Arial"/>
          <w:sz w:val="24"/>
          <w:szCs w:val="24"/>
          <w:lang w:val="en-GB"/>
        </w:rPr>
        <w:t xml:space="preserve">perpetrating the second fraudulent scheme, I refer to Nosipho, Phindile and Ntandokazi Trading jointly as the </w:t>
      </w:r>
      <w:r w:rsidR="00BB2041">
        <w:rPr>
          <w:rFonts w:ascii="Arial" w:hAnsi="Arial" w:cs="Arial"/>
          <w:sz w:val="24"/>
          <w:szCs w:val="24"/>
          <w:lang w:val="en-GB"/>
        </w:rPr>
        <w:t>Zibani</w:t>
      </w:r>
      <w:r>
        <w:rPr>
          <w:rFonts w:ascii="Arial" w:hAnsi="Arial" w:cs="Arial"/>
          <w:sz w:val="24"/>
          <w:szCs w:val="24"/>
          <w:lang w:val="en-GB"/>
        </w:rPr>
        <w:t xml:space="preserve"> defendants. </w:t>
      </w:r>
      <w:r w:rsidR="00155F7E">
        <w:rPr>
          <w:rFonts w:ascii="Arial" w:hAnsi="Arial" w:cs="Arial"/>
          <w:sz w:val="24"/>
          <w:szCs w:val="24"/>
          <w:lang w:val="en-GB"/>
        </w:rPr>
        <w:t>Unless otherwise specified, all references to statutory provisions are to the Special Investigating Units and Special Tribunals Act.</w:t>
      </w:r>
      <w:r w:rsidR="00155F7E">
        <w:rPr>
          <w:rStyle w:val="EndnoteReference"/>
          <w:rFonts w:ascii="Arial" w:hAnsi="Arial" w:cs="Arial"/>
          <w:sz w:val="24"/>
          <w:szCs w:val="24"/>
          <w:lang w:val="en-GB"/>
        </w:rPr>
        <w:endnoteReference w:id="1"/>
      </w:r>
      <w:r w:rsidR="00155F7E">
        <w:rPr>
          <w:rFonts w:ascii="Arial" w:hAnsi="Arial" w:cs="Arial"/>
          <w:sz w:val="24"/>
          <w:szCs w:val="24"/>
          <w:lang w:val="en-GB"/>
        </w:rPr>
        <w:t xml:space="preserve"> Similarly, all references to Rules are to Rules for the Conduct of Proceedings in the Tribunal</w:t>
      </w:r>
      <w:r w:rsidR="00791283">
        <w:rPr>
          <w:rFonts w:ascii="Arial" w:hAnsi="Arial" w:cs="Arial"/>
          <w:sz w:val="24"/>
          <w:szCs w:val="24"/>
          <w:lang w:val="en-GB"/>
        </w:rPr>
        <w:t>.</w:t>
      </w:r>
      <w:r w:rsidR="00155F7E">
        <w:rPr>
          <w:rStyle w:val="EndnoteReference"/>
          <w:rFonts w:ascii="Arial" w:hAnsi="Arial" w:cs="Arial"/>
          <w:sz w:val="24"/>
          <w:szCs w:val="24"/>
          <w:lang w:val="en-GB"/>
        </w:rPr>
        <w:endnoteReference w:id="2"/>
      </w:r>
    </w:p>
    <w:p w14:paraId="4F688226" w14:textId="77777777" w:rsidR="0075746E" w:rsidRPr="0075746E" w:rsidRDefault="0075746E" w:rsidP="0075746E">
      <w:pPr>
        <w:pStyle w:val="ListParagraph"/>
        <w:rPr>
          <w:rStyle w:val="s1"/>
          <w:rFonts w:ascii="Arial" w:hAnsi="Arial" w:cs="Arial"/>
          <w:sz w:val="24"/>
        </w:rPr>
      </w:pPr>
    </w:p>
    <w:p w14:paraId="1CEA84A0" w14:textId="2A5CB17B" w:rsidR="0075746E" w:rsidRPr="0075746E" w:rsidRDefault="0075746E" w:rsidP="0075746E">
      <w:pPr>
        <w:pStyle w:val="ListParagraph"/>
        <w:numPr>
          <w:ilvl w:val="0"/>
          <w:numId w:val="1"/>
        </w:numPr>
        <w:spacing w:line="480" w:lineRule="auto"/>
        <w:jc w:val="both"/>
        <w:rPr>
          <w:rFonts w:ascii="Arial" w:hAnsi="Arial" w:cs="Arial"/>
          <w:sz w:val="28"/>
          <w:szCs w:val="24"/>
          <w:lang w:val="en-GB"/>
        </w:rPr>
      </w:pPr>
      <w:r w:rsidRPr="0075746E">
        <w:rPr>
          <w:rStyle w:val="s1"/>
          <w:rFonts w:ascii="Arial" w:hAnsi="Arial" w:cs="Arial"/>
          <w:sz w:val="24"/>
        </w:rPr>
        <w:t xml:space="preserve">When the plaintiffs’ cause of action arose, Nosipho was employed by the State Attorney, Johannesburg as an assistant State attorney. </w:t>
      </w:r>
      <w:r w:rsidR="00CE5B51">
        <w:rPr>
          <w:rStyle w:val="s1"/>
          <w:rFonts w:ascii="Arial" w:hAnsi="Arial" w:cs="Arial"/>
          <w:sz w:val="24"/>
        </w:rPr>
        <w:t xml:space="preserve">She served in the medical negligence unit. </w:t>
      </w:r>
      <w:r w:rsidRPr="0075746E">
        <w:rPr>
          <w:rStyle w:val="s1"/>
          <w:rFonts w:ascii="Arial" w:hAnsi="Arial" w:cs="Arial"/>
          <w:sz w:val="24"/>
        </w:rPr>
        <w:t xml:space="preserve">In this capacity, Nosipho was the attorney of record for the MEC in </w:t>
      </w:r>
      <w:r w:rsidRPr="00C402C5">
        <w:rPr>
          <w:rFonts w:ascii="Arial" w:hAnsi="Arial" w:cs="Arial"/>
          <w:sz w:val="24"/>
          <w:szCs w:val="24"/>
          <w:lang w:val="en-GB"/>
        </w:rPr>
        <w:t xml:space="preserve">matters in which </w:t>
      </w:r>
      <w:r>
        <w:rPr>
          <w:rFonts w:ascii="Arial" w:hAnsi="Arial" w:cs="Arial"/>
          <w:sz w:val="24"/>
          <w:szCs w:val="24"/>
          <w:lang w:val="en-GB"/>
        </w:rPr>
        <w:t>the MEC is cited as the defendant</w:t>
      </w:r>
      <w:r w:rsidRPr="00C402C5">
        <w:rPr>
          <w:rFonts w:ascii="Arial" w:hAnsi="Arial" w:cs="Arial"/>
          <w:sz w:val="24"/>
          <w:szCs w:val="24"/>
          <w:lang w:val="en-GB"/>
        </w:rPr>
        <w:t xml:space="preserve"> where various plaintiffs instituted action against the MEC for </w:t>
      </w:r>
      <w:r w:rsidR="002E1F7A">
        <w:rPr>
          <w:rFonts w:ascii="Arial" w:hAnsi="Arial" w:cs="Arial"/>
          <w:sz w:val="24"/>
          <w:szCs w:val="24"/>
          <w:lang w:val="en-GB"/>
        </w:rPr>
        <w:t xml:space="preserve">the alleged </w:t>
      </w:r>
      <w:r w:rsidRPr="00C402C5">
        <w:rPr>
          <w:rFonts w:ascii="Arial" w:hAnsi="Arial" w:cs="Arial"/>
          <w:sz w:val="24"/>
          <w:szCs w:val="24"/>
          <w:lang w:val="en-GB"/>
        </w:rPr>
        <w:t>negligen</w:t>
      </w:r>
      <w:r w:rsidR="002E1F7A">
        <w:rPr>
          <w:rFonts w:ascii="Arial" w:hAnsi="Arial" w:cs="Arial"/>
          <w:sz w:val="24"/>
          <w:szCs w:val="24"/>
          <w:lang w:val="en-GB"/>
        </w:rPr>
        <w:t xml:space="preserve">t conduct of medical health professionals working in public health institutions, </w:t>
      </w:r>
      <w:r w:rsidRPr="00C402C5">
        <w:rPr>
          <w:rFonts w:ascii="Arial" w:hAnsi="Arial" w:cs="Arial"/>
          <w:sz w:val="24"/>
          <w:szCs w:val="24"/>
          <w:lang w:val="en-GB"/>
        </w:rPr>
        <w:t>resulting in a child being born with cerebral palsy</w:t>
      </w:r>
      <w:r w:rsidRPr="0075746E">
        <w:rPr>
          <w:rStyle w:val="s1"/>
          <w:rFonts w:ascii="Arial" w:hAnsi="Arial" w:cs="Arial"/>
          <w:sz w:val="24"/>
        </w:rPr>
        <w:t xml:space="preserve">. Together with the other </w:t>
      </w:r>
      <w:r w:rsidR="002E1F7A">
        <w:rPr>
          <w:rStyle w:val="s1"/>
          <w:rFonts w:ascii="Arial" w:hAnsi="Arial" w:cs="Arial"/>
          <w:sz w:val="24"/>
        </w:rPr>
        <w:t xml:space="preserve">cited </w:t>
      </w:r>
      <w:r w:rsidRPr="0075746E">
        <w:rPr>
          <w:rStyle w:val="s1"/>
          <w:rFonts w:ascii="Arial" w:hAnsi="Arial" w:cs="Arial"/>
          <w:sz w:val="24"/>
        </w:rPr>
        <w:t>defendants, Nosipho allegedly perpetrated fraudulent schemes that caused the damages the MEC seeks to recover in these proceedings. </w:t>
      </w:r>
    </w:p>
    <w:p w14:paraId="6573D319" w14:textId="77777777" w:rsidR="00155F7E" w:rsidRPr="00155F7E" w:rsidRDefault="00155F7E" w:rsidP="00155F7E">
      <w:pPr>
        <w:pStyle w:val="ListParagraph"/>
        <w:rPr>
          <w:rFonts w:ascii="Arial" w:hAnsi="Arial" w:cs="Arial"/>
          <w:sz w:val="24"/>
          <w:szCs w:val="24"/>
          <w:lang w:val="en-GB"/>
        </w:rPr>
      </w:pPr>
    </w:p>
    <w:p w14:paraId="3306ACB8" w14:textId="3FACE152" w:rsidR="00276BF1" w:rsidRDefault="008A3970" w:rsidP="00F51CC0">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This judgment follows the following scheme:</w:t>
      </w:r>
    </w:p>
    <w:p w14:paraId="68432D6C" w14:textId="20E18A3D" w:rsidR="00155F7E" w:rsidRDefault="00276BF1" w:rsidP="00155F7E">
      <w:pPr>
        <w:pStyle w:val="ListParagraph"/>
        <w:numPr>
          <w:ilvl w:val="1"/>
          <w:numId w:val="18"/>
        </w:numPr>
        <w:spacing w:line="480" w:lineRule="auto"/>
        <w:jc w:val="both"/>
        <w:rPr>
          <w:rFonts w:ascii="Arial" w:hAnsi="Arial" w:cs="Arial"/>
          <w:sz w:val="24"/>
          <w:szCs w:val="24"/>
          <w:lang w:val="en-GB"/>
        </w:rPr>
      </w:pPr>
      <w:r w:rsidRPr="00155F7E">
        <w:rPr>
          <w:rFonts w:ascii="Arial" w:hAnsi="Arial" w:cs="Arial"/>
          <w:sz w:val="24"/>
          <w:szCs w:val="24"/>
          <w:lang w:val="en-GB"/>
        </w:rPr>
        <w:t xml:space="preserve">why the trial proceeded on a default basis; </w:t>
      </w:r>
    </w:p>
    <w:p w14:paraId="11D68004" w14:textId="77777777" w:rsidR="00155F7E" w:rsidRDefault="00276BF1" w:rsidP="00155F7E">
      <w:pPr>
        <w:pStyle w:val="ListParagraph"/>
        <w:numPr>
          <w:ilvl w:val="1"/>
          <w:numId w:val="18"/>
        </w:numPr>
        <w:spacing w:line="480" w:lineRule="auto"/>
        <w:jc w:val="both"/>
        <w:rPr>
          <w:rFonts w:ascii="Arial" w:hAnsi="Arial" w:cs="Arial"/>
          <w:sz w:val="24"/>
          <w:szCs w:val="24"/>
          <w:lang w:val="en-GB"/>
        </w:rPr>
      </w:pPr>
      <w:r w:rsidRPr="00155F7E">
        <w:rPr>
          <w:rFonts w:ascii="Arial" w:hAnsi="Arial" w:cs="Arial"/>
          <w:sz w:val="24"/>
          <w:szCs w:val="24"/>
          <w:lang w:val="en-GB"/>
        </w:rPr>
        <w:t>the plaintiffs’ claims as pleaded;</w:t>
      </w:r>
    </w:p>
    <w:p w14:paraId="7B951168" w14:textId="464A7A4A" w:rsidR="00155F7E" w:rsidRDefault="00276BF1" w:rsidP="00155F7E">
      <w:pPr>
        <w:pStyle w:val="ListParagraph"/>
        <w:numPr>
          <w:ilvl w:val="1"/>
          <w:numId w:val="18"/>
        </w:numPr>
        <w:spacing w:line="480" w:lineRule="auto"/>
        <w:jc w:val="both"/>
        <w:rPr>
          <w:rFonts w:ascii="Arial" w:hAnsi="Arial" w:cs="Arial"/>
          <w:sz w:val="24"/>
          <w:szCs w:val="24"/>
          <w:lang w:val="en-GB"/>
        </w:rPr>
      </w:pPr>
      <w:r w:rsidRPr="00155F7E">
        <w:rPr>
          <w:rFonts w:ascii="Arial" w:hAnsi="Arial" w:cs="Arial"/>
          <w:sz w:val="24"/>
          <w:szCs w:val="24"/>
          <w:lang w:val="en-GB"/>
        </w:rPr>
        <w:t xml:space="preserve">the </w:t>
      </w:r>
      <w:r w:rsidR="00BB2041" w:rsidRPr="00155F7E">
        <w:rPr>
          <w:rFonts w:ascii="Arial" w:hAnsi="Arial" w:cs="Arial"/>
          <w:sz w:val="24"/>
          <w:szCs w:val="24"/>
          <w:lang w:val="en-GB"/>
        </w:rPr>
        <w:t>Zibani</w:t>
      </w:r>
      <w:r w:rsidRPr="00155F7E">
        <w:rPr>
          <w:rFonts w:ascii="Arial" w:hAnsi="Arial" w:cs="Arial"/>
          <w:sz w:val="24"/>
          <w:szCs w:val="24"/>
          <w:lang w:val="en-GB"/>
        </w:rPr>
        <w:t xml:space="preserve"> defendants’ defence as pleaded;</w:t>
      </w:r>
    </w:p>
    <w:p w14:paraId="47CAAB52" w14:textId="29BFCDA1" w:rsidR="00155F7E" w:rsidRDefault="007548FD" w:rsidP="00155F7E">
      <w:pPr>
        <w:pStyle w:val="ListParagraph"/>
        <w:numPr>
          <w:ilvl w:val="1"/>
          <w:numId w:val="18"/>
        </w:numPr>
        <w:spacing w:line="480" w:lineRule="auto"/>
        <w:jc w:val="both"/>
        <w:rPr>
          <w:rFonts w:ascii="Arial" w:hAnsi="Arial" w:cs="Arial"/>
          <w:sz w:val="24"/>
          <w:szCs w:val="24"/>
          <w:lang w:val="en-GB"/>
        </w:rPr>
      </w:pPr>
      <w:r>
        <w:rPr>
          <w:rFonts w:ascii="Arial" w:hAnsi="Arial" w:cs="Arial"/>
          <w:sz w:val="24"/>
          <w:szCs w:val="24"/>
          <w:lang w:val="en-GB"/>
        </w:rPr>
        <w:t>the evidence of the plaintiff</w:t>
      </w:r>
      <w:r w:rsidR="00276BF1" w:rsidRPr="00155F7E">
        <w:rPr>
          <w:rFonts w:ascii="Arial" w:hAnsi="Arial" w:cs="Arial"/>
          <w:sz w:val="24"/>
          <w:szCs w:val="24"/>
          <w:lang w:val="en-GB"/>
        </w:rPr>
        <w:t>s</w:t>
      </w:r>
      <w:r>
        <w:rPr>
          <w:rFonts w:ascii="Arial" w:hAnsi="Arial" w:cs="Arial"/>
          <w:sz w:val="24"/>
          <w:szCs w:val="24"/>
          <w:lang w:val="en-GB"/>
        </w:rPr>
        <w:t>’</w:t>
      </w:r>
      <w:r w:rsidR="00276BF1" w:rsidRPr="00155F7E">
        <w:rPr>
          <w:rFonts w:ascii="Arial" w:hAnsi="Arial" w:cs="Arial"/>
          <w:sz w:val="24"/>
          <w:szCs w:val="24"/>
          <w:lang w:val="en-GB"/>
        </w:rPr>
        <w:t xml:space="preserve"> witnesses</w:t>
      </w:r>
      <w:r w:rsidR="00E61CE3">
        <w:rPr>
          <w:rFonts w:ascii="Arial" w:hAnsi="Arial" w:cs="Arial"/>
          <w:sz w:val="24"/>
          <w:szCs w:val="24"/>
          <w:lang w:val="en-GB"/>
        </w:rPr>
        <w:t>, analysis and findings</w:t>
      </w:r>
      <w:r w:rsidR="00276BF1" w:rsidRPr="00155F7E">
        <w:rPr>
          <w:rFonts w:ascii="Arial" w:hAnsi="Arial" w:cs="Arial"/>
          <w:sz w:val="24"/>
          <w:szCs w:val="24"/>
          <w:lang w:val="en-GB"/>
        </w:rPr>
        <w:t xml:space="preserve">; </w:t>
      </w:r>
    </w:p>
    <w:p w14:paraId="721ED1D9" w14:textId="73E954C8" w:rsidR="00276BF1" w:rsidRDefault="00791283" w:rsidP="00155F7E">
      <w:pPr>
        <w:pStyle w:val="ListParagraph"/>
        <w:numPr>
          <w:ilvl w:val="1"/>
          <w:numId w:val="18"/>
        </w:numPr>
        <w:spacing w:line="480" w:lineRule="auto"/>
        <w:jc w:val="both"/>
        <w:rPr>
          <w:rFonts w:ascii="Arial" w:hAnsi="Arial" w:cs="Arial"/>
          <w:sz w:val="24"/>
          <w:szCs w:val="24"/>
          <w:lang w:val="en-GB"/>
        </w:rPr>
      </w:pPr>
      <w:r>
        <w:rPr>
          <w:rFonts w:ascii="Arial" w:hAnsi="Arial" w:cs="Arial"/>
          <w:sz w:val="24"/>
          <w:szCs w:val="24"/>
          <w:lang w:val="en-GB"/>
        </w:rPr>
        <w:t xml:space="preserve">the </w:t>
      </w:r>
      <w:r w:rsidR="00276BF1" w:rsidRPr="00155F7E">
        <w:rPr>
          <w:rFonts w:ascii="Arial" w:hAnsi="Arial" w:cs="Arial"/>
          <w:sz w:val="24"/>
          <w:szCs w:val="24"/>
          <w:lang w:val="en-GB"/>
        </w:rPr>
        <w:t>order</w:t>
      </w:r>
      <w:r w:rsidR="00E61CE3">
        <w:rPr>
          <w:rFonts w:ascii="Arial" w:hAnsi="Arial" w:cs="Arial"/>
          <w:sz w:val="24"/>
          <w:szCs w:val="24"/>
          <w:lang w:val="en-GB"/>
        </w:rPr>
        <w:t>.</w:t>
      </w:r>
    </w:p>
    <w:p w14:paraId="596677E9" w14:textId="77777777" w:rsidR="0075746E" w:rsidRPr="00155F7E" w:rsidRDefault="0075746E" w:rsidP="00B40618">
      <w:pPr>
        <w:pStyle w:val="ListParagraph"/>
        <w:spacing w:after="0" w:line="480" w:lineRule="auto"/>
        <w:ind w:left="1080"/>
        <w:jc w:val="both"/>
        <w:rPr>
          <w:rFonts w:ascii="Arial" w:hAnsi="Arial" w:cs="Arial"/>
          <w:sz w:val="24"/>
          <w:szCs w:val="24"/>
          <w:lang w:val="en-GB"/>
        </w:rPr>
      </w:pPr>
    </w:p>
    <w:p w14:paraId="0170A783" w14:textId="77777777" w:rsidR="00276BF1" w:rsidRPr="00B40618" w:rsidRDefault="00276BF1" w:rsidP="00276BF1">
      <w:pPr>
        <w:spacing w:line="480" w:lineRule="auto"/>
        <w:jc w:val="both"/>
        <w:rPr>
          <w:rFonts w:ascii="Arial" w:hAnsi="Arial" w:cs="Arial"/>
          <w:b/>
          <w:sz w:val="24"/>
          <w:szCs w:val="24"/>
          <w:lang w:val="en-GB"/>
        </w:rPr>
      </w:pPr>
      <w:r w:rsidRPr="00B40618">
        <w:rPr>
          <w:rFonts w:ascii="Arial" w:hAnsi="Arial" w:cs="Arial"/>
          <w:b/>
          <w:sz w:val="24"/>
          <w:szCs w:val="24"/>
          <w:lang w:val="en-GB"/>
        </w:rPr>
        <w:t>WHY THE TRIAL PROCEEDED ON A DEFAULT BASIS</w:t>
      </w:r>
    </w:p>
    <w:p w14:paraId="0FDBA390" w14:textId="3193F599" w:rsidR="00CE31D1" w:rsidRDefault="00CE31D1" w:rsidP="002E1F7A">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The S</w:t>
      </w:r>
      <w:r w:rsidR="00AE4950">
        <w:rPr>
          <w:rFonts w:ascii="Arial" w:hAnsi="Arial" w:cs="Arial"/>
          <w:sz w:val="24"/>
          <w:szCs w:val="24"/>
          <w:lang w:val="en-GB"/>
        </w:rPr>
        <w:t>IU instituted this action in November 2020</w:t>
      </w:r>
      <w:r>
        <w:rPr>
          <w:rFonts w:ascii="Arial" w:hAnsi="Arial" w:cs="Arial"/>
          <w:sz w:val="24"/>
          <w:szCs w:val="24"/>
          <w:lang w:val="en-GB"/>
        </w:rPr>
        <w:t>. The defendants had to file their noti</w:t>
      </w:r>
      <w:r w:rsidR="00AE4950">
        <w:rPr>
          <w:rFonts w:ascii="Arial" w:hAnsi="Arial" w:cs="Arial"/>
          <w:sz w:val="24"/>
          <w:szCs w:val="24"/>
          <w:lang w:val="en-GB"/>
        </w:rPr>
        <w:t>ce of intention to defend within 10 days of service of the summons, and their plea within 20 days of filing their notice of intention to defend</w:t>
      </w:r>
      <w:r>
        <w:rPr>
          <w:rFonts w:ascii="Arial" w:hAnsi="Arial" w:cs="Arial"/>
          <w:sz w:val="24"/>
          <w:szCs w:val="24"/>
          <w:lang w:val="en-GB"/>
        </w:rPr>
        <w:t xml:space="preserve">. </w:t>
      </w:r>
    </w:p>
    <w:p w14:paraId="62A5A272" w14:textId="77777777" w:rsidR="00CE31D1" w:rsidRDefault="00CE31D1" w:rsidP="00CE31D1">
      <w:pPr>
        <w:pStyle w:val="ListParagraph"/>
        <w:spacing w:line="480" w:lineRule="auto"/>
        <w:ind w:left="643"/>
        <w:jc w:val="both"/>
        <w:rPr>
          <w:rFonts w:ascii="Arial" w:hAnsi="Arial" w:cs="Arial"/>
          <w:sz w:val="24"/>
          <w:szCs w:val="24"/>
          <w:lang w:val="en-GB"/>
        </w:rPr>
      </w:pPr>
    </w:p>
    <w:p w14:paraId="56690426" w14:textId="2FDEF208" w:rsidR="00276BF1" w:rsidRDefault="00F51CC0" w:rsidP="00F51CC0">
      <w:pPr>
        <w:pStyle w:val="ListParagraph"/>
        <w:numPr>
          <w:ilvl w:val="0"/>
          <w:numId w:val="1"/>
        </w:numPr>
        <w:spacing w:line="480" w:lineRule="auto"/>
        <w:jc w:val="both"/>
        <w:rPr>
          <w:rFonts w:ascii="Arial" w:hAnsi="Arial" w:cs="Arial"/>
          <w:sz w:val="24"/>
          <w:szCs w:val="24"/>
          <w:lang w:val="en-GB"/>
        </w:rPr>
      </w:pPr>
      <w:r w:rsidRPr="00276BF1">
        <w:rPr>
          <w:rFonts w:ascii="Arial" w:hAnsi="Arial" w:cs="Arial"/>
          <w:sz w:val="24"/>
          <w:szCs w:val="24"/>
          <w:lang w:val="en-GB"/>
        </w:rPr>
        <w:t>Hlatshwayo did not file a notice</w:t>
      </w:r>
      <w:r w:rsidR="007548FD">
        <w:rPr>
          <w:rFonts w:ascii="Arial" w:hAnsi="Arial" w:cs="Arial"/>
          <w:sz w:val="24"/>
          <w:szCs w:val="24"/>
          <w:lang w:val="en-GB"/>
        </w:rPr>
        <w:t xml:space="preserve"> of intention to defend. For this reason</w:t>
      </w:r>
      <w:r w:rsidRPr="00276BF1">
        <w:rPr>
          <w:rFonts w:ascii="Arial" w:hAnsi="Arial" w:cs="Arial"/>
          <w:sz w:val="24"/>
          <w:szCs w:val="24"/>
          <w:lang w:val="en-GB"/>
        </w:rPr>
        <w:t xml:space="preserve">, she was </w:t>
      </w:r>
      <w:r w:rsidR="00AE4950">
        <w:rPr>
          <w:rFonts w:ascii="Arial" w:hAnsi="Arial" w:cs="Arial"/>
          <w:i/>
          <w:sz w:val="24"/>
          <w:szCs w:val="24"/>
          <w:lang w:val="en-GB"/>
        </w:rPr>
        <w:t>effectively</w:t>
      </w:r>
      <w:r w:rsidRPr="00AE4950">
        <w:rPr>
          <w:rFonts w:ascii="Arial" w:hAnsi="Arial" w:cs="Arial"/>
          <w:i/>
          <w:sz w:val="24"/>
          <w:szCs w:val="24"/>
          <w:lang w:val="en-GB"/>
        </w:rPr>
        <w:t xml:space="preserve"> </w:t>
      </w:r>
      <w:r w:rsidR="001F6201" w:rsidRPr="00276BF1">
        <w:rPr>
          <w:rFonts w:ascii="Arial" w:hAnsi="Arial" w:cs="Arial"/>
          <w:sz w:val="24"/>
          <w:szCs w:val="24"/>
          <w:lang w:val="en-GB"/>
        </w:rPr>
        <w:t>barred</w:t>
      </w:r>
      <w:r w:rsidRPr="00276BF1">
        <w:rPr>
          <w:rFonts w:ascii="Arial" w:hAnsi="Arial" w:cs="Arial"/>
          <w:sz w:val="24"/>
          <w:szCs w:val="24"/>
          <w:lang w:val="en-GB"/>
        </w:rPr>
        <w:t xml:space="preserve"> from defending these p</w:t>
      </w:r>
      <w:r w:rsidR="00791283">
        <w:rPr>
          <w:rFonts w:ascii="Arial" w:hAnsi="Arial" w:cs="Arial"/>
          <w:sz w:val="24"/>
          <w:szCs w:val="24"/>
          <w:lang w:val="en-GB"/>
        </w:rPr>
        <w:t>roceedings in terms of</w:t>
      </w:r>
      <w:r w:rsidR="00AE4950">
        <w:rPr>
          <w:rFonts w:ascii="Arial" w:hAnsi="Arial" w:cs="Arial"/>
          <w:sz w:val="24"/>
          <w:szCs w:val="24"/>
          <w:lang w:val="en-GB"/>
        </w:rPr>
        <w:t xml:space="preserve"> Rule 13(3).</w:t>
      </w:r>
      <w:r w:rsidRPr="00276BF1">
        <w:rPr>
          <w:rFonts w:ascii="Arial" w:hAnsi="Arial" w:cs="Arial"/>
          <w:sz w:val="24"/>
          <w:szCs w:val="24"/>
          <w:lang w:val="en-GB"/>
        </w:rPr>
        <w:t xml:space="preserve"> </w:t>
      </w:r>
    </w:p>
    <w:p w14:paraId="5430A556" w14:textId="77777777" w:rsidR="00276BF1" w:rsidRDefault="00276BF1" w:rsidP="00276BF1">
      <w:pPr>
        <w:pStyle w:val="ListParagraph"/>
        <w:spacing w:line="480" w:lineRule="auto"/>
        <w:ind w:left="643"/>
        <w:jc w:val="both"/>
        <w:rPr>
          <w:rFonts w:ascii="Arial" w:hAnsi="Arial" w:cs="Arial"/>
          <w:sz w:val="24"/>
          <w:szCs w:val="24"/>
          <w:lang w:val="en-GB"/>
        </w:rPr>
      </w:pPr>
    </w:p>
    <w:p w14:paraId="74E69DA1" w14:textId="5502D331" w:rsidR="006312EE" w:rsidRPr="006452DE" w:rsidRDefault="005B46CB" w:rsidP="00276BF1">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w:t>
      </w:r>
      <w:r w:rsidR="006312EE">
        <w:rPr>
          <w:rFonts w:ascii="Arial" w:hAnsi="Arial" w:cs="Arial"/>
          <w:sz w:val="24"/>
          <w:szCs w:val="24"/>
          <w:lang w:val="en-GB"/>
        </w:rPr>
        <w:t xml:space="preserve">he Zibani defendants </w:t>
      </w:r>
      <w:r>
        <w:rPr>
          <w:rFonts w:ascii="Arial" w:hAnsi="Arial" w:cs="Arial"/>
          <w:sz w:val="24"/>
          <w:szCs w:val="24"/>
          <w:lang w:val="en-GB"/>
        </w:rPr>
        <w:t xml:space="preserve">filed their notice of intention to defend but </w:t>
      </w:r>
      <w:r w:rsidR="006312EE">
        <w:rPr>
          <w:rFonts w:ascii="Arial" w:hAnsi="Arial" w:cs="Arial"/>
          <w:sz w:val="24"/>
          <w:szCs w:val="24"/>
          <w:lang w:val="en-GB"/>
        </w:rPr>
        <w:t>failed to file their plea</w:t>
      </w:r>
      <w:r>
        <w:rPr>
          <w:rFonts w:ascii="Arial" w:hAnsi="Arial" w:cs="Arial"/>
          <w:sz w:val="24"/>
          <w:szCs w:val="24"/>
          <w:lang w:val="en-GB"/>
        </w:rPr>
        <w:t xml:space="preserve">. Notwithstanding that they too became </w:t>
      </w:r>
      <w:r w:rsidR="00AE4950">
        <w:rPr>
          <w:rFonts w:ascii="Arial" w:hAnsi="Arial" w:cs="Arial"/>
          <w:sz w:val="24"/>
          <w:szCs w:val="24"/>
          <w:lang w:val="en-GB"/>
        </w:rPr>
        <w:t>effectively barred</w:t>
      </w:r>
      <w:r w:rsidR="006312EE">
        <w:rPr>
          <w:rFonts w:ascii="Arial" w:hAnsi="Arial" w:cs="Arial"/>
          <w:sz w:val="24"/>
          <w:szCs w:val="24"/>
          <w:lang w:val="en-GB"/>
        </w:rPr>
        <w:t xml:space="preserve"> </w:t>
      </w:r>
      <w:r w:rsidR="006452DE">
        <w:rPr>
          <w:rFonts w:ascii="Arial" w:hAnsi="Arial" w:cs="Arial"/>
          <w:sz w:val="24"/>
          <w:szCs w:val="24"/>
          <w:lang w:val="en-GB"/>
        </w:rPr>
        <w:t xml:space="preserve">from defending these proceedings </w:t>
      </w:r>
      <w:r>
        <w:rPr>
          <w:rFonts w:ascii="Arial" w:hAnsi="Arial" w:cs="Arial"/>
          <w:sz w:val="24"/>
          <w:szCs w:val="24"/>
          <w:lang w:val="en-GB"/>
        </w:rPr>
        <w:t xml:space="preserve">in terms of the same </w:t>
      </w:r>
      <w:r w:rsidR="002E1F7A">
        <w:rPr>
          <w:rFonts w:ascii="Arial" w:hAnsi="Arial" w:cs="Arial"/>
          <w:sz w:val="24"/>
          <w:szCs w:val="24"/>
          <w:lang w:val="en-GB"/>
        </w:rPr>
        <w:t>R</w:t>
      </w:r>
      <w:r w:rsidR="006452DE">
        <w:rPr>
          <w:rFonts w:ascii="Arial" w:hAnsi="Arial" w:cs="Arial"/>
          <w:sz w:val="24"/>
          <w:szCs w:val="24"/>
          <w:lang w:val="en-GB"/>
        </w:rPr>
        <w:t>ule</w:t>
      </w:r>
      <w:r>
        <w:rPr>
          <w:rFonts w:ascii="Arial" w:hAnsi="Arial" w:cs="Arial"/>
          <w:sz w:val="24"/>
          <w:szCs w:val="24"/>
          <w:lang w:val="en-GB"/>
        </w:rPr>
        <w:t xml:space="preserve">, on 11 May 2021, the plaintiffs served </w:t>
      </w:r>
      <w:r w:rsidR="006452DE">
        <w:rPr>
          <w:rFonts w:ascii="Arial" w:hAnsi="Arial" w:cs="Arial"/>
          <w:sz w:val="24"/>
          <w:szCs w:val="24"/>
          <w:lang w:val="en-GB"/>
        </w:rPr>
        <w:t xml:space="preserve">a </w:t>
      </w:r>
      <w:r w:rsidR="006452DE" w:rsidRPr="006452DE">
        <w:rPr>
          <w:rFonts w:ascii="Arial" w:hAnsi="Arial" w:cs="Arial"/>
          <w:sz w:val="24"/>
          <w:szCs w:val="24"/>
          <w:lang w:val="en-GB"/>
        </w:rPr>
        <w:t xml:space="preserve">notice of bar on the defendants, effectively extending a life line to the defendants to defend these proceedings. </w:t>
      </w:r>
      <w:r w:rsidR="006452DE">
        <w:rPr>
          <w:rFonts w:ascii="Arial" w:hAnsi="Arial" w:cs="Arial"/>
          <w:sz w:val="24"/>
          <w:szCs w:val="24"/>
          <w:lang w:val="en-GB"/>
        </w:rPr>
        <w:t xml:space="preserve">In terms of that notice, the defendants would be effectively barred if they </w:t>
      </w:r>
      <w:r w:rsidR="0075746E">
        <w:rPr>
          <w:rFonts w:ascii="Arial" w:hAnsi="Arial" w:cs="Arial"/>
          <w:sz w:val="24"/>
          <w:szCs w:val="24"/>
          <w:lang w:val="en-GB"/>
        </w:rPr>
        <w:t xml:space="preserve">failed to </w:t>
      </w:r>
      <w:r w:rsidR="006452DE">
        <w:rPr>
          <w:rFonts w:ascii="Arial" w:hAnsi="Arial" w:cs="Arial"/>
          <w:sz w:val="24"/>
          <w:szCs w:val="24"/>
          <w:lang w:val="en-GB"/>
        </w:rPr>
        <w:t xml:space="preserve">file their plea by 18 May 2021. </w:t>
      </w:r>
    </w:p>
    <w:p w14:paraId="1E5E357A" w14:textId="77777777" w:rsidR="006312EE" w:rsidRPr="006312EE" w:rsidRDefault="006312EE" w:rsidP="006312EE">
      <w:pPr>
        <w:pStyle w:val="ListParagraph"/>
        <w:rPr>
          <w:rFonts w:ascii="Arial" w:hAnsi="Arial" w:cs="Arial"/>
          <w:sz w:val="24"/>
          <w:szCs w:val="24"/>
          <w:lang w:val="en-GB"/>
        </w:rPr>
      </w:pPr>
    </w:p>
    <w:p w14:paraId="53DCB320" w14:textId="64C9BB5F" w:rsidR="00276BF1" w:rsidRDefault="006452DE" w:rsidP="00276BF1">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A</w:t>
      </w:r>
      <w:r w:rsidR="00BB0B0D" w:rsidRPr="00276BF1">
        <w:rPr>
          <w:rFonts w:ascii="Arial" w:hAnsi="Arial" w:cs="Arial"/>
          <w:sz w:val="24"/>
          <w:szCs w:val="24"/>
          <w:lang w:val="en-GB"/>
        </w:rPr>
        <w:t>t the case management meeting held on 18 May 2021,</w:t>
      </w:r>
      <w:r w:rsidR="00AE4950">
        <w:rPr>
          <w:rFonts w:ascii="Arial" w:hAnsi="Arial" w:cs="Arial"/>
          <w:sz w:val="24"/>
          <w:szCs w:val="24"/>
          <w:lang w:val="en-GB"/>
        </w:rPr>
        <w:t xml:space="preserve"> </w:t>
      </w:r>
      <w:r w:rsidR="0075746E">
        <w:rPr>
          <w:rFonts w:ascii="Arial" w:hAnsi="Arial" w:cs="Arial"/>
          <w:sz w:val="24"/>
          <w:szCs w:val="24"/>
          <w:lang w:val="en-GB"/>
        </w:rPr>
        <w:t>I</w:t>
      </w:r>
      <w:r w:rsidR="00BB0B0D" w:rsidRPr="00276BF1">
        <w:rPr>
          <w:rFonts w:ascii="Arial" w:hAnsi="Arial" w:cs="Arial"/>
          <w:sz w:val="24"/>
          <w:szCs w:val="24"/>
          <w:lang w:val="en-GB"/>
        </w:rPr>
        <w:t xml:space="preserve"> issued </w:t>
      </w:r>
      <w:r w:rsidR="007548FD">
        <w:rPr>
          <w:rFonts w:ascii="Arial" w:hAnsi="Arial" w:cs="Arial"/>
          <w:sz w:val="24"/>
          <w:szCs w:val="24"/>
          <w:lang w:val="en-GB"/>
        </w:rPr>
        <w:t xml:space="preserve">the </w:t>
      </w:r>
      <w:r w:rsidR="00E83AED">
        <w:rPr>
          <w:rFonts w:ascii="Arial" w:hAnsi="Arial" w:cs="Arial"/>
          <w:sz w:val="24"/>
          <w:szCs w:val="24"/>
          <w:lang w:val="en-GB"/>
        </w:rPr>
        <w:t>f</w:t>
      </w:r>
      <w:r w:rsidR="00BB0B0D" w:rsidRPr="00276BF1">
        <w:rPr>
          <w:rFonts w:ascii="Arial" w:hAnsi="Arial" w:cs="Arial"/>
          <w:sz w:val="24"/>
          <w:szCs w:val="24"/>
          <w:lang w:val="en-GB"/>
        </w:rPr>
        <w:t xml:space="preserve">ollowing Directives </w:t>
      </w:r>
      <w:r w:rsidR="0075746E">
        <w:rPr>
          <w:rFonts w:ascii="Arial" w:hAnsi="Arial" w:cs="Arial"/>
          <w:sz w:val="24"/>
          <w:szCs w:val="24"/>
          <w:lang w:val="en-GB"/>
        </w:rPr>
        <w:t>in terms of Rule 19 with the parties’</w:t>
      </w:r>
      <w:r w:rsidR="00951BAB" w:rsidRPr="00276BF1">
        <w:rPr>
          <w:rFonts w:ascii="Arial" w:hAnsi="Arial" w:cs="Arial"/>
          <w:sz w:val="24"/>
          <w:szCs w:val="24"/>
          <w:lang w:val="en-GB"/>
        </w:rPr>
        <w:t xml:space="preserve"> </w:t>
      </w:r>
      <w:r w:rsidR="00BB0B0D" w:rsidRPr="00276BF1">
        <w:rPr>
          <w:rFonts w:ascii="Arial" w:hAnsi="Arial" w:cs="Arial"/>
          <w:sz w:val="24"/>
          <w:szCs w:val="24"/>
          <w:lang w:val="en-GB"/>
        </w:rPr>
        <w:t>agreement</w:t>
      </w:r>
      <w:r w:rsidR="0075746E">
        <w:rPr>
          <w:rFonts w:ascii="Arial" w:hAnsi="Arial" w:cs="Arial"/>
          <w:sz w:val="24"/>
          <w:szCs w:val="24"/>
          <w:lang w:val="en-GB"/>
        </w:rPr>
        <w:t xml:space="preserve">: </w:t>
      </w:r>
    </w:p>
    <w:p w14:paraId="32B28D5A" w14:textId="625CCB4E" w:rsidR="006452DE" w:rsidRDefault="006452DE" w:rsidP="006452DE">
      <w:pPr>
        <w:pStyle w:val="ListParagraph"/>
        <w:numPr>
          <w:ilvl w:val="1"/>
          <w:numId w:val="19"/>
        </w:numPr>
        <w:spacing w:after="0" w:line="480" w:lineRule="auto"/>
        <w:jc w:val="both"/>
        <w:rPr>
          <w:rFonts w:ascii="Arial" w:hAnsi="Arial" w:cs="Arial"/>
          <w:sz w:val="24"/>
          <w:szCs w:val="24"/>
          <w:lang w:val="en-GB"/>
        </w:rPr>
      </w:pPr>
      <w:r>
        <w:rPr>
          <w:rFonts w:ascii="Arial" w:hAnsi="Arial" w:cs="Arial"/>
          <w:sz w:val="24"/>
          <w:szCs w:val="24"/>
          <w:lang w:val="en-GB"/>
        </w:rPr>
        <w:t>i</w:t>
      </w:r>
      <w:r w:rsidRPr="006452DE">
        <w:rPr>
          <w:rFonts w:ascii="Arial" w:hAnsi="Arial" w:cs="Arial"/>
          <w:sz w:val="24"/>
          <w:szCs w:val="24"/>
          <w:lang w:val="en-GB"/>
        </w:rPr>
        <w:t>n the</w:t>
      </w:r>
      <w:r w:rsidR="008B4437" w:rsidRPr="006452DE">
        <w:rPr>
          <w:rFonts w:ascii="Arial" w:hAnsi="Arial" w:cs="Arial"/>
          <w:sz w:val="24"/>
          <w:szCs w:val="24"/>
          <w:lang w:val="en-GB"/>
        </w:rPr>
        <w:t xml:space="preserve"> event that the defendants fail to file their plea by end of business </w:t>
      </w:r>
      <w:r w:rsidR="00E83AED">
        <w:rPr>
          <w:rFonts w:ascii="Arial" w:hAnsi="Arial" w:cs="Arial"/>
          <w:sz w:val="24"/>
          <w:szCs w:val="24"/>
          <w:lang w:val="en-GB"/>
        </w:rPr>
        <w:t xml:space="preserve">on </w:t>
      </w:r>
      <w:r w:rsidR="008B4437" w:rsidRPr="006452DE">
        <w:rPr>
          <w:rFonts w:ascii="Arial" w:hAnsi="Arial" w:cs="Arial"/>
          <w:sz w:val="24"/>
          <w:szCs w:val="24"/>
          <w:lang w:val="en-GB"/>
        </w:rPr>
        <w:t>18 May 2021</w:t>
      </w:r>
      <w:r w:rsidR="005A4A9D" w:rsidRPr="006452DE">
        <w:rPr>
          <w:rFonts w:ascii="Arial" w:hAnsi="Arial" w:cs="Arial"/>
          <w:sz w:val="24"/>
          <w:szCs w:val="24"/>
          <w:lang w:val="en-GB"/>
        </w:rPr>
        <w:t>,</w:t>
      </w:r>
      <w:r w:rsidR="008B4437" w:rsidRPr="006452DE">
        <w:rPr>
          <w:rFonts w:ascii="Arial" w:hAnsi="Arial" w:cs="Arial"/>
          <w:sz w:val="24"/>
          <w:szCs w:val="24"/>
          <w:lang w:val="en-GB"/>
        </w:rPr>
        <w:t xml:space="preserve"> th</w:t>
      </w:r>
      <w:r w:rsidR="005A4A9D" w:rsidRPr="006452DE">
        <w:rPr>
          <w:rFonts w:ascii="Arial" w:hAnsi="Arial" w:cs="Arial"/>
          <w:sz w:val="24"/>
          <w:szCs w:val="24"/>
          <w:lang w:val="en-GB"/>
        </w:rPr>
        <w:t xml:space="preserve">e trial </w:t>
      </w:r>
      <w:r w:rsidR="00E83AED">
        <w:rPr>
          <w:rFonts w:ascii="Arial" w:hAnsi="Arial" w:cs="Arial"/>
          <w:sz w:val="24"/>
          <w:szCs w:val="24"/>
          <w:lang w:val="en-GB"/>
        </w:rPr>
        <w:t>shall</w:t>
      </w:r>
      <w:r w:rsidR="008B4437" w:rsidRPr="006452DE">
        <w:rPr>
          <w:rFonts w:ascii="Arial" w:hAnsi="Arial" w:cs="Arial"/>
          <w:sz w:val="24"/>
          <w:szCs w:val="24"/>
          <w:lang w:val="en-GB"/>
        </w:rPr>
        <w:t xml:space="preserve"> proceed on </w:t>
      </w:r>
      <w:r w:rsidR="005A4A9D" w:rsidRPr="006452DE">
        <w:rPr>
          <w:rFonts w:ascii="Arial" w:hAnsi="Arial" w:cs="Arial"/>
          <w:sz w:val="24"/>
          <w:szCs w:val="24"/>
          <w:lang w:val="en-GB"/>
        </w:rPr>
        <w:t xml:space="preserve">a </w:t>
      </w:r>
      <w:r w:rsidR="008B4437" w:rsidRPr="006452DE">
        <w:rPr>
          <w:rFonts w:ascii="Arial" w:hAnsi="Arial" w:cs="Arial"/>
          <w:sz w:val="24"/>
          <w:szCs w:val="24"/>
          <w:lang w:val="en-GB"/>
        </w:rPr>
        <w:t xml:space="preserve">default </w:t>
      </w:r>
      <w:r w:rsidR="005A4A9D" w:rsidRPr="006452DE">
        <w:rPr>
          <w:rFonts w:ascii="Arial" w:hAnsi="Arial" w:cs="Arial"/>
          <w:sz w:val="24"/>
          <w:szCs w:val="24"/>
          <w:lang w:val="en-GB"/>
        </w:rPr>
        <w:t>basis</w:t>
      </w:r>
      <w:r>
        <w:rPr>
          <w:rFonts w:ascii="Arial" w:hAnsi="Arial" w:cs="Arial"/>
          <w:sz w:val="24"/>
          <w:szCs w:val="24"/>
          <w:lang w:val="en-GB"/>
        </w:rPr>
        <w:t>;</w:t>
      </w:r>
    </w:p>
    <w:p w14:paraId="59B963A7" w14:textId="3DCD31B3" w:rsidR="00EC1DA9" w:rsidRDefault="006452DE" w:rsidP="00EC1DA9">
      <w:pPr>
        <w:pStyle w:val="ListParagraph"/>
        <w:numPr>
          <w:ilvl w:val="1"/>
          <w:numId w:val="19"/>
        </w:numPr>
        <w:spacing w:after="0" w:line="480" w:lineRule="auto"/>
        <w:jc w:val="both"/>
        <w:rPr>
          <w:rFonts w:ascii="Arial" w:hAnsi="Arial" w:cs="Arial"/>
          <w:sz w:val="24"/>
          <w:szCs w:val="24"/>
          <w:lang w:val="en-GB"/>
        </w:rPr>
      </w:pPr>
      <w:r>
        <w:rPr>
          <w:rFonts w:ascii="Arial" w:hAnsi="Arial" w:cs="Arial"/>
          <w:sz w:val="24"/>
          <w:szCs w:val="24"/>
          <w:lang w:val="en-GB"/>
        </w:rPr>
        <w:t>t</w:t>
      </w:r>
      <w:r w:rsidR="00BD3C62" w:rsidRPr="006452DE">
        <w:rPr>
          <w:rFonts w:ascii="Arial" w:hAnsi="Arial" w:cs="Arial"/>
          <w:sz w:val="24"/>
          <w:szCs w:val="24"/>
          <w:lang w:val="en-GB"/>
        </w:rPr>
        <w:t xml:space="preserve">he plaintiffs shall </w:t>
      </w:r>
      <w:r w:rsidR="007548FD">
        <w:rPr>
          <w:rFonts w:ascii="Arial" w:hAnsi="Arial" w:cs="Arial"/>
          <w:sz w:val="24"/>
          <w:szCs w:val="24"/>
          <w:lang w:val="en-GB"/>
        </w:rPr>
        <w:t>deliver</w:t>
      </w:r>
      <w:r w:rsidR="00BD3C62" w:rsidRPr="006452DE">
        <w:rPr>
          <w:rFonts w:ascii="Arial" w:hAnsi="Arial" w:cs="Arial"/>
          <w:sz w:val="24"/>
          <w:szCs w:val="24"/>
          <w:lang w:val="en-GB"/>
        </w:rPr>
        <w:t xml:space="preserve"> their discovery </w:t>
      </w:r>
      <w:r w:rsidR="008B4437" w:rsidRPr="006452DE">
        <w:rPr>
          <w:rFonts w:ascii="Arial" w:hAnsi="Arial" w:cs="Arial"/>
          <w:sz w:val="24"/>
          <w:szCs w:val="24"/>
          <w:lang w:val="en-GB"/>
        </w:rPr>
        <w:t>affidavit,</w:t>
      </w:r>
      <w:r w:rsidR="00BD3C62" w:rsidRPr="006452DE">
        <w:rPr>
          <w:rFonts w:ascii="Arial" w:hAnsi="Arial" w:cs="Arial"/>
          <w:sz w:val="24"/>
          <w:szCs w:val="24"/>
          <w:lang w:val="en-GB"/>
        </w:rPr>
        <w:t xml:space="preserve"> witness statements and </w:t>
      </w:r>
      <w:r w:rsidR="00E83AED">
        <w:rPr>
          <w:rFonts w:ascii="Arial" w:hAnsi="Arial" w:cs="Arial"/>
          <w:sz w:val="24"/>
          <w:szCs w:val="24"/>
          <w:lang w:val="en-GB"/>
        </w:rPr>
        <w:t xml:space="preserve">trial </w:t>
      </w:r>
      <w:r w:rsidR="00BD3C62" w:rsidRPr="006452DE">
        <w:rPr>
          <w:rFonts w:ascii="Arial" w:hAnsi="Arial" w:cs="Arial"/>
          <w:sz w:val="24"/>
          <w:szCs w:val="24"/>
          <w:lang w:val="en-GB"/>
        </w:rPr>
        <w:t>bundle</w:t>
      </w:r>
      <w:r w:rsidR="00E83AED">
        <w:rPr>
          <w:rFonts w:ascii="Arial" w:hAnsi="Arial" w:cs="Arial"/>
          <w:sz w:val="24"/>
          <w:szCs w:val="24"/>
          <w:lang w:val="en-GB"/>
        </w:rPr>
        <w:t>s</w:t>
      </w:r>
      <w:r w:rsidR="0075746E">
        <w:rPr>
          <w:rFonts w:ascii="Arial" w:hAnsi="Arial" w:cs="Arial"/>
          <w:sz w:val="24"/>
          <w:szCs w:val="24"/>
          <w:lang w:val="en-GB"/>
        </w:rPr>
        <w:t xml:space="preserve"> by 28 May 2021;</w:t>
      </w:r>
    </w:p>
    <w:p w14:paraId="2E4E4C9E" w14:textId="54BE1867" w:rsidR="00EC1DA9" w:rsidRDefault="00EC1DA9" w:rsidP="00EC1DA9">
      <w:pPr>
        <w:pStyle w:val="ListParagraph"/>
        <w:numPr>
          <w:ilvl w:val="1"/>
          <w:numId w:val="19"/>
        </w:numPr>
        <w:spacing w:after="0" w:line="480" w:lineRule="auto"/>
        <w:jc w:val="both"/>
        <w:rPr>
          <w:rFonts w:ascii="Arial" w:hAnsi="Arial" w:cs="Arial"/>
          <w:sz w:val="24"/>
          <w:szCs w:val="24"/>
          <w:lang w:val="en-GB"/>
        </w:rPr>
      </w:pPr>
      <w:r>
        <w:rPr>
          <w:rFonts w:ascii="Arial" w:hAnsi="Arial" w:cs="Arial"/>
          <w:sz w:val="24"/>
          <w:szCs w:val="24"/>
          <w:lang w:val="en-GB"/>
        </w:rPr>
        <w:t>t</w:t>
      </w:r>
      <w:r w:rsidR="002A1530" w:rsidRPr="00EC1DA9">
        <w:rPr>
          <w:rFonts w:ascii="Arial" w:hAnsi="Arial" w:cs="Arial"/>
          <w:sz w:val="24"/>
          <w:szCs w:val="24"/>
          <w:lang w:val="en-GB"/>
        </w:rPr>
        <w:t>h</w:t>
      </w:r>
      <w:r w:rsidR="005A4A9D" w:rsidRPr="00EC1DA9">
        <w:rPr>
          <w:rFonts w:ascii="Arial" w:hAnsi="Arial" w:cs="Arial"/>
          <w:sz w:val="24"/>
          <w:szCs w:val="24"/>
          <w:lang w:val="en-GB"/>
        </w:rPr>
        <w:t xml:space="preserve">e application for </w:t>
      </w:r>
      <w:r w:rsidR="00BD3C62" w:rsidRPr="00EC1DA9">
        <w:rPr>
          <w:rFonts w:ascii="Arial" w:hAnsi="Arial" w:cs="Arial"/>
          <w:sz w:val="24"/>
          <w:szCs w:val="24"/>
          <w:lang w:val="en-GB"/>
        </w:rPr>
        <w:t xml:space="preserve">default judgement </w:t>
      </w:r>
      <w:r w:rsidR="005A4A9D" w:rsidRPr="00EC1DA9">
        <w:rPr>
          <w:rFonts w:ascii="Arial" w:hAnsi="Arial" w:cs="Arial"/>
          <w:sz w:val="24"/>
          <w:szCs w:val="24"/>
          <w:lang w:val="en-GB"/>
        </w:rPr>
        <w:t>w</w:t>
      </w:r>
      <w:r w:rsidR="00E83AED">
        <w:rPr>
          <w:rFonts w:ascii="Arial" w:hAnsi="Arial" w:cs="Arial"/>
          <w:sz w:val="24"/>
          <w:szCs w:val="24"/>
          <w:lang w:val="en-GB"/>
        </w:rPr>
        <w:t xml:space="preserve">ould </w:t>
      </w:r>
      <w:r w:rsidR="005A4A9D" w:rsidRPr="00EC1DA9">
        <w:rPr>
          <w:rFonts w:ascii="Arial" w:hAnsi="Arial" w:cs="Arial"/>
          <w:sz w:val="24"/>
          <w:szCs w:val="24"/>
          <w:lang w:val="en-GB"/>
        </w:rPr>
        <w:t xml:space="preserve">be heard </w:t>
      </w:r>
      <w:r w:rsidR="00E83AED">
        <w:rPr>
          <w:rFonts w:ascii="Arial" w:hAnsi="Arial" w:cs="Arial"/>
          <w:sz w:val="24"/>
          <w:szCs w:val="24"/>
          <w:lang w:val="en-GB"/>
        </w:rPr>
        <w:t xml:space="preserve">on 10 to </w:t>
      </w:r>
      <w:r w:rsidR="0075746E">
        <w:rPr>
          <w:rFonts w:ascii="Arial" w:hAnsi="Arial" w:cs="Arial"/>
          <w:sz w:val="24"/>
          <w:szCs w:val="24"/>
          <w:lang w:val="en-GB"/>
        </w:rPr>
        <w:t>11 June 2021;</w:t>
      </w:r>
    </w:p>
    <w:p w14:paraId="7C6DB595" w14:textId="68D34663" w:rsidR="00EC1DA9" w:rsidRDefault="0075746E" w:rsidP="00EC1DA9">
      <w:pPr>
        <w:pStyle w:val="ListParagraph"/>
        <w:numPr>
          <w:ilvl w:val="1"/>
          <w:numId w:val="19"/>
        </w:numPr>
        <w:spacing w:after="0" w:line="480" w:lineRule="auto"/>
        <w:jc w:val="both"/>
        <w:rPr>
          <w:rFonts w:ascii="Arial" w:hAnsi="Arial" w:cs="Arial"/>
          <w:sz w:val="24"/>
          <w:szCs w:val="24"/>
          <w:lang w:val="en-GB"/>
        </w:rPr>
      </w:pPr>
      <w:r>
        <w:rPr>
          <w:rFonts w:ascii="Arial" w:hAnsi="Arial" w:cs="Arial"/>
          <w:sz w:val="24"/>
          <w:szCs w:val="24"/>
          <w:lang w:val="en-GB"/>
        </w:rPr>
        <w:t>i</w:t>
      </w:r>
      <w:r w:rsidR="00E83AED">
        <w:rPr>
          <w:rFonts w:ascii="Arial" w:hAnsi="Arial" w:cs="Arial"/>
          <w:sz w:val="24"/>
          <w:szCs w:val="24"/>
          <w:lang w:val="en-GB"/>
        </w:rPr>
        <w:t xml:space="preserve">n the event that </w:t>
      </w:r>
      <w:r w:rsidR="00BD3C62" w:rsidRPr="00EC1DA9">
        <w:rPr>
          <w:rFonts w:ascii="Arial" w:hAnsi="Arial" w:cs="Arial"/>
          <w:sz w:val="24"/>
          <w:szCs w:val="24"/>
          <w:lang w:val="en-GB"/>
        </w:rPr>
        <w:t>the defendants file their plea</w:t>
      </w:r>
      <w:r w:rsidR="005A4A9D" w:rsidRPr="00EC1DA9">
        <w:rPr>
          <w:rFonts w:ascii="Arial" w:hAnsi="Arial" w:cs="Arial"/>
          <w:sz w:val="24"/>
          <w:szCs w:val="24"/>
          <w:lang w:val="en-GB"/>
        </w:rPr>
        <w:t xml:space="preserve"> by 18 May 2021</w:t>
      </w:r>
      <w:r w:rsidR="00BD3C62" w:rsidRPr="00EC1DA9">
        <w:rPr>
          <w:rFonts w:ascii="Arial" w:hAnsi="Arial" w:cs="Arial"/>
          <w:sz w:val="24"/>
          <w:szCs w:val="24"/>
          <w:lang w:val="en-GB"/>
        </w:rPr>
        <w:t xml:space="preserve">, they shall deliver their witness statements, discovery affidavit and </w:t>
      </w:r>
      <w:r w:rsidR="005A4A9D" w:rsidRPr="00EC1DA9">
        <w:rPr>
          <w:rFonts w:ascii="Arial" w:hAnsi="Arial" w:cs="Arial"/>
          <w:sz w:val="24"/>
          <w:szCs w:val="24"/>
          <w:lang w:val="en-GB"/>
        </w:rPr>
        <w:t xml:space="preserve">trial </w:t>
      </w:r>
      <w:r w:rsidR="00BD3C62" w:rsidRPr="00EC1DA9">
        <w:rPr>
          <w:rFonts w:ascii="Arial" w:hAnsi="Arial" w:cs="Arial"/>
          <w:sz w:val="24"/>
          <w:szCs w:val="24"/>
          <w:lang w:val="en-GB"/>
        </w:rPr>
        <w:t>bundle</w:t>
      </w:r>
      <w:r w:rsidR="005A4A9D" w:rsidRPr="00EC1DA9">
        <w:rPr>
          <w:rFonts w:ascii="Arial" w:hAnsi="Arial" w:cs="Arial"/>
          <w:sz w:val="24"/>
          <w:szCs w:val="24"/>
          <w:lang w:val="en-GB"/>
        </w:rPr>
        <w:t>s</w:t>
      </w:r>
      <w:r w:rsidR="00BD3C62" w:rsidRPr="00EC1DA9">
        <w:rPr>
          <w:rFonts w:ascii="Arial" w:hAnsi="Arial" w:cs="Arial"/>
          <w:sz w:val="24"/>
          <w:szCs w:val="24"/>
          <w:lang w:val="en-GB"/>
        </w:rPr>
        <w:t xml:space="preserve"> by 17 June 2021.</w:t>
      </w:r>
    </w:p>
    <w:p w14:paraId="086A87D4" w14:textId="0A61ADDA" w:rsidR="00276BF1" w:rsidRPr="00EC1DA9" w:rsidRDefault="00EC1DA9" w:rsidP="00EC1DA9">
      <w:pPr>
        <w:pStyle w:val="ListParagraph"/>
        <w:numPr>
          <w:ilvl w:val="1"/>
          <w:numId w:val="19"/>
        </w:numPr>
        <w:spacing w:after="0" w:line="480" w:lineRule="auto"/>
        <w:jc w:val="both"/>
        <w:rPr>
          <w:rFonts w:ascii="Arial" w:hAnsi="Arial" w:cs="Arial"/>
          <w:sz w:val="24"/>
          <w:szCs w:val="24"/>
          <w:lang w:val="en-GB"/>
        </w:rPr>
      </w:pPr>
      <w:r>
        <w:rPr>
          <w:rFonts w:ascii="Arial" w:hAnsi="Arial" w:cs="Arial"/>
          <w:sz w:val="24"/>
          <w:szCs w:val="24"/>
          <w:lang w:val="en-GB"/>
        </w:rPr>
        <w:t>t</w:t>
      </w:r>
      <w:r w:rsidR="00A63A4D">
        <w:rPr>
          <w:rFonts w:ascii="Arial" w:hAnsi="Arial" w:cs="Arial"/>
          <w:sz w:val="24"/>
          <w:szCs w:val="24"/>
          <w:lang w:val="en-GB"/>
        </w:rPr>
        <w:t xml:space="preserve">he trial is </w:t>
      </w:r>
      <w:r w:rsidR="00276BF1" w:rsidRPr="00EC1DA9">
        <w:rPr>
          <w:rFonts w:ascii="Arial" w:hAnsi="Arial" w:cs="Arial"/>
          <w:sz w:val="24"/>
          <w:szCs w:val="24"/>
          <w:lang w:val="en-GB"/>
        </w:rPr>
        <w:t xml:space="preserve">down for 2 to 13 August 2021 and 1 to 7 September 2021.  </w:t>
      </w:r>
    </w:p>
    <w:p w14:paraId="6A893945" w14:textId="50389FBD" w:rsidR="00276BF1" w:rsidRDefault="006312EE" w:rsidP="006312EE">
      <w:pPr>
        <w:pStyle w:val="ListParagraph"/>
        <w:tabs>
          <w:tab w:val="left" w:pos="1670"/>
        </w:tabs>
        <w:spacing w:line="480" w:lineRule="auto"/>
        <w:ind w:left="643"/>
        <w:jc w:val="both"/>
        <w:rPr>
          <w:rFonts w:ascii="Arial" w:hAnsi="Arial" w:cs="Arial"/>
          <w:sz w:val="24"/>
          <w:szCs w:val="24"/>
          <w:lang w:val="en-GB"/>
        </w:rPr>
      </w:pPr>
      <w:r>
        <w:rPr>
          <w:rFonts w:ascii="Arial" w:hAnsi="Arial" w:cs="Arial"/>
          <w:sz w:val="24"/>
          <w:szCs w:val="24"/>
          <w:lang w:val="en-GB"/>
        </w:rPr>
        <w:tab/>
      </w:r>
    </w:p>
    <w:p w14:paraId="7AA91F74" w14:textId="0ABEF580" w:rsidR="00276BF1" w:rsidRDefault="00F074F2" w:rsidP="00276BF1">
      <w:pPr>
        <w:pStyle w:val="ListParagraph"/>
        <w:numPr>
          <w:ilvl w:val="0"/>
          <w:numId w:val="1"/>
        </w:numPr>
        <w:spacing w:line="480" w:lineRule="auto"/>
        <w:jc w:val="both"/>
        <w:rPr>
          <w:rFonts w:ascii="Arial" w:hAnsi="Arial" w:cs="Arial"/>
          <w:sz w:val="24"/>
          <w:szCs w:val="24"/>
          <w:lang w:val="en-GB"/>
        </w:rPr>
      </w:pPr>
      <w:r w:rsidRPr="00276BF1">
        <w:rPr>
          <w:rFonts w:ascii="Arial" w:hAnsi="Arial" w:cs="Arial"/>
          <w:sz w:val="24"/>
          <w:szCs w:val="24"/>
          <w:lang w:val="en-GB"/>
        </w:rPr>
        <w:t xml:space="preserve">The </w:t>
      </w:r>
      <w:r w:rsidR="00BB2041">
        <w:rPr>
          <w:rFonts w:ascii="Arial" w:hAnsi="Arial" w:cs="Arial"/>
          <w:sz w:val="24"/>
          <w:szCs w:val="24"/>
          <w:lang w:val="en-GB"/>
        </w:rPr>
        <w:t>Zibani</w:t>
      </w:r>
      <w:r w:rsidR="00C35409">
        <w:rPr>
          <w:rFonts w:ascii="Arial" w:hAnsi="Arial" w:cs="Arial"/>
          <w:sz w:val="24"/>
          <w:szCs w:val="24"/>
          <w:lang w:val="en-GB"/>
        </w:rPr>
        <w:t xml:space="preserve"> defendants</w:t>
      </w:r>
      <w:r w:rsidRPr="00276BF1">
        <w:rPr>
          <w:rFonts w:ascii="Arial" w:hAnsi="Arial" w:cs="Arial"/>
          <w:sz w:val="24"/>
          <w:szCs w:val="24"/>
          <w:lang w:val="en-GB"/>
        </w:rPr>
        <w:t xml:space="preserve"> </w:t>
      </w:r>
      <w:r w:rsidR="006312EE">
        <w:rPr>
          <w:rFonts w:ascii="Arial" w:hAnsi="Arial" w:cs="Arial"/>
          <w:sz w:val="24"/>
          <w:szCs w:val="24"/>
          <w:lang w:val="en-GB"/>
        </w:rPr>
        <w:t>filed their plea by 18 May 2021. However, they fai</w:t>
      </w:r>
      <w:r w:rsidR="00EC1DA9">
        <w:rPr>
          <w:rFonts w:ascii="Arial" w:hAnsi="Arial" w:cs="Arial"/>
          <w:sz w:val="24"/>
          <w:szCs w:val="24"/>
          <w:lang w:val="en-GB"/>
        </w:rPr>
        <w:t>led to comply with the rest</w:t>
      </w:r>
      <w:r w:rsidR="006312EE">
        <w:rPr>
          <w:rFonts w:ascii="Arial" w:hAnsi="Arial" w:cs="Arial"/>
          <w:sz w:val="24"/>
          <w:szCs w:val="24"/>
          <w:lang w:val="en-GB"/>
        </w:rPr>
        <w:t xml:space="preserve"> of the </w:t>
      </w:r>
      <w:r w:rsidRPr="00276BF1">
        <w:rPr>
          <w:rFonts w:ascii="Arial" w:hAnsi="Arial" w:cs="Arial"/>
          <w:sz w:val="24"/>
          <w:szCs w:val="24"/>
          <w:lang w:val="en-GB"/>
        </w:rPr>
        <w:t xml:space="preserve">Directives. </w:t>
      </w:r>
    </w:p>
    <w:p w14:paraId="7ABB6E95" w14:textId="77777777" w:rsidR="006312EE" w:rsidRDefault="006312EE" w:rsidP="006312EE">
      <w:pPr>
        <w:pStyle w:val="ListParagraph"/>
        <w:spacing w:line="480" w:lineRule="auto"/>
        <w:ind w:left="643"/>
        <w:jc w:val="both"/>
        <w:rPr>
          <w:rFonts w:ascii="Arial" w:hAnsi="Arial" w:cs="Arial"/>
          <w:sz w:val="24"/>
          <w:szCs w:val="24"/>
          <w:lang w:val="en-GB"/>
        </w:rPr>
      </w:pPr>
    </w:p>
    <w:p w14:paraId="1D58569A" w14:textId="05B7A1ED" w:rsidR="00276BF1" w:rsidRDefault="00F074F2" w:rsidP="00276BF1">
      <w:pPr>
        <w:pStyle w:val="ListParagraph"/>
        <w:numPr>
          <w:ilvl w:val="0"/>
          <w:numId w:val="1"/>
        </w:numPr>
        <w:spacing w:line="480" w:lineRule="auto"/>
        <w:jc w:val="both"/>
        <w:rPr>
          <w:rFonts w:ascii="Arial" w:hAnsi="Arial" w:cs="Arial"/>
          <w:sz w:val="24"/>
          <w:szCs w:val="24"/>
          <w:lang w:val="en-GB"/>
        </w:rPr>
      </w:pPr>
      <w:r w:rsidRPr="00276BF1">
        <w:rPr>
          <w:rFonts w:ascii="Arial" w:hAnsi="Arial" w:cs="Arial"/>
          <w:sz w:val="24"/>
          <w:szCs w:val="24"/>
          <w:lang w:val="en-GB"/>
        </w:rPr>
        <w:t xml:space="preserve">On </w:t>
      </w:r>
      <w:r w:rsidR="008B4437">
        <w:rPr>
          <w:rFonts w:ascii="Arial" w:hAnsi="Arial" w:cs="Arial"/>
          <w:sz w:val="24"/>
          <w:szCs w:val="24"/>
          <w:lang w:val="en-GB"/>
        </w:rPr>
        <w:t>29 July 2021</w:t>
      </w:r>
      <w:r w:rsidRPr="00276BF1">
        <w:rPr>
          <w:rFonts w:ascii="Arial" w:hAnsi="Arial" w:cs="Arial"/>
          <w:sz w:val="24"/>
          <w:szCs w:val="24"/>
          <w:lang w:val="en-GB"/>
        </w:rPr>
        <w:t xml:space="preserve">, </w:t>
      </w:r>
      <w:r w:rsidR="0075746E">
        <w:rPr>
          <w:rFonts w:ascii="Arial" w:hAnsi="Arial" w:cs="Arial"/>
          <w:sz w:val="24"/>
          <w:szCs w:val="24"/>
          <w:lang w:val="en-GB"/>
        </w:rPr>
        <w:t xml:space="preserve">I </w:t>
      </w:r>
      <w:r w:rsidR="007548FD">
        <w:rPr>
          <w:rFonts w:ascii="Arial" w:hAnsi="Arial" w:cs="Arial"/>
          <w:sz w:val="24"/>
          <w:szCs w:val="24"/>
          <w:lang w:val="en-GB"/>
        </w:rPr>
        <w:t>issued a further D</w:t>
      </w:r>
      <w:r w:rsidRPr="00276BF1">
        <w:rPr>
          <w:rFonts w:ascii="Arial" w:hAnsi="Arial" w:cs="Arial"/>
          <w:sz w:val="24"/>
          <w:szCs w:val="24"/>
          <w:lang w:val="en-GB"/>
        </w:rPr>
        <w:t>irective regardi</w:t>
      </w:r>
      <w:r w:rsidR="0075746E">
        <w:rPr>
          <w:rFonts w:ascii="Arial" w:hAnsi="Arial" w:cs="Arial"/>
          <w:sz w:val="24"/>
          <w:szCs w:val="24"/>
          <w:lang w:val="en-GB"/>
        </w:rPr>
        <w:t>ng the hearing of the trial. I</w:t>
      </w:r>
      <w:r w:rsidRPr="00276BF1">
        <w:rPr>
          <w:rFonts w:ascii="Arial" w:hAnsi="Arial" w:cs="Arial"/>
          <w:sz w:val="24"/>
          <w:szCs w:val="24"/>
          <w:lang w:val="en-GB"/>
        </w:rPr>
        <w:t xml:space="preserve"> directed that the trial will be heard at the seat of the Special Tribunal at the Booysens Magistrates’ Court. This Directive elicited no response from the </w:t>
      </w:r>
      <w:r w:rsidR="00BB2041">
        <w:rPr>
          <w:rFonts w:ascii="Arial" w:hAnsi="Arial" w:cs="Arial"/>
          <w:sz w:val="24"/>
          <w:szCs w:val="24"/>
          <w:lang w:val="en-GB"/>
        </w:rPr>
        <w:t>Zibani</w:t>
      </w:r>
      <w:r w:rsidRPr="00276BF1">
        <w:rPr>
          <w:rFonts w:ascii="Arial" w:hAnsi="Arial" w:cs="Arial"/>
          <w:sz w:val="24"/>
          <w:szCs w:val="24"/>
          <w:lang w:val="en-GB"/>
        </w:rPr>
        <w:t xml:space="preserve"> </w:t>
      </w:r>
      <w:r w:rsidR="00C35409">
        <w:rPr>
          <w:rFonts w:ascii="Arial" w:hAnsi="Arial" w:cs="Arial"/>
          <w:sz w:val="24"/>
          <w:szCs w:val="24"/>
          <w:lang w:val="en-GB"/>
        </w:rPr>
        <w:t>defendants</w:t>
      </w:r>
      <w:r w:rsidRPr="00276BF1">
        <w:rPr>
          <w:rFonts w:ascii="Arial" w:hAnsi="Arial" w:cs="Arial"/>
          <w:sz w:val="24"/>
          <w:szCs w:val="24"/>
          <w:lang w:val="en-GB"/>
        </w:rPr>
        <w:t xml:space="preserve">. </w:t>
      </w:r>
    </w:p>
    <w:p w14:paraId="7F62DD22" w14:textId="77777777" w:rsidR="00276BF1" w:rsidRDefault="00276BF1" w:rsidP="00276BF1">
      <w:pPr>
        <w:pStyle w:val="ListParagraph"/>
        <w:spacing w:line="480" w:lineRule="auto"/>
        <w:ind w:left="643"/>
        <w:jc w:val="both"/>
        <w:rPr>
          <w:rFonts w:ascii="Arial" w:hAnsi="Arial" w:cs="Arial"/>
          <w:sz w:val="24"/>
          <w:szCs w:val="24"/>
          <w:lang w:val="en-GB"/>
        </w:rPr>
      </w:pPr>
    </w:p>
    <w:p w14:paraId="6279FBA5" w14:textId="10ACFAF8" w:rsidR="00276BF1" w:rsidRDefault="0075746E" w:rsidP="00276BF1">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On Friday 30 July</w:t>
      </w:r>
      <w:r w:rsidR="00F074F2" w:rsidRPr="00276BF1">
        <w:rPr>
          <w:rFonts w:ascii="Arial" w:hAnsi="Arial" w:cs="Arial"/>
          <w:sz w:val="24"/>
          <w:szCs w:val="24"/>
          <w:lang w:val="en-GB"/>
        </w:rPr>
        <w:t xml:space="preserve"> 2021, at approximately</w:t>
      </w:r>
      <w:r w:rsidR="00DA7536">
        <w:rPr>
          <w:rFonts w:ascii="Arial" w:hAnsi="Arial" w:cs="Arial"/>
          <w:sz w:val="24"/>
          <w:szCs w:val="24"/>
          <w:lang w:val="en-GB"/>
        </w:rPr>
        <w:t xml:space="preserve"> </w:t>
      </w:r>
      <w:r w:rsidR="005A4A9D">
        <w:rPr>
          <w:rFonts w:ascii="Arial" w:hAnsi="Arial" w:cs="Arial"/>
          <w:sz w:val="24"/>
          <w:szCs w:val="24"/>
          <w:lang w:val="en-GB"/>
        </w:rPr>
        <w:t>17h</w:t>
      </w:r>
      <w:r w:rsidR="00DA7536">
        <w:rPr>
          <w:rFonts w:ascii="Arial" w:hAnsi="Arial" w:cs="Arial"/>
          <w:sz w:val="24"/>
          <w:szCs w:val="24"/>
          <w:lang w:val="en-GB"/>
        </w:rPr>
        <w:t>28</w:t>
      </w:r>
      <w:r w:rsidR="00F074F2" w:rsidRPr="00276BF1">
        <w:rPr>
          <w:rFonts w:ascii="Arial" w:hAnsi="Arial" w:cs="Arial"/>
          <w:sz w:val="24"/>
          <w:szCs w:val="24"/>
          <w:lang w:val="en-GB"/>
        </w:rPr>
        <w:t xml:space="preserve">, </w:t>
      </w:r>
      <w:r w:rsidR="007C1CBA" w:rsidRPr="00276BF1">
        <w:rPr>
          <w:rFonts w:ascii="Arial" w:hAnsi="Arial" w:cs="Arial"/>
          <w:sz w:val="24"/>
          <w:szCs w:val="24"/>
          <w:lang w:val="en-GB"/>
        </w:rPr>
        <w:t xml:space="preserve">the </w:t>
      </w:r>
      <w:r w:rsidR="00BB2041">
        <w:rPr>
          <w:rFonts w:ascii="Arial" w:hAnsi="Arial" w:cs="Arial"/>
          <w:sz w:val="24"/>
          <w:szCs w:val="24"/>
          <w:lang w:val="en-GB"/>
        </w:rPr>
        <w:t>Zibani</w:t>
      </w:r>
      <w:r w:rsidR="00F074F2" w:rsidRPr="00276BF1">
        <w:rPr>
          <w:rFonts w:ascii="Arial" w:hAnsi="Arial" w:cs="Arial"/>
          <w:sz w:val="24"/>
          <w:szCs w:val="24"/>
          <w:lang w:val="en-GB"/>
        </w:rPr>
        <w:t xml:space="preserve"> </w:t>
      </w:r>
      <w:r w:rsidR="00C35409">
        <w:rPr>
          <w:rFonts w:ascii="Arial" w:hAnsi="Arial" w:cs="Arial"/>
          <w:sz w:val="24"/>
          <w:szCs w:val="24"/>
          <w:lang w:val="en-GB"/>
        </w:rPr>
        <w:t>defendants</w:t>
      </w:r>
      <w:r w:rsidR="00F074F2" w:rsidRPr="00276BF1">
        <w:rPr>
          <w:rFonts w:ascii="Arial" w:hAnsi="Arial" w:cs="Arial"/>
          <w:sz w:val="24"/>
          <w:szCs w:val="24"/>
          <w:lang w:val="en-GB"/>
        </w:rPr>
        <w:t>’ attorney of record filed a notice of wi</w:t>
      </w:r>
      <w:r w:rsidR="007C1CBA" w:rsidRPr="00276BF1">
        <w:rPr>
          <w:rFonts w:ascii="Arial" w:hAnsi="Arial" w:cs="Arial"/>
          <w:sz w:val="24"/>
          <w:szCs w:val="24"/>
          <w:lang w:val="en-GB"/>
        </w:rPr>
        <w:t>thdrawal as attorney of record</w:t>
      </w:r>
      <w:r w:rsidR="002E1F7A">
        <w:rPr>
          <w:rFonts w:ascii="Arial" w:hAnsi="Arial" w:cs="Arial"/>
          <w:sz w:val="24"/>
          <w:szCs w:val="24"/>
          <w:lang w:val="en-GB"/>
        </w:rPr>
        <w:t>. He did not cite</w:t>
      </w:r>
      <w:r w:rsidR="007C1CBA" w:rsidRPr="00276BF1">
        <w:rPr>
          <w:rFonts w:ascii="Arial" w:hAnsi="Arial" w:cs="Arial"/>
          <w:sz w:val="24"/>
          <w:szCs w:val="24"/>
          <w:lang w:val="en-GB"/>
        </w:rPr>
        <w:t xml:space="preserve"> reasons for his withdrawal.</w:t>
      </w:r>
    </w:p>
    <w:p w14:paraId="0E7B06FD" w14:textId="77777777" w:rsidR="00276BF1" w:rsidRPr="00276BF1" w:rsidRDefault="00276BF1" w:rsidP="00276BF1">
      <w:pPr>
        <w:pStyle w:val="ListParagraph"/>
        <w:rPr>
          <w:rFonts w:ascii="Arial" w:hAnsi="Arial" w:cs="Arial"/>
          <w:sz w:val="24"/>
          <w:szCs w:val="24"/>
          <w:lang w:val="en-GB"/>
        </w:rPr>
      </w:pPr>
    </w:p>
    <w:p w14:paraId="46A5E142" w14:textId="5498491A" w:rsidR="00276BF1" w:rsidRDefault="0075746E" w:rsidP="00276BF1">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I </w:t>
      </w:r>
      <w:r w:rsidR="007C1CBA" w:rsidRPr="00276BF1">
        <w:rPr>
          <w:rFonts w:ascii="Arial" w:hAnsi="Arial" w:cs="Arial"/>
          <w:sz w:val="24"/>
          <w:szCs w:val="24"/>
          <w:lang w:val="en-GB"/>
        </w:rPr>
        <w:t>issued a</w:t>
      </w:r>
      <w:r w:rsidR="00636522">
        <w:rPr>
          <w:rFonts w:ascii="Arial" w:hAnsi="Arial" w:cs="Arial"/>
          <w:sz w:val="24"/>
          <w:szCs w:val="24"/>
          <w:lang w:val="en-GB"/>
        </w:rPr>
        <w:t xml:space="preserve">nother </w:t>
      </w:r>
      <w:r w:rsidR="007548FD">
        <w:rPr>
          <w:rFonts w:ascii="Arial" w:hAnsi="Arial" w:cs="Arial"/>
          <w:sz w:val="24"/>
          <w:szCs w:val="24"/>
          <w:lang w:val="en-GB"/>
        </w:rPr>
        <w:t>D</w:t>
      </w:r>
      <w:r w:rsidR="007C1CBA" w:rsidRPr="00276BF1">
        <w:rPr>
          <w:rFonts w:ascii="Arial" w:hAnsi="Arial" w:cs="Arial"/>
          <w:sz w:val="24"/>
          <w:szCs w:val="24"/>
          <w:lang w:val="en-GB"/>
        </w:rPr>
        <w:t xml:space="preserve">irective calling on the </w:t>
      </w:r>
      <w:r w:rsidR="00BB2041">
        <w:rPr>
          <w:rFonts w:ascii="Arial" w:hAnsi="Arial" w:cs="Arial"/>
          <w:sz w:val="24"/>
          <w:szCs w:val="24"/>
          <w:lang w:val="en-GB"/>
        </w:rPr>
        <w:t>Zibani</w:t>
      </w:r>
      <w:r w:rsidR="00C35409">
        <w:rPr>
          <w:rFonts w:ascii="Arial" w:hAnsi="Arial" w:cs="Arial"/>
          <w:sz w:val="24"/>
          <w:szCs w:val="24"/>
          <w:lang w:val="en-GB"/>
        </w:rPr>
        <w:t xml:space="preserve"> defenda</w:t>
      </w:r>
      <w:r w:rsidR="007C1CBA" w:rsidRPr="00276BF1">
        <w:rPr>
          <w:rFonts w:ascii="Arial" w:hAnsi="Arial" w:cs="Arial"/>
          <w:sz w:val="24"/>
          <w:szCs w:val="24"/>
          <w:lang w:val="en-GB"/>
        </w:rPr>
        <w:t>nts’ attorney of record to</w:t>
      </w:r>
      <w:r w:rsidR="00951BAB" w:rsidRPr="00276BF1">
        <w:rPr>
          <w:rFonts w:ascii="Arial" w:hAnsi="Arial" w:cs="Arial"/>
          <w:sz w:val="24"/>
          <w:szCs w:val="24"/>
          <w:lang w:val="en-GB"/>
        </w:rPr>
        <w:t xml:space="preserve"> file an</w:t>
      </w:r>
      <w:r w:rsidR="007C1CBA" w:rsidRPr="00276BF1">
        <w:rPr>
          <w:rFonts w:ascii="Arial" w:hAnsi="Arial" w:cs="Arial"/>
          <w:sz w:val="24"/>
          <w:szCs w:val="24"/>
          <w:lang w:val="en-GB"/>
        </w:rPr>
        <w:t xml:space="preserve"> affidavit setting out reasons for his belated withdrawal</w:t>
      </w:r>
      <w:r w:rsidR="00636522">
        <w:rPr>
          <w:rFonts w:ascii="Arial" w:hAnsi="Arial" w:cs="Arial"/>
          <w:sz w:val="24"/>
          <w:szCs w:val="24"/>
          <w:lang w:val="en-GB"/>
        </w:rPr>
        <w:t xml:space="preserve">. </w:t>
      </w:r>
      <w:r>
        <w:rPr>
          <w:rFonts w:ascii="Arial" w:hAnsi="Arial" w:cs="Arial"/>
          <w:sz w:val="24"/>
          <w:szCs w:val="24"/>
          <w:lang w:val="en-GB"/>
        </w:rPr>
        <w:t>I</w:t>
      </w:r>
      <w:r w:rsidR="00AE1EC1" w:rsidRPr="00276BF1">
        <w:rPr>
          <w:rFonts w:ascii="Arial" w:hAnsi="Arial" w:cs="Arial"/>
          <w:sz w:val="24"/>
          <w:szCs w:val="24"/>
          <w:lang w:val="en-GB"/>
        </w:rPr>
        <w:t xml:space="preserve"> premised this </w:t>
      </w:r>
      <w:r w:rsidR="007548FD">
        <w:rPr>
          <w:rFonts w:ascii="Arial" w:hAnsi="Arial" w:cs="Arial"/>
          <w:sz w:val="24"/>
          <w:szCs w:val="24"/>
          <w:lang w:val="en-GB"/>
        </w:rPr>
        <w:t>D</w:t>
      </w:r>
      <w:r w:rsidR="00AE1EC1" w:rsidRPr="00276BF1">
        <w:rPr>
          <w:rFonts w:ascii="Arial" w:hAnsi="Arial" w:cs="Arial"/>
          <w:sz w:val="24"/>
          <w:szCs w:val="24"/>
          <w:lang w:val="en-GB"/>
        </w:rPr>
        <w:t xml:space="preserve">irective on the attorney’s ethical duty not to withdraw from a matter on </w:t>
      </w:r>
      <w:r w:rsidR="007548FD">
        <w:rPr>
          <w:rFonts w:ascii="Arial" w:hAnsi="Arial" w:cs="Arial"/>
          <w:sz w:val="24"/>
          <w:szCs w:val="24"/>
          <w:lang w:val="en-GB"/>
        </w:rPr>
        <w:t>the eve of a trial without the C</w:t>
      </w:r>
      <w:r w:rsidR="00AE1EC1" w:rsidRPr="00276BF1">
        <w:rPr>
          <w:rFonts w:ascii="Arial" w:hAnsi="Arial" w:cs="Arial"/>
          <w:sz w:val="24"/>
          <w:szCs w:val="24"/>
          <w:lang w:val="en-GB"/>
        </w:rPr>
        <w:t>ourt’s leave</w:t>
      </w:r>
      <w:r w:rsidR="00951BAB" w:rsidRPr="00276BF1">
        <w:rPr>
          <w:rFonts w:ascii="Arial" w:hAnsi="Arial" w:cs="Arial"/>
          <w:sz w:val="24"/>
          <w:szCs w:val="24"/>
          <w:lang w:val="en-GB"/>
        </w:rPr>
        <w:t>, particularly where the withdrawal risks prejudicing the commencement of the trial</w:t>
      </w:r>
      <w:r w:rsidR="00AE1EC1" w:rsidRPr="00276BF1">
        <w:rPr>
          <w:rFonts w:ascii="Arial" w:hAnsi="Arial" w:cs="Arial"/>
          <w:sz w:val="24"/>
          <w:szCs w:val="24"/>
          <w:lang w:val="en-GB"/>
        </w:rPr>
        <w:t xml:space="preserve">. In compliance with the Directive, the attorney explained that </w:t>
      </w:r>
      <w:r w:rsidR="00F51CC0" w:rsidRPr="00276BF1">
        <w:rPr>
          <w:rFonts w:ascii="Arial" w:hAnsi="Arial" w:cs="Arial"/>
          <w:sz w:val="24"/>
          <w:szCs w:val="24"/>
          <w:lang w:val="en-GB"/>
        </w:rPr>
        <w:t>he withdrew from the matter on Nosipho’s</w:t>
      </w:r>
      <w:r w:rsidR="00951BAB" w:rsidRPr="00276BF1">
        <w:rPr>
          <w:rFonts w:ascii="Arial" w:hAnsi="Arial" w:cs="Arial"/>
          <w:sz w:val="24"/>
          <w:szCs w:val="24"/>
          <w:lang w:val="en-GB"/>
        </w:rPr>
        <w:t xml:space="preserve"> instruction</w:t>
      </w:r>
      <w:r w:rsidR="002E1F7A">
        <w:rPr>
          <w:rFonts w:ascii="Arial" w:hAnsi="Arial" w:cs="Arial"/>
          <w:sz w:val="24"/>
          <w:szCs w:val="24"/>
          <w:lang w:val="en-GB"/>
        </w:rPr>
        <w:t>s</w:t>
      </w:r>
      <w:r w:rsidR="00951BAB" w:rsidRPr="00276BF1">
        <w:rPr>
          <w:rFonts w:ascii="Arial" w:hAnsi="Arial" w:cs="Arial"/>
          <w:sz w:val="24"/>
          <w:szCs w:val="24"/>
          <w:lang w:val="en-GB"/>
        </w:rPr>
        <w:t xml:space="preserve">. </w:t>
      </w:r>
      <w:r w:rsidR="00EC1DA9">
        <w:rPr>
          <w:rFonts w:ascii="Arial" w:hAnsi="Arial" w:cs="Arial"/>
          <w:sz w:val="24"/>
          <w:szCs w:val="24"/>
          <w:lang w:val="en-GB"/>
        </w:rPr>
        <w:t>S</w:t>
      </w:r>
      <w:r w:rsidR="00AE1EC1" w:rsidRPr="00276BF1">
        <w:rPr>
          <w:rFonts w:ascii="Arial" w:hAnsi="Arial" w:cs="Arial"/>
          <w:sz w:val="24"/>
          <w:szCs w:val="24"/>
          <w:lang w:val="en-GB"/>
        </w:rPr>
        <w:t xml:space="preserve">he has no funds to settle his </w:t>
      </w:r>
      <w:r w:rsidR="006E5FF9" w:rsidRPr="00276BF1">
        <w:rPr>
          <w:rFonts w:ascii="Arial" w:hAnsi="Arial" w:cs="Arial"/>
          <w:sz w:val="24"/>
          <w:szCs w:val="24"/>
          <w:lang w:val="en-GB"/>
        </w:rPr>
        <w:t xml:space="preserve">legal </w:t>
      </w:r>
      <w:r w:rsidR="00AE1EC1" w:rsidRPr="00276BF1">
        <w:rPr>
          <w:rFonts w:ascii="Arial" w:hAnsi="Arial" w:cs="Arial"/>
          <w:sz w:val="24"/>
          <w:szCs w:val="24"/>
          <w:lang w:val="en-GB"/>
        </w:rPr>
        <w:t xml:space="preserve">fees as </w:t>
      </w:r>
      <w:r w:rsidR="006E5FF9" w:rsidRPr="00276BF1">
        <w:rPr>
          <w:rFonts w:ascii="Arial" w:hAnsi="Arial" w:cs="Arial"/>
          <w:sz w:val="24"/>
          <w:szCs w:val="24"/>
          <w:lang w:val="en-GB"/>
        </w:rPr>
        <w:t>s</w:t>
      </w:r>
      <w:r w:rsidR="00AE1EC1" w:rsidRPr="00276BF1">
        <w:rPr>
          <w:rFonts w:ascii="Arial" w:hAnsi="Arial" w:cs="Arial"/>
          <w:sz w:val="24"/>
          <w:szCs w:val="24"/>
          <w:lang w:val="en-GB"/>
        </w:rPr>
        <w:t>he is unemployed. The attorney further explained that he has numerous</w:t>
      </w:r>
      <w:r w:rsidR="006E5FF9" w:rsidRPr="00276BF1">
        <w:rPr>
          <w:rFonts w:ascii="Arial" w:hAnsi="Arial" w:cs="Arial"/>
          <w:sz w:val="24"/>
          <w:szCs w:val="24"/>
          <w:lang w:val="en-GB"/>
        </w:rPr>
        <w:t xml:space="preserve">ly </w:t>
      </w:r>
      <w:r w:rsidR="00AE1EC1" w:rsidRPr="00276BF1">
        <w:rPr>
          <w:rFonts w:ascii="Arial" w:hAnsi="Arial" w:cs="Arial"/>
          <w:sz w:val="24"/>
          <w:szCs w:val="24"/>
          <w:lang w:val="en-GB"/>
        </w:rPr>
        <w:t xml:space="preserve">engaged the </w:t>
      </w:r>
      <w:r w:rsidR="00BB2041">
        <w:rPr>
          <w:rFonts w:ascii="Arial" w:hAnsi="Arial" w:cs="Arial"/>
          <w:sz w:val="24"/>
          <w:szCs w:val="24"/>
          <w:lang w:val="en-GB"/>
        </w:rPr>
        <w:t>Zibani</w:t>
      </w:r>
      <w:r w:rsidR="00AE1EC1" w:rsidRPr="00276BF1">
        <w:rPr>
          <w:rFonts w:ascii="Arial" w:hAnsi="Arial" w:cs="Arial"/>
          <w:sz w:val="24"/>
          <w:szCs w:val="24"/>
          <w:lang w:val="en-GB"/>
        </w:rPr>
        <w:t xml:space="preserve"> </w:t>
      </w:r>
      <w:r w:rsidR="00C35409">
        <w:rPr>
          <w:rFonts w:ascii="Arial" w:hAnsi="Arial" w:cs="Arial"/>
          <w:sz w:val="24"/>
          <w:szCs w:val="24"/>
          <w:lang w:val="en-GB"/>
        </w:rPr>
        <w:t>defenda</w:t>
      </w:r>
      <w:r w:rsidR="00C35409" w:rsidRPr="00276BF1">
        <w:rPr>
          <w:rFonts w:ascii="Arial" w:hAnsi="Arial" w:cs="Arial"/>
          <w:sz w:val="24"/>
          <w:szCs w:val="24"/>
          <w:lang w:val="en-GB"/>
        </w:rPr>
        <w:t>nts</w:t>
      </w:r>
      <w:r w:rsidR="00AE1EC1" w:rsidRPr="00276BF1">
        <w:rPr>
          <w:rFonts w:ascii="Arial" w:hAnsi="Arial" w:cs="Arial"/>
          <w:sz w:val="24"/>
          <w:szCs w:val="24"/>
          <w:lang w:val="en-GB"/>
        </w:rPr>
        <w:t xml:space="preserve"> regarding his </w:t>
      </w:r>
      <w:r>
        <w:rPr>
          <w:rFonts w:ascii="Arial" w:hAnsi="Arial" w:cs="Arial"/>
          <w:sz w:val="24"/>
          <w:szCs w:val="24"/>
          <w:lang w:val="en-GB"/>
        </w:rPr>
        <w:t xml:space="preserve">legal </w:t>
      </w:r>
      <w:r w:rsidR="00AE1EC1" w:rsidRPr="00276BF1">
        <w:rPr>
          <w:rFonts w:ascii="Arial" w:hAnsi="Arial" w:cs="Arial"/>
          <w:sz w:val="24"/>
          <w:szCs w:val="24"/>
          <w:lang w:val="en-GB"/>
        </w:rPr>
        <w:t xml:space="preserve">fees. They have failed to fulfil their </w:t>
      </w:r>
      <w:r w:rsidR="00C35409">
        <w:rPr>
          <w:rFonts w:ascii="Arial" w:hAnsi="Arial" w:cs="Arial"/>
          <w:sz w:val="24"/>
          <w:szCs w:val="24"/>
          <w:lang w:val="en-GB"/>
        </w:rPr>
        <w:t xml:space="preserve">numerous </w:t>
      </w:r>
      <w:r w:rsidR="00AE1EC1" w:rsidRPr="00276BF1">
        <w:rPr>
          <w:rFonts w:ascii="Arial" w:hAnsi="Arial" w:cs="Arial"/>
          <w:sz w:val="24"/>
          <w:szCs w:val="24"/>
          <w:lang w:val="en-GB"/>
        </w:rPr>
        <w:t>undertaking</w:t>
      </w:r>
      <w:r w:rsidR="00C35409">
        <w:rPr>
          <w:rFonts w:ascii="Arial" w:hAnsi="Arial" w:cs="Arial"/>
          <w:sz w:val="24"/>
          <w:szCs w:val="24"/>
          <w:lang w:val="en-GB"/>
        </w:rPr>
        <w:t>s</w:t>
      </w:r>
      <w:r w:rsidR="00AE1EC1" w:rsidRPr="00276BF1">
        <w:rPr>
          <w:rFonts w:ascii="Arial" w:hAnsi="Arial" w:cs="Arial"/>
          <w:sz w:val="24"/>
          <w:szCs w:val="24"/>
          <w:lang w:val="en-GB"/>
        </w:rPr>
        <w:t xml:space="preserve"> to settle his </w:t>
      </w:r>
      <w:r w:rsidR="006E5FF9" w:rsidRPr="00276BF1">
        <w:rPr>
          <w:rFonts w:ascii="Arial" w:hAnsi="Arial" w:cs="Arial"/>
          <w:sz w:val="24"/>
          <w:szCs w:val="24"/>
          <w:lang w:val="en-GB"/>
        </w:rPr>
        <w:t xml:space="preserve">legal </w:t>
      </w:r>
      <w:r w:rsidR="00AE1EC1" w:rsidRPr="00276BF1">
        <w:rPr>
          <w:rFonts w:ascii="Arial" w:hAnsi="Arial" w:cs="Arial"/>
          <w:sz w:val="24"/>
          <w:szCs w:val="24"/>
          <w:lang w:val="en-GB"/>
        </w:rPr>
        <w:t>fees.</w:t>
      </w:r>
    </w:p>
    <w:p w14:paraId="72DF77E9" w14:textId="77777777" w:rsidR="00276BF1" w:rsidRPr="00276BF1" w:rsidRDefault="00276BF1" w:rsidP="00276BF1">
      <w:pPr>
        <w:pStyle w:val="ListParagraph"/>
        <w:rPr>
          <w:rFonts w:ascii="Arial" w:hAnsi="Arial" w:cs="Arial"/>
          <w:sz w:val="24"/>
          <w:szCs w:val="24"/>
          <w:lang w:val="en-GB"/>
        </w:rPr>
      </w:pPr>
    </w:p>
    <w:p w14:paraId="7ADB1FB2" w14:textId="018FFFF7" w:rsidR="00EC1DA9" w:rsidRDefault="00AE1EC1" w:rsidP="00276BF1">
      <w:pPr>
        <w:pStyle w:val="ListParagraph"/>
        <w:numPr>
          <w:ilvl w:val="0"/>
          <w:numId w:val="1"/>
        </w:numPr>
        <w:spacing w:line="480" w:lineRule="auto"/>
        <w:jc w:val="both"/>
        <w:rPr>
          <w:rFonts w:ascii="Arial" w:hAnsi="Arial" w:cs="Arial"/>
          <w:sz w:val="24"/>
          <w:szCs w:val="24"/>
          <w:lang w:val="en-GB"/>
        </w:rPr>
      </w:pPr>
      <w:r w:rsidRPr="00276BF1">
        <w:rPr>
          <w:rFonts w:ascii="Arial" w:hAnsi="Arial" w:cs="Arial"/>
          <w:sz w:val="24"/>
          <w:szCs w:val="24"/>
          <w:lang w:val="en-GB"/>
        </w:rPr>
        <w:t xml:space="preserve">In a very unexpected turn of events, the </w:t>
      </w:r>
      <w:r w:rsidR="00BB2041">
        <w:rPr>
          <w:rFonts w:ascii="Arial" w:hAnsi="Arial" w:cs="Arial"/>
          <w:sz w:val="24"/>
          <w:szCs w:val="24"/>
          <w:lang w:val="en-GB"/>
        </w:rPr>
        <w:t>Zibani</w:t>
      </w:r>
      <w:r w:rsidRPr="00276BF1">
        <w:rPr>
          <w:rFonts w:ascii="Arial" w:hAnsi="Arial" w:cs="Arial"/>
          <w:sz w:val="24"/>
          <w:szCs w:val="24"/>
          <w:lang w:val="en-GB"/>
        </w:rPr>
        <w:t xml:space="preserve"> </w:t>
      </w:r>
      <w:r w:rsidR="00C35409">
        <w:rPr>
          <w:rFonts w:ascii="Arial" w:hAnsi="Arial" w:cs="Arial"/>
          <w:sz w:val="24"/>
          <w:szCs w:val="24"/>
          <w:lang w:val="en-GB"/>
        </w:rPr>
        <w:t>defenda</w:t>
      </w:r>
      <w:r w:rsidR="00C35409" w:rsidRPr="00276BF1">
        <w:rPr>
          <w:rFonts w:ascii="Arial" w:hAnsi="Arial" w:cs="Arial"/>
          <w:sz w:val="24"/>
          <w:szCs w:val="24"/>
          <w:lang w:val="en-GB"/>
        </w:rPr>
        <w:t>nts</w:t>
      </w:r>
      <w:r w:rsidRPr="00276BF1">
        <w:rPr>
          <w:rFonts w:ascii="Arial" w:hAnsi="Arial" w:cs="Arial"/>
          <w:sz w:val="24"/>
          <w:szCs w:val="24"/>
          <w:lang w:val="en-GB"/>
        </w:rPr>
        <w:t xml:space="preserve"> did not attend court on 2 August 2021. They did not afford the plaintiffs’ attorney</w:t>
      </w:r>
      <w:r w:rsidR="00EC1DA9">
        <w:rPr>
          <w:rFonts w:ascii="Arial" w:hAnsi="Arial" w:cs="Arial"/>
          <w:sz w:val="24"/>
          <w:szCs w:val="24"/>
          <w:lang w:val="en-GB"/>
        </w:rPr>
        <w:t xml:space="preserve"> </w:t>
      </w:r>
      <w:r w:rsidR="00C35409">
        <w:rPr>
          <w:rFonts w:ascii="Arial" w:hAnsi="Arial" w:cs="Arial"/>
          <w:sz w:val="24"/>
          <w:szCs w:val="24"/>
          <w:lang w:val="en-GB"/>
        </w:rPr>
        <w:t xml:space="preserve">the </w:t>
      </w:r>
      <w:r w:rsidR="00EC1DA9">
        <w:rPr>
          <w:rFonts w:ascii="Arial" w:hAnsi="Arial" w:cs="Arial"/>
          <w:sz w:val="24"/>
          <w:szCs w:val="24"/>
          <w:lang w:val="en-GB"/>
        </w:rPr>
        <w:t xml:space="preserve">courtesy </w:t>
      </w:r>
      <w:r w:rsidR="00C35409">
        <w:rPr>
          <w:rFonts w:ascii="Arial" w:hAnsi="Arial" w:cs="Arial"/>
          <w:sz w:val="24"/>
          <w:szCs w:val="24"/>
          <w:lang w:val="en-GB"/>
        </w:rPr>
        <w:t>of</w:t>
      </w:r>
      <w:r w:rsidR="00EC1DA9">
        <w:rPr>
          <w:rFonts w:ascii="Arial" w:hAnsi="Arial" w:cs="Arial"/>
          <w:sz w:val="24"/>
          <w:szCs w:val="24"/>
          <w:lang w:val="en-GB"/>
        </w:rPr>
        <w:t xml:space="preserve"> appraising her</w:t>
      </w:r>
      <w:r w:rsidRPr="00276BF1">
        <w:rPr>
          <w:rFonts w:ascii="Arial" w:hAnsi="Arial" w:cs="Arial"/>
          <w:sz w:val="24"/>
          <w:szCs w:val="24"/>
          <w:lang w:val="en-GB"/>
        </w:rPr>
        <w:t xml:space="preserve"> of their intentions regarding the trial. They </w:t>
      </w:r>
      <w:r w:rsidR="00C35409">
        <w:rPr>
          <w:rFonts w:ascii="Arial" w:hAnsi="Arial" w:cs="Arial"/>
          <w:sz w:val="24"/>
          <w:szCs w:val="24"/>
          <w:lang w:val="en-GB"/>
        </w:rPr>
        <w:t xml:space="preserve">also </w:t>
      </w:r>
      <w:r w:rsidR="006312EE">
        <w:rPr>
          <w:rFonts w:ascii="Arial" w:hAnsi="Arial" w:cs="Arial"/>
          <w:sz w:val="24"/>
          <w:szCs w:val="24"/>
          <w:lang w:val="en-GB"/>
        </w:rPr>
        <w:t xml:space="preserve">did </w:t>
      </w:r>
      <w:r w:rsidRPr="00276BF1">
        <w:rPr>
          <w:rFonts w:ascii="Arial" w:hAnsi="Arial" w:cs="Arial"/>
          <w:sz w:val="24"/>
          <w:szCs w:val="24"/>
          <w:lang w:val="en-GB"/>
        </w:rPr>
        <w:t>not</w:t>
      </w:r>
      <w:r w:rsidR="00C35409">
        <w:rPr>
          <w:rFonts w:ascii="Arial" w:hAnsi="Arial" w:cs="Arial"/>
          <w:sz w:val="24"/>
          <w:szCs w:val="24"/>
          <w:lang w:val="en-GB"/>
        </w:rPr>
        <w:t xml:space="preserve"> file an </w:t>
      </w:r>
      <w:r w:rsidR="00C35409" w:rsidRPr="00276BF1">
        <w:rPr>
          <w:rFonts w:ascii="Arial" w:hAnsi="Arial" w:cs="Arial"/>
          <w:sz w:val="24"/>
          <w:szCs w:val="24"/>
          <w:lang w:val="en-GB"/>
        </w:rPr>
        <w:t>application</w:t>
      </w:r>
      <w:r w:rsidR="00C35409">
        <w:rPr>
          <w:rFonts w:ascii="Arial" w:hAnsi="Arial" w:cs="Arial"/>
          <w:sz w:val="24"/>
          <w:szCs w:val="24"/>
          <w:lang w:val="en-GB"/>
        </w:rPr>
        <w:t xml:space="preserve"> </w:t>
      </w:r>
      <w:r w:rsidRPr="00276BF1">
        <w:rPr>
          <w:rFonts w:ascii="Arial" w:hAnsi="Arial" w:cs="Arial"/>
          <w:sz w:val="24"/>
          <w:szCs w:val="24"/>
          <w:lang w:val="en-GB"/>
        </w:rPr>
        <w:t xml:space="preserve">for a postponement. </w:t>
      </w:r>
    </w:p>
    <w:p w14:paraId="05A6AC25" w14:textId="77777777" w:rsidR="00EC1DA9" w:rsidRPr="00EC1DA9" w:rsidRDefault="00EC1DA9" w:rsidP="00EC1DA9">
      <w:pPr>
        <w:pStyle w:val="ListParagraph"/>
        <w:rPr>
          <w:rFonts w:ascii="Arial" w:hAnsi="Arial" w:cs="Arial"/>
          <w:sz w:val="24"/>
          <w:szCs w:val="24"/>
          <w:lang w:val="en-GB"/>
        </w:rPr>
      </w:pPr>
    </w:p>
    <w:p w14:paraId="5951CDC3" w14:textId="3BF68282" w:rsidR="00EC1DA9" w:rsidRDefault="00AE1EC1" w:rsidP="00276BF1">
      <w:pPr>
        <w:pStyle w:val="ListParagraph"/>
        <w:numPr>
          <w:ilvl w:val="0"/>
          <w:numId w:val="1"/>
        </w:numPr>
        <w:spacing w:line="480" w:lineRule="auto"/>
        <w:jc w:val="both"/>
        <w:rPr>
          <w:rFonts w:ascii="Arial" w:hAnsi="Arial" w:cs="Arial"/>
          <w:sz w:val="24"/>
          <w:szCs w:val="24"/>
          <w:lang w:val="en-GB"/>
        </w:rPr>
      </w:pPr>
      <w:r w:rsidRPr="00276BF1">
        <w:rPr>
          <w:rFonts w:ascii="Arial" w:hAnsi="Arial" w:cs="Arial"/>
          <w:sz w:val="24"/>
          <w:szCs w:val="24"/>
          <w:lang w:val="en-GB"/>
        </w:rPr>
        <w:t xml:space="preserve">At the very least, Nosipho as an </w:t>
      </w:r>
      <w:r w:rsidR="00951BAB" w:rsidRPr="00276BF1">
        <w:rPr>
          <w:rFonts w:ascii="Arial" w:hAnsi="Arial" w:cs="Arial"/>
          <w:sz w:val="24"/>
          <w:szCs w:val="24"/>
          <w:lang w:val="en-GB"/>
        </w:rPr>
        <w:t xml:space="preserve">admitted </w:t>
      </w:r>
      <w:r w:rsidRPr="00276BF1">
        <w:rPr>
          <w:rFonts w:ascii="Arial" w:hAnsi="Arial" w:cs="Arial"/>
          <w:sz w:val="24"/>
          <w:szCs w:val="24"/>
          <w:lang w:val="en-GB"/>
        </w:rPr>
        <w:t xml:space="preserve">attorney, should have appeared in </w:t>
      </w:r>
      <w:r w:rsidR="00636522">
        <w:rPr>
          <w:rFonts w:ascii="Arial" w:hAnsi="Arial" w:cs="Arial"/>
          <w:sz w:val="24"/>
          <w:szCs w:val="24"/>
          <w:lang w:val="en-GB"/>
        </w:rPr>
        <w:t xml:space="preserve">person </w:t>
      </w:r>
      <w:r w:rsidR="00EC1DA9">
        <w:rPr>
          <w:rFonts w:ascii="Arial" w:hAnsi="Arial" w:cs="Arial"/>
          <w:sz w:val="24"/>
          <w:szCs w:val="24"/>
          <w:lang w:val="en-GB"/>
        </w:rPr>
        <w:t xml:space="preserve">to </w:t>
      </w:r>
      <w:r w:rsidRPr="00276BF1">
        <w:rPr>
          <w:rFonts w:ascii="Arial" w:hAnsi="Arial" w:cs="Arial"/>
          <w:sz w:val="24"/>
          <w:szCs w:val="24"/>
          <w:lang w:val="en-GB"/>
        </w:rPr>
        <w:t xml:space="preserve">request a postponement </w:t>
      </w:r>
      <w:r w:rsidR="006E5FF9" w:rsidRPr="00276BF1">
        <w:rPr>
          <w:rFonts w:ascii="Arial" w:hAnsi="Arial" w:cs="Arial"/>
          <w:sz w:val="24"/>
          <w:szCs w:val="24"/>
          <w:lang w:val="en-GB"/>
        </w:rPr>
        <w:t xml:space="preserve">on behalf of the </w:t>
      </w:r>
      <w:r w:rsidR="00BB2041">
        <w:rPr>
          <w:rFonts w:ascii="Arial" w:hAnsi="Arial" w:cs="Arial"/>
          <w:sz w:val="24"/>
          <w:szCs w:val="24"/>
          <w:lang w:val="en-GB"/>
        </w:rPr>
        <w:t>Zibani</w:t>
      </w:r>
      <w:r w:rsidR="006E5FF9" w:rsidRPr="00276BF1">
        <w:rPr>
          <w:rFonts w:ascii="Arial" w:hAnsi="Arial" w:cs="Arial"/>
          <w:sz w:val="24"/>
          <w:szCs w:val="24"/>
          <w:lang w:val="en-GB"/>
        </w:rPr>
        <w:t xml:space="preserve"> </w:t>
      </w:r>
      <w:r w:rsidR="00C35409">
        <w:rPr>
          <w:rFonts w:ascii="Arial" w:hAnsi="Arial" w:cs="Arial"/>
          <w:sz w:val="24"/>
          <w:szCs w:val="24"/>
          <w:lang w:val="en-GB"/>
        </w:rPr>
        <w:t>defenda</w:t>
      </w:r>
      <w:r w:rsidR="00C35409" w:rsidRPr="00276BF1">
        <w:rPr>
          <w:rFonts w:ascii="Arial" w:hAnsi="Arial" w:cs="Arial"/>
          <w:sz w:val="24"/>
          <w:szCs w:val="24"/>
          <w:lang w:val="en-GB"/>
        </w:rPr>
        <w:t>nts</w:t>
      </w:r>
      <w:r w:rsidR="006E5FF9" w:rsidRPr="00276BF1">
        <w:rPr>
          <w:rFonts w:ascii="Arial" w:hAnsi="Arial" w:cs="Arial"/>
          <w:sz w:val="24"/>
          <w:szCs w:val="24"/>
          <w:lang w:val="en-GB"/>
        </w:rPr>
        <w:t xml:space="preserve"> </w:t>
      </w:r>
      <w:r w:rsidRPr="00276BF1">
        <w:rPr>
          <w:rFonts w:ascii="Arial" w:hAnsi="Arial" w:cs="Arial"/>
          <w:sz w:val="24"/>
          <w:szCs w:val="24"/>
          <w:lang w:val="en-GB"/>
        </w:rPr>
        <w:t>and</w:t>
      </w:r>
      <w:r w:rsidR="00636522">
        <w:rPr>
          <w:rFonts w:ascii="Arial" w:hAnsi="Arial" w:cs="Arial"/>
          <w:sz w:val="24"/>
          <w:szCs w:val="24"/>
          <w:lang w:val="en-GB"/>
        </w:rPr>
        <w:t xml:space="preserve"> to place facts before the Tribunal</w:t>
      </w:r>
      <w:r w:rsidRPr="00276BF1">
        <w:rPr>
          <w:rFonts w:ascii="Arial" w:hAnsi="Arial" w:cs="Arial"/>
          <w:sz w:val="24"/>
          <w:szCs w:val="24"/>
          <w:lang w:val="en-GB"/>
        </w:rPr>
        <w:t xml:space="preserve"> regarding how the </w:t>
      </w:r>
      <w:r w:rsidR="00BB2041">
        <w:rPr>
          <w:rFonts w:ascii="Arial" w:hAnsi="Arial" w:cs="Arial"/>
          <w:sz w:val="24"/>
          <w:szCs w:val="24"/>
          <w:lang w:val="en-GB"/>
        </w:rPr>
        <w:t>Zibani</w:t>
      </w:r>
      <w:r w:rsidRPr="00276BF1">
        <w:rPr>
          <w:rFonts w:ascii="Arial" w:hAnsi="Arial" w:cs="Arial"/>
          <w:sz w:val="24"/>
          <w:szCs w:val="24"/>
          <w:lang w:val="en-GB"/>
        </w:rPr>
        <w:t xml:space="preserve"> </w:t>
      </w:r>
      <w:r w:rsidR="00C35409">
        <w:rPr>
          <w:rFonts w:ascii="Arial" w:hAnsi="Arial" w:cs="Arial"/>
          <w:sz w:val="24"/>
          <w:szCs w:val="24"/>
          <w:lang w:val="en-GB"/>
        </w:rPr>
        <w:t>defendants</w:t>
      </w:r>
      <w:r w:rsidRPr="00276BF1">
        <w:rPr>
          <w:rFonts w:ascii="Arial" w:hAnsi="Arial" w:cs="Arial"/>
          <w:sz w:val="24"/>
          <w:szCs w:val="24"/>
          <w:lang w:val="en-GB"/>
        </w:rPr>
        <w:t xml:space="preserve"> intend dealing with their purported lack of funds for legal representation. </w:t>
      </w:r>
    </w:p>
    <w:p w14:paraId="31BD1A71" w14:textId="77777777" w:rsidR="00EC1DA9" w:rsidRPr="00EC1DA9" w:rsidRDefault="00EC1DA9" w:rsidP="00EC1DA9">
      <w:pPr>
        <w:pStyle w:val="ListParagraph"/>
        <w:rPr>
          <w:rFonts w:ascii="Arial" w:hAnsi="Arial" w:cs="Arial"/>
          <w:sz w:val="24"/>
          <w:szCs w:val="24"/>
          <w:lang w:val="en-GB"/>
        </w:rPr>
      </w:pPr>
    </w:p>
    <w:p w14:paraId="636CF066" w14:textId="44A5B3D3" w:rsidR="00276BF1" w:rsidRDefault="00F51CC0" w:rsidP="00276BF1">
      <w:pPr>
        <w:pStyle w:val="ListParagraph"/>
        <w:numPr>
          <w:ilvl w:val="0"/>
          <w:numId w:val="1"/>
        </w:numPr>
        <w:spacing w:line="480" w:lineRule="auto"/>
        <w:jc w:val="both"/>
        <w:rPr>
          <w:rFonts w:ascii="Arial" w:hAnsi="Arial" w:cs="Arial"/>
          <w:sz w:val="24"/>
          <w:szCs w:val="24"/>
          <w:lang w:val="en-GB"/>
        </w:rPr>
      </w:pPr>
      <w:r w:rsidRPr="00276BF1">
        <w:rPr>
          <w:rFonts w:ascii="Arial" w:hAnsi="Arial" w:cs="Arial"/>
          <w:sz w:val="24"/>
          <w:szCs w:val="24"/>
          <w:lang w:val="en-GB"/>
        </w:rPr>
        <w:t xml:space="preserve">At all material times since the commencement of these proceedings, the </w:t>
      </w:r>
      <w:r w:rsidR="00BB2041">
        <w:rPr>
          <w:rFonts w:ascii="Arial" w:hAnsi="Arial" w:cs="Arial"/>
          <w:sz w:val="24"/>
          <w:szCs w:val="24"/>
          <w:lang w:val="en-GB"/>
        </w:rPr>
        <w:t>Zibani</w:t>
      </w:r>
      <w:r w:rsidRPr="00276BF1">
        <w:rPr>
          <w:rFonts w:ascii="Arial" w:hAnsi="Arial" w:cs="Arial"/>
          <w:sz w:val="24"/>
          <w:szCs w:val="24"/>
          <w:lang w:val="en-GB"/>
        </w:rPr>
        <w:t xml:space="preserve"> </w:t>
      </w:r>
      <w:r w:rsidR="00C35409">
        <w:rPr>
          <w:rFonts w:ascii="Arial" w:hAnsi="Arial" w:cs="Arial"/>
          <w:sz w:val="24"/>
          <w:szCs w:val="24"/>
          <w:lang w:val="en-GB"/>
        </w:rPr>
        <w:t>defendants</w:t>
      </w:r>
      <w:r w:rsidRPr="00276BF1">
        <w:rPr>
          <w:rFonts w:ascii="Arial" w:hAnsi="Arial" w:cs="Arial"/>
          <w:sz w:val="24"/>
          <w:szCs w:val="24"/>
          <w:lang w:val="en-GB"/>
        </w:rPr>
        <w:t xml:space="preserve"> conducted their defence jointly, having instructed one attorney. There is no reason to regard them as conducting their defence separately following the withdrawal of their attorney of record. </w:t>
      </w:r>
    </w:p>
    <w:p w14:paraId="5E3701A2" w14:textId="77777777" w:rsidR="00276BF1" w:rsidRPr="00276BF1" w:rsidRDefault="00276BF1" w:rsidP="00276BF1">
      <w:pPr>
        <w:pStyle w:val="ListParagraph"/>
        <w:rPr>
          <w:rFonts w:ascii="Arial" w:hAnsi="Arial" w:cs="Arial"/>
          <w:sz w:val="24"/>
          <w:szCs w:val="24"/>
          <w:lang w:val="en-GB"/>
        </w:rPr>
      </w:pPr>
    </w:p>
    <w:p w14:paraId="2AB14797" w14:textId="26FE2570" w:rsidR="00276BF1" w:rsidRDefault="00C35409" w:rsidP="00276BF1">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Under these</w:t>
      </w:r>
      <w:r w:rsidR="00AE1EC1" w:rsidRPr="00276BF1">
        <w:rPr>
          <w:rFonts w:ascii="Arial" w:hAnsi="Arial" w:cs="Arial"/>
          <w:sz w:val="24"/>
          <w:szCs w:val="24"/>
          <w:lang w:val="en-GB"/>
        </w:rPr>
        <w:t xml:space="preserve"> circumstances, this matter falls within the rubric of those matters where terminating an attorney’s mandate </w:t>
      </w:r>
      <w:r w:rsidR="005A4A9D">
        <w:rPr>
          <w:rFonts w:ascii="Arial" w:hAnsi="Arial" w:cs="Arial"/>
          <w:sz w:val="24"/>
          <w:szCs w:val="24"/>
          <w:lang w:val="en-GB"/>
        </w:rPr>
        <w:t xml:space="preserve">on the eve of a trial </w:t>
      </w:r>
      <w:r w:rsidR="00181D10" w:rsidRPr="00276BF1">
        <w:rPr>
          <w:rFonts w:ascii="Arial" w:hAnsi="Arial" w:cs="Arial"/>
          <w:sz w:val="24"/>
          <w:szCs w:val="24"/>
          <w:lang w:val="en-GB"/>
        </w:rPr>
        <w:t>is a strategy for delaying the commencement of the trial.</w:t>
      </w:r>
      <w:r w:rsidR="006312EE">
        <w:rPr>
          <w:rStyle w:val="EndnoteReference"/>
          <w:rFonts w:ascii="Arial" w:hAnsi="Arial" w:cs="Arial"/>
          <w:sz w:val="24"/>
          <w:szCs w:val="24"/>
          <w:lang w:val="en-GB"/>
        </w:rPr>
        <w:endnoteReference w:id="3"/>
      </w:r>
      <w:r w:rsidR="00181D10" w:rsidRPr="00276BF1">
        <w:rPr>
          <w:rFonts w:ascii="Arial" w:hAnsi="Arial" w:cs="Arial"/>
          <w:sz w:val="24"/>
          <w:szCs w:val="24"/>
          <w:lang w:val="en-GB"/>
        </w:rPr>
        <w:t xml:space="preserve"> When regard is had to the </w:t>
      </w:r>
      <w:r w:rsidR="00BB2041">
        <w:rPr>
          <w:rFonts w:ascii="Arial" w:hAnsi="Arial" w:cs="Arial"/>
          <w:sz w:val="24"/>
          <w:szCs w:val="24"/>
          <w:lang w:val="en-GB"/>
        </w:rPr>
        <w:t>Zibani</w:t>
      </w:r>
      <w:r w:rsidR="00181D10" w:rsidRPr="00276BF1">
        <w:rPr>
          <w:rFonts w:ascii="Arial" w:hAnsi="Arial" w:cs="Arial"/>
          <w:sz w:val="24"/>
          <w:szCs w:val="24"/>
          <w:lang w:val="en-GB"/>
        </w:rPr>
        <w:t xml:space="preserve"> </w:t>
      </w:r>
      <w:r>
        <w:rPr>
          <w:rFonts w:ascii="Arial" w:hAnsi="Arial" w:cs="Arial"/>
          <w:sz w:val="24"/>
          <w:szCs w:val="24"/>
          <w:lang w:val="en-GB"/>
        </w:rPr>
        <w:t>defendants</w:t>
      </w:r>
      <w:r w:rsidR="00181D10" w:rsidRPr="00276BF1">
        <w:rPr>
          <w:rFonts w:ascii="Arial" w:hAnsi="Arial" w:cs="Arial"/>
          <w:sz w:val="24"/>
          <w:szCs w:val="24"/>
          <w:lang w:val="en-GB"/>
        </w:rPr>
        <w:t>’ paltry defence as set out in their plea, their non-compliance with the Tribunal’s Directive</w:t>
      </w:r>
      <w:r w:rsidR="005A4A9D">
        <w:rPr>
          <w:rFonts w:ascii="Arial" w:hAnsi="Arial" w:cs="Arial"/>
          <w:sz w:val="24"/>
          <w:szCs w:val="24"/>
          <w:lang w:val="en-GB"/>
        </w:rPr>
        <w:t>s</w:t>
      </w:r>
      <w:r w:rsidR="00181D10" w:rsidRPr="00276BF1">
        <w:rPr>
          <w:rFonts w:ascii="Arial" w:hAnsi="Arial" w:cs="Arial"/>
          <w:sz w:val="24"/>
          <w:szCs w:val="24"/>
          <w:lang w:val="en-GB"/>
        </w:rPr>
        <w:t xml:space="preserve"> and in particular, failure to file witness statements and the documentary evidence on which they rely to establish their defence, </w:t>
      </w:r>
      <w:r w:rsidR="005A4A9D">
        <w:rPr>
          <w:rFonts w:ascii="Arial" w:hAnsi="Arial" w:cs="Arial"/>
          <w:sz w:val="24"/>
          <w:szCs w:val="24"/>
          <w:lang w:val="en-GB"/>
        </w:rPr>
        <w:t xml:space="preserve">as well as </w:t>
      </w:r>
      <w:r w:rsidR="00636522">
        <w:rPr>
          <w:rFonts w:ascii="Arial" w:hAnsi="Arial" w:cs="Arial"/>
          <w:sz w:val="24"/>
          <w:szCs w:val="24"/>
          <w:lang w:val="en-GB"/>
        </w:rPr>
        <w:t xml:space="preserve"> their unexplained failure to appear</w:t>
      </w:r>
      <w:r w:rsidR="00181D10" w:rsidRPr="00276BF1">
        <w:rPr>
          <w:rFonts w:ascii="Arial" w:hAnsi="Arial" w:cs="Arial"/>
          <w:sz w:val="24"/>
          <w:szCs w:val="24"/>
          <w:lang w:val="en-GB"/>
        </w:rPr>
        <w:t xml:space="preserve"> at the tria</w:t>
      </w:r>
      <w:r w:rsidR="00951BAB" w:rsidRPr="00276BF1">
        <w:rPr>
          <w:rFonts w:ascii="Arial" w:hAnsi="Arial" w:cs="Arial"/>
          <w:sz w:val="24"/>
          <w:szCs w:val="24"/>
          <w:lang w:val="en-GB"/>
        </w:rPr>
        <w:t>l, such an inference is not far-</w:t>
      </w:r>
      <w:r w:rsidR="00181D10" w:rsidRPr="00276BF1">
        <w:rPr>
          <w:rFonts w:ascii="Arial" w:hAnsi="Arial" w:cs="Arial"/>
          <w:sz w:val="24"/>
          <w:szCs w:val="24"/>
          <w:lang w:val="en-GB"/>
        </w:rPr>
        <w:t xml:space="preserve">fetched. </w:t>
      </w:r>
    </w:p>
    <w:p w14:paraId="61B650CF" w14:textId="77777777" w:rsidR="00276BF1" w:rsidRPr="00276BF1" w:rsidRDefault="00276BF1" w:rsidP="00276BF1">
      <w:pPr>
        <w:pStyle w:val="ListParagraph"/>
        <w:rPr>
          <w:rFonts w:ascii="Arial" w:hAnsi="Arial" w:cs="Arial"/>
          <w:sz w:val="24"/>
          <w:szCs w:val="24"/>
          <w:lang w:val="en-GB"/>
        </w:rPr>
      </w:pPr>
    </w:p>
    <w:p w14:paraId="0C980E25" w14:textId="57E3DED3" w:rsidR="00BA006E" w:rsidRDefault="00645276" w:rsidP="00BA006E">
      <w:pPr>
        <w:pStyle w:val="ListParagraph"/>
        <w:numPr>
          <w:ilvl w:val="0"/>
          <w:numId w:val="1"/>
        </w:numPr>
        <w:spacing w:line="480" w:lineRule="auto"/>
        <w:jc w:val="both"/>
        <w:rPr>
          <w:rFonts w:ascii="Arial" w:hAnsi="Arial" w:cs="Arial"/>
          <w:sz w:val="24"/>
          <w:szCs w:val="24"/>
          <w:lang w:val="en-GB"/>
        </w:rPr>
      </w:pPr>
      <w:r w:rsidRPr="00276BF1">
        <w:rPr>
          <w:rFonts w:ascii="Arial" w:hAnsi="Arial" w:cs="Arial"/>
          <w:sz w:val="24"/>
          <w:szCs w:val="24"/>
          <w:lang w:val="en-GB"/>
        </w:rPr>
        <w:t>A postponement of the trial, particularly in the absence of an application set</w:t>
      </w:r>
      <w:r w:rsidR="006E5FF9" w:rsidRPr="00276BF1">
        <w:rPr>
          <w:rFonts w:ascii="Arial" w:hAnsi="Arial" w:cs="Arial"/>
          <w:sz w:val="24"/>
          <w:szCs w:val="24"/>
          <w:lang w:val="en-GB"/>
        </w:rPr>
        <w:t>ting</w:t>
      </w:r>
      <w:r w:rsidR="00C35409">
        <w:rPr>
          <w:rFonts w:ascii="Arial" w:hAnsi="Arial" w:cs="Arial"/>
          <w:sz w:val="24"/>
          <w:szCs w:val="24"/>
          <w:lang w:val="en-GB"/>
        </w:rPr>
        <w:t xml:space="preserve"> </w:t>
      </w:r>
      <w:r w:rsidR="007548FD">
        <w:rPr>
          <w:rFonts w:ascii="Arial" w:hAnsi="Arial" w:cs="Arial"/>
          <w:sz w:val="24"/>
          <w:szCs w:val="24"/>
          <w:lang w:val="en-GB"/>
        </w:rPr>
        <w:t>out reasons for it</w:t>
      </w:r>
      <w:r w:rsidRPr="00276BF1">
        <w:rPr>
          <w:rFonts w:ascii="Arial" w:hAnsi="Arial" w:cs="Arial"/>
          <w:sz w:val="24"/>
          <w:szCs w:val="24"/>
          <w:lang w:val="en-GB"/>
        </w:rPr>
        <w:t xml:space="preserve"> will not only be prejudicial to the plaintiffs’ attorneys and counsel who have been diligently</w:t>
      </w:r>
      <w:r w:rsidR="007548FD">
        <w:rPr>
          <w:rFonts w:ascii="Arial" w:hAnsi="Arial" w:cs="Arial"/>
          <w:sz w:val="24"/>
          <w:szCs w:val="24"/>
          <w:lang w:val="en-GB"/>
        </w:rPr>
        <w:t xml:space="preserve"> complying with the Tribunal’s D</w:t>
      </w:r>
      <w:r w:rsidRPr="00276BF1">
        <w:rPr>
          <w:rFonts w:ascii="Arial" w:hAnsi="Arial" w:cs="Arial"/>
          <w:sz w:val="24"/>
          <w:szCs w:val="24"/>
          <w:lang w:val="en-GB"/>
        </w:rPr>
        <w:t>irective</w:t>
      </w:r>
      <w:r w:rsidR="006E5FF9" w:rsidRPr="00276BF1">
        <w:rPr>
          <w:rFonts w:ascii="Arial" w:hAnsi="Arial" w:cs="Arial"/>
          <w:sz w:val="24"/>
          <w:szCs w:val="24"/>
          <w:lang w:val="en-GB"/>
        </w:rPr>
        <w:t>s and are ready for trial</w:t>
      </w:r>
      <w:r w:rsidRPr="00276BF1">
        <w:rPr>
          <w:rFonts w:ascii="Arial" w:hAnsi="Arial" w:cs="Arial"/>
          <w:sz w:val="24"/>
          <w:szCs w:val="24"/>
          <w:lang w:val="en-GB"/>
        </w:rPr>
        <w:t xml:space="preserve">, it will also not be in the public interest. </w:t>
      </w:r>
      <w:r w:rsidR="005A4A9D">
        <w:rPr>
          <w:rFonts w:ascii="Arial" w:hAnsi="Arial" w:cs="Arial"/>
          <w:sz w:val="24"/>
          <w:szCs w:val="24"/>
          <w:lang w:val="en-GB"/>
        </w:rPr>
        <w:t xml:space="preserve">One of the primary objectives of establishing the Tribunal is to ensure that litigation of this nature is disposed of expeditiously. </w:t>
      </w:r>
      <w:r w:rsidRPr="00276BF1">
        <w:rPr>
          <w:rFonts w:ascii="Arial" w:hAnsi="Arial" w:cs="Arial"/>
          <w:sz w:val="24"/>
          <w:szCs w:val="24"/>
          <w:lang w:val="en-GB"/>
        </w:rPr>
        <w:t xml:space="preserve">The </w:t>
      </w:r>
      <w:r w:rsidR="00C35409">
        <w:rPr>
          <w:rFonts w:ascii="Arial" w:hAnsi="Arial" w:cs="Arial"/>
          <w:sz w:val="24"/>
          <w:szCs w:val="24"/>
          <w:lang w:val="en-GB"/>
        </w:rPr>
        <w:t>defendants</w:t>
      </w:r>
      <w:r w:rsidRPr="00276BF1">
        <w:rPr>
          <w:rFonts w:ascii="Arial" w:hAnsi="Arial" w:cs="Arial"/>
          <w:sz w:val="24"/>
          <w:szCs w:val="24"/>
          <w:lang w:val="en-GB"/>
        </w:rPr>
        <w:t xml:space="preserve"> allege that they are out of funds. They will </w:t>
      </w:r>
      <w:r w:rsidR="00E61CE3">
        <w:rPr>
          <w:rFonts w:ascii="Arial" w:hAnsi="Arial" w:cs="Arial"/>
          <w:sz w:val="24"/>
          <w:szCs w:val="24"/>
          <w:lang w:val="en-GB"/>
        </w:rPr>
        <w:t>probably</w:t>
      </w:r>
      <w:r w:rsidR="00C35409">
        <w:rPr>
          <w:rFonts w:ascii="Arial" w:hAnsi="Arial" w:cs="Arial"/>
          <w:sz w:val="24"/>
          <w:szCs w:val="24"/>
          <w:lang w:val="en-GB"/>
        </w:rPr>
        <w:t xml:space="preserve"> not afford the cost of a</w:t>
      </w:r>
      <w:r w:rsidRPr="00276BF1">
        <w:rPr>
          <w:rFonts w:ascii="Arial" w:hAnsi="Arial" w:cs="Arial"/>
          <w:sz w:val="24"/>
          <w:szCs w:val="24"/>
          <w:lang w:val="en-GB"/>
        </w:rPr>
        <w:t xml:space="preserve"> postponement. </w:t>
      </w:r>
      <w:r w:rsidR="00F51CC0" w:rsidRPr="00276BF1">
        <w:rPr>
          <w:rFonts w:ascii="Arial" w:hAnsi="Arial" w:cs="Arial"/>
          <w:sz w:val="24"/>
          <w:szCs w:val="24"/>
          <w:lang w:val="en-GB"/>
        </w:rPr>
        <w:t>Nor i</w:t>
      </w:r>
      <w:r w:rsidR="007548FD">
        <w:rPr>
          <w:rFonts w:ascii="Arial" w:hAnsi="Arial" w:cs="Arial"/>
          <w:sz w:val="24"/>
          <w:szCs w:val="24"/>
          <w:lang w:val="en-GB"/>
        </w:rPr>
        <w:t>s there any reason to believe</w:t>
      </w:r>
      <w:r w:rsidR="009E43D6" w:rsidRPr="00276BF1">
        <w:rPr>
          <w:rFonts w:ascii="Arial" w:hAnsi="Arial" w:cs="Arial"/>
          <w:sz w:val="24"/>
          <w:szCs w:val="24"/>
          <w:lang w:val="en-GB"/>
        </w:rPr>
        <w:t xml:space="preserve"> </w:t>
      </w:r>
      <w:r w:rsidR="00F51CC0" w:rsidRPr="00276BF1">
        <w:rPr>
          <w:rFonts w:ascii="Arial" w:hAnsi="Arial" w:cs="Arial"/>
          <w:sz w:val="24"/>
          <w:szCs w:val="24"/>
          <w:lang w:val="en-GB"/>
        </w:rPr>
        <w:t xml:space="preserve">that they will afford legal representation if the trial is postponed. </w:t>
      </w:r>
      <w:r w:rsidRPr="00276BF1">
        <w:rPr>
          <w:rFonts w:ascii="Arial" w:hAnsi="Arial" w:cs="Arial"/>
          <w:sz w:val="24"/>
          <w:szCs w:val="24"/>
          <w:lang w:val="en-GB"/>
        </w:rPr>
        <w:t xml:space="preserve">It is in the interest of justice that the trial is disposed of without any </w:t>
      </w:r>
      <w:r w:rsidR="007548FD">
        <w:rPr>
          <w:rFonts w:ascii="Arial" w:hAnsi="Arial" w:cs="Arial"/>
          <w:sz w:val="24"/>
          <w:szCs w:val="24"/>
          <w:lang w:val="en-GB"/>
        </w:rPr>
        <w:t xml:space="preserve">further </w:t>
      </w:r>
      <w:r w:rsidRPr="00276BF1">
        <w:rPr>
          <w:rFonts w:ascii="Arial" w:hAnsi="Arial" w:cs="Arial"/>
          <w:sz w:val="24"/>
          <w:szCs w:val="24"/>
          <w:lang w:val="en-GB"/>
        </w:rPr>
        <w:t xml:space="preserve">delay. </w:t>
      </w:r>
    </w:p>
    <w:p w14:paraId="369347FD" w14:textId="77777777" w:rsidR="00C402C5" w:rsidRPr="00C402C5" w:rsidRDefault="00C402C5" w:rsidP="00C402C5">
      <w:pPr>
        <w:pStyle w:val="ListParagraph"/>
        <w:rPr>
          <w:rFonts w:ascii="Arial" w:hAnsi="Arial" w:cs="Arial"/>
          <w:sz w:val="24"/>
          <w:szCs w:val="24"/>
          <w:lang w:val="en-GB"/>
        </w:rPr>
      </w:pPr>
    </w:p>
    <w:p w14:paraId="4F1E354E" w14:textId="4905C48B" w:rsidR="00C402C5" w:rsidRDefault="00C402C5" w:rsidP="00BA006E">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The trial proceeded on 2 to 6 Augus</w:t>
      </w:r>
      <w:r w:rsidR="002E1F7A">
        <w:rPr>
          <w:rFonts w:ascii="Arial" w:hAnsi="Arial" w:cs="Arial"/>
          <w:sz w:val="24"/>
          <w:szCs w:val="24"/>
          <w:lang w:val="en-GB"/>
        </w:rPr>
        <w:t>t 2021. I reserved judgment. In the interests of justice, I subsequently</w:t>
      </w:r>
      <w:r>
        <w:rPr>
          <w:rFonts w:ascii="Arial" w:hAnsi="Arial" w:cs="Arial"/>
          <w:sz w:val="24"/>
          <w:szCs w:val="24"/>
          <w:lang w:val="en-GB"/>
        </w:rPr>
        <w:t xml:space="preserve"> issued </w:t>
      </w:r>
      <w:r w:rsidR="002E1F7A">
        <w:rPr>
          <w:rFonts w:ascii="Arial" w:hAnsi="Arial" w:cs="Arial"/>
          <w:sz w:val="24"/>
          <w:szCs w:val="24"/>
          <w:lang w:val="en-GB"/>
        </w:rPr>
        <w:t xml:space="preserve">a </w:t>
      </w:r>
      <w:r w:rsidR="007548FD">
        <w:rPr>
          <w:rFonts w:ascii="Arial" w:hAnsi="Arial" w:cs="Arial"/>
          <w:sz w:val="24"/>
          <w:szCs w:val="24"/>
          <w:lang w:val="en-GB"/>
        </w:rPr>
        <w:t>D</w:t>
      </w:r>
      <w:r w:rsidR="005D73EF">
        <w:rPr>
          <w:rFonts w:ascii="Arial" w:hAnsi="Arial" w:cs="Arial"/>
          <w:sz w:val="24"/>
          <w:szCs w:val="24"/>
          <w:lang w:val="en-GB"/>
        </w:rPr>
        <w:t>irective</w:t>
      </w:r>
      <w:r>
        <w:rPr>
          <w:rFonts w:ascii="Arial" w:hAnsi="Arial" w:cs="Arial"/>
          <w:sz w:val="24"/>
          <w:szCs w:val="24"/>
          <w:lang w:val="en-GB"/>
        </w:rPr>
        <w:t xml:space="preserve"> </w:t>
      </w:r>
      <w:r w:rsidR="002E1F7A">
        <w:rPr>
          <w:rFonts w:ascii="Arial" w:hAnsi="Arial" w:cs="Arial"/>
          <w:sz w:val="24"/>
          <w:szCs w:val="24"/>
          <w:lang w:val="en-GB"/>
        </w:rPr>
        <w:t>calling on the plaintiffs to</w:t>
      </w:r>
      <w:r w:rsidR="005D73EF">
        <w:rPr>
          <w:rFonts w:ascii="Arial" w:hAnsi="Arial" w:cs="Arial"/>
          <w:sz w:val="24"/>
          <w:szCs w:val="24"/>
          <w:lang w:val="en-GB"/>
        </w:rPr>
        <w:t xml:space="preserve"> reopen their case, file an expert report and lead expert evidence in support of the order they seek in respect of the second fraudulent scheme.</w:t>
      </w:r>
    </w:p>
    <w:p w14:paraId="79B2DDA6" w14:textId="77777777" w:rsidR="00C402C5" w:rsidRPr="00C402C5" w:rsidRDefault="00C402C5" w:rsidP="00C402C5">
      <w:pPr>
        <w:pStyle w:val="ListParagraph"/>
        <w:rPr>
          <w:rFonts w:ascii="Arial" w:hAnsi="Arial" w:cs="Arial"/>
          <w:sz w:val="24"/>
          <w:szCs w:val="24"/>
          <w:lang w:val="en-GB"/>
        </w:rPr>
      </w:pPr>
    </w:p>
    <w:p w14:paraId="333CB1C4" w14:textId="56BB6B0F" w:rsidR="00C402C5" w:rsidRDefault="00C402C5" w:rsidP="00BA006E">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This led to the trial being part heard. At the Tribunal’s direction, the defendants were served with a notice of set down relating to the continuation of the trial on 24 February 2022. They similarly failed to appear on that date. </w:t>
      </w:r>
      <w:r w:rsidR="00636522">
        <w:rPr>
          <w:rFonts w:ascii="Arial" w:hAnsi="Arial" w:cs="Arial"/>
          <w:sz w:val="24"/>
          <w:szCs w:val="24"/>
          <w:lang w:val="en-GB"/>
        </w:rPr>
        <w:t>As a result, the trial continued in their absence.</w:t>
      </w:r>
    </w:p>
    <w:p w14:paraId="0F3F16C2" w14:textId="77777777" w:rsidR="00B40618" w:rsidRDefault="00B40618" w:rsidP="00FA6FF0">
      <w:pPr>
        <w:spacing w:after="0" w:line="480" w:lineRule="auto"/>
        <w:jc w:val="both"/>
        <w:rPr>
          <w:rFonts w:ascii="Arial" w:hAnsi="Arial" w:cs="Arial"/>
          <w:sz w:val="24"/>
          <w:szCs w:val="24"/>
          <w:lang w:val="en-GB"/>
        </w:rPr>
      </w:pPr>
    </w:p>
    <w:p w14:paraId="053E59C3" w14:textId="77777777" w:rsidR="00BA006E" w:rsidRPr="00645276" w:rsidRDefault="00BA006E" w:rsidP="00BA006E">
      <w:pPr>
        <w:spacing w:after="0" w:line="480" w:lineRule="auto"/>
        <w:jc w:val="both"/>
        <w:rPr>
          <w:rFonts w:ascii="Arial" w:hAnsi="Arial" w:cs="Arial"/>
          <w:sz w:val="24"/>
          <w:szCs w:val="24"/>
          <w:lang w:val="en-GB"/>
        </w:rPr>
      </w:pPr>
      <w:r w:rsidRPr="007B214C">
        <w:rPr>
          <w:rFonts w:ascii="Arial" w:hAnsi="Arial" w:cs="Arial"/>
          <w:b/>
          <w:sz w:val="24"/>
          <w:szCs w:val="24"/>
          <w:lang w:val="en-GB"/>
        </w:rPr>
        <w:t>TH</w:t>
      </w:r>
      <w:r>
        <w:rPr>
          <w:rFonts w:ascii="Arial" w:hAnsi="Arial" w:cs="Arial"/>
          <w:b/>
          <w:sz w:val="24"/>
          <w:szCs w:val="24"/>
          <w:lang w:val="en-GB"/>
        </w:rPr>
        <w:t>E PARTIES CLAIMS AND DEFENCES AS PLEADED</w:t>
      </w:r>
    </w:p>
    <w:p w14:paraId="0C7D769A" w14:textId="4B0F244F" w:rsidR="00BA006E" w:rsidRDefault="00BA006E" w:rsidP="00BA006E">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w:t>
      </w:r>
      <w:r w:rsidR="00276BF1" w:rsidRPr="00BA006E">
        <w:rPr>
          <w:rFonts w:ascii="Arial" w:hAnsi="Arial" w:cs="Arial"/>
          <w:sz w:val="24"/>
          <w:szCs w:val="24"/>
          <w:lang w:val="en-GB"/>
        </w:rPr>
        <w:t>he plaintiffs have dissected their claims into claim A and B</w:t>
      </w:r>
      <w:r>
        <w:rPr>
          <w:rFonts w:ascii="Arial" w:hAnsi="Arial" w:cs="Arial"/>
          <w:sz w:val="24"/>
          <w:szCs w:val="24"/>
          <w:lang w:val="en-GB"/>
        </w:rPr>
        <w:t>.</w:t>
      </w:r>
    </w:p>
    <w:p w14:paraId="4AFEB9A2" w14:textId="27861AC0" w:rsidR="00BA006E" w:rsidRDefault="00BA006E" w:rsidP="002C70D9">
      <w:pPr>
        <w:spacing w:after="0" w:line="480" w:lineRule="auto"/>
        <w:jc w:val="both"/>
        <w:rPr>
          <w:rFonts w:ascii="Arial" w:hAnsi="Arial" w:cs="Arial"/>
          <w:sz w:val="24"/>
          <w:szCs w:val="24"/>
          <w:lang w:val="en-GB"/>
        </w:rPr>
      </w:pPr>
    </w:p>
    <w:p w14:paraId="47FC55C1" w14:textId="77777777" w:rsidR="00BA006E" w:rsidRDefault="00BA006E" w:rsidP="00BA006E">
      <w:pPr>
        <w:spacing w:after="0" w:line="480" w:lineRule="auto"/>
        <w:jc w:val="both"/>
        <w:rPr>
          <w:rFonts w:ascii="Arial" w:hAnsi="Arial" w:cs="Arial"/>
          <w:b/>
          <w:i/>
          <w:sz w:val="24"/>
          <w:szCs w:val="24"/>
          <w:lang w:val="en-GB"/>
        </w:rPr>
      </w:pPr>
      <w:r w:rsidRPr="0056704B">
        <w:rPr>
          <w:rFonts w:ascii="Arial" w:hAnsi="Arial" w:cs="Arial"/>
          <w:b/>
          <w:i/>
          <w:sz w:val="24"/>
          <w:szCs w:val="24"/>
          <w:lang w:val="en-GB"/>
        </w:rPr>
        <w:t>Claim A</w:t>
      </w:r>
    </w:p>
    <w:p w14:paraId="1AAA23B9" w14:textId="2A53A445" w:rsidR="00C402C5" w:rsidRDefault="007548FD" w:rsidP="00C402C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w:t>
      </w:r>
      <w:r w:rsidR="00276BF1" w:rsidRPr="00BA006E">
        <w:rPr>
          <w:rFonts w:ascii="Arial" w:hAnsi="Arial" w:cs="Arial"/>
          <w:sz w:val="24"/>
          <w:szCs w:val="24"/>
          <w:lang w:val="en-GB"/>
        </w:rPr>
        <w:t>he plaintif</w:t>
      </w:r>
      <w:r w:rsidR="00C700A2">
        <w:rPr>
          <w:rFonts w:ascii="Arial" w:hAnsi="Arial" w:cs="Arial"/>
          <w:sz w:val="24"/>
          <w:szCs w:val="24"/>
          <w:lang w:val="en-GB"/>
        </w:rPr>
        <w:t>fs allege that in</w:t>
      </w:r>
      <w:r w:rsidR="00636522">
        <w:rPr>
          <w:rFonts w:ascii="Arial" w:hAnsi="Arial" w:cs="Arial"/>
          <w:sz w:val="24"/>
          <w:szCs w:val="24"/>
          <w:lang w:val="en-GB"/>
        </w:rPr>
        <w:t xml:space="preserve"> 2016 to</w:t>
      </w:r>
      <w:r w:rsidR="00276BF1" w:rsidRPr="00BA006E">
        <w:rPr>
          <w:rFonts w:ascii="Arial" w:hAnsi="Arial" w:cs="Arial"/>
          <w:sz w:val="24"/>
          <w:szCs w:val="24"/>
          <w:lang w:val="en-GB"/>
        </w:rPr>
        <w:t xml:space="preserve"> 2017, Nosipho, Hlatshwayo and Phindile entered into an oral agreement to defraud the</w:t>
      </w:r>
      <w:r w:rsidR="00C402C5">
        <w:rPr>
          <w:rFonts w:ascii="Arial" w:hAnsi="Arial" w:cs="Arial"/>
          <w:sz w:val="24"/>
          <w:szCs w:val="24"/>
          <w:lang w:val="en-GB"/>
        </w:rPr>
        <w:t xml:space="preserve"> MEC</w:t>
      </w:r>
      <w:r w:rsidR="00276BF1" w:rsidRPr="00BA006E">
        <w:rPr>
          <w:rFonts w:ascii="Arial" w:hAnsi="Arial" w:cs="Arial"/>
          <w:sz w:val="24"/>
          <w:szCs w:val="24"/>
          <w:lang w:val="en-GB"/>
        </w:rPr>
        <w:t xml:space="preserve"> through the scheme</w:t>
      </w:r>
      <w:r w:rsidR="00C700A2">
        <w:rPr>
          <w:rFonts w:ascii="Arial" w:hAnsi="Arial" w:cs="Arial"/>
          <w:sz w:val="24"/>
          <w:szCs w:val="24"/>
          <w:lang w:val="en-GB"/>
        </w:rPr>
        <w:t xml:space="preserve"> described below</w:t>
      </w:r>
      <w:r w:rsidR="00B27F02">
        <w:rPr>
          <w:rFonts w:ascii="Arial" w:hAnsi="Arial" w:cs="Arial"/>
          <w:sz w:val="24"/>
          <w:szCs w:val="24"/>
          <w:lang w:val="en-GB"/>
        </w:rPr>
        <w:t xml:space="preserve"> (the first fraudulent scheme)</w:t>
      </w:r>
      <w:r w:rsidR="00C700A2">
        <w:rPr>
          <w:rFonts w:ascii="Arial" w:hAnsi="Arial" w:cs="Arial"/>
          <w:sz w:val="24"/>
          <w:szCs w:val="24"/>
          <w:lang w:val="en-GB"/>
        </w:rPr>
        <w:t>.</w:t>
      </w:r>
    </w:p>
    <w:p w14:paraId="25584BB0" w14:textId="77777777" w:rsidR="00C402C5" w:rsidRDefault="00C402C5" w:rsidP="00C402C5">
      <w:pPr>
        <w:pStyle w:val="ListParagraph"/>
        <w:spacing w:line="480" w:lineRule="auto"/>
        <w:ind w:left="643"/>
        <w:jc w:val="both"/>
        <w:rPr>
          <w:rFonts w:ascii="Arial" w:hAnsi="Arial" w:cs="Arial"/>
          <w:sz w:val="24"/>
          <w:szCs w:val="24"/>
          <w:lang w:val="en-GB"/>
        </w:rPr>
      </w:pPr>
    </w:p>
    <w:p w14:paraId="44A2C075" w14:textId="77777777" w:rsidR="00636522" w:rsidRDefault="002C70D9" w:rsidP="00C402C5">
      <w:pPr>
        <w:pStyle w:val="ListParagraph"/>
        <w:numPr>
          <w:ilvl w:val="0"/>
          <w:numId w:val="1"/>
        </w:numPr>
        <w:spacing w:line="480" w:lineRule="auto"/>
        <w:jc w:val="both"/>
        <w:rPr>
          <w:rFonts w:ascii="Arial" w:hAnsi="Arial" w:cs="Arial"/>
          <w:sz w:val="24"/>
          <w:szCs w:val="24"/>
          <w:lang w:val="en-GB"/>
        </w:rPr>
      </w:pPr>
      <w:r w:rsidRPr="00C402C5">
        <w:rPr>
          <w:rFonts w:ascii="Arial" w:hAnsi="Arial" w:cs="Arial"/>
          <w:sz w:val="24"/>
          <w:szCs w:val="24"/>
          <w:lang w:val="en-GB"/>
        </w:rPr>
        <w:t>Hlatshwayo purportedly issued invoices to the State Attorney in m</w:t>
      </w:r>
      <w:r w:rsidR="00636522">
        <w:rPr>
          <w:rFonts w:ascii="Arial" w:hAnsi="Arial" w:cs="Arial"/>
          <w:sz w:val="24"/>
          <w:szCs w:val="24"/>
          <w:lang w:val="en-GB"/>
        </w:rPr>
        <w:t>atters assigned to Nosipho as the</w:t>
      </w:r>
      <w:r w:rsidRPr="00C402C5">
        <w:rPr>
          <w:rFonts w:ascii="Arial" w:hAnsi="Arial" w:cs="Arial"/>
          <w:sz w:val="24"/>
          <w:szCs w:val="24"/>
          <w:lang w:val="en-GB"/>
        </w:rPr>
        <w:t xml:space="preserve"> attorney </w:t>
      </w:r>
      <w:r w:rsidR="00636522">
        <w:rPr>
          <w:rFonts w:ascii="Arial" w:hAnsi="Arial" w:cs="Arial"/>
          <w:sz w:val="24"/>
          <w:szCs w:val="24"/>
          <w:lang w:val="en-GB"/>
        </w:rPr>
        <w:t xml:space="preserve">of record for </w:t>
      </w:r>
      <w:r w:rsidRPr="00C402C5">
        <w:rPr>
          <w:rFonts w:ascii="Arial" w:hAnsi="Arial" w:cs="Arial"/>
          <w:sz w:val="24"/>
          <w:szCs w:val="24"/>
          <w:lang w:val="en-GB"/>
        </w:rPr>
        <w:t>the MEC</w:t>
      </w:r>
      <w:r w:rsidR="00B27F02" w:rsidRPr="00C402C5">
        <w:rPr>
          <w:rFonts w:ascii="Arial" w:hAnsi="Arial" w:cs="Arial"/>
          <w:sz w:val="24"/>
          <w:szCs w:val="24"/>
          <w:lang w:val="en-GB"/>
        </w:rPr>
        <w:t xml:space="preserve"> when Hlatshwa</w:t>
      </w:r>
      <w:r w:rsidR="00C402C5">
        <w:rPr>
          <w:rFonts w:ascii="Arial" w:hAnsi="Arial" w:cs="Arial"/>
          <w:sz w:val="24"/>
          <w:szCs w:val="24"/>
          <w:lang w:val="en-GB"/>
        </w:rPr>
        <w:t>yo did not render such services.</w:t>
      </w:r>
      <w:r w:rsidR="00B27F02" w:rsidRPr="00C402C5">
        <w:rPr>
          <w:rFonts w:ascii="Arial" w:hAnsi="Arial" w:cs="Arial"/>
          <w:sz w:val="24"/>
          <w:szCs w:val="24"/>
          <w:lang w:val="en-GB"/>
        </w:rPr>
        <w:t xml:space="preserve"> </w:t>
      </w:r>
      <w:r w:rsidR="00C402C5">
        <w:rPr>
          <w:rFonts w:ascii="Arial" w:hAnsi="Arial" w:cs="Arial"/>
          <w:sz w:val="24"/>
          <w:szCs w:val="24"/>
          <w:lang w:val="en-GB"/>
        </w:rPr>
        <w:t>T</w:t>
      </w:r>
      <w:r w:rsidR="00C402C5" w:rsidRPr="00C402C5">
        <w:rPr>
          <w:rFonts w:ascii="Arial" w:hAnsi="Arial" w:cs="Arial"/>
          <w:sz w:val="24"/>
          <w:szCs w:val="24"/>
          <w:lang w:val="en-GB"/>
        </w:rPr>
        <w:t xml:space="preserve">he invoices were purportedly in relation to </w:t>
      </w:r>
      <w:r w:rsidRPr="00C402C5">
        <w:rPr>
          <w:rFonts w:ascii="Arial" w:hAnsi="Arial" w:cs="Arial"/>
          <w:sz w:val="24"/>
          <w:szCs w:val="24"/>
          <w:lang w:val="en-GB"/>
        </w:rPr>
        <w:t xml:space="preserve">midwifery medico-legal services Hlatshwayo rendered </w:t>
      </w:r>
      <w:r w:rsidRPr="00636522">
        <w:rPr>
          <w:rFonts w:ascii="Arial" w:hAnsi="Arial" w:cs="Arial"/>
          <w:sz w:val="24"/>
          <w:szCs w:val="24"/>
          <w:lang w:val="en-GB"/>
        </w:rPr>
        <w:t xml:space="preserve">in </w:t>
      </w:r>
      <w:r w:rsidR="00636522" w:rsidRPr="00636522">
        <w:rPr>
          <w:rFonts w:ascii="Arial" w:hAnsi="Arial" w:cs="Arial"/>
          <w:sz w:val="24"/>
          <w:szCs w:val="24"/>
          <w:lang w:val="en-GB"/>
        </w:rPr>
        <w:t xml:space="preserve">the relevant </w:t>
      </w:r>
      <w:r w:rsidRPr="00636522">
        <w:rPr>
          <w:rFonts w:ascii="Arial" w:hAnsi="Arial" w:cs="Arial"/>
          <w:sz w:val="24"/>
          <w:szCs w:val="24"/>
          <w:lang w:val="en-GB"/>
        </w:rPr>
        <w:t>matters</w:t>
      </w:r>
      <w:r w:rsidR="00636522" w:rsidRPr="00636522">
        <w:rPr>
          <w:rFonts w:ascii="Arial" w:hAnsi="Arial" w:cs="Arial"/>
          <w:sz w:val="24"/>
          <w:szCs w:val="24"/>
          <w:lang w:val="en-GB"/>
        </w:rPr>
        <w:t xml:space="preserve">. </w:t>
      </w:r>
      <w:r w:rsidRPr="00636522">
        <w:rPr>
          <w:rFonts w:ascii="Arial" w:hAnsi="Arial" w:cs="Arial"/>
          <w:sz w:val="24"/>
          <w:szCs w:val="24"/>
          <w:lang w:val="en-GB"/>
        </w:rPr>
        <w:t xml:space="preserve"> </w:t>
      </w:r>
    </w:p>
    <w:p w14:paraId="0975D002" w14:textId="77777777" w:rsidR="00636522" w:rsidRPr="00636522" w:rsidRDefault="00636522" w:rsidP="00636522">
      <w:pPr>
        <w:pStyle w:val="ListParagraph"/>
        <w:rPr>
          <w:rFonts w:ascii="Arial" w:hAnsi="Arial" w:cs="Arial"/>
          <w:sz w:val="24"/>
          <w:szCs w:val="24"/>
          <w:lang w:val="en-GB"/>
        </w:rPr>
      </w:pPr>
    </w:p>
    <w:p w14:paraId="5287C0B7" w14:textId="6F87BB2A" w:rsidR="002C70D9" w:rsidRPr="00C402C5" w:rsidRDefault="007548FD" w:rsidP="00C402C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w:t>
      </w:r>
      <w:r w:rsidR="002C70D9" w:rsidRPr="00C402C5">
        <w:rPr>
          <w:rFonts w:ascii="Arial" w:hAnsi="Arial" w:cs="Arial"/>
          <w:sz w:val="24"/>
          <w:szCs w:val="24"/>
          <w:lang w:val="en-GB"/>
        </w:rPr>
        <w:t>he said invoices Nosipho reflect</w:t>
      </w:r>
      <w:r>
        <w:rPr>
          <w:rFonts w:ascii="Arial" w:hAnsi="Arial" w:cs="Arial"/>
          <w:sz w:val="24"/>
          <w:szCs w:val="24"/>
          <w:lang w:val="en-GB"/>
        </w:rPr>
        <w:t>ed</w:t>
      </w:r>
      <w:r w:rsidR="002C70D9" w:rsidRPr="00C402C5">
        <w:rPr>
          <w:rFonts w:ascii="Arial" w:hAnsi="Arial" w:cs="Arial"/>
          <w:sz w:val="24"/>
          <w:szCs w:val="24"/>
          <w:lang w:val="en-GB"/>
        </w:rPr>
        <w:t xml:space="preserve"> Hlatshwayo’s banking details as the bank account into which the office of the State Attorney should make payment to H</w:t>
      </w:r>
      <w:r w:rsidR="00C402C5">
        <w:rPr>
          <w:rFonts w:ascii="Arial" w:hAnsi="Arial" w:cs="Arial"/>
          <w:sz w:val="24"/>
          <w:szCs w:val="24"/>
          <w:lang w:val="en-GB"/>
        </w:rPr>
        <w:t>latshwayo for the said services. T</w:t>
      </w:r>
      <w:r>
        <w:rPr>
          <w:rFonts w:ascii="Arial" w:hAnsi="Arial" w:cs="Arial"/>
          <w:sz w:val="24"/>
          <w:szCs w:val="24"/>
          <w:lang w:val="en-GB"/>
        </w:rPr>
        <w:t>he State A</w:t>
      </w:r>
      <w:r w:rsidR="002C70D9" w:rsidRPr="00C402C5">
        <w:rPr>
          <w:rFonts w:ascii="Arial" w:hAnsi="Arial" w:cs="Arial"/>
          <w:sz w:val="24"/>
          <w:szCs w:val="24"/>
          <w:lang w:val="en-GB"/>
        </w:rPr>
        <w:t xml:space="preserve">ttorney duly made payments to Hlatshwayo </w:t>
      </w:r>
      <w:r w:rsidR="00C402C5">
        <w:rPr>
          <w:rFonts w:ascii="Arial" w:hAnsi="Arial" w:cs="Arial"/>
          <w:sz w:val="24"/>
          <w:szCs w:val="24"/>
          <w:lang w:val="en-GB"/>
        </w:rPr>
        <w:t>in respect of the said invoices. O</w:t>
      </w:r>
      <w:r w:rsidR="002C70D9" w:rsidRPr="00C402C5">
        <w:rPr>
          <w:rFonts w:ascii="Arial" w:hAnsi="Arial" w:cs="Arial"/>
          <w:sz w:val="24"/>
          <w:szCs w:val="24"/>
          <w:lang w:val="en-GB"/>
        </w:rPr>
        <w:t xml:space="preserve">n receipt of the payments by the office of the </w:t>
      </w:r>
      <w:r>
        <w:rPr>
          <w:rFonts w:ascii="Arial" w:hAnsi="Arial" w:cs="Arial"/>
          <w:sz w:val="24"/>
          <w:szCs w:val="24"/>
          <w:lang w:val="en-GB"/>
        </w:rPr>
        <w:t>State Attorney, Hlatshwayo</w:t>
      </w:r>
      <w:r w:rsidR="002C70D9" w:rsidRPr="00C402C5">
        <w:rPr>
          <w:rFonts w:ascii="Arial" w:hAnsi="Arial" w:cs="Arial"/>
          <w:sz w:val="24"/>
          <w:szCs w:val="24"/>
          <w:lang w:val="en-GB"/>
        </w:rPr>
        <w:t xml:space="preserve"> m</w:t>
      </w:r>
      <w:r w:rsidR="00B27F02" w:rsidRPr="00C402C5">
        <w:rPr>
          <w:rFonts w:ascii="Arial" w:hAnsi="Arial" w:cs="Arial"/>
          <w:sz w:val="24"/>
          <w:szCs w:val="24"/>
          <w:lang w:val="en-GB"/>
        </w:rPr>
        <w:t>a</w:t>
      </w:r>
      <w:r>
        <w:rPr>
          <w:rFonts w:ascii="Arial" w:hAnsi="Arial" w:cs="Arial"/>
          <w:sz w:val="24"/>
          <w:szCs w:val="24"/>
          <w:lang w:val="en-GB"/>
        </w:rPr>
        <w:t>d</w:t>
      </w:r>
      <w:r w:rsidR="00B27F02" w:rsidRPr="00C402C5">
        <w:rPr>
          <w:rFonts w:ascii="Arial" w:hAnsi="Arial" w:cs="Arial"/>
          <w:sz w:val="24"/>
          <w:szCs w:val="24"/>
          <w:lang w:val="en-GB"/>
        </w:rPr>
        <w:t>e payments into a Capitec</w:t>
      </w:r>
      <w:r w:rsidR="002C70D9" w:rsidRPr="00C402C5">
        <w:rPr>
          <w:rFonts w:ascii="Arial" w:hAnsi="Arial" w:cs="Arial"/>
          <w:sz w:val="24"/>
          <w:szCs w:val="24"/>
          <w:lang w:val="en-GB"/>
        </w:rPr>
        <w:t xml:space="preserve"> bank account held in Phindile’s name.</w:t>
      </w:r>
      <w:r w:rsidR="00C402C5">
        <w:rPr>
          <w:rFonts w:ascii="Arial" w:hAnsi="Arial" w:cs="Arial"/>
          <w:sz w:val="24"/>
          <w:szCs w:val="24"/>
          <w:lang w:val="en-GB"/>
        </w:rPr>
        <w:t xml:space="preserve"> O</w:t>
      </w:r>
      <w:r w:rsidR="002C70D9" w:rsidRPr="00C402C5">
        <w:rPr>
          <w:rFonts w:ascii="Arial" w:hAnsi="Arial" w:cs="Arial"/>
          <w:sz w:val="24"/>
          <w:szCs w:val="24"/>
          <w:lang w:val="en-GB"/>
        </w:rPr>
        <w:t>n receipt of the payment</w:t>
      </w:r>
      <w:r>
        <w:rPr>
          <w:rFonts w:ascii="Arial" w:hAnsi="Arial" w:cs="Arial"/>
          <w:sz w:val="24"/>
          <w:szCs w:val="24"/>
          <w:lang w:val="en-GB"/>
        </w:rPr>
        <w:t xml:space="preserve">s by Hlatshwayo, Phindile </w:t>
      </w:r>
      <w:r w:rsidR="002C70D9" w:rsidRPr="00C402C5">
        <w:rPr>
          <w:rFonts w:ascii="Arial" w:hAnsi="Arial" w:cs="Arial"/>
          <w:sz w:val="24"/>
          <w:szCs w:val="24"/>
          <w:lang w:val="en-GB"/>
        </w:rPr>
        <w:t>remit</w:t>
      </w:r>
      <w:r>
        <w:rPr>
          <w:rFonts w:ascii="Arial" w:hAnsi="Arial" w:cs="Arial"/>
          <w:sz w:val="24"/>
          <w:szCs w:val="24"/>
          <w:lang w:val="en-GB"/>
        </w:rPr>
        <w:t>ted</w:t>
      </w:r>
      <w:r w:rsidR="002C70D9" w:rsidRPr="00C402C5">
        <w:rPr>
          <w:rFonts w:ascii="Arial" w:hAnsi="Arial" w:cs="Arial"/>
          <w:sz w:val="24"/>
          <w:szCs w:val="24"/>
          <w:lang w:val="en-GB"/>
        </w:rPr>
        <w:t xml:space="preserve"> money</w:t>
      </w:r>
      <w:r w:rsidR="00B27F02" w:rsidRPr="00C402C5">
        <w:rPr>
          <w:rFonts w:ascii="Arial" w:hAnsi="Arial" w:cs="Arial"/>
          <w:sz w:val="24"/>
          <w:szCs w:val="24"/>
          <w:lang w:val="en-GB"/>
        </w:rPr>
        <w:t xml:space="preserve"> into an FNB</w:t>
      </w:r>
      <w:r w:rsidR="002C70D9" w:rsidRPr="00C402C5">
        <w:rPr>
          <w:rFonts w:ascii="Arial" w:hAnsi="Arial" w:cs="Arial"/>
          <w:sz w:val="24"/>
          <w:szCs w:val="24"/>
          <w:lang w:val="en-GB"/>
        </w:rPr>
        <w:t xml:space="preserve"> account held in Nosipho’s name.</w:t>
      </w:r>
    </w:p>
    <w:p w14:paraId="3CF8FD41" w14:textId="5FF52FA9" w:rsidR="002C70D9" w:rsidRDefault="002C70D9" w:rsidP="002C70D9">
      <w:pPr>
        <w:pStyle w:val="ListParagraph"/>
        <w:spacing w:after="0" w:line="480" w:lineRule="auto"/>
        <w:ind w:left="643"/>
        <w:jc w:val="both"/>
        <w:rPr>
          <w:rFonts w:ascii="Arial" w:hAnsi="Arial" w:cs="Arial"/>
          <w:sz w:val="24"/>
          <w:szCs w:val="24"/>
          <w:lang w:val="en-GB"/>
        </w:rPr>
      </w:pPr>
    </w:p>
    <w:p w14:paraId="5C32457A" w14:textId="77777777" w:rsidR="00FA6FF0" w:rsidRDefault="00FA6FF0" w:rsidP="002C70D9">
      <w:pPr>
        <w:pStyle w:val="ListParagraph"/>
        <w:spacing w:after="0" w:line="480" w:lineRule="auto"/>
        <w:ind w:left="643"/>
        <w:jc w:val="both"/>
        <w:rPr>
          <w:rFonts w:ascii="Arial" w:hAnsi="Arial" w:cs="Arial"/>
          <w:sz w:val="24"/>
          <w:szCs w:val="24"/>
          <w:lang w:val="en-GB"/>
        </w:rPr>
      </w:pPr>
    </w:p>
    <w:p w14:paraId="3718791C" w14:textId="77777777" w:rsidR="002C70D9" w:rsidRPr="00BA006E" w:rsidRDefault="002C70D9" w:rsidP="002C70D9">
      <w:pPr>
        <w:pStyle w:val="ListParagraph"/>
        <w:spacing w:after="0" w:line="480" w:lineRule="auto"/>
        <w:ind w:left="643"/>
        <w:jc w:val="both"/>
        <w:rPr>
          <w:rFonts w:ascii="Arial" w:hAnsi="Arial" w:cs="Arial"/>
          <w:b/>
          <w:i/>
          <w:sz w:val="24"/>
          <w:szCs w:val="24"/>
          <w:lang w:val="en-GB"/>
        </w:rPr>
      </w:pPr>
      <w:r w:rsidRPr="00BA006E">
        <w:rPr>
          <w:rFonts w:ascii="Arial" w:hAnsi="Arial" w:cs="Arial"/>
          <w:b/>
          <w:i/>
          <w:sz w:val="24"/>
          <w:szCs w:val="24"/>
          <w:lang w:val="en-GB"/>
        </w:rPr>
        <w:t>Claim B</w:t>
      </w:r>
    </w:p>
    <w:p w14:paraId="69467B99" w14:textId="04D8ED81" w:rsidR="00522115" w:rsidRDefault="00522E3D" w:rsidP="0052211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w:t>
      </w:r>
      <w:r w:rsidR="00276BF1" w:rsidRPr="002C70D9">
        <w:rPr>
          <w:rFonts w:ascii="Arial" w:hAnsi="Arial" w:cs="Arial"/>
          <w:sz w:val="24"/>
          <w:szCs w:val="24"/>
          <w:lang w:val="en-GB"/>
        </w:rPr>
        <w:t xml:space="preserve">he </w:t>
      </w:r>
      <w:r w:rsidR="00276BF1" w:rsidRPr="002C70D9">
        <w:rPr>
          <w:rFonts w:ascii="Arial" w:hAnsi="Arial" w:cs="Arial"/>
          <w:i/>
          <w:sz w:val="24"/>
          <w:szCs w:val="24"/>
          <w:lang w:val="en-GB"/>
        </w:rPr>
        <w:t>modus operandi</w:t>
      </w:r>
      <w:r w:rsidR="00276BF1" w:rsidRPr="002C70D9">
        <w:rPr>
          <w:rFonts w:ascii="Arial" w:hAnsi="Arial" w:cs="Arial"/>
          <w:sz w:val="24"/>
          <w:szCs w:val="24"/>
          <w:lang w:val="en-GB"/>
        </w:rPr>
        <w:t xml:space="preserve"> used to perpetr</w:t>
      </w:r>
      <w:r w:rsidR="007548FD">
        <w:rPr>
          <w:rFonts w:ascii="Arial" w:hAnsi="Arial" w:cs="Arial"/>
          <w:sz w:val="24"/>
          <w:szCs w:val="24"/>
          <w:lang w:val="en-GB"/>
        </w:rPr>
        <w:t>ate the losses that constitute C</w:t>
      </w:r>
      <w:r w:rsidR="00276BF1" w:rsidRPr="002C70D9">
        <w:rPr>
          <w:rFonts w:ascii="Arial" w:hAnsi="Arial" w:cs="Arial"/>
          <w:sz w:val="24"/>
          <w:szCs w:val="24"/>
          <w:lang w:val="en-GB"/>
        </w:rPr>
        <w:t xml:space="preserve">laim B </w:t>
      </w:r>
      <w:r w:rsidR="00B27F02">
        <w:rPr>
          <w:rFonts w:ascii="Arial" w:hAnsi="Arial" w:cs="Arial"/>
          <w:sz w:val="24"/>
          <w:szCs w:val="24"/>
          <w:lang w:val="en-GB"/>
        </w:rPr>
        <w:t xml:space="preserve">(the second fraudulent scheme) </w:t>
      </w:r>
      <w:r w:rsidR="00276BF1" w:rsidRPr="002C70D9">
        <w:rPr>
          <w:rFonts w:ascii="Arial" w:hAnsi="Arial" w:cs="Arial"/>
          <w:sz w:val="24"/>
          <w:szCs w:val="24"/>
          <w:lang w:val="en-GB"/>
        </w:rPr>
        <w:t>is an alleged oral agreement between Nosipho, Phindile and Ntando</w:t>
      </w:r>
      <w:r w:rsidR="00C402C5">
        <w:rPr>
          <w:rFonts w:ascii="Arial" w:hAnsi="Arial" w:cs="Arial"/>
          <w:sz w:val="24"/>
          <w:szCs w:val="24"/>
          <w:lang w:val="en-GB"/>
        </w:rPr>
        <w:t xml:space="preserve">kazi Trading in terms of which </w:t>
      </w:r>
      <w:r w:rsidR="002C70D9" w:rsidRPr="00C402C5">
        <w:rPr>
          <w:rFonts w:ascii="Arial" w:hAnsi="Arial" w:cs="Arial"/>
          <w:sz w:val="24"/>
          <w:szCs w:val="24"/>
          <w:lang w:val="en-GB"/>
        </w:rPr>
        <w:t>Nosipho would issue invoices to the State A</w:t>
      </w:r>
      <w:r w:rsidR="00C402C5">
        <w:rPr>
          <w:rFonts w:ascii="Arial" w:hAnsi="Arial" w:cs="Arial"/>
          <w:sz w:val="24"/>
          <w:szCs w:val="24"/>
          <w:lang w:val="en-GB"/>
        </w:rPr>
        <w:t>ttorneys in matters in which Nosipho</w:t>
      </w:r>
      <w:r w:rsidR="002C70D9" w:rsidRPr="00C402C5">
        <w:rPr>
          <w:rFonts w:ascii="Arial" w:hAnsi="Arial" w:cs="Arial"/>
          <w:sz w:val="24"/>
          <w:szCs w:val="24"/>
          <w:lang w:val="en-GB"/>
        </w:rPr>
        <w:t xml:space="preserve"> represents the MEC</w:t>
      </w:r>
      <w:r w:rsidR="00C402C5">
        <w:rPr>
          <w:rFonts w:ascii="Arial" w:hAnsi="Arial" w:cs="Arial"/>
          <w:sz w:val="24"/>
          <w:szCs w:val="24"/>
          <w:lang w:val="en-GB"/>
        </w:rPr>
        <w:t xml:space="preserve">. The invoices would reflect that </w:t>
      </w:r>
      <w:r w:rsidR="00C402C5" w:rsidRPr="00C402C5">
        <w:rPr>
          <w:rFonts w:ascii="Arial" w:hAnsi="Arial" w:cs="Arial"/>
          <w:sz w:val="24"/>
          <w:szCs w:val="24"/>
          <w:lang w:val="en-GB"/>
        </w:rPr>
        <w:t xml:space="preserve">Ntandokazi Trading </w:t>
      </w:r>
      <w:r w:rsidR="00C402C5">
        <w:rPr>
          <w:rFonts w:ascii="Arial" w:hAnsi="Arial" w:cs="Arial"/>
          <w:sz w:val="24"/>
          <w:szCs w:val="24"/>
          <w:lang w:val="en-GB"/>
        </w:rPr>
        <w:t xml:space="preserve">rendered </w:t>
      </w:r>
      <w:r w:rsidR="002C70D9" w:rsidRPr="00C402C5">
        <w:rPr>
          <w:rFonts w:ascii="Arial" w:hAnsi="Arial" w:cs="Arial"/>
          <w:sz w:val="24"/>
          <w:szCs w:val="24"/>
          <w:lang w:val="en-GB"/>
        </w:rPr>
        <w:t xml:space="preserve">assessment services to the State Attorney </w:t>
      </w:r>
      <w:r>
        <w:rPr>
          <w:rFonts w:ascii="Arial" w:hAnsi="Arial" w:cs="Arial"/>
          <w:sz w:val="24"/>
          <w:szCs w:val="24"/>
          <w:lang w:val="en-GB"/>
        </w:rPr>
        <w:t xml:space="preserve">as a result of </w:t>
      </w:r>
      <w:r w:rsidR="002C70D9" w:rsidRPr="00C402C5">
        <w:rPr>
          <w:rFonts w:ascii="Arial" w:hAnsi="Arial" w:cs="Arial"/>
          <w:sz w:val="24"/>
          <w:szCs w:val="24"/>
          <w:lang w:val="en-GB"/>
        </w:rPr>
        <w:t>which Ntandokazi Trading purportedly prepared an a</w:t>
      </w:r>
      <w:r w:rsidR="00522115">
        <w:rPr>
          <w:rFonts w:ascii="Arial" w:hAnsi="Arial" w:cs="Arial"/>
          <w:sz w:val="24"/>
          <w:szCs w:val="24"/>
          <w:lang w:val="en-GB"/>
        </w:rPr>
        <w:t xml:space="preserve">ssessment report in each matter. </w:t>
      </w:r>
      <w:r w:rsidR="002C70D9" w:rsidRPr="00522115">
        <w:rPr>
          <w:rFonts w:ascii="Arial" w:hAnsi="Arial" w:cs="Arial"/>
          <w:sz w:val="24"/>
          <w:szCs w:val="24"/>
          <w:lang w:val="en-GB"/>
        </w:rPr>
        <w:t>Nosipho cause</w:t>
      </w:r>
      <w:r w:rsidR="007548FD">
        <w:rPr>
          <w:rFonts w:ascii="Arial" w:hAnsi="Arial" w:cs="Arial"/>
          <w:sz w:val="24"/>
          <w:szCs w:val="24"/>
          <w:lang w:val="en-GB"/>
        </w:rPr>
        <w:t>d</w:t>
      </w:r>
      <w:r w:rsidR="002C70D9" w:rsidRPr="00522115">
        <w:rPr>
          <w:rFonts w:ascii="Arial" w:hAnsi="Arial" w:cs="Arial"/>
          <w:sz w:val="24"/>
          <w:szCs w:val="24"/>
          <w:lang w:val="en-GB"/>
        </w:rPr>
        <w:t xml:space="preserve"> the State Attorney to remit payment for these invoices into Ntandokazi Trading’s bank account. Phindile remit</w:t>
      </w:r>
      <w:r w:rsidR="007548FD">
        <w:rPr>
          <w:rFonts w:ascii="Arial" w:hAnsi="Arial" w:cs="Arial"/>
          <w:sz w:val="24"/>
          <w:szCs w:val="24"/>
          <w:lang w:val="en-GB"/>
        </w:rPr>
        <w:t>ted</w:t>
      </w:r>
      <w:r w:rsidR="002C70D9" w:rsidRPr="00522115">
        <w:rPr>
          <w:rFonts w:ascii="Arial" w:hAnsi="Arial" w:cs="Arial"/>
          <w:sz w:val="24"/>
          <w:szCs w:val="24"/>
          <w:lang w:val="en-GB"/>
        </w:rPr>
        <w:t xml:space="preserve"> th</w:t>
      </w:r>
      <w:r>
        <w:rPr>
          <w:rFonts w:ascii="Arial" w:hAnsi="Arial" w:cs="Arial"/>
          <w:sz w:val="24"/>
          <w:szCs w:val="24"/>
          <w:lang w:val="en-GB"/>
        </w:rPr>
        <w:t>ese payments from Ntandokazi’s b</w:t>
      </w:r>
      <w:r w:rsidR="002C70D9" w:rsidRPr="00522115">
        <w:rPr>
          <w:rFonts w:ascii="Arial" w:hAnsi="Arial" w:cs="Arial"/>
          <w:sz w:val="24"/>
          <w:szCs w:val="24"/>
          <w:lang w:val="en-GB"/>
        </w:rPr>
        <w:t>ank account into her bank account from where she further remit</w:t>
      </w:r>
      <w:r w:rsidR="007548FD">
        <w:rPr>
          <w:rFonts w:ascii="Arial" w:hAnsi="Arial" w:cs="Arial"/>
          <w:sz w:val="24"/>
          <w:szCs w:val="24"/>
          <w:lang w:val="en-GB"/>
        </w:rPr>
        <w:t>ted</w:t>
      </w:r>
      <w:r w:rsidR="002C70D9" w:rsidRPr="00522115">
        <w:rPr>
          <w:rFonts w:ascii="Arial" w:hAnsi="Arial" w:cs="Arial"/>
          <w:sz w:val="24"/>
          <w:szCs w:val="24"/>
          <w:lang w:val="en-GB"/>
        </w:rPr>
        <w:t xml:space="preserve"> paym</w:t>
      </w:r>
      <w:r w:rsidR="00B27F02" w:rsidRPr="00522115">
        <w:rPr>
          <w:rFonts w:ascii="Arial" w:hAnsi="Arial" w:cs="Arial"/>
          <w:sz w:val="24"/>
          <w:szCs w:val="24"/>
          <w:lang w:val="en-GB"/>
        </w:rPr>
        <w:t>en</w:t>
      </w:r>
      <w:r w:rsidR="00522115">
        <w:rPr>
          <w:rFonts w:ascii="Arial" w:hAnsi="Arial" w:cs="Arial"/>
          <w:sz w:val="24"/>
          <w:szCs w:val="24"/>
          <w:lang w:val="en-GB"/>
        </w:rPr>
        <w:t xml:space="preserve">ts to Nosipho’s bank account. </w:t>
      </w:r>
    </w:p>
    <w:p w14:paraId="46DAAF8F" w14:textId="77777777" w:rsidR="00522115" w:rsidRDefault="00522115" w:rsidP="00522115">
      <w:pPr>
        <w:pStyle w:val="ListParagraph"/>
        <w:spacing w:line="480" w:lineRule="auto"/>
        <w:ind w:left="643"/>
        <w:jc w:val="both"/>
        <w:rPr>
          <w:rFonts w:ascii="Arial" w:hAnsi="Arial" w:cs="Arial"/>
          <w:sz w:val="24"/>
          <w:szCs w:val="24"/>
          <w:lang w:val="en-GB"/>
        </w:rPr>
      </w:pPr>
    </w:p>
    <w:p w14:paraId="72876DD4" w14:textId="3AE71C3B" w:rsidR="00200E2F" w:rsidRPr="00522115" w:rsidRDefault="00522115" w:rsidP="0052211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w:t>
      </w:r>
      <w:r w:rsidR="00200E2F" w:rsidRPr="00522115">
        <w:rPr>
          <w:rFonts w:ascii="Arial" w:hAnsi="Arial" w:cs="Arial"/>
          <w:sz w:val="24"/>
          <w:szCs w:val="24"/>
          <w:lang w:val="en-GB"/>
        </w:rPr>
        <w:t xml:space="preserve">he Zibani defendants </w:t>
      </w:r>
      <w:r w:rsidR="00522E3D">
        <w:rPr>
          <w:rFonts w:ascii="Arial" w:hAnsi="Arial" w:cs="Arial"/>
          <w:sz w:val="24"/>
          <w:szCs w:val="24"/>
          <w:lang w:val="en-GB"/>
        </w:rPr>
        <w:t xml:space="preserve">allegedly </w:t>
      </w:r>
      <w:r w:rsidR="00200E2F" w:rsidRPr="00522115">
        <w:rPr>
          <w:rFonts w:ascii="Arial" w:hAnsi="Arial" w:cs="Arial"/>
          <w:sz w:val="24"/>
          <w:szCs w:val="24"/>
          <w:lang w:val="en-GB"/>
        </w:rPr>
        <w:t xml:space="preserve">perpetrated the second fraudulent scheme well knowing that Ntandokazi had not rendered any services to the office of the State Attorney and was not entitled to receive any payment from the office of the State Attorney. </w:t>
      </w:r>
    </w:p>
    <w:p w14:paraId="08471074" w14:textId="77777777" w:rsidR="002C70D9" w:rsidRPr="002C70D9" w:rsidRDefault="002C70D9" w:rsidP="002C70D9">
      <w:pPr>
        <w:spacing w:after="0" w:line="480" w:lineRule="auto"/>
        <w:jc w:val="both"/>
        <w:rPr>
          <w:rFonts w:ascii="Arial" w:hAnsi="Arial" w:cs="Arial"/>
          <w:sz w:val="24"/>
          <w:szCs w:val="24"/>
          <w:lang w:val="en-GB"/>
        </w:rPr>
      </w:pPr>
    </w:p>
    <w:p w14:paraId="55D91731" w14:textId="20BFBA18" w:rsidR="00522115" w:rsidRDefault="00E61CE3" w:rsidP="00522115">
      <w:pPr>
        <w:pStyle w:val="ListParagraph"/>
        <w:numPr>
          <w:ilvl w:val="0"/>
          <w:numId w:val="1"/>
        </w:numPr>
        <w:spacing w:line="480" w:lineRule="auto"/>
        <w:jc w:val="both"/>
        <w:rPr>
          <w:rFonts w:ascii="Arial" w:hAnsi="Arial" w:cs="Arial"/>
          <w:sz w:val="24"/>
          <w:szCs w:val="24"/>
          <w:lang w:val="en-GB"/>
        </w:rPr>
      </w:pPr>
      <w:r w:rsidRPr="002C70D9">
        <w:rPr>
          <w:rFonts w:ascii="Arial" w:hAnsi="Arial" w:cs="Arial"/>
          <w:sz w:val="24"/>
          <w:szCs w:val="24"/>
          <w:lang w:val="en-GB"/>
        </w:rPr>
        <w:t>The high water mark of the Zibani defendants</w:t>
      </w:r>
      <w:r w:rsidR="00C700A2">
        <w:rPr>
          <w:rFonts w:ascii="Arial" w:hAnsi="Arial" w:cs="Arial"/>
          <w:sz w:val="24"/>
          <w:szCs w:val="24"/>
          <w:lang w:val="en-GB"/>
        </w:rPr>
        <w:t>’</w:t>
      </w:r>
      <w:r w:rsidRPr="002C70D9">
        <w:rPr>
          <w:rFonts w:ascii="Arial" w:hAnsi="Arial" w:cs="Arial"/>
          <w:sz w:val="24"/>
          <w:szCs w:val="24"/>
          <w:lang w:val="en-GB"/>
        </w:rPr>
        <w:t xml:space="preserve"> defence to these allegations</w:t>
      </w:r>
      <w:r w:rsidR="00522115">
        <w:rPr>
          <w:rFonts w:ascii="Arial" w:hAnsi="Arial" w:cs="Arial"/>
          <w:sz w:val="24"/>
          <w:szCs w:val="24"/>
          <w:lang w:val="en-GB"/>
        </w:rPr>
        <w:t xml:space="preserve"> as set out in their plea is that </w:t>
      </w:r>
      <w:r w:rsidR="00200E2F" w:rsidRPr="00522115">
        <w:rPr>
          <w:rFonts w:ascii="Arial" w:hAnsi="Arial" w:cs="Arial"/>
          <w:sz w:val="24"/>
          <w:szCs w:val="24"/>
          <w:lang w:val="en-GB"/>
        </w:rPr>
        <w:t xml:space="preserve">the MEC </w:t>
      </w:r>
      <w:r w:rsidR="002C70D9" w:rsidRPr="00522115">
        <w:rPr>
          <w:rFonts w:ascii="Arial" w:hAnsi="Arial" w:cs="Arial"/>
          <w:sz w:val="24"/>
          <w:szCs w:val="24"/>
          <w:lang w:val="en-GB"/>
        </w:rPr>
        <w:t>did not suffer loss as a result of Nosip</w:t>
      </w:r>
      <w:r w:rsidR="00522115">
        <w:rPr>
          <w:rFonts w:ascii="Arial" w:hAnsi="Arial" w:cs="Arial"/>
          <w:sz w:val="24"/>
          <w:szCs w:val="24"/>
          <w:lang w:val="en-GB"/>
        </w:rPr>
        <w:t>ho’s alleged fraudulent conduct. N</w:t>
      </w:r>
      <w:r w:rsidR="002C70D9" w:rsidRPr="00522115">
        <w:rPr>
          <w:rFonts w:ascii="Arial" w:hAnsi="Arial" w:cs="Arial"/>
          <w:sz w:val="24"/>
          <w:szCs w:val="24"/>
          <w:lang w:val="en-GB"/>
        </w:rPr>
        <w:t>otwithstanding that no case is made against Ntandokazi Trading</w:t>
      </w:r>
      <w:r w:rsidR="007548FD">
        <w:rPr>
          <w:rFonts w:ascii="Arial" w:hAnsi="Arial" w:cs="Arial"/>
          <w:sz w:val="24"/>
          <w:szCs w:val="24"/>
          <w:lang w:val="en-GB"/>
        </w:rPr>
        <w:t xml:space="preserve"> under C</w:t>
      </w:r>
      <w:r w:rsidR="002C70D9" w:rsidRPr="00522115">
        <w:rPr>
          <w:rFonts w:ascii="Arial" w:hAnsi="Arial" w:cs="Arial"/>
          <w:sz w:val="24"/>
          <w:szCs w:val="24"/>
          <w:lang w:val="en-GB"/>
        </w:rPr>
        <w:t>laim A, the Zibani defendants pleaded that this entity was properly appointed to conduct work on behalf of the State Attorney. The work was properly approved and accepted by the management of the State Attorney</w:t>
      </w:r>
      <w:r w:rsidR="007548FD">
        <w:rPr>
          <w:rFonts w:ascii="Arial" w:hAnsi="Arial" w:cs="Arial"/>
          <w:sz w:val="24"/>
          <w:szCs w:val="24"/>
          <w:lang w:val="en-GB"/>
        </w:rPr>
        <w:t xml:space="preserve">. </w:t>
      </w:r>
      <w:r w:rsidR="002C70D9" w:rsidRPr="00522115">
        <w:rPr>
          <w:rFonts w:ascii="Arial" w:hAnsi="Arial" w:cs="Arial"/>
          <w:sz w:val="24"/>
          <w:szCs w:val="24"/>
          <w:lang w:val="en-GB"/>
        </w:rPr>
        <w:t>Ntandokazi Trading’s invoices were properly approved after the work was done to the sat</w:t>
      </w:r>
      <w:r w:rsidR="007548FD">
        <w:rPr>
          <w:rFonts w:ascii="Arial" w:hAnsi="Arial" w:cs="Arial"/>
          <w:sz w:val="24"/>
          <w:szCs w:val="24"/>
          <w:lang w:val="en-GB"/>
        </w:rPr>
        <w:t>isfaction of the State A</w:t>
      </w:r>
      <w:r w:rsidR="00522115">
        <w:rPr>
          <w:rFonts w:ascii="Arial" w:hAnsi="Arial" w:cs="Arial"/>
          <w:sz w:val="24"/>
          <w:szCs w:val="24"/>
          <w:lang w:val="en-GB"/>
        </w:rPr>
        <w:t>ttorney.</w:t>
      </w:r>
    </w:p>
    <w:p w14:paraId="2E458040" w14:textId="77777777" w:rsidR="007548FD" w:rsidRPr="007548FD" w:rsidRDefault="007548FD" w:rsidP="007548FD">
      <w:pPr>
        <w:pStyle w:val="ListParagraph"/>
        <w:rPr>
          <w:rFonts w:ascii="Arial" w:hAnsi="Arial" w:cs="Arial"/>
          <w:sz w:val="24"/>
          <w:szCs w:val="24"/>
          <w:lang w:val="en-GB"/>
        </w:rPr>
      </w:pPr>
    </w:p>
    <w:p w14:paraId="17E9CE03" w14:textId="153BC5D1" w:rsidR="002C70D9" w:rsidRPr="00522115" w:rsidRDefault="00522115" w:rsidP="0052211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N</w:t>
      </w:r>
      <w:r w:rsidR="002C70D9" w:rsidRPr="00522115">
        <w:rPr>
          <w:rFonts w:ascii="Arial" w:hAnsi="Arial" w:cs="Arial"/>
          <w:sz w:val="24"/>
          <w:szCs w:val="24"/>
          <w:lang w:val="en-GB"/>
        </w:rPr>
        <w:t xml:space="preserve">otably, the Zibani </w:t>
      </w:r>
      <w:r w:rsidR="00C35409" w:rsidRPr="00522115">
        <w:rPr>
          <w:rFonts w:ascii="Arial" w:hAnsi="Arial" w:cs="Arial"/>
          <w:sz w:val="24"/>
          <w:szCs w:val="24"/>
          <w:lang w:val="en-GB"/>
        </w:rPr>
        <w:t>defendants</w:t>
      </w:r>
      <w:r w:rsidR="002C70D9" w:rsidRPr="00522115">
        <w:rPr>
          <w:rFonts w:ascii="Arial" w:hAnsi="Arial" w:cs="Arial"/>
          <w:sz w:val="24"/>
          <w:szCs w:val="24"/>
          <w:lang w:val="en-GB"/>
        </w:rPr>
        <w:t xml:space="preserve"> did not plead to the allegation regarding the mid-wifery medico-legal work purportedly performed by Hlatshwayo, the approval and payments for such work. </w:t>
      </w:r>
    </w:p>
    <w:p w14:paraId="7F911A3C" w14:textId="77777777" w:rsidR="002C70D9" w:rsidRPr="002C70D9" w:rsidRDefault="002C70D9" w:rsidP="000D209E">
      <w:pPr>
        <w:pStyle w:val="ListParagraph"/>
        <w:spacing w:after="0" w:line="480" w:lineRule="auto"/>
        <w:ind w:left="643"/>
        <w:jc w:val="both"/>
        <w:rPr>
          <w:rFonts w:ascii="Arial" w:hAnsi="Arial" w:cs="Arial"/>
          <w:sz w:val="24"/>
          <w:szCs w:val="24"/>
          <w:lang w:val="en-GB"/>
        </w:rPr>
      </w:pPr>
      <w:r w:rsidRPr="002C70D9">
        <w:rPr>
          <w:rFonts w:ascii="Arial" w:hAnsi="Arial" w:cs="Arial"/>
          <w:sz w:val="24"/>
          <w:szCs w:val="24"/>
          <w:lang w:val="en-GB"/>
        </w:rPr>
        <w:tab/>
      </w:r>
    </w:p>
    <w:p w14:paraId="7CA86522" w14:textId="07293386" w:rsidR="002C70D9" w:rsidRPr="002C70D9" w:rsidRDefault="004719B0" w:rsidP="000D209E">
      <w:pPr>
        <w:pStyle w:val="ListParagraph"/>
        <w:spacing w:line="480" w:lineRule="auto"/>
        <w:ind w:left="643"/>
        <w:jc w:val="both"/>
        <w:rPr>
          <w:rFonts w:ascii="Arial" w:hAnsi="Arial" w:cs="Arial"/>
          <w:b/>
          <w:sz w:val="24"/>
          <w:szCs w:val="24"/>
          <w:lang w:val="en-GB"/>
        </w:rPr>
      </w:pPr>
      <w:r>
        <w:rPr>
          <w:rFonts w:ascii="Arial" w:hAnsi="Arial" w:cs="Arial"/>
          <w:b/>
          <w:sz w:val="24"/>
          <w:szCs w:val="24"/>
          <w:lang w:val="en-GB"/>
        </w:rPr>
        <w:t>THE EVIDENCE OF THE PLAINTIFF</w:t>
      </w:r>
      <w:r w:rsidR="002C70D9" w:rsidRPr="002C70D9">
        <w:rPr>
          <w:rFonts w:ascii="Arial" w:hAnsi="Arial" w:cs="Arial"/>
          <w:b/>
          <w:sz w:val="24"/>
          <w:szCs w:val="24"/>
          <w:lang w:val="en-GB"/>
        </w:rPr>
        <w:t>S</w:t>
      </w:r>
      <w:r>
        <w:rPr>
          <w:rFonts w:ascii="Arial" w:hAnsi="Arial" w:cs="Arial"/>
          <w:b/>
          <w:sz w:val="24"/>
          <w:szCs w:val="24"/>
          <w:lang w:val="en-GB"/>
        </w:rPr>
        <w:t>’</w:t>
      </w:r>
      <w:r w:rsidR="002C70D9" w:rsidRPr="002C70D9">
        <w:rPr>
          <w:rFonts w:ascii="Arial" w:hAnsi="Arial" w:cs="Arial"/>
          <w:b/>
          <w:sz w:val="24"/>
          <w:szCs w:val="24"/>
          <w:lang w:val="en-GB"/>
        </w:rPr>
        <w:t xml:space="preserve"> WITNESSES, ANALYSIS AND FINDINGS</w:t>
      </w:r>
    </w:p>
    <w:p w14:paraId="5A3CD44C" w14:textId="7A63DE14" w:rsidR="000D209E" w:rsidRDefault="00276BF1" w:rsidP="000D209E">
      <w:pPr>
        <w:pStyle w:val="ListParagraph"/>
        <w:numPr>
          <w:ilvl w:val="0"/>
          <w:numId w:val="1"/>
        </w:numPr>
        <w:spacing w:line="480" w:lineRule="auto"/>
        <w:jc w:val="both"/>
        <w:rPr>
          <w:rFonts w:ascii="Arial" w:hAnsi="Arial" w:cs="Arial"/>
          <w:sz w:val="24"/>
          <w:szCs w:val="24"/>
          <w:lang w:val="en-GB"/>
        </w:rPr>
      </w:pPr>
      <w:r w:rsidRPr="002C70D9">
        <w:rPr>
          <w:rFonts w:ascii="Arial" w:hAnsi="Arial" w:cs="Arial"/>
          <w:sz w:val="24"/>
          <w:szCs w:val="24"/>
          <w:lang w:val="en-GB"/>
        </w:rPr>
        <w:t xml:space="preserve">To establish the above allegations, the plaintiffs relied on witness statements filed on behalf of </w:t>
      </w:r>
      <w:r w:rsidR="0034626B" w:rsidRPr="002C70D9">
        <w:rPr>
          <w:rFonts w:ascii="Arial" w:hAnsi="Arial" w:cs="Arial"/>
          <w:sz w:val="24"/>
          <w:szCs w:val="24"/>
          <w:lang w:val="en-GB"/>
        </w:rPr>
        <w:t xml:space="preserve">several </w:t>
      </w:r>
      <w:r w:rsidRPr="002C70D9">
        <w:rPr>
          <w:rFonts w:ascii="Arial" w:hAnsi="Arial" w:cs="Arial"/>
          <w:sz w:val="24"/>
          <w:szCs w:val="24"/>
          <w:lang w:val="en-GB"/>
        </w:rPr>
        <w:t>witnesses in terms of Rule 19(6)(b)</w:t>
      </w:r>
      <w:r w:rsidR="003940E7" w:rsidRPr="002C70D9">
        <w:rPr>
          <w:rFonts w:ascii="Arial" w:hAnsi="Arial" w:cs="Arial"/>
          <w:sz w:val="24"/>
          <w:szCs w:val="24"/>
          <w:lang w:val="en-GB"/>
        </w:rPr>
        <w:t xml:space="preserve">(ii)(B) </w:t>
      </w:r>
      <w:r w:rsidR="003A5193" w:rsidRPr="002C70D9">
        <w:rPr>
          <w:rFonts w:ascii="Arial" w:hAnsi="Arial" w:cs="Arial"/>
          <w:sz w:val="24"/>
          <w:szCs w:val="24"/>
          <w:lang w:val="en-GB"/>
        </w:rPr>
        <w:t xml:space="preserve">and (C) </w:t>
      </w:r>
      <w:r w:rsidRPr="002C70D9">
        <w:rPr>
          <w:rFonts w:ascii="Arial" w:hAnsi="Arial" w:cs="Arial"/>
          <w:sz w:val="24"/>
          <w:szCs w:val="24"/>
          <w:lang w:val="en-GB"/>
        </w:rPr>
        <w:t>read with Rule 20(4). The Tribunal required that all the witnesses on whose witness statements the plaintiffs rely, attend the Tribunal on Friday 6 August 2021, to confirm that they deposed to the respective witn</w:t>
      </w:r>
      <w:r w:rsidR="003A5193" w:rsidRPr="002C70D9">
        <w:rPr>
          <w:rFonts w:ascii="Arial" w:hAnsi="Arial" w:cs="Arial"/>
          <w:sz w:val="24"/>
          <w:szCs w:val="24"/>
          <w:lang w:val="en-GB"/>
        </w:rPr>
        <w:t>ess statements and the</w:t>
      </w:r>
      <w:r w:rsidRPr="002C70D9">
        <w:rPr>
          <w:rFonts w:ascii="Arial" w:hAnsi="Arial" w:cs="Arial"/>
          <w:sz w:val="24"/>
          <w:szCs w:val="24"/>
          <w:lang w:val="en-GB"/>
        </w:rPr>
        <w:t xml:space="preserve"> contents as set out therein. </w:t>
      </w:r>
      <w:r w:rsidR="00522E3D">
        <w:rPr>
          <w:rFonts w:ascii="Arial" w:hAnsi="Arial" w:cs="Arial"/>
          <w:sz w:val="24"/>
          <w:szCs w:val="24"/>
          <w:lang w:val="en-GB"/>
        </w:rPr>
        <w:t xml:space="preserve">In addition to the above stated purpose, </w:t>
      </w:r>
      <w:r w:rsidR="00522E3D" w:rsidRPr="000D209E">
        <w:rPr>
          <w:rFonts w:ascii="Arial" w:hAnsi="Arial" w:cs="Arial"/>
          <w:sz w:val="24"/>
          <w:szCs w:val="24"/>
          <w:lang w:val="en-GB"/>
        </w:rPr>
        <w:t xml:space="preserve">Ishmail Dawood Suleman Varachia </w:t>
      </w:r>
      <w:r w:rsidR="00522E3D">
        <w:rPr>
          <w:rFonts w:ascii="Arial" w:hAnsi="Arial" w:cs="Arial"/>
          <w:sz w:val="24"/>
          <w:szCs w:val="24"/>
          <w:lang w:val="en-GB"/>
        </w:rPr>
        <w:t>(</w:t>
      </w:r>
      <w:r w:rsidRPr="002C70D9">
        <w:rPr>
          <w:rFonts w:ascii="Arial" w:hAnsi="Arial" w:cs="Arial"/>
          <w:sz w:val="24"/>
          <w:szCs w:val="24"/>
          <w:lang w:val="en-GB"/>
        </w:rPr>
        <w:t>Mr Varachia</w:t>
      </w:r>
      <w:r w:rsidR="00522E3D">
        <w:rPr>
          <w:rFonts w:ascii="Arial" w:hAnsi="Arial" w:cs="Arial"/>
          <w:sz w:val="24"/>
          <w:szCs w:val="24"/>
          <w:lang w:val="en-GB"/>
        </w:rPr>
        <w:t>)</w:t>
      </w:r>
      <w:r w:rsidRPr="002C70D9">
        <w:rPr>
          <w:rFonts w:ascii="Arial" w:hAnsi="Arial" w:cs="Arial"/>
          <w:sz w:val="24"/>
          <w:szCs w:val="24"/>
          <w:lang w:val="en-GB"/>
        </w:rPr>
        <w:t>, was</w:t>
      </w:r>
      <w:r w:rsidR="00522E3D">
        <w:rPr>
          <w:rFonts w:ascii="Arial" w:hAnsi="Arial" w:cs="Arial"/>
          <w:sz w:val="24"/>
          <w:szCs w:val="24"/>
          <w:lang w:val="en-GB"/>
        </w:rPr>
        <w:t xml:space="preserve"> required </w:t>
      </w:r>
      <w:r w:rsidRPr="002C70D9">
        <w:rPr>
          <w:rFonts w:ascii="Arial" w:hAnsi="Arial" w:cs="Arial"/>
          <w:sz w:val="24"/>
          <w:szCs w:val="24"/>
          <w:lang w:val="en-GB"/>
        </w:rPr>
        <w:t xml:space="preserve">to clarify certain aspects of his evidence. </w:t>
      </w:r>
    </w:p>
    <w:p w14:paraId="3871D4B2" w14:textId="77777777" w:rsidR="000D209E" w:rsidRDefault="000D209E" w:rsidP="000D209E">
      <w:pPr>
        <w:pStyle w:val="ListParagraph"/>
        <w:spacing w:line="480" w:lineRule="auto"/>
        <w:ind w:left="643"/>
        <w:jc w:val="both"/>
        <w:rPr>
          <w:rFonts w:ascii="Arial" w:hAnsi="Arial" w:cs="Arial"/>
          <w:sz w:val="24"/>
          <w:szCs w:val="24"/>
          <w:lang w:val="en-GB"/>
        </w:rPr>
      </w:pPr>
    </w:p>
    <w:p w14:paraId="58B3CC39" w14:textId="57326C6B" w:rsidR="000D209E" w:rsidRDefault="003A5193" w:rsidP="000D209E">
      <w:pPr>
        <w:pStyle w:val="ListParagraph"/>
        <w:numPr>
          <w:ilvl w:val="0"/>
          <w:numId w:val="1"/>
        </w:numPr>
        <w:spacing w:line="480" w:lineRule="auto"/>
        <w:jc w:val="both"/>
        <w:rPr>
          <w:rFonts w:ascii="Arial" w:hAnsi="Arial" w:cs="Arial"/>
          <w:sz w:val="24"/>
          <w:szCs w:val="24"/>
          <w:lang w:val="en-GB"/>
        </w:rPr>
      </w:pPr>
      <w:r w:rsidRPr="000D209E">
        <w:rPr>
          <w:rFonts w:ascii="Arial" w:hAnsi="Arial" w:cs="Arial"/>
          <w:sz w:val="24"/>
          <w:szCs w:val="24"/>
          <w:lang w:val="en-GB"/>
        </w:rPr>
        <w:t>The plaintiffs’</w:t>
      </w:r>
      <w:r w:rsidR="00276BF1" w:rsidRPr="000D209E">
        <w:rPr>
          <w:rFonts w:ascii="Arial" w:hAnsi="Arial" w:cs="Arial"/>
          <w:sz w:val="24"/>
          <w:szCs w:val="24"/>
          <w:lang w:val="en-GB"/>
        </w:rPr>
        <w:t xml:space="preserve"> witnesses are</w:t>
      </w:r>
      <w:r w:rsidRPr="000D209E">
        <w:rPr>
          <w:rFonts w:ascii="Arial" w:hAnsi="Arial" w:cs="Arial"/>
          <w:sz w:val="24"/>
          <w:szCs w:val="24"/>
          <w:lang w:val="en-GB"/>
        </w:rPr>
        <w:t xml:space="preserve"> Zanele Nompumelelo Sybil Olive Nhlayisi (</w:t>
      </w:r>
      <w:r w:rsidR="00522E3D">
        <w:rPr>
          <w:rFonts w:ascii="Arial" w:hAnsi="Arial" w:cs="Arial"/>
          <w:sz w:val="24"/>
          <w:szCs w:val="24"/>
          <w:lang w:val="en-GB"/>
        </w:rPr>
        <w:t xml:space="preserve">Ms </w:t>
      </w:r>
      <w:r w:rsidRPr="000D209E">
        <w:rPr>
          <w:rFonts w:ascii="Arial" w:hAnsi="Arial" w:cs="Arial"/>
          <w:sz w:val="24"/>
          <w:szCs w:val="24"/>
          <w:lang w:val="en-GB"/>
        </w:rPr>
        <w:t>Nhlayisi), Washington Nyembe (</w:t>
      </w:r>
      <w:r w:rsidR="00522E3D">
        <w:rPr>
          <w:rFonts w:ascii="Arial" w:hAnsi="Arial" w:cs="Arial"/>
          <w:sz w:val="24"/>
          <w:szCs w:val="24"/>
          <w:lang w:val="en-GB"/>
        </w:rPr>
        <w:t xml:space="preserve">Mr </w:t>
      </w:r>
      <w:r w:rsidRPr="000D209E">
        <w:rPr>
          <w:rFonts w:ascii="Arial" w:hAnsi="Arial" w:cs="Arial"/>
          <w:sz w:val="24"/>
          <w:szCs w:val="24"/>
          <w:lang w:val="en-GB"/>
        </w:rPr>
        <w:t xml:space="preserve">Nyembe), </w:t>
      </w:r>
      <w:r w:rsidR="00522E3D">
        <w:rPr>
          <w:rFonts w:ascii="Arial" w:hAnsi="Arial" w:cs="Arial"/>
          <w:sz w:val="24"/>
          <w:szCs w:val="24"/>
          <w:lang w:val="en-GB"/>
        </w:rPr>
        <w:t>Mr Varachia a</w:t>
      </w:r>
      <w:r w:rsidRPr="000D209E">
        <w:rPr>
          <w:rFonts w:ascii="Arial" w:hAnsi="Arial" w:cs="Arial"/>
          <w:sz w:val="24"/>
          <w:szCs w:val="24"/>
          <w:lang w:val="en-GB"/>
        </w:rPr>
        <w:t>nd Henry Baden Wiggil (</w:t>
      </w:r>
      <w:r w:rsidR="00522E3D">
        <w:rPr>
          <w:rFonts w:ascii="Arial" w:hAnsi="Arial" w:cs="Arial"/>
          <w:sz w:val="24"/>
          <w:szCs w:val="24"/>
          <w:lang w:val="en-GB"/>
        </w:rPr>
        <w:t xml:space="preserve">Mr </w:t>
      </w:r>
      <w:r w:rsidRPr="000D209E">
        <w:rPr>
          <w:rFonts w:ascii="Arial" w:hAnsi="Arial" w:cs="Arial"/>
          <w:sz w:val="24"/>
          <w:szCs w:val="24"/>
          <w:lang w:val="en-GB"/>
        </w:rPr>
        <w:t>Wiggil)</w:t>
      </w:r>
      <w:r w:rsidR="000D209E">
        <w:rPr>
          <w:rFonts w:ascii="Arial" w:hAnsi="Arial" w:cs="Arial"/>
          <w:sz w:val="24"/>
          <w:szCs w:val="24"/>
          <w:lang w:val="en-GB"/>
        </w:rPr>
        <w:t>.</w:t>
      </w:r>
    </w:p>
    <w:p w14:paraId="4F47715D" w14:textId="77777777" w:rsidR="000D209E" w:rsidRPr="000D209E" w:rsidRDefault="000D209E" w:rsidP="000D209E">
      <w:pPr>
        <w:pStyle w:val="ListParagraph"/>
        <w:rPr>
          <w:rFonts w:ascii="Arial" w:hAnsi="Arial" w:cs="Arial"/>
          <w:sz w:val="24"/>
          <w:szCs w:val="24"/>
          <w:lang w:val="en-GB"/>
        </w:rPr>
      </w:pPr>
    </w:p>
    <w:p w14:paraId="367E1FBA" w14:textId="7BA4B9E2" w:rsidR="000D209E" w:rsidRDefault="00522E3D" w:rsidP="00087507">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Ms </w:t>
      </w:r>
      <w:r w:rsidR="00276BF1" w:rsidRPr="000D209E">
        <w:rPr>
          <w:rFonts w:ascii="Arial" w:hAnsi="Arial" w:cs="Arial"/>
          <w:sz w:val="24"/>
          <w:szCs w:val="24"/>
          <w:lang w:val="en-GB"/>
        </w:rPr>
        <w:t xml:space="preserve">Nhlayisi is the Deputy State Attorney in the Office of the State Attorney, Johannesburg. </w:t>
      </w:r>
      <w:r w:rsidR="0034626B" w:rsidRPr="000D209E">
        <w:rPr>
          <w:rFonts w:ascii="Arial" w:hAnsi="Arial" w:cs="Arial"/>
          <w:sz w:val="24"/>
          <w:szCs w:val="24"/>
          <w:lang w:val="en-GB"/>
        </w:rPr>
        <w:t>When the plaintiffs’ cause of action arose, she was the Acting State Attorney in this office. It is the duties she p</w:t>
      </w:r>
      <w:r w:rsidR="000D209E" w:rsidRPr="000D209E">
        <w:rPr>
          <w:rFonts w:ascii="Arial" w:hAnsi="Arial" w:cs="Arial"/>
          <w:sz w:val="24"/>
          <w:szCs w:val="24"/>
          <w:lang w:val="en-GB"/>
        </w:rPr>
        <w:t xml:space="preserve">erformed as the Acting </w:t>
      </w:r>
      <w:r w:rsidR="006D2982">
        <w:rPr>
          <w:rFonts w:ascii="Arial" w:hAnsi="Arial" w:cs="Arial"/>
          <w:sz w:val="24"/>
          <w:szCs w:val="24"/>
          <w:lang w:val="en-GB"/>
        </w:rPr>
        <w:t xml:space="preserve">State </w:t>
      </w:r>
      <w:r w:rsidR="000D209E" w:rsidRPr="000D209E">
        <w:rPr>
          <w:rFonts w:ascii="Arial" w:hAnsi="Arial" w:cs="Arial"/>
          <w:sz w:val="24"/>
          <w:szCs w:val="24"/>
          <w:lang w:val="en-GB"/>
        </w:rPr>
        <w:t>Attorney</w:t>
      </w:r>
      <w:r w:rsidR="0034626B" w:rsidRPr="000D209E">
        <w:rPr>
          <w:rFonts w:ascii="Arial" w:hAnsi="Arial" w:cs="Arial"/>
          <w:sz w:val="24"/>
          <w:szCs w:val="24"/>
          <w:lang w:val="en-GB"/>
        </w:rPr>
        <w:t xml:space="preserve"> that enabled her to detect the alleged fraudulent scheme. It was in that capacity that she also received a complaint from Hlatshwayo, which I will detail shortly. </w:t>
      </w:r>
      <w:r w:rsidR="00276BF1" w:rsidRPr="000D209E">
        <w:rPr>
          <w:rFonts w:ascii="Arial" w:hAnsi="Arial" w:cs="Arial"/>
          <w:sz w:val="24"/>
          <w:szCs w:val="24"/>
          <w:lang w:val="en-GB"/>
        </w:rPr>
        <w:t>Her witness statement deals with the method of operation used by the defendants</w:t>
      </w:r>
      <w:r w:rsidR="000D209E" w:rsidRPr="000D209E">
        <w:rPr>
          <w:rFonts w:ascii="Arial" w:hAnsi="Arial" w:cs="Arial"/>
          <w:sz w:val="24"/>
          <w:szCs w:val="24"/>
          <w:lang w:val="en-GB"/>
        </w:rPr>
        <w:t xml:space="preserve"> when they perpetrated the alleged</w:t>
      </w:r>
      <w:r w:rsidR="00276BF1" w:rsidRPr="000D209E">
        <w:rPr>
          <w:rFonts w:ascii="Arial" w:hAnsi="Arial" w:cs="Arial"/>
          <w:sz w:val="24"/>
          <w:szCs w:val="24"/>
          <w:lang w:val="en-GB"/>
        </w:rPr>
        <w:t xml:space="preserve"> fraud against the MEC</w:t>
      </w:r>
      <w:r w:rsidR="000D209E" w:rsidRPr="000D209E">
        <w:rPr>
          <w:rFonts w:ascii="Arial" w:hAnsi="Arial" w:cs="Arial"/>
          <w:sz w:val="24"/>
          <w:szCs w:val="24"/>
          <w:lang w:val="en-GB"/>
        </w:rPr>
        <w:t xml:space="preserve">. </w:t>
      </w:r>
    </w:p>
    <w:p w14:paraId="457DF202" w14:textId="77777777" w:rsidR="00FA6FF0" w:rsidRPr="00FA6FF0" w:rsidRDefault="00FA6FF0" w:rsidP="00FA6FF0">
      <w:pPr>
        <w:pStyle w:val="ListParagraph"/>
        <w:rPr>
          <w:rFonts w:ascii="Arial" w:hAnsi="Arial" w:cs="Arial"/>
          <w:sz w:val="24"/>
          <w:szCs w:val="24"/>
          <w:lang w:val="en-GB"/>
        </w:rPr>
      </w:pPr>
    </w:p>
    <w:p w14:paraId="58A201B3" w14:textId="1827C3BC" w:rsidR="000D209E" w:rsidRDefault="00522E3D" w:rsidP="00087507">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Mr </w:t>
      </w:r>
      <w:r w:rsidR="00276BF1" w:rsidRPr="000D209E">
        <w:rPr>
          <w:rFonts w:ascii="Arial" w:hAnsi="Arial" w:cs="Arial"/>
          <w:sz w:val="24"/>
          <w:szCs w:val="24"/>
          <w:lang w:val="en-GB"/>
        </w:rPr>
        <w:t>Nyembe is an investigator appointed in terms of section 3(2)</w:t>
      </w:r>
      <w:r w:rsidR="000D209E" w:rsidRPr="000D209E">
        <w:rPr>
          <w:rFonts w:ascii="Arial" w:hAnsi="Arial" w:cs="Arial"/>
          <w:sz w:val="24"/>
          <w:szCs w:val="24"/>
          <w:lang w:val="en-GB"/>
        </w:rPr>
        <w:t xml:space="preserve">. He is </w:t>
      </w:r>
      <w:r w:rsidR="00276BF1" w:rsidRPr="000D209E">
        <w:rPr>
          <w:rFonts w:ascii="Arial" w:hAnsi="Arial" w:cs="Arial"/>
          <w:sz w:val="24"/>
          <w:szCs w:val="24"/>
          <w:lang w:val="en-GB"/>
        </w:rPr>
        <w:t xml:space="preserve">stationed at the SIU </w:t>
      </w:r>
      <w:r w:rsidR="0034626B" w:rsidRPr="000D209E">
        <w:rPr>
          <w:rFonts w:ascii="Arial" w:hAnsi="Arial" w:cs="Arial"/>
          <w:sz w:val="24"/>
          <w:szCs w:val="24"/>
          <w:lang w:val="en-GB"/>
        </w:rPr>
        <w:t xml:space="preserve">office in </w:t>
      </w:r>
      <w:r w:rsidR="00276BF1" w:rsidRPr="000D209E">
        <w:rPr>
          <w:rFonts w:ascii="Arial" w:hAnsi="Arial" w:cs="Arial"/>
          <w:sz w:val="24"/>
          <w:szCs w:val="24"/>
          <w:lang w:val="en-GB"/>
        </w:rPr>
        <w:t>Durban</w:t>
      </w:r>
      <w:r w:rsidR="0034626B" w:rsidRPr="000D209E">
        <w:rPr>
          <w:rFonts w:ascii="Arial" w:hAnsi="Arial" w:cs="Arial"/>
          <w:sz w:val="24"/>
          <w:szCs w:val="24"/>
          <w:lang w:val="en-GB"/>
        </w:rPr>
        <w:t xml:space="preserve">. </w:t>
      </w:r>
      <w:r w:rsidR="00276BF1" w:rsidRPr="000D209E">
        <w:rPr>
          <w:rFonts w:ascii="Arial" w:hAnsi="Arial" w:cs="Arial"/>
          <w:sz w:val="24"/>
          <w:szCs w:val="24"/>
          <w:lang w:val="en-GB"/>
        </w:rPr>
        <w:t xml:space="preserve"> </w:t>
      </w:r>
      <w:r w:rsidR="000D209E">
        <w:rPr>
          <w:rFonts w:ascii="Arial" w:hAnsi="Arial" w:cs="Arial"/>
          <w:sz w:val="24"/>
          <w:szCs w:val="24"/>
          <w:lang w:val="en-GB"/>
        </w:rPr>
        <w:t xml:space="preserve">He investigated the events at the office of the State Attorney that gave rise to the plaintiffs’ cause of action. </w:t>
      </w:r>
    </w:p>
    <w:p w14:paraId="2E84857E" w14:textId="77777777" w:rsidR="000D209E" w:rsidRPr="000D209E" w:rsidRDefault="000D209E" w:rsidP="000D209E">
      <w:pPr>
        <w:pStyle w:val="ListParagraph"/>
        <w:rPr>
          <w:rFonts w:ascii="Arial" w:hAnsi="Arial" w:cs="Arial"/>
          <w:sz w:val="24"/>
          <w:szCs w:val="24"/>
          <w:lang w:val="en-GB"/>
        </w:rPr>
      </w:pPr>
    </w:p>
    <w:p w14:paraId="56D3A7DB" w14:textId="040A52C3" w:rsidR="000D209E" w:rsidRPr="00522115" w:rsidRDefault="00522E3D" w:rsidP="0052211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Mr </w:t>
      </w:r>
      <w:r w:rsidR="00276BF1" w:rsidRPr="000D209E">
        <w:rPr>
          <w:rFonts w:ascii="Arial" w:hAnsi="Arial" w:cs="Arial"/>
          <w:sz w:val="24"/>
          <w:szCs w:val="24"/>
          <w:lang w:val="en-GB"/>
        </w:rPr>
        <w:t>Varachia is a Chief Forensic Accountant</w:t>
      </w:r>
      <w:r w:rsidR="00504851">
        <w:rPr>
          <w:rFonts w:ascii="Arial" w:hAnsi="Arial" w:cs="Arial"/>
          <w:sz w:val="24"/>
          <w:szCs w:val="24"/>
          <w:lang w:val="en-GB"/>
        </w:rPr>
        <w:t>, also</w:t>
      </w:r>
      <w:r w:rsidR="00276BF1" w:rsidRPr="000D209E">
        <w:rPr>
          <w:rFonts w:ascii="Arial" w:hAnsi="Arial" w:cs="Arial"/>
          <w:sz w:val="24"/>
          <w:szCs w:val="24"/>
          <w:lang w:val="en-GB"/>
        </w:rPr>
        <w:t xml:space="preserve"> appointed in terms of section 3(2)</w:t>
      </w:r>
      <w:r w:rsidR="00504851">
        <w:rPr>
          <w:rFonts w:ascii="Arial" w:hAnsi="Arial" w:cs="Arial"/>
          <w:sz w:val="24"/>
          <w:szCs w:val="24"/>
          <w:lang w:val="en-GB"/>
        </w:rPr>
        <w:t xml:space="preserve">. He too is </w:t>
      </w:r>
      <w:r w:rsidR="00276BF1" w:rsidRPr="000D209E">
        <w:rPr>
          <w:rFonts w:ascii="Arial" w:hAnsi="Arial" w:cs="Arial"/>
          <w:sz w:val="24"/>
          <w:szCs w:val="24"/>
          <w:lang w:val="en-GB"/>
        </w:rPr>
        <w:t xml:space="preserve">stationed at the SIU </w:t>
      </w:r>
      <w:r w:rsidR="003940E7" w:rsidRPr="000D209E">
        <w:rPr>
          <w:rFonts w:ascii="Arial" w:hAnsi="Arial" w:cs="Arial"/>
          <w:sz w:val="24"/>
          <w:szCs w:val="24"/>
          <w:lang w:val="en-GB"/>
        </w:rPr>
        <w:t xml:space="preserve">office in </w:t>
      </w:r>
      <w:r w:rsidR="00276BF1" w:rsidRPr="000D209E">
        <w:rPr>
          <w:rFonts w:ascii="Arial" w:hAnsi="Arial" w:cs="Arial"/>
          <w:sz w:val="24"/>
          <w:szCs w:val="24"/>
          <w:lang w:val="en-GB"/>
        </w:rPr>
        <w:t>Durban</w:t>
      </w:r>
      <w:r w:rsidR="003940E7" w:rsidRPr="000D209E">
        <w:rPr>
          <w:rFonts w:ascii="Arial" w:hAnsi="Arial" w:cs="Arial"/>
          <w:sz w:val="24"/>
          <w:szCs w:val="24"/>
          <w:lang w:val="en-GB"/>
        </w:rPr>
        <w:t xml:space="preserve">. </w:t>
      </w:r>
      <w:r w:rsidR="00276BF1" w:rsidRPr="000D209E">
        <w:rPr>
          <w:rFonts w:ascii="Arial" w:hAnsi="Arial" w:cs="Arial"/>
          <w:sz w:val="24"/>
          <w:szCs w:val="24"/>
          <w:lang w:val="en-GB"/>
        </w:rPr>
        <w:t xml:space="preserve"> Having been briefed by </w:t>
      </w:r>
      <w:r>
        <w:rPr>
          <w:rFonts w:ascii="Arial" w:hAnsi="Arial" w:cs="Arial"/>
          <w:sz w:val="24"/>
          <w:szCs w:val="24"/>
          <w:lang w:val="en-GB"/>
        </w:rPr>
        <w:t xml:space="preserve">Mr </w:t>
      </w:r>
      <w:r w:rsidR="00276BF1" w:rsidRPr="000D209E">
        <w:rPr>
          <w:rFonts w:ascii="Arial" w:hAnsi="Arial" w:cs="Arial"/>
          <w:sz w:val="24"/>
          <w:szCs w:val="24"/>
          <w:lang w:val="en-GB"/>
        </w:rPr>
        <w:t>Nyembe on the method of per</w:t>
      </w:r>
      <w:r w:rsidR="006D2982">
        <w:rPr>
          <w:rFonts w:ascii="Arial" w:hAnsi="Arial" w:cs="Arial"/>
          <w:sz w:val="24"/>
          <w:szCs w:val="24"/>
          <w:lang w:val="en-GB"/>
        </w:rPr>
        <w:t>petuating the alleged fraud in C</w:t>
      </w:r>
      <w:r w:rsidR="00276BF1" w:rsidRPr="000D209E">
        <w:rPr>
          <w:rFonts w:ascii="Arial" w:hAnsi="Arial" w:cs="Arial"/>
          <w:sz w:val="24"/>
          <w:szCs w:val="24"/>
          <w:lang w:val="en-GB"/>
        </w:rPr>
        <w:t>laims A and B, and on the basis of bank statement</w:t>
      </w:r>
      <w:r w:rsidR="003940E7" w:rsidRPr="000D209E">
        <w:rPr>
          <w:rFonts w:ascii="Arial" w:hAnsi="Arial" w:cs="Arial"/>
          <w:sz w:val="24"/>
          <w:szCs w:val="24"/>
          <w:lang w:val="en-GB"/>
        </w:rPr>
        <w:t>s</w:t>
      </w:r>
      <w:r w:rsidR="00276BF1" w:rsidRPr="000D209E">
        <w:rPr>
          <w:rFonts w:ascii="Arial" w:hAnsi="Arial" w:cs="Arial"/>
          <w:sz w:val="24"/>
          <w:szCs w:val="24"/>
          <w:lang w:val="en-GB"/>
        </w:rPr>
        <w:t xml:space="preserve"> Nyembe furnished him wi</w:t>
      </w:r>
      <w:r w:rsidR="00522115">
        <w:rPr>
          <w:rFonts w:ascii="Arial" w:hAnsi="Arial" w:cs="Arial"/>
          <w:sz w:val="24"/>
          <w:szCs w:val="24"/>
          <w:lang w:val="en-GB"/>
        </w:rPr>
        <w:t xml:space="preserve">th, he conducted an analysis of </w:t>
      </w:r>
      <w:r w:rsidR="00200E2F" w:rsidRPr="00522115">
        <w:rPr>
          <w:rFonts w:ascii="Arial" w:hAnsi="Arial" w:cs="Arial"/>
          <w:sz w:val="24"/>
          <w:szCs w:val="24"/>
          <w:lang w:val="en-GB"/>
        </w:rPr>
        <w:t>payments the office of the State Attorney</w:t>
      </w:r>
      <w:r w:rsidR="000D209E" w:rsidRPr="00522115">
        <w:rPr>
          <w:rFonts w:ascii="Arial" w:hAnsi="Arial" w:cs="Arial"/>
          <w:sz w:val="24"/>
          <w:szCs w:val="24"/>
          <w:lang w:val="en-GB"/>
        </w:rPr>
        <w:t xml:space="preserve"> made to Hlatshwayo</w:t>
      </w:r>
      <w:r w:rsidR="00345F17" w:rsidRPr="00522115">
        <w:rPr>
          <w:rFonts w:ascii="Arial" w:hAnsi="Arial" w:cs="Arial"/>
          <w:sz w:val="24"/>
          <w:szCs w:val="24"/>
          <w:lang w:val="en-GB"/>
        </w:rPr>
        <w:t xml:space="preserve"> and Ntandokazi</w:t>
      </w:r>
      <w:r w:rsidR="00522115">
        <w:rPr>
          <w:rFonts w:ascii="Arial" w:hAnsi="Arial" w:cs="Arial"/>
          <w:sz w:val="24"/>
          <w:szCs w:val="24"/>
          <w:lang w:val="en-GB"/>
        </w:rPr>
        <w:t xml:space="preserve">, </w:t>
      </w:r>
      <w:r w:rsidR="000D209E" w:rsidRPr="00522115">
        <w:rPr>
          <w:rFonts w:ascii="Arial" w:hAnsi="Arial" w:cs="Arial"/>
          <w:sz w:val="24"/>
          <w:szCs w:val="24"/>
          <w:lang w:val="en-GB"/>
        </w:rPr>
        <w:t xml:space="preserve">payments Hlatshwayo </w:t>
      </w:r>
      <w:r w:rsidR="00345F17" w:rsidRPr="00522115">
        <w:rPr>
          <w:rFonts w:ascii="Arial" w:hAnsi="Arial" w:cs="Arial"/>
          <w:sz w:val="24"/>
          <w:szCs w:val="24"/>
          <w:lang w:val="en-GB"/>
        </w:rPr>
        <w:t xml:space="preserve">and Ntandokazi Trading </w:t>
      </w:r>
      <w:r w:rsidR="00522115">
        <w:rPr>
          <w:rFonts w:ascii="Arial" w:hAnsi="Arial" w:cs="Arial"/>
          <w:sz w:val="24"/>
          <w:szCs w:val="24"/>
          <w:lang w:val="en-GB"/>
        </w:rPr>
        <w:t xml:space="preserve">made to Phindile and </w:t>
      </w:r>
      <w:r w:rsidR="000D209E" w:rsidRPr="00522115">
        <w:rPr>
          <w:rFonts w:ascii="Arial" w:hAnsi="Arial" w:cs="Arial"/>
          <w:sz w:val="24"/>
          <w:szCs w:val="24"/>
          <w:lang w:val="en-GB"/>
        </w:rPr>
        <w:t xml:space="preserve">payments </w:t>
      </w:r>
      <w:r w:rsidR="00504851" w:rsidRPr="00522115">
        <w:rPr>
          <w:rFonts w:ascii="Arial" w:hAnsi="Arial" w:cs="Arial"/>
          <w:sz w:val="24"/>
          <w:szCs w:val="24"/>
          <w:lang w:val="en-GB"/>
        </w:rPr>
        <w:t xml:space="preserve">Phindile </w:t>
      </w:r>
      <w:r w:rsidR="00522115">
        <w:rPr>
          <w:rFonts w:ascii="Arial" w:hAnsi="Arial" w:cs="Arial"/>
          <w:sz w:val="24"/>
          <w:szCs w:val="24"/>
          <w:lang w:val="en-GB"/>
        </w:rPr>
        <w:t xml:space="preserve">made </w:t>
      </w:r>
      <w:r w:rsidR="00345F17" w:rsidRPr="00522115">
        <w:rPr>
          <w:rFonts w:ascii="Arial" w:hAnsi="Arial" w:cs="Arial"/>
          <w:sz w:val="24"/>
          <w:szCs w:val="24"/>
          <w:lang w:val="en-GB"/>
        </w:rPr>
        <w:t xml:space="preserve">to </w:t>
      </w:r>
      <w:r w:rsidR="000D209E" w:rsidRPr="00522115">
        <w:rPr>
          <w:rFonts w:ascii="Arial" w:hAnsi="Arial" w:cs="Arial"/>
          <w:sz w:val="24"/>
          <w:szCs w:val="24"/>
          <w:lang w:val="en-GB"/>
        </w:rPr>
        <w:t>Nosipho.</w:t>
      </w:r>
    </w:p>
    <w:p w14:paraId="17BA1F77" w14:textId="77777777" w:rsidR="000D209E" w:rsidRPr="000D209E" w:rsidRDefault="000D209E" w:rsidP="000D209E">
      <w:pPr>
        <w:pStyle w:val="ListParagraph"/>
        <w:rPr>
          <w:rFonts w:ascii="Arial" w:hAnsi="Arial" w:cs="Arial"/>
          <w:sz w:val="24"/>
          <w:szCs w:val="24"/>
          <w:lang w:val="en-GB"/>
        </w:rPr>
      </w:pPr>
    </w:p>
    <w:p w14:paraId="254B6293" w14:textId="75A70DF7" w:rsidR="00522115" w:rsidRDefault="00522E3D" w:rsidP="000D209E">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Mr </w:t>
      </w:r>
      <w:r w:rsidR="00276BF1" w:rsidRPr="000D209E">
        <w:rPr>
          <w:rFonts w:ascii="Arial" w:hAnsi="Arial" w:cs="Arial"/>
          <w:sz w:val="24"/>
          <w:szCs w:val="24"/>
          <w:lang w:val="en-GB"/>
        </w:rPr>
        <w:t xml:space="preserve">Wiggil is employed by the SIU as a digital forensics practitioner, assigned to the Cyber Forensics Laboratory (CFL). He was tasked with imaging, examining and analysing the hard drive disks (HDD) </w:t>
      </w:r>
      <w:r w:rsidR="00504851">
        <w:rPr>
          <w:rFonts w:ascii="Arial" w:hAnsi="Arial" w:cs="Arial"/>
          <w:sz w:val="24"/>
          <w:szCs w:val="24"/>
          <w:lang w:val="en-GB"/>
        </w:rPr>
        <w:t xml:space="preserve">for the computer the office of the State Attorney </w:t>
      </w:r>
      <w:r w:rsidR="00276BF1" w:rsidRPr="000D209E">
        <w:rPr>
          <w:rFonts w:ascii="Arial" w:hAnsi="Arial" w:cs="Arial"/>
          <w:sz w:val="24"/>
          <w:szCs w:val="24"/>
          <w:lang w:val="en-GB"/>
        </w:rPr>
        <w:t>assigned to Nosipho</w:t>
      </w:r>
      <w:r w:rsidR="00504851">
        <w:rPr>
          <w:rFonts w:ascii="Arial" w:hAnsi="Arial" w:cs="Arial"/>
          <w:sz w:val="24"/>
          <w:szCs w:val="24"/>
          <w:lang w:val="en-GB"/>
        </w:rPr>
        <w:t>,</w:t>
      </w:r>
      <w:r w:rsidR="00276BF1" w:rsidRPr="000D209E">
        <w:rPr>
          <w:rFonts w:ascii="Arial" w:hAnsi="Arial" w:cs="Arial"/>
          <w:sz w:val="24"/>
          <w:szCs w:val="24"/>
          <w:lang w:val="en-GB"/>
        </w:rPr>
        <w:t xml:space="preserve"> with specific reference to documents with the key words ‘Mrs Y </w:t>
      </w:r>
      <w:r w:rsidR="00373029" w:rsidRPr="000D209E">
        <w:rPr>
          <w:rFonts w:ascii="Arial" w:hAnsi="Arial" w:cs="Arial"/>
          <w:sz w:val="24"/>
          <w:szCs w:val="24"/>
          <w:lang w:val="en-GB"/>
        </w:rPr>
        <w:t>Hlatshwayo</w:t>
      </w:r>
      <w:r w:rsidR="00276BF1" w:rsidRPr="000D209E">
        <w:rPr>
          <w:rFonts w:ascii="Arial" w:hAnsi="Arial" w:cs="Arial"/>
          <w:sz w:val="24"/>
          <w:szCs w:val="24"/>
          <w:lang w:val="en-GB"/>
        </w:rPr>
        <w:t>’</w:t>
      </w:r>
      <w:r w:rsidR="00504851">
        <w:rPr>
          <w:rFonts w:ascii="Arial" w:hAnsi="Arial" w:cs="Arial"/>
          <w:sz w:val="24"/>
          <w:szCs w:val="24"/>
          <w:lang w:val="en-GB"/>
        </w:rPr>
        <w:t>,</w:t>
      </w:r>
      <w:r w:rsidR="00276BF1" w:rsidRPr="000D209E">
        <w:rPr>
          <w:rFonts w:ascii="Arial" w:hAnsi="Arial" w:cs="Arial"/>
          <w:sz w:val="24"/>
          <w:szCs w:val="24"/>
          <w:lang w:val="en-GB"/>
        </w:rPr>
        <w:t xml:space="preserve"> to determine </w:t>
      </w:r>
      <w:r w:rsidR="00345F17">
        <w:rPr>
          <w:rFonts w:ascii="Arial" w:hAnsi="Arial" w:cs="Arial"/>
          <w:sz w:val="24"/>
          <w:szCs w:val="24"/>
          <w:lang w:val="en-GB"/>
        </w:rPr>
        <w:t xml:space="preserve">who </w:t>
      </w:r>
      <w:r w:rsidR="00276BF1" w:rsidRPr="000D209E">
        <w:rPr>
          <w:rFonts w:ascii="Arial" w:hAnsi="Arial" w:cs="Arial"/>
          <w:sz w:val="24"/>
          <w:szCs w:val="24"/>
          <w:lang w:val="en-GB"/>
        </w:rPr>
        <w:t xml:space="preserve">the author of </w:t>
      </w:r>
      <w:r w:rsidR="006D2982">
        <w:rPr>
          <w:rFonts w:ascii="Arial" w:hAnsi="Arial" w:cs="Arial"/>
          <w:sz w:val="24"/>
          <w:szCs w:val="24"/>
          <w:lang w:val="en-GB"/>
        </w:rPr>
        <w:t xml:space="preserve">the </w:t>
      </w:r>
      <w:r w:rsidR="00276BF1" w:rsidRPr="000D209E">
        <w:rPr>
          <w:rFonts w:ascii="Arial" w:hAnsi="Arial" w:cs="Arial"/>
          <w:sz w:val="24"/>
          <w:szCs w:val="24"/>
          <w:lang w:val="en-GB"/>
        </w:rPr>
        <w:t>documents</w:t>
      </w:r>
      <w:r w:rsidR="00504851">
        <w:rPr>
          <w:rFonts w:ascii="Arial" w:hAnsi="Arial" w:cs="Arial"/>
          <w:sz w:val="24"/>
          <w:szCs w:val="24"/>
          <w:lang w:val="en-GB"/>
        </w:rPr>
        <w:t xml:space="preserve"> was</w:t>
      </w:r>
      <w:r w:rsidR="00522115">
        <w:rPr>
          <w:rFonts w:ascii="Arial" w:hAnsi="Arial" w:cs="Arial"/>
          <w:sz w:val="24"/>
          <w:szCs w:val="24"/>
          <w:lang w:val="en-GB"/>
        </w:rPr>
        <w:t>. He</w:t>
      </w:r>
      <w:r w:rsidR="00276BF1" w:rsidRPr="000D209E">
        <w:rPr>
          <w:rFonts w:ascii="Arial" w:hAnsi="Arial" w:cs="Arial"/>
          <w:sz w:val="24"/>
          <w:szCs w:val="24"/>
          <w:lang w:val="en-GB"/>
        </w:rPr>
        <w:t xml:space="preserve"> also determine</w:t>
      </w:r>
      <w:r w:rsidR="00522115">
        <w:rPr>
          <w:rFonts w:ascii="Arial" w:hAnsi="Arial" w:cs="Arial"/>
          <w:sz w:val="24"/>
          <w:szCs w:val="24"/>
          <w:lang w:val="en-GB"/>
        </w:rPr>
        <w:t>d</w:t>
      </w:r>
      <w:r w:rsidR="00276BF1" w:rsidRPr="000D209E">
        <w:rPr>
          <w:rFonts w:ascii="Arial" w:hAnsi="Arial" w:cs="Arial"/>
          <w:sz w:val="24"/>
          <w:szCs w:val="24"/>
          <w:lang w:val="en-GB"/>
        </w:rPr>
        <w:t xml:space="preserve"> who </w:t>
      </w:r>
      <w:r w:rsidR="00504851">
        <w:rPr>
          <w:rFonts w:ascii="Arial" w:hAnsi="Arial" w:cs="Arial"/>
          <w:sz w:val="24"/>
          <w:szCs w:val="24"/>
          <w:lang w:val="en-GB"/>
        </w:rPr>
        <w:t xml:space="preserve">last </w:t>
      </w:r>
      <w:r w:rsidR="00276BF1" w:rsidRPr="000D209E">
        <w:rPr>
          <w:rFonts w:ascii="Arial" w:hAnsi="Arial" w:cs="Arial"/>
          <w:sz w:val="24"/>
          <w:szCs w:val="24"/>
          <w:lang w:val="en-GB"/>
        </w:rPr>
        <w:t>modified and</w:t>
      </w:r>
      <w:r w:rsidR="00504851">
        <w:rPr>
          <w:rFonts w:ascii="Arial" w:hAnsi="Arial" w:cs="Arial"/>
          <w:sz w:val="24"/>
          <w:szCs w:val="24"/>
          <w:lang w:val="en-GB"/>
        </w:rPr>
        <w:t>/</w:t>
      </w:r>
      <w:r w:rsidR="006D2982">
        <w:rPr>
          <w:rFonts w:ascii="Arial" w:hAnsi="Arial" w:cs="Arial"/>
          <w:sz w:val="24"/>
          <w:szCs w:val="24"/>
          <w:lang w:val="en-GB"/>
        </w:rPr>
        <w:t xml:space="preserve"> or saved the</w:t>
      </w:r>
      <w:r w:rsidR="00276BF1" w:rsidRPr="000D209E">
        <w:rPr>
          <w:rFonts w:ascii="Arial" w:hAnsi="Arial" w:cs="Arial"/>
          <w:sz w:val="24"/>
          <w:szCs w:val="24"/>
          <w:lang w:val="en-GB"/>
        </w:rPr>
        <w:t xml:space="preserve"> documents. He</w:t>
      </w:r>
      <w:r w:rsidR="00504851">
        <w:rPr>
          <w:rFonts w:ascii="Arial" w:hAnsi="Arial" w:cs="Arial"/>
          <w:sz w:val="24"/>
          <w:szCs w:val="24"/>
          <w:lang w:val="en-GB"/>
        </w:rPr>
        <w:t xml:space="preserve"> filed a report</w:t>
      </w:r>
      <w:r w:rsidR="00276BF1" w:rsidRPr="000D209E">
        <w:rPr>
          <w:rFonts w:ascii="Arial" w:hAnsi="Arial" w:cs="Arial"/>
          <w:sz w:val="24"/>
          <w:szCs w:val="24"/>
          <w:lang w:val="en-GB"/>
        </w:rPr>
        <w:t xml:space="preserve"> setting out the methodology used when undertaking th</w:t>
      </w:r>
      <w:r w:rsidR="00504851">
        <w:rPr>
          <w:rFonts w:ascii="Arial" w:hAnsi="Arial" w:cs="Arial"/>
          <w:sz w:val="24"/>
          <w:szCs w:val="24"/>
          <w:lang w:val="en-GB"/>
        </w:rPr>
        <w:t>e</w:t>
      </w:r>
      <w:r w:rsidR="00276BF1" w:rsidRPr="000D209E">
        <w:rPr>
          <w:rFonts w:ascii="Arial" w:hAnsi="Arial" w:cs="Arial"/>
          <w:sz w:val="24"/>
          <w:szCs w:val="24"/>
          <w:lang w:val="en-GB"/>
        </w:rPr>
        <w:t>s</w:t>
      </w:r>
      <w:r w:rsidR="00504851">
        <w:rPr>
          <w:rFonts w:ascii="Arial" w:hAnsi="Arial" w:cs="Arial"/>
          <w:sz w:val="24"/>
          <w:szCs w:val="24"/>
          <w:lang w:val="en-GB"/>
        </w:rPr>
        <w:t>e</w:t>
      </w:r>
      <w:r w:rsidR="00276BF1" w:rsidRPr="000D209E">
        <w:rPr>
          <w:rFonts w:ascii="Arial" w:hAnsi="Arial" w:cs="Arial"/>
          <w:sz w:val="24"/>
          <w:szCs w:val="24"/>
          <w:lang w:val="en-GB"/>
        </w:rPr>
        <w:t xml:space="preserve"> tasks</w:t>
      </w:r>
      <w:r w:rsidR="00504851">
        <w:rPr>
          <w:rFonts w:ascii="Arial" w:hAnsi="Arial" w:cs="Arial"/>
          <w:sz w:val="24"/>
          <w:szCs w:val="24"/>
          <w:lang w:val="en-GB"/>
        </w:rPr>
        <w:t>,</w:t>
      </w:r>
      <w:r w:rsidR="00276BF1" w:rsidRPr="000D209E">
        <w:rPr>
          <w:rFonts w:ascii="Arial" w:hAnsi="Arial" w:cs="Arial"/>
          <w:sz w:val="24"/>
          <w:szCs w:val="24"/>
          <w:lang w:val="en-GB"/>
        </w:rPr>
        <w:t xml:space="preserve"> as well as his findings.</w:t>
      </w:r>
    </w:p>
    <w:p w14:paraId="7F7BBF87" w14:textId="77777777" w:rsidR="00522115" w:rsidRPr="00522115" w:rsidRDefault="00522115" w:rsidP="00522115">
      <w:pPr>
        <w:pStyle w:val="ListParagraph"/>
        <w:rPr>
          <w:rFonts w:ascii="Arial" w:hAnsi="Arial" w:cs="Arial"/>
          <w:sz w:val="24"/>
          <w:szCs w:val="24"/>
          <w:lang w:val="en-GB"/>
        </w:rPr>
      </w:pPr>
    </w:p>
    <w:p w14:paraId="54FA26E0" w14:textId="0FC3E7DC" w:rsidR="000D209E" w:rsidRDefault="00522115" w:rsidP="000376F6">
      <w:pPr>
        <w:pStyle w:val="ListParagraph"/>
        <w:numPr>
          <w:ilvl w:val="0"/>
          <w:numId w:val="1"/>
        </w:numPr>
        <w:spacing w:line="480" w:lineRule="auto"/>
        <w:jc w:val="both"/>
        <w:rPr>
          <w:rFonts w:ascii="Arial" w:hAnsi="Arial" w:cs="Arial"/>
          <w:sz w:val="24"/>
          <w:szCs w:val="24"/>
          <w:lang w:val="en-GB"/>
        </w:rPr>
      </w:pPr>
      <w:r w:rsidRPr="00522115">
        <w:rPr>
          <w:rFonts w:ascii="Arial" w:hAnsi="Arial" w:cs="Arial"/>
          <w:sz w:val="24"/>
          <w:szCs w:val="24"/>
          <w:lang w:val="en-GB"/>
        </w:rPr>
        <w:t xml:space="preserve">At the Tribunal’s direction, </w:t>
      </w:r>
      <w:r w:rsidR="00522E3D">
        <w:rPr>
          <w:rFonts w:ascii="Arial" w:hAnsi="Arial" w:cs="Arial"/>
          <w:sz w:val="24"/>
          <w:szCs w:val="24"/>
          <w:lang w:val="en-GB"/>
        </w:rPr>
        <w:t xml:space="preserve">Mr </w:t>
      </w:r>
      <w:r w:rsidRPr="00522115">
        <w:rPr>
          <w:rFonts w:ascii="Arial" w:hAnsi="Arial" w:cs="Arial"/>
          <w:sz w:val="24"/>
          <w:szCs w:val="24"/>
          <w:lang w:val="en-GB"/>
        </w:rPr>
        <w:t>Wiggle filed another report relating to a similar task with specific reference to documents with the key words ‘Ntandokazi Trading’.</w:t>
      </w:r>
      <w:r w:rsidR="00276BF1" w:rsidRPr="00522115">
        <w:rPr>
          <w:rFonts w:ascii="Arial" w:hAnsi="Arial" w:cs="Arial"/>
          <w:sz w:val="24"/>
          <w:szCs w:val="24"/>
          <w:lang w:val="en-GB"/>
        </w:rPr>
        <w:t xml:space="preserve"> </w:t>
      </w:r>
    </w:p>
    <w:p w14:paraId="4D2AFF9C" w14:textId="77777777" w:rsidR="00522115" w:rsidRPr="00522115" w:rsidRDefault="00522115" w:rsidP="00522115">
      <w:pPr>
        <w:pStyle w:val="ListParagraph"/>
        <w:rPr>
          <w:rFonts w:ascii="Arial" w:hAnsi="Arial" w:cs="Arial"/>
          <w:sz w:val="24"/>
          <w:szCs w:val="24"/>
          <w:lang w:val="en-GB"/>
        </w:rPr>
      </w:pPr>
    </w:p>
    <w:p w14:paraId="3CA1ED55" w14:textId="235631D2" w:rsidR="00504851" w:rsidRDefault="00522E3D" w:rsidP="00504851">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Ms </w:t>
      </w:r>
      <w:r w:rsidR="00276BF1" w:rsidRPr="000D209E">
        <w:rPr>
          <w:rFonts w:ascii="Arial" w:hAnsi="Arial" w:cs="Arial"/>
          <w:sz w:val="24"/>
          <w:szCs w:val="24"/>
          <w:lang w:val="en-GB"/>
        </w:rPr>
        <w:t xml:space="preserve">Nhlayisi, </w:t>
      </w:r>
      <w:r>
        <w:rPr>
          <w:rFonts w:ascii="Arial" w:hAnsi="Arial" w:cs="Arial"/>
          <w:sz w:val="24"/>
          <w:szCs w:val="24"/>
          <w:lang w:val="en-GB"/>
        </w:rPr>
        <w:t xml:space="preserve">Mr </w:t>
      </w:r>
      <w:r w:rsidR="00276BF1" w:rsidRPr="000D209E">
        <w:rPr>
          <w:rFonts w:ascii="Arial" w:hAnsi="Arial" w:cs="Arial"/>
          <w:sz w:val="24"/>
          <w:szCs w:val="24"/>
          <w:lang w:val="en-GB"/>
        </w:rPr>
        <w:t>Nyemb</w:t>
      </w:r>
      <w:r w:rsidR="00522115">
        <w:rPr>
          <w:rFonts w:ascii="Arial" w:hAnsi="Arial" w:cs="Arial"/>
          <w:sz w:val="24"/>
          <w:szCs w:val="24"/>
          <w:lang w:val="en-GB"/>
        </w:rPr>
        <w:t xml:space="preserve">e and </w:t>
      </w:r>
      <w:r>
        <w:rPr>
          <w:rFonts w:ascii="Arial" w:hAnsi="Arial" w:cs="Arial"/>
          <w:sz w:val="24"/>
          <w:szCs w:val="24"/>
          <w:lang w:val="en-GB"/>
        </w:rPr>
        <w:t xml:space="preserve">Mr </w:t>
      </w:r>
      <w:r w:rsidR="00522115">
        <w:rPr>
          <w:rFonts w:ascii="Arial" w:hAnsi="Arial" w:cs="Arial"/>
          <w:sz w:val="24"/>
          <w:szCs w:val="24"/>
          <w:lang w:val="en-GB"/>
        </w:rPr>
        <w:t>Varachia appeared before the Tribunal</w:t>
      </w:r>
      <w:r w:rsidR="00276BF1" w:rsidRPr="000D209E">
        <w:rPr>
          <w:rFonts w:ascii="Arial" w:hAnsi="Arial" w:cs="Arial"/>
          <w:sz w:val="24"/>
          <w:szCs w:val="24"/>
          <w:lang w:val="en-GB"/>
        </w:rPr>
        <w:t xml:space="preserve"> on 6 August 2021 as directed. They confirmed their </w:t>
      </w:r>
      <w:r>
        <w:rPr>
          <w:rFonts w:ascii="Arial" w:hAnsi="Arial" w:cs="Arial"/>
          <w:sz w:val="24"/>
          <w:szCs w:val="24"/>
          <w:lang w:val="en-GB"/>
        </w:rPr>
        <w:t xml:space="preserve">evidence and </w:t>
      </w:r>
      <w:r w:rsidR="00276BF1" w:rsidRPr="000D209E">
        <w:rPr>
          <w:rFonts w:ascii="Arial" w:hAnsi="Arial" w:cs="Arial"/>
          <w:sz w:val="24"/>
          <w:szCs w:val="24"/>
          <w:lang w:val="en-GB"/>
        </w:rPr>
        <w:t xml:space="preserve">depositions as they appear on their </w:t>
      </w:r>
      <w:r w:rsidR="00504851" w:rsidRPr="000D209E">
        <w:rPr>
          <w:rFonts w:ascii="Arial" w:hAnsi="Arial" w:cs="Arial"/>
          <w:sz w:val="24"/>
          <w:szCs w:val="24"/>
          <w:lang w:val="en-GB"/>
        </w:rPr>
        <w:t>re</w:t>
      </w:r>
      <w:r w:rsidR="00504851">
        <w:rPr>
          <w:rFonts w:ascii="Arial" w:hAnsi="Arial" w:cs="Arial"/>
          <w:sz w:val="24"/>
          <w:szCs w:val="24"/>
          <w:lang w:val="en-GB"/>
        </w:rPr>
        <w:t xml:space="preserve">spective </w:t>
      </w:r>
      <w:r w:rsidR="00504851" w:rsidRPr="000D209E">
        <w:rPr>
          <w:rFonts w:ascii="Arial" w:hAnsi="Arial" w:cs="Arial"/>
          <w:sz w:val="24"/>
          <w:szCs w:val="24"/>
          <w:lang w:val="en-GB"/>
        </w:rPr>
        <w:t>witness</w:t>
      </w:r>
      <w:r w:rsidR="00D77017" w:rsidRPr="000D209E">
        <w:rPr>
          <w:rFonts w:ascii="Arial" w:hAnsi="Arial" w:cs="Arial"/>
          <w:sz w:val="24"/>
          <w:szCs w:val="24"/>
          <w:lang w:val="en-GB"/>
        </w:rPr>
        <w:t xml:space="preserve"> </w:t>
      </w:r>
      <w:r w:rsidR="00345F17">
        <w:rPr>
          <w:rFonts w:ascii="Arial" w:hAnsi="Arial" w:cs="Arial"/>
          <w:sz w:val="24"/>
          <w:szCs w:val="24"/>
          <w:lang w:val="en-GB"/>
        </w:rPr>
        <w:t xml:space="preserve">statements </w:t>
      </w:r>
      <w:r w:rsidR="00276BF1" w:rsidRPr="000D209E">
        <w:rPr>
          <w:rFonts w:ascii="Arial" w:hAnsi="Arial" w:cs="Arial"/>
          <w:sz w:val="24"/>
          <w:szCs w:val="24"/>
          <w:lang w:val="en-GB"/>
        </w:rPr>
        <w:t xml:space="preserve">filed in these proceedings. </w:t>
      </w:r>
    </w:p>
    <w:p w14:paraId="688B9FF0" w14:textId="77777777" w:rsidR="00504851" w:rsidRPr="00504851" w:rsidRDefault="00504851" w:rsidP="00504851">
      <w:pPr>
        <w:pStyle w:val="ListParagraph"/>
        <w:rPr>
          <w:rFonts w:ascii="Arial" w:hAnsi="Arial" w:cs="Arial"/>
          <w:sz w:val="24"/>
          <w:szCs w:val="24"/>
          <w:lang w:val="en-GB"/>
        </w:rPr>
      </w:pPr>
    </w:p>
    <w:p w14:paraId="7506A385" w14:textId="326CFAF8" w:rsidR="00522115" w:rsidRDefault="00522E3D" w:rsidP="0052211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Mr W</w:t>
      </w:r>
      <w:r w:rsidR="00276BF1" w:rsidRPr="00504851">
        <w:rPr>
          <w:rFonts w:ascii="Arial" w:hAnsi="Arial" w:cs="Arial"/>
          <w:sz w:val="24"/>
          <w:szCs w:val="24"/>
          <w:lang w:val="en-GB"/>
        </w:rPr>
        <w:t xml:space="preserve">iggle’s appearance was </w:t>
      </w:r>
      <w:r>
        <w:rPr>
          <w:rFonts w:ascii="Arial" w:hAnsi="Arial" w:cs="Arial"/>
          <w:sz w:val="24"/>
          <w:szCs w:val="24"/>
          <w:lang w:val="en-GB"/>
        </w:rPr>
        <w:t xml:space="preserve">initially </w:t>
      </w:r>
      <w:r w:rsidR="00276BF1" w:rsidRPr="00504851">
        <w:rPr>
          <w:rFonts w:ascii="Arial" w:hAnsi="Arial" w:cs="Arial"/>
          <w:sz w:val="24"/>
          <w:szCs w:val="24"/>
          <w:lang w:val="en-GB"/>
        </w:rPr>
        <w:t>not secured due to ill-health. This is not fatal to his evi</w:t>
      </w:r>
      <w:r w:rsidR="00522115">
        <w:rPr>
          <w:rFonts w:ascii="Arial" w:hAnsi="Arial" w:cs="Arial"/>
          <w:sz w:val="24"/>
          <w:szCs w:val="24"/>
          <w:lang w:val="en-GB"/>
        </w:rPr>
        <w:t xml:space="preserve">dence because </w:t>
      </w:r>
      <w:r w:rsidR="009153CB" w:rsidRPr="00522115">
        <w:rPr>
          <w:rFonts w:ascii="Arial" w:hAnsi="Arial" w:cs="Arial"/>
          <w:sz w:val="24"/>
          <w:szCs w:val="24"/>
          <w:lang w:val="en-GB"/>
        </w:rPr>
        <w:t>he is not a factua</w:t>
      </w:r>
      <w:r w:rsidR="00522115">
        <w:rPr>
          <w:rFonts w:ascii="Arial" w:hAnsi="Arial" w:cs="Arial"/>
          <w:sz w:val="24"/>
          <w:szCs w:val="24"/>
          <w:lang w:val="en-GB"/>
        </w:rPr>
        <w:t>l witness but an expert witness. H</w:t>
      </w:r>
      <w:r w:rsidR="009153CB" w:rsidRPr="00522115">
        <w:rPr>
          <w:rFonts w:ascii="Arial" w:hAnsi="Arial" w:cs="Arial"/>
          <w:sz w:val="24"/>
          <w:szCs w:val="24"/>
          <w:lang w:val="en-GB"/>
        </w:rPr>
        <w:t>is evidence is not foundational to the plaintiffs</w:t>
      </w:r>
      <w:r w:rsidR="00AE2336" w:rsidRPr="00522115">
        <w:rPr>
          <w:rFonts w:ascii="Arial" w:hAnsi="Arial" w:cs="Arial"/>
          <w:sz w:val="24"/>
          <w:szCs w:val="24"/>
          <w:lang w:val="en-GB"/>
        </w:rPr>
        <w:t>’ case</w:t>
      </w:r>
      <w:r w:rsidR="009153CB" w:rsidRPr="00522115">
        <w:rPr>
          <w:rFonts w:ascii="Arial" w:hAnsi="Arial" w:cs="Arial"/>
          <w:sz w:val="24"/>
          <w:szCs w:val="24"/>
          <w:lang w:val="en-GB"/>
        </w:rPr>
        <w:t xml:space="preserve">.  The basis for his findings and expert opinion is premised on the factual evidence adduced by </w:t>
      </w:r>
      <w:r>
        <w:rPr>
          <w:rFonts w:ascii="Arial" w:hAnsi="Arial" w:cs="Arial"/>
          <w:sz w:val="24"/>
          <w:szCs w:val="24"/>
          <w:lang w:val="en-GB"/>
        </w:rPr>
        <w:t xml:space="preserve">Ms </w:t>
      </w:r>
      <w:r w:rsidR="009153CB" w:rsidRPr="00522115">
        <w:rPr>
          <w:rFonts w:ascii="Arial" w:hAnsi="Arial" w:cs="Arial"/>
          <w:sz w:val="24"/>
          <w:szCs w:val="24"/>
          <w:lang w:val="en-GB"/>
        </w:rPr>
        <w:t xml:space="preserve">Nhlayisi and </w:t>
      </w:r>
      <w:r>
        <w:rPr>
          <w:rFonts w:ascii="Arial" w:hAnsi="Arial" w:cs="Arial"/>
          <w:sz w:val="24"/>
          <w:szCs w:val="24"/>
          <w:lang w:val="en-GB"/>
        </w:rPr>
        <w:t xml:space="preserve">Ms </w:t>
      </w:r>
      <w:r w:rsidR="009153CB" w:rsidRPr="00522115">
        <w:rPr>
          <w:rFonts w:ascii="Arial" w:hAnsi="Arial" w:cs="Arial"/>
          <w:sz w:val="24"/>
          <w:szCs w:val="24"/>
          <w:lang w:val="en-GB"/>
        </w:rPr>
        <w:t>Nyembe. His evidence merely corroborates the factual evidence of these witnesses with reference to objectively verified cyber data.</w:t>
      </w:r>
    </w:p>
    <w:p w14:paraId="33925EE1" w14:textId="77777777" w:rsidR="00522115" w:rsidRPr="00522115" w:rsidRDefault="00522115" w:rsidP="00522115">
      <w:pPr>
        <w:pStyle w:val="ListParagraph"/>
        <w:rPr>
          <w:rFonts w:ascii="Arial" w:hAnsi="Arial" w:cs="Arial"/>
          <w:sz w:val="24"/>
          <w:szCs w:val="24"/>
          <w:lang w:val="en-GB"/>
        </w:rPr>
      </w:pPr>
    </w:p>
    <w:p w14:paraId="53994B24" w14:textId="3540C747" w:rsidR="009153CB" w:rsidRDefault="009153CB" w:rsidP="00522115">
      <w:pPr>
        <w:pStyle w:val="ListParagraph"/>
        <w:numPr>
          <w:ilvl w:val="0"/>
          <w:numId w:val="1"/>
        </w:numPr>
        <w:spacing w:line="480" w:lineRule="auto"/>
        <w:jc w:val="both"/>
        <w:rPr>
          <w:rFonts w:ascii="Arial" w:hAnsi="Arial" w:cs="Arial"/>
          <w:sz w:val="24"/>
          <w:szCs w:val="24"/>
          <w:lang w:val="en-GB"/>
        </w:rPr>
      </w:pPr>
      <w:r w:rsidRPr="00522115">
        <w:rPr>
          <w:rFonts w:ascii="Arial" w:hAnsi="Arial" w:cs="Arial"/>
          <w:sz w:val="24"/>
          <w:szCs w:val="24"/>
          <w:lang w:val="en-GB"/>
        </w:rPr>
        <w:t>Rule 19(6)(b)(ii)(B) and (C) read with Rule 20(4) permits the admission of his expert report</w:t>
      </w:r>
      <w:r w:rsidR="00522E3D">
        <w:rPr>
          <w:rFonts w:ascii="Arial" w:hAnsi="Arial" w:cs="Arial"/>
          <w:sz w:val="24"/>
          <w:szCs w:val="24"/>
          <w:lang w:val="en-GB"/>
        </w:rPr>
        <w:t xml:space="preserve"> filed in relation to the first fraudulent scheme. It </w:t>
      </w:r>
      <w:r w:rsidRPr="00522115">
        <w:rPr>
          <w:rFonts w:ascii="Arial" w:hAnsi="Arial" w:cs="Arial"/>
          <w:sz w:val="24"/>
          <w:szCs w:val="24"/>
          <w:lang w:val="en-GB"/>
        </w:rPr>
        <w:t>was properly commissioned before a commissioner of oaths.</w:t>
      </w:r>
      <w:r w:rsidR="00522115">
        <w:rPr>
          <w:rFonts w:ascii="Arial" w:hAnsi="Arial" w:cs="Arial"/>
          <w:sz w:val="24"/>
          <w:szCs w:val="24"/>
          <w:lang w:val="en-GB"/>
        </w:rPr>
        <w:t xml:space="preserve"> </w:t>
      </w:r>
      <w:r w:rsidR="00276BF1" w:rsidRPr="00522115">
        <w:rPr>
          <w:rFonts w:ascii="Arial" w:hAnsi="Arial" w:cs="Arial"/>
          <w:sz w:val="24"/>
          <w:szCs w:val="24"/>
          <w:lang w:val="en-GB"/>
        </w:rPr>
        <w:t xml:space="preserve">For the above reasons, the Tribunal admits </w:t>
      </w:r>
      <w:r w:rsidR="00522E3D">
        <w:rPr>
          <w:rFonts w:ascii="Arial" w:hAnsi="Arial" w:cs="Arial"/>
          <w:sz w:val="24"/>
          <w:szCs w:val="24"/>
          <w:lang w:val="en-GB"/>
        </w:rPr>
        <w:t xml:space="preserve">Mr </w:t>
      </w:r>
      <w:r w:rsidR="00276BF1" w:rsidRPr="00522115">
        <w:rPr>
          <w:rFonts w:ascii="Arial" w:hAnsi="Arial" w:cs="Arial"/>
          <w:sz w:val="24"/>
          <w:szCs w:val="24"/>
          <w:lang w:val="en-GB"/>
        </w:rPr>
        <w:t>Wiggle’ evidence on the affidavit filed on page</w:t>
      </w:r>
      <w:r w:rsidRPr="00522115">
        <w:rPr>
          <w:rFonts w:ascii="Arial" w:hAnsi="Arial" w:cs="Arial"/>
          <w:sz w:val="24"/>
          <w:szCs w:val="24"/>
          <w:lang w:val="en-GB"/>
        </w:rPr>
        <w:t>s</w:t>
      </w:r>
      <w:r w:rsidR="00276BF1" w:rsidRPr="00522115">
        <w:rPr>
          <w:rFonts w:ascii="Arial" w:hAnsi="Arial" w:cs="Arial"/>
          <w:sz w:val="24"/>
          <w:szCs w:val="24"/>
          <w:lang w:val="en-GB"/>
        </w:rPr>
        <w:t xml:space="preserve"> 290 to </w:t>
      </w:r>
      <w:r w:rsidR="00AE2336" w:rsidRPr="00522115">
        <w:rPr>
          <w:rFonts w:ascii="Arial" w:hAnsi="Arial" w:cs="Arial"/>
          <w:sz w:val="24"/>
          <w:szCs w:val="24"/>
          <w:lang w:val="en-GB"/>
        </w:rPr>
        <w:t>314 of the Plaintiffs’ trial</w:t>
      </w:r>
      <w:r w:rsidR="00276BF1" w:rsidRPr="00522115">
        <w:rPr>
          <w:rFonts w:ascii="Arial" w:hAnsi="Arial" w:cs="Arial"/>
          <w:sz w:val="24"/>
          <w:szCs w:val="24"/>
          <w:lang w:val="en-GB"/>
        </w:rPr>
        <w:t xml:space="preserve"> bundle.  </w:t>
      </w:r>
    </w:p>
    <w:p w14:paraId="54524AB2" w14:textId="77777777" w:rsidR="00522115" w:rsidRPr="00522115" w:rsidRDefault="00522115" w:rsidP="00522115">
      <w:pPr>
        <w:pStyle w:val="ListParagraph"/>
        <w:rPr>
          <w:rFonts w:ascii="Arial" w:hAnsi="Arial" w:cs="Arial"/>
          <w:sz w:val="24"/>
          <w:szCs w:val="24"/>
          <w:lang w:val="en-GB"/>
        </w:rPr>
      </w:pPr>
    </w:p>
    <w:p w14:paraId="1DDF35B1" w14:textId="44EB9B83" w:rsidR="00522115" w:rsidRDefault="006D2982" w:rsidP="0052211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Mr </w:t>
      </w:r>
      <w:r w:rsidR="00522115">
        <w:rPr>
          <w:rFonts w:ascii="Arial" w:hAnsi="Arial" w:cs="Arial"/>
          <w:sz w:val="24"/>
          <w:szCs w:val="24"/>
          <w:lang w:val="en-GB"/>
        </w:rPr>
        <w:t>Wiggle appeared before the Tribu</w:t>
      </w:r>
      <w:r w:rsidR="000A101C">
        <w:rPr>
          <w:rFonts w:ascii="Arial" w:hAnsi="Arial" w:cs="Arial"/>
          <w:sz w:val="24"/>
          <w:szCs w:val="24"/>
          <w:lang w:val="en-GB"/>
        </w:rPr>
        <w:t xml:space="preserve">nal on 24 February 2022 as directed, to give </w:t>
      </w:r>
      <w:r w:rsidR="00522115">
        <w:rPr>
          <w:rFonts w:ascii="Arial" w:hAnsi="Arial" w:cs="Arial"/>
          <w:sz w:val="24"/>
          <w:szCs w:val="24"/>
          <w:lang w:val="en-GB"/>
        </w:rPr>
        <w:t xml:space="preserve">evidence in relation to </w:t>
      </w:r>
      <w:r>
        <w:rPr>
          <w:rFonts w:ascii="Arial" w:hAnsi="Arial" w:cs="Arial"/>
          <w:sz w:val="24"/>
          <w:szCs w:val="24"/>
          <w:lang w:val="en-GB"/>
        </w:rPr>
        <w:t xml:space="preserve">the </w:t>
      </w:r>
      <w:r w:rsidR="000A101C">
        <w:rPr>
          <w:rFonts w:ascii="Arial" w:hAnsi="Arial" w:cs="Arial"/>
          <w:sz w:val="24"/>
          <w:szCs w:val="24"/>
          <w:lang w:val="en-GB"/>
        </w:rPr>
        <w:t xml:space="preserve">further investigation he conducted in respect of </w:t>
      </w:r>
      <w:r>
        <w:rPr>
          <w:rFonts w:ascii="Arial" w:hAnsi="Arial" w:cs="Arial"/>
          <w:sz w:val="24"/>
          <w:szCs w:val="24"/>
          <w:lang w:val="en-GB"/>
        </w:rPr>
        <w:t xml:space="preserve">the </w:t>
      </w:r>
      <w:r w:rsidR="000A101C">
        <w:rPr>
          <w:rFonts w:ascii="Arial" w:hAnsi="Arial" w:cs="Arial"/>
          <w:sz w:val="24"/>
          <w:szCs w:val="24"/>
          <w:lang w:val="en-GB"/>
        </w:rPr>
        <w:t>second fraudulent scheme</w:t>
      </w:r>
      <w:r>
        <w:rPr>
          <w:rFonts w:ascii="Arial" w:hAnsi="Arial" w:cs="Arial"/>
          <w:sz w:val="24"/>
          <w:szCs w:val="24"/>
          <w:lang w:val="en-GB"/>
        </w:rPr>
        <w:t>,</w:t>
      </w:r>
      <w:r w:rsidR="000A101C">
        <w:rPr>
          <w:rFonts w:ascii="Arial" w:hAnsi="Arial" w:cs="Arial"/>
          <w:sz w:val="24"/>
          <w:szCs w:val="24"/>
          <w:lang w:val="en-GB"/>
        </w:rPr>
        <w:t xml:space="preserve"> as well as his findings. </w:t>
      </w:r>
      <w:r w:rsidR="00522115">
        <w:rPr>
          <w:rFonts w:ascii="Arial" w:hAnsi="Arial" w:cs="Arial"/>
          <w:sz w:val="24"/>
          <w:szCs w:val="24"/>
          <w:lang w:val="en-GB"/>
        </w:rPr>
        <w:t xml:space="preserve"> </w:t>
      </w:r>
    </w:p>
    <w:p w14:paraId="740980E9" w14:textId="77777777" w:rsidR="009153CB" w:rsidRDefault="009153CB" w:rsidP="009153CB">
      <w:pPr>
        <w:pStyle w:val="ListParagraph"/>
        <w:spacing w:line="480" w:lineRule="auto"/>
        <w:ind w:left="643"/>
        <w:jc w:val="both"/>
        <w:rPr>
          <w:rFonts w:ascii="Arial" w:hAnsi="Arial" w:cs="Arial"/>
          <w:sz w:val="24"/>
          <w:szCs w:val="24"/>
          <w:lang w:val="en-GB"/>
        </w:rPr>
      </w:pPr>
    </w:p>
    <w:p w14:paraId="64AED731" w14:textId="77777777" w:rsidR="009153CB" w:rsidRDefault="00276BF1" w:rsidP="009153CB">
      <w:pPr>
        <w:pStyle w:val="ListParagraph"/>
        <w:numPr>
          <w:ilvl w:val="0"/>
          <w:numId w:val="1"/>
        </w:numPr>
        <w:spacing w:line="480" w:lineRule="auto"/>
        <w:jc w:val="both"/>
        <w:rPr>
          <w:rFonts w:ascii="Arial" w:hAnsi="Arial" w:cs="Arial"/>
          <w:sz w:val="24"/>
          <w:szCs w:val="24"/>
          <w:lang w:val="en-GB"/>
        </w:rPr>
      </w:pPr>
      <w:r w:rsidRPr="009153CB">
        <w:rPr>
          <w:rFonts w:ascii="Arial" w:hAnsi="Arial" w:cs="Arial"/>
          <w:sz w:val="24"/>
          <w:szCs w:val="24"/>
          <w:lang w:val="en-GB"/>
        </w:rPr>
        <w:t>All the above witnesses were not subjected to cross-examination f</w:t>
      </w:r>
      <w:r w:rsidR="00BA006E" w:rsidRPr="009153CB">
        <w:rPr>
          <w:rFonts w:ascii="Arial" w:hAnsi="Arial" w:cs="Arial"/>
          <w:sz w:val="24"/>
          <w:szCs w:val="24"/>
          <w:lang w:val="en-GB"/>
        </w:rPr>
        <w:t xml:space="preserve">or the reason already stated. Their evidence </w:t>
      </w:r>
      <w:r w:rsidR="00D77017" w:rsidRPr="009153CB">
        <w:rPr>
          <w:rFonts w:ascii="Arial" w:hAnsi="Arial" w:cs="Arial"/>
          <w:sz w:val="24"/>
          <w:szCs w:val="24"/>
          <w:lang w:val="en-GB"/>
        </w:rPr>
        <w:t xml:space="preserve">was </w:t>
      </w:r>
      <w:r w:rsidRPr="009153CB">
        <w:rPr>
          <w:rFonts w:ascii="Arial" w:hAnsi="Arial" w:cs="Arial"/>
          <w:sz w:val="24"/>
          <w:szCs w:val="24"/>
          <w:lang w:val="en-GB"/>
        </w:rPr>
        <w:t xml:space="preserve">admitted </w:t>
      </w:r>
      <w:r w:rsidR="00BA006E" w:rsidRPr="009153CB">
        <w:rPr>
          <w:rFonts w:ascii="Arial" w:hAnsi="Arial" w:cs="Arial"/>
          <w:sz w:val="24"/>
          <w:szCs w:val="24"/>
          <w:lang w:val="en-GB"/>
        </w:rPr>
        <w:t xml:space="preserve">unchallenged, </w:t>
      </w:r>
      <w:r w:rsidRPr="009153CB">
        <w:rPr>
          <w:rFonts w:ascii="Arial" w:hAnsi="Arial" w:cs="Arial"/>
          <w:sz w:val="24"/>
          <w:szCs w:val="24"/>
          <w:lang w:val="en-GB"/>
        </w:rPr>
        <w:t xml:space="preserve">having been found to be satisfactory and consistent in material respects. </w:t>
      </w:r>
    </w:p>
    <w:p w14:paraId="2663341C" w14:textId="77777777" w:rsidR="009153CB" w:rsidRPr="009153CB" w:rsidRDefault="009153CB" w:rsidP="009153CB">
      <w:pPr>
        <w:pStyle w:val="ListParagraph"/>
        <w:rPr>
          <w:rFonts w:ascii="Arial" w:hAnsi="Arial" w:cs="Arial"/>
          <w:sz w:val="24"/>
          <w:szCs w:val="24"/>
          <w:lang w:val="en-GB"/>
        </w:rPr>
      </w:pPr>
    </w:p>
    <w:p w14:paraId="061DC4E2" w14:textId="6CB53FB6" w:rsidR="009153CB" w:rsidRDefault="00CE5B51" w:rsidP="00CE5B51">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Ms </w:t>
      </w:r>
      <w:r w:rsidR="00AE2336">
        <w:rPr>
          <w:rFonts w:ascii="Arial" w:hAnsi="Arial" w:cs="Arial"/>
          <w:sz w:val="24"/>
          <w:szCs w:val="24"/>
          <w:lang w:val="en-GB"/>
        </w:rPr>
        <w:t>Nhlayisi testified that w</w:t>
      </w:r>
      <w:r w:rsidR="00D77017" w:rsidRPr="009153CB">
        <w:rPr>
          <w:rFonts w:ascii="Arial" w:hAnsi="Arial" w:cs="Arial"/>
          <w:sz w:val="24"/>
          <w:szCs w:val="24"/>
          <w:lang w:val="en-GB"/>
        </w:rPr>
        <w:t xml:space="preserve">hen the plaintiffs’ cause </w:t>
      </w:r>
      <w:r w:rsidR="006D2982">
        <w:rPr>
          <w:rFonts w:ascii="Arial" w:hAnsi="Arial" w:cs="Arial"/>
          <w:sz w:val="24"/>
          <w:szCs w:val="24"/>
          <w:lang w:val="en-GB"/>
        </w:rPr>
        <w:t xml:space="preserve">of </w:t>
      </w:r>
      <w:r w:rsidR="00D77017" w:rsidRPr="009153CB">
        <w:rPr>
          <w:rFonts w:ascii="Arial" w:hAnsi="Arial" w:cs="Arial"/>
          <w:sz w:val="24"/>
          <w:szCs w:val="24"/>
          <w:lang w:val="en-GB"/>
        </w:rPr>
        <w:t xml:space="preserve">action arose, </w:t>
      </w:r>
      <w:r>
        <w:rPr>
          <w:rFonts w:ascii="Arial" w:hAnsi="Arial" w:cs="Arial"/>
          <w:sz w:val="24"/>
          <w:szCs w:val="24"/>
          <w:lang w:val="en-GB"/>
        </w:rPr>
        <w:t>the</w:t>
      </w:r>
      <w:r w:rsidR="009B25CA" w:rsidRPr="009153CB">
        <w:rPr>
          <w:rFonts w:ascii="Arial" w:hAnsi="Arial" w:cs="Arial"/>
          <w:sz w:val="24"/>
          <w:szCs w:val="24"/>
          <w:lang w:val="en-GB"/>
        </w:rPr>
        <w:t xml:space="preserve"> medical negligence unit was headed by Mr Lekabe</w:t>
      </w:r>
      <w:r w:rsidR="00276BF1" w:rsidRPr="009153CB">
        <w:rPr>
          <w:rFonts w:ascii="Arial" w:hAnsi="Arial" w:cs="Arial"/>
          <w:sz w:val="24"/>
          <w:szCs w:val="24"/>
          <w:lang w:val="en-GB"/>
        </w:rPr>
        <w:t xml:space="preserve"> (Lekabe) in the position of Deputy State Attorney. </w:t>
      </w:r>
      <w:r w:rsidR="006D2982">
        <w:rPr>
          <w:rFonts w:ascii="Arial" w:hAnsi="Arial" w:cs="Arial"/>
          <w:sz w:val="24"/>
          <w:szCs w:val="24"/>
          <w:lang w:val="en-GB"/>
        </w:rPr>
        <w:t xml:space="preserve">Mr </w:t>
      </w:r>
      <w:r w:rsidR="00276BF1" w:rsidRPr="009153CB">
        <w:rPr>
          <w:rFonts w:ascii="Arial" w:hAnsi="Arial" w:cs="Arial"/>
          <w:sz w:val="24"/>
          <w:szCs w:val="24"/>
          <w:lang w:val="en-GB"/>
        </w:rPr>
        <w:t>L</w:t>
      </w:r>
      <w:r w:rsidR="009B25CA" w:rsidRPr="009153CB">
        <w:rPr>
          <w:rFonts w:ascii="Arial" w:hAnsi="Arial" w:cs="Arial"/>
          <w:sz w:val="24"/>
          <w:szCs w:val="24"/>
          <w:lang w:val="en-GB"/>
        </w:rPr>
        <w:t xml:space="preserve">ekabe </w:t>
      </w:r>
      <w:r w:rsidR="009E43D6" w:rsidRPr="009153CB">
        <w:rPr>
          <w:rFonts w:ascii="Arial" w:hAnsi="Arial" w:cs="Arial"/>
          <w:sz w:val="24"/>
          <w:szCs w:val="24"/>
          <w:lang w:val="en-GB"/>
        </w:rPr>
        <w:t>no longer works for the office</w:t>
      </w:r>
      <w:r w:rsidR="006D2982">
        <w:rPr>
          <w:rFonts w:ascii="Arial" w:hAnsi="Arial" w:cs="Arial"/>
          <w:sz w:val="24"/>
          <w:szCs w:val="24"/>
          <w:lang w:val="en-GB"/>
        </w:rPr>
        <w:t xml:space="preserve"> of the State Attorney. His position was still</w:t>
      </w:r>
      <w:r w:rsidR="009B25CA" w:rsidRPr="009153CB">
        <w:rPr>
          <w:rFonts w:ascii="Arial" w:hAnsi="Arial" w:cs="Arial"/>
          <w:sz w:val="24"/>
          <w:szCs w:val="24"/>
          <w:lang w:val="en-GB"/>
        </w:rPr>
        <w:t xml:space="preserve"> vacant</w:t>
      </w:r>
      <w:r w:rsidR="006D2982">
        <w:rPr>
          <w:rFonts w:ascii="Arial" w:hAnsi="Arial" w:cs="Arial"/>
          <w:sz w:val="24"/>
          <w:szCs w:val="24"/>
          <w:lang w:val="en-GB"/>
        </w:rPr>
        <w:t xml:space="preserve"> when the plaintiffs’ cause of action arose</w:t>
      </w:r>
      <w:r w:rsidR="009B25CA" w:rsidRPr="009153CB">
        <w:rPr>
          <w:rFonts w:ascii="Arial" w:hAnsi="Arial" w:cs="Arial"/>
          <w:sz w:val="24"/>
          <w:szCs w:val="24"/>
          <w:lang w:val="en-GB"/>
        </w:rPr>
        <w:t xml:space="preserve">. </w:t>
      </w:r>
      <w:r w:rsidR="00A70EFC" w:rsidRPr="009153CB">
        <w:rPr>
          <w:rFonts w:ascii="Arial" w:hAnsi="Arial" w:cs="Arial"/>
          <w:sz w:val="24"/>
          <w:szCs w:val="24"/>
          <w:lang w:val="en-GB"/>
        </w:rPr>
        <w:t xml:space="preserve">Hence, </w:t>
      </w:r>
      <w:r w:rsidR="00D77017" w:rsidRPr="009153CB">
        <w:rPr>
          <w:rFonts w:ascii="Arial" w:hAnsi="Arial" w:cs="Arial"/>
          <w:sz w:val="24"/>
          <w:szCs w:val="24"/>
          <w:lang w:val="en-GB"/>
        </w:rPr>
        <w:t xml:space="preserve">invoices </w:t>
      </w:r>
      <w:r w:rsidR="009E43D6" w:rsidRPr="009153CB">
        <w:rPr>
          <w:rFonts w:ascii="Arial" w:hAnsi="Arial" w:cs="Arial"/>
          <w:sz w:val="24"/>
          <w:szCs w:val="24"/>
          <w:lang w:val="en-GB"/>
        </w:rPr>
        <w:t>rendered by service providers in relation to medical negligence litigation conducted by Nosipho were</w:t>
      </w:r>
      <w:r w:rsidR="00A70EFC" w:rsidRPr="009153CB">
        <w:rPr>
          <w:rFonts w:ascii="Arial" w:hAnsi="Arial" w:cs="Arial"/>
          <w:sz w:val="24"/>
          <w:szCs w:val="24"/>
          <w:lang w:val="en-GB"/>
        </w:rPr>
        <w:t xml:space="preserve"> approved by a Deputy State Attorney h</w:t>
      </w:r>
      <w:r w:rsidR="00AE2336">
        <w:rPr>
          <w:rFonts w:ascii="Arial" w:hAnsi="Arial" w:cs="Arial"/>
          <w:sz w:val="24"/>
          <w:szCs w:val="24"/>
          <w:lang w:val="en-GB"/>
        </w:rPr>
        <w:t>eading another unit within the o</w:t>
      </w:r>
      <w:r w:rsidR="00A70EFC" w:rsidRPr="009153CB">
        <w:rPr>
          <w:rFonts w:ascii="Arial" w:hAnsi="Arial" w:cs="Arial"/>
          <w:sz w:val="24"/>
          <w:szCs w:val="24"/>
          <w:lang w:val="en-GB"/>
        </w:rPr>
        <w:t xml:space="preserve">ffice of the State Attorney, Johannesburg. </w:t>
      </w:r>
    </w:p>
    <w:p w14:paraId="73BF0A29" w14:textId="77777777" w:rsidR="009153CB" w:rsidRPr="009153CB" w:rsidRDefault="009153CB" w:rsidP="009153CB">
      <w:pPr>
        <w:pStyle w:val="ListParagraph"/>
        <w:rPr>
          <w:rFonts w:ascii="Arial" w:hAnsi="Arial" w:cs="Arial"/>
          <w:sz w:val="24"/>
          <w:szCs w:val="24"/>
          <w:lang w:val="en-GB"/>
        </w:rPr>
      </w:pPr>
    </w:p>
    <w:p w14:paraId="0886EDB0" w14:textId="2EA45F6A" w:rsidR="009153CB" w:rsidRPr="00522115" w:rsidRDefault="00A70EFC" w:rsidP="00522115">
      <w:pPr>
        <w:pStyle w:val="ListParagraph"/>
        <w:numPr>
          <w:ilvl w:val="0"/>
          <w:numId w:val="1"/>
        </w:numPr>
        <w:spacing w:line="480" w:lineRule="auto"/>
        <w:jc w:val="both"/>
        <w:rPr>
          <w:rFonts w:ascii="Arial" w:hAnsi="Arial" w:cs="Arial"/>
          <w:sz w:val="24"/>
          <w:szCs w:val="24"/>
          <w:lang w:val="en-GB"/>
        </w:rPr>
      </w:pPr>
      <w:r w:rsidRPr="009153CB">
        <w:rPr>
          <w:rFonts w:ascii="Arial" w:hAnsi="Arial" w:cs="Arial"/>
          <w:sz w:val="24"/>
          <w:szCs w:val="24"/>
          <w:lang w:val="en-GB"/>
        </w:rPr>
        <w:t xml:space="preserve">When authorising payment for these invoices as Acting State Attorney, </w:t>
      </w:r>
      <w:r w:rsidR="00CE5B51">
        <w:rPr>
          <w:rFonts w:ascii="Arial" w:hAnsi="Arial" w:cs="Arial"/>
          <w:sz w:val="24"/>
          <w:szCs w:val="24"/>
          <w:lang w:val="en-GB"/>
        </w:rPr>
        <w:t xml:space="preserve">Ms </w:t>
      </w:r>
      <w:r w:rsidR="0063635E">
        <w:rPr>
          <w:rFonts w:ascii="Arial" w:hAnsi="Arial" w:cs="Arial"/>
          <w:sz w:val="24"/>
          <w:szCs w:val="24"/>
          <w:lang w:val="en-GB"/>
        </w:rPr>
        <w:t>N</w:t>
      </w:r>
      <w:r w:rsidR="007E2635" w:rsidRPr="009153CB">
        <w:rPr>
          <w:rFonts w:ascii="Arial" w:hAnsi="Arial" w:cs="Arial"/>
          <w:sz w:val="24"/>
          <w:szCs w:val="24"/>
          <w:lang w:val="en-GB"/>
        </w:rPr>
        <w:t>hlayisi</w:t>
      </w:r>
      <w:r w:rsidRPr="009153CB">
        <w:rPr>
          <w:rFonts w:ascii="Arial" w:hAnsi="Arial" w:cs="Arial"/>
          <w:sz w:val="24"/>
          <w:szCs w:val="24"/>
          <w:lang w:val="en-GB"/>
        </w:rPr>
        <w:t xml:space="preserve"> noticed the following trend in re</w:t>
      </w:r>
      <w:r w:rsidR="00FC552C" w:rsidRPr="009153CB">
        <w:rPr>
          <w:rFonts w:ascii="Arial" w:hAnsi="Arial" w:cs="Arial"/>
          <w:sz w:val="24"/>
          <w:szCs w:val="24"/>
          <w:lang w:val="en-GB"/>
        </w:rPr>
        <w:t>spect of a series of invoices</w:t>
      </w:r>
      <w:r w:rsidRPr="009153CB">
        <w:rPr>
          <w:rFonts w:ascii="Arial" w:hAnsi="Arial" w:cs="Arial"/>
          <w:sz w:val="24"/>
          <w:szCs w:val="24"/>
          <w:lang w:val="en-GB"/>
        </w:rPr>
        <w:t xml:space="preserve"> </w:t>
      </w:r>
      <w:r w:rsidR="007E2635" w:rsidRPr="009153CB">
        <w:rPr>
          <w:rFonts w:ascii="Arial" w:hAnsi="Arial" w:cs="Arial"/>
          <w:sz w:val="24"/>
          <w:szCs w:val="24"/>
          <w:lang w:val="en-GB"/>
        </w:rPr>
        <w:t>issued to Nosipho</w:t>
      </w:r>
      <w:r w:rsidRPr="009153CB">
        <w:rPr>
          <w:rFonts w:ascii="Arial" w:hAnsi="Arial" w:cs="Arial"/>
          <w:sz w:val="24"/>
          <w:szCs w:val="24"/>
          <w:lang w:val="en-GB"/>
        </w:rPr>
        <w:t>:</w:t>
      </w:r>
      <w:r w:rsidR="00522115">
        <w:rPr>
          <w:rFonts w:ascii="Arial" w:hAnsi="Arial" w:cs="Arial"/>
          <w:sz w:val="24"/>
          <w:szCs w:val="24"/>
          <w:lang w:val="en-GB"/>
        </w:rPr>
        <w:t xml:space="preserve"> </w:t>
      </w:r>
      <w:r w:rsidR="009153CB" w:rsidRPr="00522115">
        <w:rPr>
          <w:rFonts w:ascii="Arial" w:hAnsi="Arial" w:cs="Arial"/>
          <w:sz w:val="24"/>
          <w:szCs w:val="24"/>
          <w:lang w:val="en-GB"/>
        </w:rPr>
        <w:t xml:space="preserve">the amount charged, nature of the service rendered with reference to the distance travelled, telephone calls made and time spent, </w:t>
      </w:r>
      <w:r w:rsidR="00522115">
        <w:rPr>
          <w:rFonts w:ascii="Arial" w:hAnsi="Arial" w:cs="Arial"/>
          <w:sz w:val="24"/>
          <w:szCs w:val="24"/>
          <w:lang w:val="en-GB"/>
        </w:rPr>
        <w:t xml:space="preserve">was the same. </w:t>
      </w:r>
      <w:r w:rsidR="009153CB" w:rsidRPr="00522115">
        <w:rPr>
          <w:rFonts w:ascii="Arial" w:hAnsi="Arial" w:cs="Arial"/>
          <w:sz w:val="24"/>
          <w:szCs w:val="24"/>
          <w:lang w:val="en-GB"/>
        </w:rPr>
        <w:t>Nosipho was the only attorney in the Medical Negligence Unit, who utilized the relevant services.</w:t>
      </w:r>
    </w:p>
    <w:p w14:paraId="64A395E6" w14:textId="77777777" w:rsidR="009153CB" w:rsidRPr="009153CB" w:rsidRDefault="009153CB" w:rsidP="009153CB">
      <w:pPr>
        <w:pStyle w:val="ListParagraph"/>
        <w:rPr>
          <w:rFonts w:ascii="Arial" w:hAnsi="Arial" w:cs="Arial"/>
          <w:sz w:val="24"/>
          <w:szCs w:val="24"/>
          <w:lang w:val="en-GB"/>
        </w:rPr>
      </w:pPr>
    </w:p>
    <w:p w14:paraId="21AD75AA" w14:textId="7087934E" w:rsidR="009153CB" w:rsidRDefault="00BA006E" w:rsidP="00F5271C">
      <w:pPr>
        <w:pStyle w:val="ListParagraph"/>
        <w:numPr>
          <w:ilvl w:val="0"/>
          <w:numId w:val="1"/>
        </w:numPr>
        <w:spacing w:line="480" w:lineRule="auto"/>
        <w:jc w:val="both"/>
        <w:rPr>
          <w:rFonts w:ascii="Arial" w:hAnsi="Arial" w:cs="Arial"/>
          <w:sz w:val="24"/>
          <w:szCs w:val="24"/>
          <w:lang w:val="en-GB"/>
        </w:rPr>
      </w:pPr>
      <w:r w:rsidRPr="009153CB">
        <w:rPr>
          <w:rFonts w:ascii="Arial" w:hAnsi="Arial" w:cs="Arial"/>
          <w:sz w:val="24"/>
          <w:szCs w:val="24"/>
          <w:lang w:val="en-GB"/>
        </w:rPr>
        <w:t xml:space="preserve">When </w:t>
      </w:r>
      <w:r w:rsidR="00CE5B51">
        <w:rPr>
          <w:rFonts w:ascii="Arial" w:hAnsi="Arial" w:cs="Arial"/>
          <w:sz w:val="24"/>
          <w:szCs w:val="24"/>
          <w:lang w:val="en-GB"/>
        </w:rPr>
        <w:t xml:space="preserve">Ms </w:t>
      </w:r>
      <w:r w:rsidRPr="009153CB">
        <w:rPr>
          <w:rFonts w:ascii="Arial" w:hAnsi="Arial" w:cs="Arial"/>
          <w:sz w:val="24"/>
          <w:szCs w:val="24"/>
          <w:lang w:val="en-GB"/>
        </w:rPr>
        <w:t>Nhlay</w:t>
      </w:r>
      <w:r w:rsidR="00C70921" w:rsidRPr="009153CB">
        <w:rPr>
          <w:rFonts w:ascii="Arial" w:hAnsi="Arial" w:cs="Arial"/>
          <w:sz w:val="24"/>
          <w:szCs w:val="24"/>
          <w:lang w:val="en-GB"/>
        </w:rPr>
        <w:t>i</w:t>
      </w:r>
      <w:r w:rsidRPr="009153CB">
        <w:rPr>
          <w:rFonts w:ascii="Arial" w:hAnsi="Arial" w:cs="Arial"/>
          <w:sz w:val="24"/>
          <w:szCs w:val="24"/>
          <w:lang w:val="en-GB"/>
        </w:rPr>
        <w:t>si</w:t>
      </w:r>
      <w:r w:rsidR="007E2635" w:rsidRPr="009153CB">
        <w:rPr>
          <w:rFonts w:ascii="Arial" w:hAnsi="Arial" w:cs="Arial"/>
          <w:sz w:val="24"/>
          <w:szCs w:val="24"/>
          <w:lang w:val="en-GB"/>
        </w:rPr>
        <w:t xml:space="preserve"> querie</w:t>
      </w:r>
      <w:r w:rsidRPr="009153CB">
        <w:rPr>
          <w:rFonts w:ascii="Arial" w:hAnsi="Arial" w:cs="Arial"/>
          <w:sz w:val="24"/>
          <w:szCs w:val="24"/>
          <w:lang w:val="en-GB"/>
        </w:rPr>
        <w:t>d</w:t>
      </w:r>
      <w:r w:rsidR="007E2635" w:rsidRPr="009153CB">
        <w:rPr>
          <w:rFonts w:ascii="Arial" w:hAnsi="Arial" w:cs="Arial"/>
          <w:sz w:val="24"/>
          <w:szCs w:val="24"/>
          <w:lang w:val="en-GB"/>
        </w:rPr>
        <w:t xml:space="preserve"> the similarity in the distance </w:t>
      </w:r>
      <w:r w:rsidRPr="009153CB">
        <w:rPr>
          <w:rFonts w:ascii="Arial" w:hAnsi="Arial" w:cs="Arial"/>
          <w:sz w:val="24"/>
          <w:szCs w:val="24"/>
          <w:lang w:val="en-GB"/>
        </w:rPr>
        <w:t>tr</w:t>
      </w:r>
      <w:r w:rsidR="00D77017" w:rsidRPr="009153CB">
        <w:rPr>
          <w:rFonts w:ascii="Arial" w:hAnsi="Arial" w:cs="Arial"/>
          <w:sz w:val="24"/>
          <w:szCs w:val="24"/>
          <w:lang w:val="en-GB"/>
        </w:rPr>
        <w:t>avelled by the service provider</w:t>
      </w:r>
      <w:r w:rsidRPr="009153CB">
        <w:rPr>
          <w:rFonts w:ascii="Arial" w:hAnsi="Arial" w:cs="Arial"/>
          <w:sz w:val="24"/>
          <w:szCs w:val="24"/>
          <w:lang w:val="en-GB"/>
        </w:rPr>
        <w:t xml:space="preserve"> as </w:t>
      </w:r>
      <w:r w:rsidR="00522115">
        <w:rPr>
          <w:rFonts w:ascii="Arial" w:hAnsi="Arial" w:cs="Arial"/>
          <w:sz w:val="24"/>
          <w:szCs w:val="24"/>
          <w:lang w:val="en-GB"/>
        </w:rPr>
        <w:t>reflected o</w:t>
      </w:r>
      <w:r w:rsidR="007E2635" w:rsidRPr="009153CB">
        <w:rPr>
          <w:rFonts w:ascii="Arial" w:hAnsi="Arial" w:cs="Arial"/>
          <w:sz w:val="24"/>
          <w:szCs w:val="24"/>
          <w:lang w:val="en-GB"/>
        </w:rPr>
        <w:t xml:space="preserve">n the invoices, Nosipho informed Nhlayisi that it was an error by the service provider. She </w:t>
      </w:r>
      <w:r w:rsidR="009153CB">
        <w:rPr>
          <w:rFonts w:ascii="Arial" w:hAnsi="Arial" w:cs="Arial"/>
          <w:sz w:val="24"/>
          <w:szCs w:val="24"/>
          <w:lang w:val="en-GB"/>
        </w:rPr>
        <w:t xml:space="preserve">undertook to </w:t>
      </w:r>
      <w:r w:rsidR="007E2635" w:rsidRPr="009153CB">
        <w:rPr>
          <w:rFonts w:ascii="Arial" w:hAnsi="Arial" w:cs="Arial"/>
          <w:sz w:val="24"/>
          <w:szCs w:val="24"/>
          <w:lang w:val="en-GB"/>
        </w:rPr>
        <w:t xml:space="preserve">get </w:t>
      </w:r>
      <w:r w:rsidR="009153CB">
        <w:rPr>
          <w:rFonts w:ascii="Arial" w:hAnsi="Arial" w:cs="Arial"/>
          <w:sz w:val="24"/>
          <w:szCs w:val="24"/>
          <w:lang w:val="en-GB"/>
        </w:rPr>
        <w:t>t</w:t>
      </w:r>
      <w:r w:rsidR="007E2635" w:rsidRPr="009153CB">
        <w:rPr>
          <w:rFonts w:ascii="Arial" w:hAnsi="Arial" w:cs="Arial"/>
          <w:sz w:val="24"/>
          <w:szCs w:val="24"/>
          <w:lang w:val="en-GB"/>
        </w:rPr>
        <w:t>he</w:t>
      </w:r>
      <w:r w:rsidR="009153CB">
        <w:rPr>
          <w:rFonts w:ascii="Arial" w:hAnsi="Arial" w:cs="Arial"/>
          <w:sz w:val="24"/>
          <w:szCs w:val="24"/>
          <w:lang w:val="en-GB"/>
        </w:rPr>
        <w:t xml:space="preserve"> se</w:t>
      </w:r>
      <w:r w:rsidR="007E2635" w:rsidRPr="009153CB">
        <w:rPr>
          <w:rFonts w:ascii="Arial" w:hAnsi="Arial" w:cs="Arial"/>
          <w:sz w:val="24"/>
          <w:szCs w:val="24"/>
          <w:lang w:val="en-GB"/>
        </w:rPr>
        <w:t>r</w:t>
      </w:r>
      <w:r w:rsidR="009153CB">
        <w:rPr>
          <w:rFonts w:ascii="Arial" w:hAnsi="Arial" w:cs="Arial"/>
          <w:sz w:val="24"/>
          <w:szCs w:val="24"/>
          <w:lang w:val="en-GB"/>
        </w:rPr>
        <w:t>vice provider to correct the error.</w:t>
      </w:r>
    </w:p>
    <w:p w14:paraId="032615C6" w14:textId="77777777" w:rsidR="009153CB" w:rsidRDefault="009153CB" w:rsidP="009153CB">
      <w:pPr>
        <w:pStyle w:val="ListParagraph"/>
        <w:spacing w:line="480" w:lineRule="auto"/>
        <w:ind w:left="643"/>
        <w:jc w:val="both"/>
        <w:rPr>
          <w:rFonts w:ascii="Arial" w:hAnsi="Arial" w:cs="Arial"/>
          <w:sz w:val="24"/>
          <w:szCs w:val="24"/>
          <w:lang w:val="en-GB"/>
        </w:rPr>
      </w:pPr>
    </w:p>
    <w:p w14:paraId="5F6703C1" w14:textId="77777777" w:rsidR="006D2982" w:rsidRDefault="000A101C" w:rsidP="00E528D5">
      <w:pPr>
        <w:pStyle w:val="ListParagraph"/>
        <w:numPr>
          <w:ilvl w:val="0"/>
          <w:numId w:val="1"/>
        </w:numPr>
        <w:spacing w:line="480" w:lineRule="auto"/>
        <w:jc w:val="both"/>
        <w:rPr>
          <w:rFonts w:ascii="Arial" w:hAnsi="Arial" w:cs="Arial"/>
          <w:sz w:val="24"/>
          <w:szCs w:val="24"/>
          <w:lang w:val="en-GB"/>
        </w:rPr>
      </w:pPr>
      <w:r w:rsidRPr="007D6349">
        <w:rPr>
          <w:rFonts w:ascii="Arial" w:hAnsi="Arial" w:cs="Arial"/>
          <w:sz w:val="24"/>
          <w:szCs w:val="24"/>
          <w:lang w:val="en-GB"/>
        </w:rPr>
        <w:t>When</w:t>
      </w:r>
      <w:r>
        <w:rPr>
          <w:rFonts w:ascii="Arial" w:hAnsi="Arial" w:cs="Arial"/>
          <w:sz w:val="24"/>
          <w:szCs w:val="24"/>
          <w:lang w:val="en-GB"/>
        </w:rPr>
        <w:t xml:space="preserve"> </w:t>
      </w:r>
      <w:r w:rsidRPr="007D6349">
        <w:rPr>
          <w:rFonts w:ascii="Arial" w:hAnsi="Arial" w:cs="Arial"/>
          <w:sz w:val="24"/>
          <w:szCs w:val="24"/>
          <w:lang w:val="en-GB"/>
        </w:rPr>
        <w:t>she enquired with them</w:t>
      </w:r>
      <w:r>
        <w:rPr>
          <w:rFonts w:ascii="Arial" w:hAnsi="Arial" w:cs="Arial"/>
          <w:sz w:val="24"/>
          <w:szCs w:val="24"/>
          <w:lang w:val="en-GB"/>
        </w:rPr>
        <w:t>,</w:t>
      </w:r>
      <w:r w:rsidRPr="007D6349">
        <w:rPr>
          <w:rFonts w:ascii="Arial" w:hAnsi="Arial" w:cs="Arial"/>
          <w:sz w:val="24"/>
          <w:szCs w:val="24"/>
          <w:lang w:val="en-GB"/>
        </w:rPr>
        <w:t xml:space="preserve"> </w:t>
      </w:r>
      <w:r>
        <w:rPr>
          <w:rFonts w:ascii="Arial" w:hAnsi="Arial" w:cs="Arial"/>
          <w:sz w:val="24"/>
          <w:szCs w:val="24"/>
          <w:lang w:val="en-GB"/>
        </w:rPr>
        <w:t>o</w:t>
      </w:r>
      <w:r w:rsidR="007E2635" w:rsidRPr="007D6349">
        <w:rPr>
          <w:rFonts w:ascii="Arial" w:hAnsi="Arial" w:cs="Arial"/>
          <w:sz w:val="24"/>
          <w:szCs w:val="24"/>
          <w:lang w:val="en-GB"/>
        </w:rPr>
        <w:t>ther attorneys in the Medi</w:t>
      </w:r>
      <w:r w:rsidR="009153CB" w:rsidRPr="007D6349">
        <w:rPr>
          <w:rFonts w:ascii="Arial" w:hAnsi="Arial" w:cs="Arial"/>
          <w:sz w:val="24"/>
          <w:szCs w:val="24"/>
          <w:lang w:val="en-GB"/>
        </w:rPr>
        <w:t>cal Negligence U</w:t>
      </w:r>
      <w:r w:rsidR="00BA006E" w:rsidRPr="007D6349">
        <w:rPr>
          <w:rFonts w:ascii="Arial" w:hAnsi="Arial" w:cs="Arial"/>
          <w:sz w:val="24"/>
          <w:szCs w:val="24"/>
          <w:lang w:val="en-GB"/>
        </w:rPr>
        <w:t xml:space="preserve">nit informed </w:t>
      </w:r>
      <w:r w:rsidR="00CE5B51">
        <w:rPr>
          <w:rFonts w:ascii="Arial" w:hAnsi="Arial" w:cs="Arial"/>
          <w:sz w:val="24"/>
          <w:szCs w:val="24"/>
          <w:lang w:val="en-GB"/>
        </w:rPr>
        <w:t xml:space="preserve">Ms </w:t>
      </w:r>
      <w:r w:rsidR="00BA006E" w:rsidRPr="007D6349">
        <w:rPr>
          <w:rFonts w:ascii="Arial" w:hAnsi="Arial" w:cs="Arial"/>
          <w:sz w:val="24"/>
          <w:szCs w:val="24"/>
          <w:lang w:val="en-GB"/>
        </w:rPr>
        <w:t>Nhlayisi</w:t>
      </w:r>
      <w:r>
        <w:rPr>
          <w:rFonts w:ascii="Arial" w:hAnsi="Arial" w:cs="Arial"/>
          <w:sz w:val="24"/>
          <w:szCs w:val="24"/>
          <w:lang w:val="en-GB"/>
        </w:rPr>
        <w:t xml:space="preserve"> </w:t>
      </w:r>
      <w:r w:rsidR="007E2635" w:rsidRPr="007D6349">
        <w:rPr>
          <w:rFonts w:ascii="Arial" w:hAnsi="Arial" w:cs="Arial"/>
          <w:sz w:val="24"/>
          <w:szCs w:val="24"/>
          <w:lang w:val="en-GB"/>
        </w:rPr>
        <w:t xml:space="preserve">that tracing services are hardly necessary </w:t>
      </w:r>
      <w:r w:rsidR="00CE5B51">
        <w:rPr>
          <w:rFonts w:ascii="Arial" w:hAnsi="Arial" w:cs="Arial"/>
          <w:sz w:val="24"/>
          <w:szCs w:val="24"/>
          <w:lang w:val="en-GB"/>
        </w:rPr>
        <w:t>in medical negligence cases</w:t>
      </w:r>
      <w:r w:rsidR="00BA006E" w:rsidRPr="007D6349">
        <w:rPr>
          <w:rFonts w:ascii="Arial" w:hAnsi="Arial" w:cs="Arial"/>
          <w:sz w:val="24"/>
          <w:szCs w:val="24"/>
          <w:lang w:val="en-GB"/>
        </w:rPr>
        <w:t xml:space="preserve"> </w:t>
      </w:r>
      <w:r w:rsidR="007E2635" w:rsidRPr="007D6349">
        <w:rPr>
          <w:rFonts w:ascii="Arial" w:hAnsi="Arial" w:cs="Arial"/>
          <w:sz w:val="24"/>
          <w:szCs w:val="24"/>
          <w:lang w:val="en-GB"/>
        </w:rPr>
        <w:t xml:space="preserve">as the mortal status of a child in relation to whom a claim for medical negligence is made is confirmed with </w:t>
      </w:r>
      <w:r w:rsidR="00F5271C" w:rsidRPr="007D6349">
        <w:rPr>
          <w:rFonts w:ascii="Arial" w:hAnsi="Arial" w:cs="Arial"/>
          <w:sz w:val="24"/>
          <w:szCs w:val="24"/>
          <w:lang w:val="en-GB"/>
        </w:rPr>
        <w:t>the Department of Home Affairs</w:t>
      </w:r>
      <w:r w:rsidR="009153CB" w:rsidRPr="007D6349">
        <w:rPr>
          <w:rFonts w:ascii="Arial" w:hAnsi="Arial" w:cs="Arial"/>
          <w:sz w:val="24"/>
          <w:szCs w:val="24"/>
          <w:lang w:val="en-GB"/>
        </w:rPr>
        <w:t xml:space="preserve"> at no cost to the office of the State Attorney. </w:t>
      </w:r>
    </w:p>
    <w:p w14:paraId="7D1DF45B" w14:textId="77777777" w:rsidR="006D2982" w:rsidRPr="006D2982" w:rsidRDefault="006D2982" w:rsidP="006D2982">
      <w:pPr>
        <w:pStyle w:val="ListParagraph"/>
        <w:rPr>
          <w:rFonts w:ascii="Arial" w:hAnsi="Arial" w:cs="Arial"/>
          <w:sz w:val="24"/>
          <w:szCs w:val="24"/>
          <w:lang w:val="en-GB"/>
        </w:rPr>
      </w:pPr>
    </w:p>
    <w:p w14:paraId="16345AD3" w14:textId="58EEE228" w:rsidR="00E528D5" w:rsidRDefault="00EA079B" w:rsidP="00E528D5">
      <w:pPr>
        <w:pStyle w:val="ListParagraph"/>
        <w:numPr>
          <w:ilvl w:val="0"/>
          <w:numId w:val="1"/>
        </w:numPr>
        <w:spacing w:line="480" w:lineRule="auto"/>
        <w:jc w:val="both"/>
        <w:rPr>
          <w:rFonts w:ascii="Arial" w:hAnsi="Arial" w:cs="Arial"/>
          <w:sz w:val="24"/>
          <w:szCs w:val="24"/>
          <w:lang w:val="en-GB"/>
        </w:rPr>
      </w:pPr>
      <w:r w:rsidRPr="007D6349">
        <w:rPr>
          <w:rFonts w:ascii="Arial" w:hAnsi="Arial" w:cs="Arial"/>
          <w:sz w:val="24"/>
          <w:szCs w:val="24"/>
          <w:lang w:val="en-GB"/>
        </w:rPr>
        <w:t xml:space="preserve">This evidence was not confirmed by these other attorneys. It therefore constitutes hearsay evidence. </w:t>
      </w:r>
      <w:r w:rsidR="007D6349" w:rsidRPr="007D6349">
        <w:rPr>
          <w:rFonts w:ascii="Arial" w:hAnsi="Arial" w:cs="Arial"/>
          <w:sz w:val="24"/>
          <w:szCs w:val="24"/>
          <w:lang w:val="en-GB"/>
        </w:rPr>
        <w:t xml:space="preserve">Nonetheless, the evidence is admitted </w:t>
      </w:r>
      <w:r w:rsidR="00574FB0">
        <w:rPr>
          <w:rFonts w:ascii="Arial" w:hAnsi="Arial" w:cs="Arial"/>
          <w:sz w:val="24"/>
          <w:szCs w:val="24"/>
          <w:lang w:val="en-GB"/>
        </w:rPr>
        <w:t xml:space="preserve">in the interests of justice </w:t>
      </w:r>
      <w:r w:rsidR="007D6349" w:rsidRPr="007D6349">
        <w:rPr>
          <w:rFonts w:ascii="Arial" w:hAnsi="Arial" w:cs="Arial"/>
          <w:sz w:val="24"/>
          <w:szCs w:val="24"/>
          <w:lang w:val="en-GB"/>
        </w:rPr>
        <w:t>in terms of section 3 of the Law of Evidence Act</w:t>
      </w:r>
      <w:r w:rsidR="007D6349">
        <w:rPr>
          <w:rStyle w:val="EndnoteReference"/>
          <w:rFonts w:ascii="Arial" w:hAnsi="Arial" w:cs="Arial"/>
          <w:sz w:val="24"/>
          <w:szCs w:val="24"/>
          <w:lang w:val="en-GB"/>
        </w:rPr>
        <w:endnoteReference w:id="4"/>
      </w:r>
      <w:r w:rsidR="007D6349" w:rsidRPr="007D6349">
        <w:rPr>
          <w:rFonts w:ascii="Arial" w:hAnsi="Arial" w:cs="Arial"/>
          <w:sz w:val="24"/>
          <w:szCs w:val="24"/>
          <w:lang w:val="en-GB"/>
        </w:rPr>
        <w:t xml:space="preserve"> </w:t>
      </w:r>
      <w:r w:rsidR="00E528D5">
        <w:rPr>
          <w:rFonts w:ascii="Arial" w:hAnsi="Arial" w:cs="Arial"/>
          <w:sz w:val="24"/>
          <w:szCs w:val="24"/>
          <w:lang w:val="en-GB"/>
        </w:rPr>
        <w:t xml:space="preserve">for the reasons that follow. </w:t>
      </w:r>
    </w:p>
    <w:p w14:paraId="03D16A64" w14:textId="77777777" w:rsidR="00E528D5" w:rsidRPr="00E528D5" w:rsidRDefault="00E528D5" w:rsidP="00E528D5">
      <w:pPr>
        <w:pStyle w:val="ListParagraph"/>
        <w:rPr>
          <w:rFonts w:ascii="Arial" w:hAnsi="Arial" w:cs="Arial"/>
          <w:sz w:val="24"/>
          <w:szCs w:val="24"/>
          <w:lang w:val="en-GB"/>
        </w:rPr>
      </w:pPr>
    </w:p>
    <w:p w14:paraId="4C12465F" w14:textId="77777777" w:rsidR="003A39BF" w:rsidRDefault="00CE5B51" w:rsidP="00E528D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Ms </w:t>
      </w:r>
      <w:r w:rsidR="007D6349" w:rsidRPr="00E528D5">
        <w:rPr>
          <w:rFonts w:ascii="Arial" w:hAnsi="Arial" w:cs="Arial"/>
          <w:sz w:val="24"/>
          <w:szCs w:val="24"/>
          <w:lang w:val="en-GB"/>
        </w:rPr>
        <w:t xml:space="preserve">Nhlayisi’s witness statement was served on the Zibani defendants. They have not objected to the </w:t>
      </w:r>
      <w:r w:rsidR="00E528D5">
        <w:rPr>
          <w:rFonts w:ascii="Arial" w:hAnsi="Arial" w:cs="Arial"/>
          <w:sz w:val="24"/>
          <w:szCs w:val="24"/>
          <w:lang w:val="en-GB"/>
        </w:rPr>
        <w:t xml:space="preserve">admissibility of this evidence. </w:t>
      </w:r>
    </w:p>
    <w:p w14:paraId="3B2203EB" w14:textId="77777777" w:rsidR="003A39BF" w:rsidRPr="003A39BF" w:rsidRDefault="003A39BF" w:rsidP="003A39BF">
      <w:pPr>
        <w:pStyle w:val="ListParagraph"/>
        <w:rPr>
          <w:rFonts w:ascii="Arial" w:hAnsi="Arial" w:cs="Arial"/>
          <w:sz w:val="24"/>
          <w:szCs w:val="24"/>
          <w:lang w:val="en-GB"/>
        </w:rPr>
      </w:pPr>
    </w:p>
    <w:p w14:paraId="6551316F" w14:textId="113F7FB0" w:rsidR="00574FB0" w:rsidRPr="00E528D5" w:rsidRDefault="00E528D5" w:rsidP="00E528D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w:t>
      </w:r>
      <w:r w:rsidR="00574FB0" w:rsidRPr="00E528D5">
        <w:rPr>
          <w:rFonts w:ascii="Arial" w:hAnsi="Arial" w:cs="Arial"/>
          <w:sz w:val="24"/>
          <w:szCs w:val="24"/>
          <w:lang w:val="en-GB"/>
        </w:rPr>
        <w:t xml:space="preserve">he </w:t>
      </w:r>
      <w:r w:rsidR="007D6349" w:rsidRPr="00E528D5">
        <w:rPr>
          <w:rFonts w:ascii="Arial" w:hAnsi="Arial" w:cs="Arial"/>
          <w:sz w:val="24"/>
          <w:szCs w:val="24"/>
          <w:lang w:val="en-GB"/>
        </w:rPr>
        <w:t xml:space="preserve">probative value of this evidence is low because </w:t>
      </w:r>
      <w:r w:rsidR="00CE5B51">
        <w:rPr>
          <w:rFonts w:ascii="Arial" w:hAnsi="Arial" w:cs="Arial"/>
          <w:sz w:val="24"/>
          <w:szCs w:val="24"/>
          <w:lang w:val="en-GB"/>
        </w:rPr>
        <w:t xml:space="preserve">the </w:t>
      </w:r>
      <w:r w:rsidR="00EA079B" w:rsidRPr="00E528D5">
        <w:rPr>
          <w:rFonts w:ascii="Arial" w:hAnsi="Arial" w:cs="Arial"/>
          <w:sz w:val="24"/>
          <w:szCs w:val="24"/>
          <w:lang w:val="en-GB"/>
        </w:rPr>
        <w:t xml:space="preserve">evidence is </w:t>
      </w:r>
      <w:r w:rsidR="00574FB0" w:rsidRPr="00E528D5">
        <w:rPr>
          <w:rFonts w:ascii="Arial" w:hAnsi="Arial" w:cs="Arial"/>
          <w:sz w:val="24"/>
          <w:szCs w:val="24"/>
          <w:lang w:val="en-GB"/>
        </w:rPr>
        <w:t>peripheral</w:t>
      </w:r>
      <w:r w:rsidR="00EA079B" w:rsidRPr="00E528D5">
        <w:rPr>
          <w:rFonts w:ascii="Arial" w:hAnsi="Arial" w:cs="Arial"/>
          <w:sz w:val="24"/>
          <w:szCs w:val="24"/>
          <w:lang w:val="en-GB"/>
        </w:rPr>
        <w:t xml:space="preserve"> to the plaintiffs’ case</w:t>
      </w:r>
      <w:r w:rsidR="007D6349" w:rsidRPr="00E528D5">
        <w:rPr>
          <w:rFonts w:ascii="Arial" w:hAnsi="Arial" w:cs="Arial"/>
          <w:sz w:val="24"/>
          <w:szCs w:val="24"/>
          <w:lang w:val="en-GB"/>
        </w:rPr>
        <w:t>. T</w:t>
      </w:r>
      <w:r w:rsidR="00EA079B" w:rsidRPr="00E528D5">
        <w:rPr>
          <w:rFonts w:ascii="Arial" w:hAnsi="Arial" w:cs="Arial"/>
          <w:sz w:val="24"/>
          <w:szCs w:val="24"/>
          <w:lang w:val="en-GB"/>
        </w:rPr>
        <w:t xml:space="preserve">he plaintiffs’ case is not premised on whether the services purportedly rendered by Ntandokazi were necessary or not. It is premised on the alleged fraudulent </w:t>
      </w:r>
      <w:r>
        <w:rPr>
          <w:rFonts w:ascii="Arial" w:hAnsi="Arial" w:cs="Arial"/>
          <w:sz w:val="24"/>
          <w:szCs w:val="24"/>
          <w:lang w:val="en-GB"/>
        </w:rPr>
        <w:t>schemes. I</w:t>
      </w:r>
      <w:r w:rsidR="00EA079B" w:rsidRPr="00E528D5">
        <w:rPr>
          <w:rFonts w:ascii="Arial" w:hAnsi="Arial" w:cs="Arial"/>
          <w:sz w:val="24"/>
          <w:szCs w:val="24"/>
          <w:lang w:val="en-GB"/>
        </w:rPr>
        <w:t xml:space="preserve">f anything, the evidence of these other attorneys establishes a motive for the procurement of services from Ntandokazi by Nosipho to perpetuate the alleged </w:t>
      </w:r>
      <w:r w:rsidR="007D6349" w:rsidRPr="00E528D5">
        <w:rPr>
          <w:rFonts w:ascii="Arial" w:hAnsi="Arial" w:cs="Arial"/>
          <w:sz w:val="24"/>
          <w:szCs w:val="24"/>
          <w:lang w:val="en-GB"/>
        </w:rPr>
        <w:t xml:space="preserve">second </w:t>
      </w:r>
      <w:r w:rsidR="00EA079B" w:rsidRPr="00E528D5">
        <w:rPr>
          <w:rFonts w:ascii="Arial" w:hAnsi="Arial" w:cs="Arial"/>
          <w:sz w:val="24"/>
          <w:szCs w:val="24"/>
          <w:lang w:val="en-GB"/>
        </w:rPr>
        <w:t>fraudulent scheme. It does not establish that the fraudulent scheme was indeed perpetrated as al</w:t>
      </w:r>
      <w:r>
        <w:rPr>
          <w:rFonts w:ascii="Arial" w:hAnsi="Arial" w:cs="Arial"/>
          <w:sz w:val="24"/>
          <w:szCs w:val="24"/>
          <w:lang w:val="en-GB"/>
        </w:rPr>
        <w:t>leged. A</w:t>
      </w:r>
      <w:r w:rsidR="00574FB0" w:rsidRPr="00E528D5">
        <w:rPr>
          <w:rFonts w:ascii="Arial" w:hAnsi="Arial" w:cs="Arial"/>
          <w:sz w:val="24"/>
          <w:szCs w:val="24"/>
          <w:lang w:val="en-GB"/>
        </w:rPr>
        <w:t>dmitting the evidence is unlikely to prejudice the Zibane defendants.</w:t>
      </w:r>
    </w:p>
    <w:p w14:paraId="5052A0B1" w14:textId="77777777" w:rsidR="00574FB0" w:rsidRPr="00574FB0" w:rsidRDefault="00574FB0" w:rsidP="00574FB0">
      <w:pPr>
        <w:pStyle w:val="ListParagraph"/>
        <w:rPr>
          <w:rFonts w:ascii="Arial" w:hAnsi="Arial" w:cs="Arial"/>
          <w:sz w:val="24"/>
          <w:szCs w:val="24"/>
          <w:lang w:val="en-GB"/>
        </w:rPr>
      </w:pPr>
    </w:p>
    <w:p w14:paraId="597F29F7" w14:textId="0122BDB7" w:rsidR="00423D58" w:rsidRDefault="00F5271C" w:rsidP="00F5271C">
      <w:pPr>
        <w:pStyle w:val="ListParagraph"/>
        <w:numPr>
          <w:ilvl w:val="0"/>
          <w:numId w:val="1"/>
        </w:numPr>
        <w:spacing w:line="480" w:lineRule="auto"/>
        <w:jc w:val="both"/>
        <w:rPr>
          <w:rFonts w:ascii="Arial" w:hAnsi="Arial" w:cs="Arial"/>
          <w:sz w:val="24"/>
          <w:szCs w:val="24"/>
          <w:lang w:val="en-GB"/>
        </w:rPr>
      </w:pPr>
      <w:r w:rsidRPr="00423D58">
        <w:rPr>
          <w:rFonts w:ascii="Arial" w:hAnsi="Arial" w:cs="Arial"/>
          <w:sz w:val="24"/>
          <w:szCs w:val="24"/>
          <w:lang w:val="en-GB"/>
        </w:rPr>
        <w:t xml:space="preserve">Nhlayisi </w:t>
      </w:r>
      <w:r w:rsidR="00695ED3" w:rsidRPr="00423D58">
        <w:rPr>
          <w:rFonts w:ascii="Arial" w:hAnsi="Arial" w:cs="Arial"/>
          <w:sz w:val="24"/>
          <w:szCs w:val="24"/>
          <w:lang w:val="en-GB"/>
        </w:rPr>
        <w:t>subsequently received a</w:t>
      </w:r>
      <w:r w:rsidRPr="00423D58">
        <w:rPr>
          <w:rFonts w:ascii="Arial" w:hAnsi="Arial" w:cs="Arial"/>
          <w:sz w:val="24"/>
          <w:szCs w:val="24"/>
          <w:lang w:val="en-GB"/>
        </w:rPr>
        <w:t xml:space="preserve"> complaint by </w:t>
      </w:r>
      <w:r w:rsidR="00695ED3" w:rsidRPr="00423D58">
        <w:rPr>
          <w:rFonts w:ascii="Arial" w:hAnsi="Arial" w:cs="Arial"/>
          <w:sz w:val="24"/>
          <w:szCs w:val="24"/>
          <w:lang w:val="en-GB"/>
        </w:rPr>
        <w:t xml:space="preserve">email from </w:t>
      </w:r>
      <w:r w:rsidR="00373029" w:rsidRPr="00423D58">
        <w:rPr>
          <w:rFonts w:ascii="Arial" w:hAnsi="Arial" w:cs="Arial"/>
          <w:sz w:val="24"/>
          <w:szCs w:val="24"/>
          <w:lang w:val="en-GB"/>
        </w:rPr>
        <w:t>Hlatshwayo</w:t>
      </w:r>
      <w:r w:rsidR="00695ED3" w:rsidRPr="00423D58">
        <w:rPr>
          <w:rFonts w:ascii="Arial" w:hAnsi="Arial" w:cs="Arial"/>
          <w:sz w:val="24"/>
          <w:szCs w:val="24"/>
          <w:lang w:val="en-GB"/>
        </w:rPr>
        <w:t xml:space="preserve"> regarding payments made into her account by </w:t>
      </w:r>
      <w:r w:rsidR="00574FB0">
        <w:rPr>
          <w:rFonts w:ascii="Arial" w:hAnsi="Arial" w:cs="Arial"/>
          <w:sz w:val="24"/>
          <w:szCs w:val="24"/>
          <w:lang w:val="en-GB"/>
        </w:rPr>
        <w:t xml:space="preserve">the office of the State Attorney. </w:t>
      </w:r>
      <w:r w:rsidR="00695ED3" w:rsidRPr="00423D58">
        <w:rPr>
          <w:rFonts w:ascii="Arial" w:hAnsi="Arial" w:cs="Arial"/>
          <w:sz w:val="24"/>
          <w:szCs w:val="24"/>
          <w:lang w:val="en-GB"/>
        </w:rPr>
        <w:t xml:space="preserve"> </w:t>
      </w:r>
      <w:r w:rsidR="00D77017" w:rsidRPr="00423D58">
        <w:rPr>
          <w:rFonts w:ascii="Arial" w:hAnsi="Arial" w:cs="Arial"/>
          <w:sz w:val="24"/>
          <w:szCs w:val="24"/>
          <w:lang w:val="en-GB"/>
        </w:rPr>
        <w:t xml:space="preserve">Hlatshwayo informed Nhlayisi that </w:t>
      </w:r>
      <w:r w:rsidR="00695ED3" w:rsidRPr="00423D58">
        <w:rPr>
          <w:rFonts w:ascii="Arial" w:hAnsi="Arial" w:cs="Arial"/>
          <w:sz w:val="24"/>
          <w:szCs w:val="24"/>
          <w:lang w:val="en-GB"/>
        </w:rPr>
        <w:t>Nosipho invited Hlatshwayo, a mid-wife</w:t>
      </w:r>
      <w:r w:rsidR="00D77017" w:rsidRPr="00423D58">
        <w:rPr>
          <w:rFonts w:ascii="Arial" w:hAnsi="Arial" w:cs="Arial"/>
          <w:sz w:val="24"/>
          <w:szCs w:val="24"/>
          <w:lang w:val="en-GB"/>
        </w:rPr>
        <w:t>,</w:t>
      </w:r>
      <w:r w:rsidR="00695ED3" w:rsidRPr="00423D58">
        <w:rPr>
          <w:rFonts w:ascii="Arial" w:hAnsi="Arial" w:cs="Arial"/>
          <w:sz w:val="24"/>
          <w:szCs w:val="24"/>
          <w:lang w:val="en-GB"/>
        </w:rPr>
        <w:t xml:space="preserve"> to work with her in medico-legal mate</w:t>
      </w:r>
      <w:r w:rsidRPr="00423D58">
        <w:rPr>
          <w:rFonts w:ascii="Arial" w:hAnsi="Arial" w:cs="Arial"/>
          <w:sz w:val="24"/>
          <w:szCs w:val="24"/>
          <w:lang w:val="en-GB"/>
        </w:rPr>
        <w:t xml:space="preserve">rnity cases assigned to </w:t>
      </w:r>
      <w:r w:rsidR="00F12577">
        <w:rPr>
          <w:rFonts w:ascii="Arial" w:hAnsi="Arial" w:cs="Arial"/>
          <w:sz w:val="24"/>
          <w:szCs w:val="24"/>
          <w:lang w:val="en-GB"/>
        </w:rPr>
        <w:t>Nosipho</w:t>
      </w:r>
      <w:r w:rsidRPr="00423D58">
        <w:rPr>
          <w:rFonts w:ascii="Arial" w:hAnsi="Arial" w:cs="Arial"/>
          <w:sz w:val="24"/>
          <w:szCs w:val="24"/>
          <w:lang w:val="en-GB"/>
        </w:rPr>
        <w:t xml:space="preserve">. Nosipho undertook </w:t>
      </w:r>
      <w:r w:rsidR="00695ED3" w:rsidRPr="00423D58">
        <w:rPr>
          <w:rFonts w:ascii="Arial" w:hAnsi="Arial" w:cs="Arial"/>
          <w:sz w:val="24"/>
          <w:szCs w:val="24"/>
          <w:lang w:val="en-GB"/>
        </w:rPr>
        <w:t>to</w:t>
      </w:r>
      <w:r w:rsidRPr="00423D58">
        <w:rPr>
          <w:rFonts w:ascii="Arial" w:hAnsi="Arial" w:cs="Arial"/>
          <w:sz w:val="24"/>
          <w:szCs w:val="24"/>
          <w:lang w:val="en-GB"/>
        </w:rPr>
        <w:t xml:space="preserve"> assist her to register on the office of the State </w:t>
      </w:r>
      <w:r w:rsidR="006D2982">
        <w:rPr>
          <w:rFonts w:ascii="Arial" w:hAnsi="Arial" w:cs="Arial"/>
          <w:sz w:val="24"/>
          <w:szCs w:val="24"/>
          <w:lang w:val="en-GB"/>
        </w:rPr>
        <w:t>Attorney’s Basic Account System</w:t>
      </w:r>
      <w:r w:rsidR="00695ED3" w:rsidRPr="00423D58">
        <w:rPr>
          <w:rFonts w:ascii="Arial" w:hAnsi="Arial" w:cs="Arial"/>
          <w:sz w:val="24"/>
          <w:szCs w:val="24"/>
          <w:lang w:val="en-GB"/>
        </w:rPr>
        <w:t xml:space="preserve">. Hlatshwayo subsequently received an instruction </w:t>
      </w:r>
      <w:r w:rsidR="00423D58">
        <w:rPr>
          <w:rFonts w:ascii="Arial" w:hAnsi="Arial" w:cs="Arial"/>
          <w:sz w:val="24"/>
          <w:szCs w:val="24"/>
          <w:lang w:val="en-GB"/>
        </w:rPr>
        <w:t xml:space="preserve">from </w:t>
      </w:r>
      <w:r w:rsidR="00423D58" w:rsidRPr="00423D58">
        <w:rPr>
          <w:rFonts w:ascii="Arial" w:hAnsi="Arial" w:cs="Arial"/>
          <w:sz w:val="24"/>
          <w:szCs w:val="24"/>
          <w:lang w:val="en-GB"/>
        </w:rPr>
        <w:t xml:space="preserve">Nosipho </w:t>
      </w:r>
      <w:r w:rsidR="00695ED3" w:rsidRPr="00423D58">
        <w:rPr>
          <w:rFonts w:ascii="Arial" w:hAnsi="Arial" w:cs="Arial"/>
          <w:sz w:val="24"/>
          <w:szCs w:val="24"/>
          <w:lang w:val="en-GB"/>
        </w:rPr>
        <w:t>to compile a medico-legal report in one of</w:t>
      </w:r>
      <w:r w:rsidR="00B66CF1" w:rsidRPr="00423D58">
        <w:rPr>
          <w:rFonts w:ascii="Arial" w:hAnsi="Arial" w:cs="Arial"/>
          <w:sz w:val="24"/>
          <w:szCs w:val="24"/>
          <w:lang w:val="en-GB"/>
        </w:rPr>
        <w:t xml:space="preserve"> the matt</w:t>
      </w:r>
      <w:r w:rsidR="00423D58">
        <w:rPr>
          <w:rFonts w:ascii="Arial" w:hAnsi="Arial" w:cs="Arial"/>
          <w:sz w:val="24"/>
          <w:szCs w:val="24"/>
          <w:lang w:val="en-GB"/>
        </w:rPr>
        <w:t>ers in which Nosipho represents</w:t>
      </w:r>
      <w:r w:rsidR="00B66CF1" w:rsidRPr="00423D58">
        <w:rPr>
          <w:rFonts w:ascii="Arial" w:hAnsi="Arial" w:cs="Arial"/>
          <w:sz w:val="24"/>
          <w:szCs w:val="24"/>
          <w:lang w:val="en-GB"/>
        </w:rPr>
        <w:t xml:space="preserve"> the MEC. </w:t>
      </w:r>
      <w:r w:rsidR="00695ED3" w:rsidRPr="00423D58">
        <w:rPr>
          <w:rFonts w:ascii="Arial" w:hAnsi="Arial" w:cs="Arial"/>
          <w:sz w:val="24"/>
          <w:szCs w:val="24"/>
          <w:lang w:val="en-GB"/>
        </w:rPr>
        <w:t xml:space="preserve">Due to the short period in which she was required to </w:t>
      </w:r>
      <w:r w:rsidR="00B66CF1" w:rsidRPr="00423D58">
        <w:rPr>
          <w:rFonts w:ascii="Arial" w:hAnsi="Arial" w:cs="Arial"/>
          <w:sz w:val="24"/>
          <w:szCs w:val="24"/>
          <w:lang w:val="en-GB"/>
        </w:rPr>
        <w:t xml:space="preserve">undertake this task, </w:t>
      </w:r>
      <w:r w:rsidR="00695ED3" w:rsidRPr="00423D58">
        <w:rPr>
          <w:rFonts w:ascii="Arial" w:hAnsi="Arial" w:cs="Arial"/>
          <w:sz w:val="24"/>
          <w:szCs w:val="24"/>
          <w:lang w:val="en-GB"/>
        </w:rPr>
        <w:t xml:space="preserve">she </w:t>
      </w:r>
      <w:r w:rsidR="00B66CF1" w:rsidRPr="00423D58">
        <w:rPr>
          <w:rFonts w:ascii="Arial" w:hAnsi="Arial" w:cs="Arial"/>
          <w:sz w:val="24"/>
          <w:szCs w:val="24"/>
          <w:lang w:val="en-GB"/>
        </w:rPr>
        <w:t xml:space="preserve">could </w:t>
      </w:r>
      <w:r w:rsidR="00695ED3" w:rsidRPr="00423D58">
        <w:rPr>
          <w:rFonts w:ascii="Arial" w:hAnsi="Arial" w:cs="Arial"/>
          <w:sz w:val="24"/>
          <w:szCs w:val="24"/>
          <w:lang w:val="en-GB"/>
        </w:rPr>
        <w:t xml:space="preserve">not fulfil the task. She could not, for the same reason, undertake a subsequent task. </w:t>
      </w:r>
    </w:p>
    <w:p w14:paraId="4C93C1F0" w14:textId="77777777" w:rsidR="0017533A" w:rsidRDefault="0017533A" w:rsidP="0017533A">
      <w:pPr>
        <w:pStyle w:val="ListParagraph"/>
        <w:spacing w:line="480" w:lineRule="auto"/>
        <w:ind w:left="643"/>
        <w:jc w:val="both"/>
        <w:rPr>
          <w:rFonts w:ascii="Arial" w:hAnsi="Arial" w:cs="Arial"/>
          <w:sz w:val="24"/>
          <w:szCs w:val="24"/>
          <w:lang w:val="en-GB"/>
        </w:rPr>
      </w:pPr>
    </w:p>
    <w:p w14:paraId="7E7C53D4" w14:textId="7B5DB0DE" w:rsidR="0017533A" w:rsidRDefault="0017533A" w:rsidP="0017533A">
      <w:pPr>
        <w:pStyle w:val="ListParagraph"/>
        <w:numPr>
          <w:ilvl w:val="0"/>
          <w:numId w:val="1"/>
        </w:numPr>
        <w:spacing w:line="480" w:lineRule="auto"/>
        <w:jc w:val="both"/>
        <w:rPr>
          <w:rFonts w:ascii="Arial" w:hAnsi="Arial" w:cs="Arial"/>
          <w:sz w:val="24"/>
          <w:szCs w:val="24"/>
          <w:lang w:val="en-GB"/>
        </w:rPr>
      </w:pPr>
      <w:r w:rsidRPr="00423D58">
        <w:rPr>
          <w:rFonts w:ascii="Arial" w:hAnsi="Arial" w:cs="Arial"/>
          <w:sz w:val="24"/>
          <w:szCs w:val="24"/>
          <w:lang w:val="en-GB"/>
        </w:rPr>
        <w:t xml:space="preserve">As and when payments were made into Hlatshwayo’s </w:t>
      </w:r>
      <w:r>
        <w:rPr>
          <w:rFonts w:ascii="Arial" w:hAnsi="Arial" w:cs="Arial"/>
          <w:sz w:val="24"/>
          <w:szCs w:val="24"/>
          <w:lang w:val="en-GB"/>
        </w:rPr>
        <w:t xml:space="preserve">bank </w:t>
      </w:r>
      <w:r w:rsidRPr="00423D58">
        <w:rPr>
          <w:rFonts w:ascii="Arial" w:hAnsi="Arial" w:cs="Arial"/>
          <w:sz w:val="24"/>
          <w:szCs w:val="24"/>
          <w:lang w:val="en-GB"/>
        </w:rPr>
        <w:t xml:space="preserve">account, Nosipho would give her instructions on how to remit the payments. On Nosipho’s instructions, she remitted the payments to bank accounts </w:t>
      </w:r>
      <w:r>
        <w:rPr>
          <w:rFonts w:ascii="Arial" w:hAnsi="Arial" w:cs="Arial"/>
          <w:sz w:val="24"/>
          <w:szCs w:val="24"/>
          <w:lang w:val="en-GB"/>
        </w:rPr>
        <w:t xml:space="preserve">nominated </w:t>
      </w:r>
      <w:r w:rsidRPr="00423D58">
        <w:rPr>
          <w:rFonts w:ascii="Arial" w:hAnsi="Arial" w:cs="Arial"/>
          <w:sz w:val="24"/>
          <w:szCs w:val="24"/>
          <w:lang w:val="en-GB"/>
        </w:rPr>
        <w:t>by</w:t>
      </w:r>
      <w:r>
        <w:rPr>
          <w:rFonts w:ascii="Arial" w:hAnsi="Arial" w:cs="Arial"/>
          <w:sz w:val="24"/>
          <w:szCs w:val="24"/>
          <w:lang w:val="en-GB"/>
        </w:rPr>
        <w:t xml:space="preserve"> Nosipho</w:t>
      </w:r>
      <w:r w:rsidRPr="00423D58">
        <w:rPr>
          <w:rFonts w:ascii="Arial" w:hAnsi="Arial" w:cs="Arial"/>
          <w:sz w:val="24"/>
          <w:szCs w:val="24"/>
          <w:lang w:val="en-GB"/>
        </w:rPr>
        <w:t xml:space="preserve">. </w:t>
      </w:r>
    </w:p>
    <w:p w14:paraId="2EE1BFB8" w14:textId="77777777" w:rsidR="00423D58" w:rsidRPr="00423D58" w:rsidRDefault="00423D58" w:rsidP="00423D58">
      <w:pPr>
        <w:pStyle w:val="ListParagraph"/>
        <w:rPr>
          <w:rFonts w:ascii="Arial" w:hAnsi="Arial" w:cs="Arial"/>
          <w:sz w:val="24"/>
          <w:szCs w:val="24"/>
          <w:lang w:val="en-GB"/>
        </w:rPr>
      </w:pPr>
    </w:p>
    <w:p w14:paraId="33671A44" w14:textId="4DE92CF1" w:rsidR="0017533A" w:rsidRDefault="00695ED3" w:rsidP="0017533A">
      <w:pPr>
        <w:pStyle w:val="ListParagraph"/>
        <w:numPr>
          <w:ilvl w:val="0"/>
          <w:numId w:val="1"/>
        </w:numPr>
        <w:spacing w:line="480" w:lineRule="auto"/>
        <w:jc w:val="both"/>
        <w:rPr>
          <w:rFonts w:ascii="Arial" w:hAnsi="Arial" w:cs="Arial"/>
          <w:sz w:val="24"/>
          <w:szCs w:val="24"/>
          <w:lang w:val="en-GB"/>
        </w:rPr>
      </w:pPr>
      <w:r w:rsidRPr="0017533A">
        <w:rPr>
          <w:rFonts w:ascii="Arial" w:hAnsi="Arial" w:cs="Arial"/>
          <w:sz w:val="24"/>
          <w:szCs w:val="24"/>
          <w:lang w:val="en-GB"/>
        </w:rPr>
        <w:t xml:space="preserve">The third request Hlatshwayo received from </w:t>
      </w:r>
      <w:r w:rsidR="00423D58" w:rsidRPr="0017533A">
        <w:rPr>
          <w:rFonts w:ascii="Arial" w:hAnsi="Arial" w:cs="Arial"/>
          <w:sz w:val="24"/>
          <w:szCs w:val="24"/>
          <w:lang w:val="en-GB"/>
        </w:rPr>
        <w:t>Nosipho was</w:t>
      </w:r>
      <w:r w:rsidRPr="0017533A">
        <w:rPr>
          <w:rFonts w:ascii="Arial" w:hAnsi="Arial" w:cs="Arial"/>
          <w:sz w:val="24"/>
          <w:szCs w:val="24"/>
          <w:lang w:val="en-GB"/>
        </w:rPr>
        <w:t xml:space="preserve"> that her sister Phindile was rendering security services t</w:t>
      </w:r>
      <w:r w:rsidR="00B66CF1" w:rsidRPr="0017533A">
        <w:rPr>
          <w:rFonts w:ascii="Arial" w:hAnsi="Arial" w:cs="Arial"/>
          <w:sz w:val="24"/>
          <w:szCs w:val="24"/>
          <w:lang w:val="en-GB"/>
        </w:rPr>
        <w:t>o the Department of Justice. Phindile</w:t>
      </w:r>
      <w:r w:rsidRPr="0017533A">
        <w:rPr>
          <w:rFonts w:ascii="Arial" w:hAnsi="Arial" w:cs="Arial"/>
          <w:sz w:val="24"/>
          <w:szCs w:val="24"/>
          <w:lang w:val="en-GB"/>
        </w:rPr>
        <w:t xml:space="preserve"> </w:t>
      </w:r>
      <w:r w:rsidR="00F5271C" w:rsidRPr="0017533A">
        <w:rPr>
          <w:rFonts w:ascii="Arial" w:hAnsi="Arial" w:cs="Arial"/>
          <w:sz w:val="24"/>
          <w:szCs w:val="24"/>
          <w:lang w:val="en-GB"/>
        </w:rPr>
        <w:t xml:space="preserve">was </w:t>
      </w:r>
      <w:r w:rsidRPr="0017533A">
        <w:rPr>
          <w:rFonts w:ascii="Arial" w:hAnsi="Arial" w:cs="Arial"/>
          <w:sz w:val="24"/>
          <w:szCs w:val="24"/>
          <w:lang w:val="en-GB"/>
        </w:rPr>
        <w:t>experiencing difficulties registerin</w:t>
      </w:r>
      <w:r w:rsidR="00B66CF1" w:rsidRPr="0017533A">
        <w:rPr>
          <w:rFonts w:ascii="Arial" w:hAnsi="Arial" w:cs="Arial"/>
          <w:sz w:val="24"/>
          <w:szCs w:val="24"/>
          <w:lang w:val="en-GB"/>
        </w:rPr>
        <w:t xml:space="preserve">g on the supplier database. Nosipho </w:t>
      </w:r>
      <w:r w:rsidRPr="0017533A">
        <w:rPr>
          <w:rFonts w:ascii="Arial" w:hAnsi="Arial" w:cs="Arial"/>
          <w:sz w:val="24"/>
          <w:szCs w:val="24"/>
          <w:lang w:val="en-GB"/>
        </w:rPr>
        <w:t xml:space="preserve">sought Hlatshwayo’s permission for payments due to Phindile to be paid into Hlatshwayo’s </w:t>
      </w:r>
      <w:r w:rsidR="00423D58" w:rsidRPr="0017533A">
        <w:rPr>
          <w:rFonts w:ascii="Arial" w:hAnsi="Arial" w:cs="Arial"/>
          <w:sz w:val="24"/>
          <w:szCs w:val="24"/>
          <w:lang w:val="en-GB"/>
        </w:rPr>
        <w:t xml:space="preserve">bank </w:t>
      </w:r>
      <w:r w:rsidRPr="0017533A">
        <w:rPr>
          <w:rFonts w:ascii="Arial" w:hAnsi="Arial" w:cs="Arial"/>
          <w:sz w:val="24"/>
          <w:szCs w:val="24"/>
          <w:lang w:val="en-GB"/>
        </w:rPr>
        <w:t xml:space="preserve">account. </w:t>
      </w:r>
      <w:r w:rsidR="00373029" w:rsidRPr="0017533A">
        <w:rPr>
          <w:rFonts w:ascii="Arial" w:hAnsi="Arial" w:cs="Arial"/>
          <w:sz w:val="24"/>
          <w:szCs w:val="24"/>
          <w:lang w:val="en-GB"/>
        </w:rPr>
        <w:t>Hlatshwayo</w:t>
      </w:r>
      <w:r w:rsidR="00F5271C" w:rsidRPr="0017533A">
        <w:rPr>
          <w:rFonts w:ascii="Arial" w:hAnsi="Arial" w:cs="Arial"/>
          <w:sz w:val="24"/>
          <w:szCs w:val="24"/>
          <w:lang w:val="en-GB"/>
        </w:rPr>
        <w:t xml:space="preserve"> agreed to the request.</w:t>
      </w:r>
      <w:r w:rsidR="0017533A" w:rsidRPr="0017533A">
        <w:rPr>
          <w:rFonts w:ascii="Arial" w:hAnsi="Arial" w:cs="Arial"/>
          <w:sz w:val="24"/>
          <w:szCs w:val="24"/>
          <w:lang w:val="en-GB"/>
        </w:rPr>
        <w:t xml:space="preserve"> </w:t>
      </w:r>
      <w:r w:rsidR="00CE5B51">
        <w:rPr>
          <w:rFonts w:ascii="Arial" w:hAnsi="Arial" w:cs="Arial"/>
          <w:sz w:val="24"/>
          <w:szCs w:val="24"/>
          <w:lang w:val="en-GB"/>
        </w:rPr>
        <w:t>From time to</w:t>
      </w:r>
      <w:r w:rsidR="003A39BF">
        <w:rPr>
          <w:rFonts w:ascii="Arial" w:hAnsi="Arial" w:cs="Arial"/>
          <w:sz w:val="24"/>
          <w:szCs w:val="24"/>
          <w:lang w:val="en-GB"/>
        </w:rPr>
        <w:t xml:space="preserve"> time</w:t>
      </w:r>
      <w:r w:rsidR="006D2982">
        <w:rPr>
          <w:rFonts w:ascii="Arial" w:hAnsi="Arial" w:cs="Arial"/>
          <w:sz w:val="24"/>
          <w:szCs w:val="24"/>
          <w:lang w:val="en-GB"/>
        </w:rPr>
        <w:t>,</w:t>
      </w:r>
      <w:r w:rsidR="00CE5B51">
        <w:rPr>
          <w:rFonts w:ascii="Arial" w:hAnsi="Arial" w:cs="Arial"/>
          <w:sz w:val="24"/>
          <w:szCs w:val="24"/>
          <w:lang w:val="en-GB"/>
        </w:rPr>
        <w:t xml:space="preserve"> Hlats</w:t>
      </w:r>
      <w:r w:rsidR="00586EC1">
        <w:rPr>
          <w:rFonts w:ascii="Arial" w:hAnsi="Arial" w:cs="Arial"/>
          <w:sz w:val="24"/>
          <w:szCs w:val="24"/>
          <w:lang w:val="en-GB"/>
        </w:rPr>
        <w:t>h</w:t>
      </w:r>
      <w:r w:rsidR="00CE5B51">
        <w:rPr>
          <w:rFonts w:ascii="Arial" w:hAnsi="Arial" w:cs="Arial"/>
          <w:sz w:val="24"/>
          <w:szCs w:val="24"/>
          <w:lang w:val="en-GB"/>
        </w:rPr>
        <w:t>wayo co</w:t>
      </w:r>
      <w:r w:rsidR="0017533A">
        <w:rPr>
          <w:rFonts w:ascii="Arial" w:hAnsi="Arial" w:cs="Arial"/>
          <w:sz w:val="24"/>
          <w:szCs w:val="24"/>
          <w:lang w:val="en-GB"/>
        </w:rPr>
        <w:t xml:space="preserve">ntinued </w:t>
      </w:r>
      <w:r w:rsidR="00CE5B51">
        <w:rPr>
          <w:rFonts w:ascii="Arial" w:hAnsi="Arial" w:cs="Arial"/>
          <w:sz w:val="24"/>
          <w:szCs w:val="24"/>
          <w:lang w:val="en-GB"/>
        </w:rPr>
        <w:t xml:space="preserve">to </w:t>
      </w:r>
      <w:r w:rsidR="0017533A">
        <w:rPr>
          <w:rFonts w:ascii="Arial" w:hAnsi="Arial" w:cs="Arial"/>
          <w:sz w:val="24"/>
          <w:szCs w:val="24"/>
          <w:lang w:val="en-GB"/>
        </w:rPr>
        <w:t>receiv</w:t>
      </w:r>
      <w:r w:rsidR="00CE5B51">
        <w:rPr>
          <w:rFonts w:ascii="Arial" w:hAnsi="Arial" w:cs="Arial"/>
          <w:sz w:val="24"/>
          <w:szCs w:val="24"/>
          <w:lang w:val="en-GB"/>
        </w:rPr>
        <w:t xml:space="preserve">e </w:t>
      </w:r>
      <w:r w:rsidR="0017533A">
        <w:rPr>
          <w:rFonts w:ascii="Arial" w:hAnsi="Arial" w:cs="Arial"/>
          <w:sz w:val="24"/>
          <w:szCs w:val="24"/>
          <w:lang w:val="en-GB"/>
        </w:rPr>
        <w:t xml:space="preserve">instructions </w:t>
      </w:r>
      <w:r w:rsidR="00CE5B51">
        <w:rPr>
          <w:rFonts w:ascii="Arial" w:hAnsi="Arial" w:cs="Arial"/>
          <w:sz w:val="24"/>
          <w:szCs w:val="24"/>
          <w:lang w:val="en-GB"/>
        </w:rPr>
        <w:t xml:space="preserve">from Nosipho </w:t>
      </w:r>
      <w:r w:rsidR="0017533A">
        <w:rPr>
          <w:rFonts w:ascii="Arial" w:hAnsi="Arial" w:cs="Arial"/>
          <w:sz w:val="24"/>
          <w:szCs w:val="24"/>
          <w:lang w:val="en-GB"/>
        </w:rPr>
        <w:t xml:space="preserve">to remit </w:t>
      </w:r>
      <w:r w:rsidR="0017533A" w:rsidRPr="00423D58">
        <w:rPr>
          <w:rFonts w:ascii="Arial" w:hAnsi="Arial" w:cs="Arial"/>
          <w:sz w:val="24"/>
          <w:szCs w:val="24"/>
          <w:lang w:val="en-GB"/>
        </w:rPr>
        <w:t xml:space="preserve">payments to bank accounts </w:t>
      </w:r>
      <w:r w:rsidR="0017533A">
        <w:rPr>
          <w:rFonts w:ascii="Arial" w:hAnsi="Arial" w:cs="Arial"/>
          <w:sz w:val="24"/>
          <w:szCs w:val="24"/>
          <w:lang w:val="en-GB"/>
        </w:rPr>
        <w:t xml:space="preserve">nominated </w:t>
      </w:r>
      <w:r w:rsidR="0017533A" w:rsidRPr="00423D58">
        <w:rPr>
          <w:rFonts w:ascii="Arial" w:hAnsi="Arial" w:cs="Arial"/>
          <w:sz w:val="24"/>
          <w:szCs w:val="24"/>
          <w:lang w:val="en-GB"/>
        </w:rPr>
        <w:t>by</w:t>
      </w:r>
      <w:r w:rsidR="0017533A">
        <w:rPr>
          <w:rFonts w:ascii="Arial" w:hAnsi="Arial" w:cs="Arial"/>
          <w:sz w:val="24"/>
          <w:szCs w:val="24"/>
          <w:lang w:val="en-GB"/>
        </w:rPr>
        <w:t xml:space="preserve"> Nosipho</w:t>
      </w:r>
      <w:r w:rsidR="0017533A" w:rsidRPr="00423D58">
        <w:rPr>
          <w:rFonts w:ascii="Arial" w:hAnsi="Arial" w:cs="Arial"/>
          <w:sz w:val="24"/>
          <w:szCs w:val="24"/>
          <w:lang w:val="en-GB"/>
        </w:rPr>
        <w:t xml:space="preserve">. </w:t>
      </w:r>
    </w:p>
    <w:p w14:paraId="43003C22" w14:textId="77777777" w:rsidR="0017533A" w:rsidRPr="0017533A" w:rsidRDefault="0017533A" w:rsidP="0017533A">
      <w:pPr>
        <w:pStyle w:val="ListParagraph"/>
        <w:rPr>
          <w:rFonts w:ascii="Arial" w:hAnsi="Arial" w:cs="Arial"/>
          <w:sz w:val="24"/>
          <w:szCs w:val="24"/>
          <w:lang w:val="en-GB"/>
        </w:rPr>
      </w:pPr>
    </w:p>
    <w:p w14:paraId="7C3DB2F6" w14:textId="068AD2D7" w:rsidR="006B3916" w:rsidRDefault="00F5271C" w:rsidP="00EF6545">
      <w:pPr>
        <w:pStyle w:val="ListParagraph"/>
        <w:numPr>
          <w:ilvl w:val="0"/>
          <w:numId w:val="1"/>
        </w:numPr>
        <w:spacing w:line="480" w:lineRule="auto"/>
        <w:jc w:val="both"/>
        <w:rPr>
          <w:rFonts w:ascii="Arial" w:hAnsi="Arial" w:cs="Arial"/>
          <w:sz w:val="24"/>
          <w:szCs w:val="24"/>
          <w:lang w:val="en-GB"/>
        </w:rPr>
      </w:pPr>
      <w:r w:rsidRPr="006B3916">
        <w:rPr>
          <w:rFonts w:ascii="Arial" w:hAnsi="Arial" w:cs="Arial"/>
          <w:sz w:val="24"/>
          <w:szCs w:val="24"/>
          <w:lang w:val="en-GB"/>
        </w:rPr>
        <w:t>Hlatshwayo</w:t>
      </w:r>
      <w:r w:rsidR="007F0FE9" w:rsidRPr="006B3916">
        <w:rPr>
          <w:rFonts w:ascii="Arial" w:hAnsi="Arial" w:cs="Arial"/>
          <w:sz w:val="24"/>
          <w:szCs w:val="24"/>
          <w:lang w:val="en-GB"/>
        </w:rPr>
        <w:t xml:space="preserve"> became suspicious when</w:t>
      </w:r>
      <w:r w:rsidR="0017533A">
        <w:rPr>
          <w:rFonts w:ascii="Arial" w:hAnsi="Arial" w:cs="Arial"/>
          <w:sz w:val="24"/>
          <w:szCs w:val="24"/>
          <w:lang w:val="en-GB"/>
        </w:rPr>
        <w:t xml:space="preserve"> </w:t>
      </w:r>
      <w:r w:rsidR="007F0FE9" w:rsidRPr="0017533A">
        <w:rPr>
          <w:rFonts w:ascii="Arial" w:hAnsi="Arial" w:cs="Arial"/>
          <w:sz w:val="24"/>
          <w:szCs w:val="24"/>
          <w:lang w:val="en-GB"/>
        </w:rPr>
        <w:t xml:space="preserve">she </w:t>
      </w:r>
      <w:r w:rsidR="00C304EA">
        <w:rPr>
          <w:rFonts w:ascii="Arial" w:hAnsi="Arial" w:cs="Arial"/>
          <w:sz w:val="24"/>
          <w:szCs w:val="24"/>
          <w:lang w:val="en-GB"/>
        </w:rPr>
        <w:t xml:space="preserve">received </w:t>
      </w:r>
      <w:r w:rsidR="0017533A" w:rsidRPr="0017533A">
        <w:rPr>
          <w:rFonts w:ascii="Arial" w:hAnsi="Arial" w:cs="Arial"/>
          <w:sz w:val="24"/>
          <w:szCs w:val="24"/>
          <w:lang w:val="en-GB"/>
        </w:rPr>
        <w:t xml:space="preserve">documentation reflecting </w:t>
      </w:r>
      <w:r w:rsidR="007F0FE9" w:rsidRPr="006B3916">
        <w:rPr>
          <w:rFonts w:ascii="Arial" w:hAnsi="Arial" w:cs="Arial"/>
          <w:sz w:val="24"/>
          <w:szCs w:val="24"/>
          <w:lang w:val="en-GB"/>
        </w:rPr>
        <w:t>that the payments related to midwifery services and not security services as represented</w:t>
      </w:r>
      <w:r w:rsidR="00B66CF1" w:rsidRPr="006B3916">
        <w:rPr>
          <w:rFonts w:ascii="Arial" w:hAnsi="Arial" w:cs="Arial"/>
          <w:sz w:val="24"/>
          <w:szCs w:val="24"/>
          <w:lang w:val="en-GB"/>
        </w:rPr>
        <w:t xml:space="preserve"> to her</w:t>
      </w:r>
      <w:r w:rsidR="007F0FE9" w:rsidRPr="006B3916">
        <w:rPr>
          <w:rFonts w:ascii="Arial" w:hAnsi="Arial" w:cs="Arial"/>
          <w:sz w:val="24"/>
          <w:szCs w:val="24"/>
          <w:lang w:val="en-GB"/>
        </w:rPr>
        <w:t xml:space="preserve"> by Nosipho. When </w:t>
      </w:r>
      <w:r w:rsidR="00EF6545" w:rsidRPr="006B3916">
        <w:rPr>
          <w:rFonts w:ascii="Arial" w:hAnsi="Arial" w:cs="Arial"/>
          <w:sz w:val="24"/>
          <w:szCs w:val="24"/>
          <w:lang w:val="en-GB"/>
        </w:rPr>
        <w:t xml:space="preserve">she </w:t>
      </w:r>
      <w:r w:rsidR="007F0FE9" w:rsidRPr="006B3916">
        <w:rPr>
          <w:rFonts w:ascii="Arial" w:hAnsi="Arial" w:cs="Arial"/>
          <w:sz w:val="24"/>
          <w:szCs w:val="24"/>
          <w:lang w:val="en-GB"/>
        </w:rPr>
        <w:t>sought clarification from Nosipho</w:t>
      </w:r>
      <w:r w:rsidR="006B3916">
        <w:rPr>
          <w:rFonts w:ascii="Arial" w:hAnsi="Arial" w:cs="Arial"/>
          <w:sz w:val="24"/>
          <w:szCs w:val="24"/>
          <w:lang w:val="en-GB"/>
        </w:rPr>
        <w:t>, Nosipho</w:t>
      </w:r>
      <w:r w:rsidR="007F0FE9" w:rsidRPr="006B3916">
        <w:rPr>
          <w:rFonts w:ascii="Arial" w:hAnsi="Arial" w:cs="Arial"/>
          <w:sz w:val="24"/>
          <w:szCs w:val="24"/>
          <w:lang w:val="en-GB"/>
        </w:rPr>
        <w:t xml:space="preserve"> informed her that she did everything above board. Nosipho subsequently stopped taking Hlatshwayo’s calls and blocked her on all social media platforms. </w:t>
      </w:r>
    </w:p>
    <w:p w14:paraId="69A0DB95" w14:textId="77777777" w:rsidR="006B3916" w:rsidRPr="006B3916" w:rsidRDefault="006B3916" w:rsidP="006B3916">
      <w:pPr>
        <w:pStyle w:val="ListParagraph"/>
        <w:rPr>
          <w:rFonts w:ascii="Arial" w:hAnsi="Arial" w:cs="Arial"/>
          <w:sz w:val="24"/>
          <w:szCs w:val="24"/>
          <w:lang w:val="en-GB"/>
        </w:rPr>
      </w:pPr>
    </w:p>
    <w:p w14:paraId="28AF708A" w14:textId="456D213F" w:rsidR="006B3916" w:rsidRDefault="007F0FE9" w:rsidP="00C273FF">
      <w:pPr>
        <w:pStyle w:val="ListParagraph"/>
        <w:numPr>
          <w:ilvl w:val="0"/>
          <w:numId w:val="1"/>
        </w:numPr>
        <w:spacing w:line="480" w:lineRule="auto"/>
        <w:jc w:val="both"/>
        <w:rPr>
          <w:rFonts w:ascii="Arial" w:hAnsi="Arial" w:cs="Arial"/>
          <w:sz w:val="24"/>
          <w:szCs w:val="24"/>
          <w:lang w:val="en-GB"/>
        </w:rPr>
      </w:pPr>
      <w:r w:rsidRPr="006B3916">
        <w:rPr>
          <w:rFonts w:ascii="Arial" w:hAnsi="Arial" w:cs="Arial"/>
          <w:sz w:val="24"/>
          <w:szCs w:val="24"/>
          <w:lang w:val="en-GB"/>
        </w:rPr>
        <w:t xml:space="preserve">Investigations </w:t>
      </w:r>
      <w:r w:rsidR="00CE5B51">
        <w:rPr>
          <w:rFonts w:ascii="Arial" w:hAnsi="Arial" w:cs="Arial"/>
          <w:sz w:val="24"/>
          <w:szCs w:val="24"/>
          <w:lang w:val="en-GB"/>
        </w:rPr>
        <w:t xml:space="preserve">Ms </w:t>
      </w:r>
      <w:r w:rsidRPr="006B3916">
        <w:rPr>
          <w:rFonts w:ascii="Arial" w:hAnsi="Arial" w:cs="Arial"/>
          <w:sz w:val="24"/>
          <w:szCs w:val="24"/>
          <w:lang w:val="en-GB"/>
        </w:rPr>
        <w:t xml:space="preserve">Nhlayisi undertook with the </w:t>
      </w:r>
      <w:r w:rsidR="00CE5B51">
        <w:rPr>
          <w:rFonts w:ascii="Arial" w:hAnsi="Arial" w:cs="Arial"/>
          <w:sz w:val="24"/>
          <w:szCs w:val="24"/>
          <w:lang w:val="en-GB"/>
        </w:rPr>
        <w:t xml:space="preserve">State Attorney’s </w:t>
      </w:r>
      <w:r w:rsidRPr="006B3916">
        <w:rPr>
          <w:rFonts w:ascii="Arial" w:hAnsi="Arial" w:cs="Arial"/>
          <w:sz w:val="24"/>
          <w:szCs w:val="24"/>
          <w:lang w:val="en-GB"/>
        </w:rPr>
        <w:t>accounting department revealed 9 invoices bearing Hlatshwayo’s name.</w:t>
      </w:r>
      <w:r w:rsidR="006B3916">
        <w:rPr>
          <w:rFonts w:ascii="Arial" w:hAnsi="Arial" w:cs="Arial"/>
          <w:sz w:val="24"/>
          <w:szCs w:val="24"/>
          <w:lang w:val="en-GB"/>
        </w:rPr>
        <w:t xml:space="preserve"> </w:t>
      </w:r>
      <w:r w:rsidRPr="006B3916">
        <w:rPr>
          <w:rFonts w:ascii="Arial" w:hAnsi="Arial" w:cs="Arial"/>
          <w:sz w:val="24"/>
          <w:szCs w:val="24"/>
          <w:lang w:val="en-GB"/>
        </w:rPr>
        <w:t>Further investigatio</w:t>
      </w:r>
      <w:r w:rsidR="00EF6545" w:rsidRPr="006B3916">
        <w:rPr>
          <w:rFonts w:ascii="Arial" w:hAnsi="Arial" w:cs="Arial"/>
          <w:sz w:val="24"/>
          <w:szCs w:val="24"/>
          <w:lang w:val="en-GB"/>
        </w:rPr>
        <w:t xml:space="preserve">ns by </w:t>
      </w:r>
      <w:r w:rsidR="00CE5B51">
        <w:rPr>
          <w:rFonts w:ascii="Arial" w:hAnsi="Arial" w:cs="Arial"/>
          <w:sz w:val="24"/>
          <w:szCs w:val="24"/>
          <w:lang w:val="en-GB"/>
        </w:rPr>
        <w:t xml:space="preserve">Ms </w:t>
      </w:r>
      <w:r w:rsidR="00EF6545" w:rsidRPr="006B3916">
        <w:rPr>
          <w:rFonts w:ascii="Arial" w:hAnsi="Arial" w:cs="Arial"/>
          <w:sz w:val="24"/>
          <w:szCs w:val="24"/>
          <w:lang w:val="en-GB"/>
        </w:rPr>
        <w:t>Nhlayisi revealed that Nosipho</w:t>
      </w:r>
      <w:r w:rsidRPr="006B3916">
        <w:rPr>
          <w:rFonts w:ascii="Arial" w:hAnsi="Arial" w:cs="Arial"/>
          <w:sz w:val="24"/>
          <w:szCs w:val="24"/>
          <w:lang w:val="en-GB"/>
        </w:rPr>
        <w:t xml:space="preserve"> authorised several invoices by Ntandokazi Trading which reflect an email address by the name Phindile. Invoices paid to this </w:t>
      </w:r>
      <w:r w:rsidR="00EF6545" w:rsidRPr="006B3916">
        <w:rPr>
          <w:rFonts w:ascii="Arial" w:hAnsi="Arial" w:cs="Arial"/>
          <w:sz w:val="24"/>
          <w:szCs w:val="24"/>
          <w:lang w:val="en-GB"/>
        </w:rPr>
        <w:t>entity</w:t>
      </w:r>
      <w:r w:rsidR="006B3916">
        <w:rPr>
          <w:rFonts w:ascii="Arial" w:hAnsi="Arial" w:cs="Arial"/>
          <w:sz w:val="24"/>
          <w:szCs w:val="24"/>
          <w:lang w:val="en-GB"/>
        </w:rPr>
        <w:t>,</w:t>
      </w:r>
      <w:r w:rsidR="00EF6545" w:rsidRPr="006B3916">
        <w:rPr>
          <w:rFonts w:ascii="Arial" w:hAnsi="Arial" w:cs="Arial"/>
          <w:sz w:val="24"/>
          <w:szCs w:val="24"/>
          <w:lang w:val="en-GB"/>
        </w:rPr>
        <w:t xml:space="preserve"> as authorised by Nosipho</w:t>
      </w:r>
      <w:r w:rsidR="006B3916">
        <w:rPr>
          <w:rFonts w:ascii="Arial" w:hAnsi="Arial" w:cs="Arial"/>
          <w:sz w:val="24"/>
          <w:szCs w:val="24"/>
          <w:lang w:val="en-GB"/>
        </w:rPr>
        <w:t>,</w:t>
      </w:r>
      <w:r w:rsidR="00EF6545" w:rsidRPr="006B3916">
        <w:rPr>
          <w:rFonts w:ascii="Arial" w:hAnsi="Arial" w:cs="Arial"/>
          <w:sz w:val="24"/>
          <w:szCs w:val="24"/>
          <w:lang w:val="en-GB"/>
        </w:rPr>
        <w:t xml:space="preserve"> amounted to R4,4 million.</w:t>
      </w:r>
    </w:p>
    <w:p w14:paraId="1ACDB16B" w14:textId="77777777" w:rsidR="006B3916" w:rsidRPr="006B3916" w:rsidRDefault="006B3916" w:rsidP="006B3916">
      <w:pPr>
        <w:pStyle w:val="ListParagraph"/>
        <w:rPr>
          <w:rFonts w:ascii="Arial" w:hAnsi="Arial" w:cs="Arial"/>
          <w:sz w:val="24"/>
          <w:szCs w:val="24"/>
          <w:lang w:val="en-GB"/>
        </w:rPr>
      </w:pPr>
    </w:p>
    <w:p w14:paraId="24648C26" w14:textId="59A368F3" w:rsidR="00087507" w:rsidRDefault="007F0FE9" w:rsidP="00C273FF">
      <w:pPr>
        <w:pStyle w:val="ListParagraph"/>
        <w:numPr>
          <w:ilvl w:val="0"/>
          <w:numId w:val="1"/>
        </w:numPr>
        <w:spacing w:line="480" w:lineRule="auto"/>
        <w:jc w:val="both"/>
        <w:rPr>
          <w:rFonts w:ascii="Arial" w:hAnsi="Arial" w:cs="Arial"/>
          <w:sz w:val="24"/>
          <w:szCs w:val="24"/>
          <w:lang w:val="en-GB"/>
        </w:rPr>
      </w:pPr>
      <w:r w:rsidRPr="006B3916">
        <w:rPr>
          <w:rFonts w:ascii="Arial" w:hAnsi="Arial" w:cs="Arial"/>
          <w:sz w:val="24"/>
          <w:szCs w:val="24"/>
          <w:lang w:val="en-GB"/>
        </w:rPr>
        <w:t>These f</w:t>
      </w:r>
      <w:r w:rsidR="006B3916">
        <w:rPr>
          <w:rFonts w:ascii="Arial" w:hAnsi="Arial" w:cs="Arial"/>
          <w:sz w:val="24"/>
          <w:szCs w:val="24"/>
          <w:lang w:val="en-GB"/>
        </w:rPr>
        <w:t>indings prompted the launch</w:t>
      </w:r>
      <w:r w:rsidRPr="006B3916">
        <w:rPr>
          <w:rFonts w:ascii="Arial" w:hAnsi="Arial" w:cs="Arial"/>
          <w:sz w:val="24"/>
          <w:szCs w:val="24"/>
          <w:lang w:val="en-GB"/>
        </w:rPr>
        <w:t xml:space="preserve"> of disciplinary proceedings against Nosipho. She resigned from the office of the State Attorney before the disciplinary proceedings commence</w:t>
      </w:r>
      <w:r w:rsidR="00087507">
        <w:rPr>
          <w:rFonts w:ascii="Arial" w:hAnsi="Arial" w:cs="Arial"/>
          <w:sz w:val="24"/>
          <w:szCs w:val="24"/>
          <w:lang w:val="en-GB"/>
        </w:rPr>
        <w:t>d</w:t>
      </w:r>
      <w:r w:rsidRPr="006B3916">
        <w:rPr>
          <w:rFonts w:ascii="Arial" w:hAnsi="Arial" w:cs="Arial"/>
          <w:sz w:val="24"/>
          <w:szCs w:val="24"/>
          <w:lang w:val="en-GB"/>
        </w:rPr>
        <w:t xml:space="preserve">. </w:t>
      </w:r>
    </w:p>
    <w:p w14:paraId="68BDE3CA" w14:textId="77777777" w:rsidR="006D2982" w:rsidRPr="006D2982" w:rsidRDefault="006D2982" w:rsidP="006D2982">
      <w:pPr>
        <w:pStyle w:val="ListParagraph"/>
        <w:rPr>
          <w:rFonts w:ascii="Arial" w:hAnsi="Arial" w:cs="Arial"/>
          <w:sz w:val="24"/>
          <w:szCs w:val="24"/>
          <w:lang w:val="en-GB"/>
        </w:rPr>
      </w:pPr>
    </w:p>
    <w:p w14:paraId="2855683C" w14:textId="132FE347" w:rsidR="00087507" w:rsidRPr="0063635E" w:rsidRDefault="008C008E" w:rsidP="00C273FF">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Ms </w:t>
      </w:r>
      <w:r w:rsidR="00C273FF" w:rsidRPr="00087507">
        <w:rPr>
          <w:rFonts w:ascii="Arial" w:hAnsi="Arial" w:cs="Arial"/>
          <w:sz w:val="24"/>
          <w:szCs w:val="24"/>
          <w:lang w:val="en-GB"/>
        </w:rPr>
        <w:t xml:space="preserve">Nhlayisi </w:t>
      </w:r>
      <w:r w:rsidR="00B66CF1" w:rsidRPr="00087507">
        <w:rPr>
          <w:rFonts w:ascii="Arial" w:hAnsi="Arial" w:cs="Arial"/>
          <w:sz w:val="24"/>
          <w:szCs w:val="24"/>
          <w:lang w:val="en-GB"/>
        </w:rPr>
        <w:t xml:space="preserve">reported these </w:t>
      </w:r>
      <w:r w:rsidR="00736DB0" w:rsidRPr="00087507">
        <w:rPr>
          <w:rFonts w:ascii="Arial" w:hAnsi="Arial" w:cs="Arial"/>
          <w:sz w:val="24"/>
          <w:szCs w:val="24"/>
          <w:lang w:val="en-GB"/>
        </w:rPr>
        <w:t xml:space="preserve">findings to SIU investigators in February 2020. She subsequently granted the investigators access to Nosipho’s office from which </w:t>
      </w:r>
      <w:r w:rsidR="00736DB0" w:rsidRPr="0063635E">
        <w:rPr>
          <w:rFonts w:ascii="Arial" w:hAnsi="Arial" w:cs="Arial"/>
          <w:sz w:val="24"/>
          <w:szCs w:val="24"/>
          <w:lang w:val="en-GB"/>
        </w:rPr>
        <w:t>the</w:t>
      </w:r>
      <w:r w:rsidR="00B66CF1" w:rsidRPr="0063635E">
        <w:rPr>
          <w:rFonts w:ascii="Arial" w:hAnsi="Arial" w:cs="Arial"/>
          <w:sz w:val="24"/>
          <w:szCs w:val="24"/>
          <w:lang w:val="en-GB"/>
        </w:rPr>
        <w:t xml:space="preserve">y seized her computer and </w:t>
      </w:r>
      <w:r w:rsidR="00CE5B51" w:rsidRPr="0063635E">
        <w:rPr>
          <w:rFonts w:ascii="Arial" w:hAnsi="Arial" w:cs="Arial"/>
          <w:sz w:val="24"/>
          <w:szCs w:val="24"/>
          <w:lang w:val="en-GB"/>
        </w:rPr>
        <w:t>universal serial bus (</w:t>
      </w:r>
      <w:r w:rsidR="00B66CF1" w:rsidRPr="0063635E">
        <w:rPr>
          <w:rFonts w:ascii="Arial" w:hAnsi="Arial" w:cs="Arial"/>
          <w:sz w:val="24"/>
          <w:szCs w:val="24"/>
          <w:lang w:val="en-GB"/>
        </w:rPr>
        <w:t>USB</w:t>
      </w:r>
      <w:r w:rsidR="00CE5B51" w:rsidRPr="0063635E">
        <w:rPr>
          <w:rFonts w:ascii="Arial" w:hAnsi="Arial" w:cs="Arial"/>
          <w:sz w:val="24"/>
          <w:szCs w:val="24"/>
          <w:lang w:val="en-GB"/>
        </w:rPr>
        <w:t>)</w:t>
      </w:r>
      <w:r w:rsidR="00736DB0" w:rsidRPr="0063635E">
        <w:rPr>
          <w:rFonts w:ascii="Arial" w:hAnsi="Arial" w:cs="Arial"/>
          <w:sz w:val="24"/>
          <w:szCs w:val="24"/>
          <w:lang w:val="en-GB"/>
        </w:rPr>
        <w:t xml:space="preserve">. </w:t>
      </w:r>
    </w:p>
    <w:p w14:paraId="6105F1F7" w14:textId="77777777" w:rsidR="00087507" w:rsidRPr="0063635E" w:rsidRDefault="00087507" w:rsidP="00087507">
      <w:pPr>
        <w:pStyle w:val="ListParagraph"/>
        <w:rPr>
          <w:rFonts w:ascii="Arial" w:hAnsi="Arial" w:cs="Arial"/>
          <w:sz w:val="24"/>
          <w:szCs w:val="24"/>
          <w:lang w:val="en-GB"/>
        </w:rPr>
      </w:pPr>
    </w:p>
    <w:p w14:paraId="0DCC86D2" w14:textId="71FD6548" w:rsidR="006D2982" w:rsidRPr="0063635E" w:rsidRDefault="006D2982" w:rsidP="002A1FB7">
      <w:pPr>
        <w:pStyle w:val="ListParagraph"/>
        <w:numPr>
          <w:ilvl w:val="0"/>
          <w:numId w:val="1"/>
        </w:numPr>
        <w:spacing w:line="480" w:lineRule="auto"/>
        <w:jc w:val="both"/>
        <w:rPr>
          <w:rFonts w:ascii="Arial" w:hAnsi="Arial" w:cs="Arial"/>
          <w:sz w:val="24"/>
          <w:szCs w:val="24"/>
          <w:lang w:val="en-GB"/>
        </w:rPr>
      </w:pPr>
      <w:r w:rsidRPr="0063635E">
        <w:rPr>
          <w:rFonts w:ascii="Arial" w:hAnsi="Arial" w:cs="Arial"/>
          <w:sz w:val="24"/>
          <w:szCs w:val="24"/>
          <w:lang w:val="en-GB"/>
        </w:rPr>
        <w:t>Ms Nhlayisi</w:t>
      </w:r>
      <w:r w:rsidR="0063635E" w:rsidRPr="0063635E">
        <w:rPr>
          <w:rFonts w:ascii="Arial" w:hAnsi="Arial" w:cs="Arial"/>
          <w:sz w:val="24"/>
          <w:szCs w:val="24"/>
          <w:lang w:val="en-GB"/>
        </w:rPr>
        <w:t>’s conduct in this matter makes her stand out as a rare bulwark of ethics, professionalism, good governance and accountable public service leadership</w:t>
      </w:r>
      <w:r w:rsidRPr="0063635E">
        <w:rPr>
          <w:rFonts w:ascii="Arial" w:hAnsi="Arial" w:cs="Arial"/>
          <w:sz w:val="24"/>
          <w:szCs w:val="24"/>
          <w:lang w:val="en-GB"/>
        </w:rPr>
        <w:t>.</w:t>
      </w:r>
      <w:r w:rsidR="002C1BF5">
        <w:rPr>
          <w:rFonts w:ascii="Arial" w:hAnsi="Arial" w:cs="Arial"/>
          <w:sz w:val="24"/>
          <w:szCs w:val="24"/>
          <w:lang w:val="en-GB"/>
        </w:rPr>
        <w:t xml:space="preserve"> Corruption and maladministration</w:t>
      </w:r>
      <w:r w:rsidR="00FA6FF0">
        <w:rPr>
          <w:rFonts w:ascii="Arial" w:hAnsi="Arial" w:cs="Arial"/>
          <w:sz w:val="24"/>
          <w:szCs w:val="24"/>
          <w:lang w:val="en-GB"/>
        </w:rPr>
        <w:t>, which has become endemic</w:t>
      </w:r>
      <w:r w:rsidR="002C1BF5">
        <w:rPr>
          <w:rFonts w:ascii="Arial" w:hAnsi="Arial" w:cs="Arial"/>
          <w:sz w:val="24"/>
          <w:szCs w:val="24"/>
          <w:lang w:val="en-GB"/>
        </w:rPr>
        <w:t xml:space="preserve"> in the public service</w:t>
      </w:r>
      <w:r w:rsidR="00F332E3">
        <w:rPr>
          <w:rFonts w:ascii="Arial" w:hAnsi="Arial" w:cs="Arial"/>
          <w:sz w:val="24"/>
          <w:szCs w:val="24"/>
          <w:lang w:val="en-GB"/>
        </w:rPr>
        <w:t>,</w:t>
      </w:r>
      <w:r w:rsidR="002C1BF5">
        <w:rPr>
          <w:rFonts w:ascii="Arial" w:hAnsi="Arial" w:cs="Arial"/>
          <w:sz w:val="24"/>
          <w:szCs w:val="24"/>
          <w:lang w:val="en-GB"/>
        </w:rPr>
        <w:t xml:space="preserve"> would be detected early, preventing fiscal drainage</w:t>
      </w:r>
      <w:r w:rsidR="00FA6FF0">
        <w:rPr>
          <w:rFonts w:ascii="Arial" w:hAnsi="Arial" w:cs="Arial"/>
          <w:sz w:val="24"/>
          <w:szCs w:val="24"/>
          <w:lang w:val="en-GB"/>
        </w:rPr>
        <w:t>,</w:t>
      </w:r>
      <w:r w:rsidR="002C1BF5">
        <w:rPr>
          <w:rFonts w:ascii="Arial" w:hAnsi="Arial" w:cs="Arial"/>
          <w:sz w:val="24"/>
          <w:szCs w:val="24"/>
          <w:lang w:val="en-GB"/>
        </w:rPr>
        <w:t xml:space="preserve"> if many leaders in the public service emulated her </w:t>
      </w:r>
      <w:r w:rsidR="00FA6FF0">
        <w:rPr>
          <w:rFonts w:ascii="Arial" w:hAnsi="Arial" w:cs="Arial"/>
          <w:sz w:val="24"/>
          <w:szCs w:val="24"/>
          <w:lang w:val="en-GB"/>
        </w:rPr>
        <w:t xml:space="preserve">exemplary leadership. </w:t>
      </w:r>
    </w:p>
    <w:p w14:paraId="59F11F5A" w14:textId="77777777" w:rsidR="006D2982" w:rsidRPr="006D2982" w:rsidRDefault="006D2982" w:rsidP="006D2982">
      <w:pPr>
        <w:pStyle w:val="ListParagraph"/>
        <w:rPr>
          <w:rFonts w:ascii="Arial" w:hAnsi="Arial" w:cs="Arial"/>
          <w:sz w:val="24"/>
          <w:szCs w:val="24"/>
          <w:lang w:val="en-GB"/>
        </w:rPr>
      </w:pPr>
    </w:p>
    <w:p w14:paraId="66CD906C" w14:textId="783D14AF" w:rsidR="00087507" w:rsidRDefault="008C008E" w:rsidP="002A1FB7">
      <w:pPr>
        <w:pStyle w:val="ListParagraph"/>
        <w:numPr>
          <w:ilvl w:val="0"/>
          <w:numId w:val="1"/>
        </w:numPr>
        <w:spacing w:line="480" w:lineRule="auto"/>
        <w:jc w:val="both"/>
        <w:rPr>
          <w:rFonts w:ascii="Arial" w:hAnsi="Arial" w:cs="Arial"/>
          <w:sz w:val="24"/>
          <w:szCs w:val="24"/>
          <w:lang w:val="en-GB"/>
        </w:rPr>
      </w:pPr>
      <w:r w:rsidRPr="008C008E">
        <w:rPr>
          <w:rFonts w:ascii="Arial" w:hAnsi="Arial" w:cs="Arial"/>
          <w:sz w:val="24"/>
          <w:szCs w:val="24"/>
          <w:lang w:val="en-GB"/>
        </w:rPr>
        <w:t xml:space="preserve">Mr </w:t>
      </w:r>
      <w:r w:rsidR="00736DB0" w:rsidRPr="008C008E">
        <w:rPr>
          <w:rFonts w:ascii="Arial" w:hAnsi="Arial" w:cs="Arial"/>
          <w:sz w:val="24"/>
          <w:szCs w:val="24"/>
          <w:lang w:val="en-GB"/>
        </w:rPr>
        <w:t xml:space="preserve">Nyembe was directly involved with </w:t>
      </w:r>
      <w:r w:rsidR="006D2982">
        <w:rPr>
          <w:rFonts w:ascii="Arial" w:hAnsi="Arial" w:cs="Arial"/>
          <w:sz w:val="24"/>
          <w:szCs w:val="24"/>
          <w:lang w:val="en-GB"/>
        </w:rPr>
        <w:t>the investigations relating to C</w:t>
      </w:r>
      <w:r w:rsidR="00736DB0" w:rsidRPr="008C008E">
        <w:rPr>
          <w:rFonts w:ascii="Arial" w:hAnsi="Arial" w:cs="Arial"/>
          <w:sz w:val="24"/>
          <w:szCs w:val="24"/>
          <w:lang w:val="en-GB"/>
        </w:rPr>
        <w:t>laims A and B</w:t>
      </w:r>
      <w:r w:rsidR="00C304EA" w:rsidRPr="008C008E">
        <w:rPr>
          <w:rFonts w:ascii="Arial" w:hAnsi="Arial" w:cs="Arial"/>
          <w:sz w:val="24"/>
          <w:szCs w:val="24"/>
          <w:lang w:val="en-GB"/>
        </w:rPr>
        <w:t xml:space="preserve"> as informed by </w:t>
      </w:r>
      <w:r w:rsidRPr="008C008E">
        <w:rPr>
          <w:rFonts w:ascii="Arial" w:hAnsi="Arial" w:cs="Arial"/>
          <w:sz w:val="24"/>
          <w:szCs w:val="24"/>
          <w:lang w:val="en-GB"/>
        </w:rPr>
        <w:t xml:space="preserve">Ms </w:t>
      </w:r>
      <w:r w:rsidR="00C304EA" w:rsidRPr="008C008E">
        <w:rPr>
          <w:rFonts w:ascii="Arial" w:hAnsi="Arial" w:cs="Arial"/>
          <w:sz w:val="24"/>
          <w:szCs w:val="24"/>
          <w:lang w:val="en-GB"/>
        </w:rPr>
        <w:t>Nhlayisi</w:t>
      </w:r>
      <w:r w:rsidR="00736DB0" w:rsidRPr="008C008E">
        <w:rPr>
          <w:rFonts w:ascii="Arial" w:hAnsi="Arial" w:cs="Arial"/>
          <w:sz w:val="24"/>
          <w:szCs w:val="24"/>
          <w:lang w:val="en-GB"/>
        </w:rPr>
        <w:t xml:space="preserve">. </w:t>
      </w:r>
      <w:r w:rsidR="00087507" w:rsidRPr="008C008E">
        <w:rPr>
          <w:rFonts w:ascii="Arial" w:hAnsi="Arial" w:cs="Arial"/>
          <w:sz w:val="24"/>
          <w:szCs w:val="24"/>
          <w:lang w:val="en-GB"/>
        </w:rPr>
        <w:t xml:space="preserve">In the course of the investigation, he </w:t>
      </w:r>
      <w:r w:rsidR="00736DB0" w:rsidRPr="008C008E">
        <w:rPr>
          <w:rFonts w:ascii="Arial" w:hAnsi="Arial" w:cs="Arial"/>
          <w:sz w:val="24"/>
          <w:szCs w:val="24"/>
          <w:lang w:val="en-GB"/>
        </w:rPr>
        <w:t>interviewed Hlatshwayo</w:t>
      </w:r>
      <w:r w:rsidR="00087507" w:rsidRPr="008C008E">
        <w:rPr>
          <w:rFonts w:ascii="Arial" w:hAnsi="Arial" w:cs="Arial"/>
          <w:sz w:val="24"/>
          <w:szCs w:val="24"/>
          <w:lang w:val="en-GB"/>
        </w:rPr>
        <w:t>,</w:t>
      </w:r>
      <w:r w:rsidR="00E528D5" w:rsidRPr="008C008E">
        <w:rPr>
          <w:rFonts w:ascii="Arial" w:hAnsi="Arial" w:cs="Arial"/>
          <w:sz w:val="24"/>
          <w:szCs w:val="24"/>
          <w:lang w:val="en-GB"/>
        </w:rPr>
        <w:t xml:space="preserve"> who confirmed that </w:t>
      </w:r>
      <w:r w:rsidRPr="008C008E">
        <w:rPr>
          <w:rFonts w:ascii="Arial" w:hAnsi="Arial" w:cs="Arial"/>
          <w:sz w:val="24"/>
          <w:szCs w:val="24"/>
          <w:lang w:val="en-GB"/>
        </w:rPr>
        <w:t xml:space="preserve">the version she narrated to Ms Nhlayisi when </w:t>
      </w:r>
      <w:r w:rsidR="00087507" w:rsidRPr="008C008E">
        <w:rPr>
          <w:rFonts w:ascii="Arial" w:hAnsi="Arial" w:cs="Arial"/>
          <w:sz w:val="24"/>
          <w:szCs w:val="24"/>
          <w:lang w:val="en-GB"/>
        </w:rPr>
        <w:t>she lodged a comp</w:t>
      </w:r>
      <w:r w:rsidR="006D2982">
        <w:rPr>
          <w:rFonts w:ascii="Arial" w:hAnsi="Arial" w:cs="Arial"/>
          <w:sz w:val="24"/>
          <w:szCs w:val="24"/>
          <w:lang w:val="en-GB"/>
        </w:rPr>
        <w:t>laint against</w:t>
      </w:r>
      <w:r w:rsidR="00E528D5" w:rsidRPr="008C008E">
        <w:rPr>
          <w:rFonts w:ascii="Arial" w:hAnsi="Arial" w:cs="Arial"/>
          <w:sz w:val="24"/>
          <w:szCs w:val="24"/>
          <w:lang w:val="en-GB"/>
        </w:rPr>
        <w:t xml:space="preserve"> Nosipho. </w:t>
      </w:r>
    </w:p>
    <w:p w14:paraId="1C3E7E1E" w14:textId="77777777" w:rsidR="008C008E" w:rsidRPr="008C008E" w:rsidRDefault="008C008E" w:rsidP="008C008E">
      <w:pPr>
        <w:pStyle w:val="ListParagraph"/>
        <w:rPr>
          <w:rFonts w:ascii="Arial" w:hAnsi="Arial" w:cs="Arial"/>
          <w:sz w:val="24"/>
          <w:szCs w:val="24"/>
          <w:lang w:val="en-GB"/>
        </w:rPr>
      </w:pPr>
    </w:p>
    <w:p w14:paraId="7FB0B76E" w14:textId="4AE4A15D" w:rsidR="00E528D5" w:rsidRDefault="008F2F06" w:rsidP="00AE077E">
      <w:pPr>
        <w:pStyle w:val="ListParagraph"/>
        <w:numPr>
          <w:ilvl w:val="0"/>
          <w:numId w:val="1"/>
        </w:numPr>
        <w:spacing w:line="480" w:lineRule="auto"/>
        <w:jc w:val="both"/>
        <w:rPr>
          <w:rFonts w:ascii="Arial" w:hAnsi="Arial" w:cs="Arial"/>
          <w:sz w:val="24"/>
          <w:szCs w:val="24"/>
          <w:lang w:val="en-GB"/>
        </w:rPr>
      </w:pPr>
      <w:r w:rsidRPr="008C008E">
        <w:rPr>
          <w:rFonts w:ascii="Arial" w:hAnsi="Arial" w:cs="Arial"/>
          <w:sz w:val="24"/>
          <w:szCs w:val="24"/>
          <w:lang w:val="en-GB"/>
        </w:rPr>
        <w:t xml:space="preserve">Further investigations by </w:t>
      </w:r>
      <w:r w:rsidR="008C008E" w:rsidRPr="008C008E">
        <w:rPr>
          <w:rFonts w:ascii="Arial" w:hAnsi="Arial" w:cs="Arial"/>
          <w:sz w:val="24"/>
          <w:szCs w:val="24"/>
          <w:lang w:val="en-GB"/>
        </w:rPr>
        <w:t xml:space="preserve">Mr Nyembe, confirmed in Mr </w:t>
      </w:r>
      <w:r w:rsidRPr="008C008E">
        <w:rPr>
          <w:rFonts w:ascii="Arial" w:hAnsi="Arial" w:cs="Arial"/>
          <w:sz w:val="24"/>
          <w:szCs w:val="24"/>
          <w:lang w:val="en-GB"/>
        </w:rPr>
        <w:t>Wiggle’s cyber forensic report</w:t>
      </w:r>
      <w:r w:rsidR="00B66CF1" w:rsidRPr="008C008E">
        <w:rPr>
          <w:rFonts w:ascii="Arial" w:hAnsi="Arial" w:cs="Arial"/>
          <w:sz w:val="24"/>
          <w:szCs w:val="24"/>
          <w:lang w:val="en-GB"/>
        </w:rPr>
        <w:t>,</w:t>
      </w:r>
      <w:r w:rsidR="00E528D5" w:rsidRPr="008C008E">
        <w:rPr>
          <w:rFonts w:ascii="Arial" w:hAnsi="Arial" w:cs="Arial"/>
          <w:sz w:val="24"/>
          <w:szCs w:val="24"/>
          <w:lang w:val="en-GB"/>
        </w:rPr>
        <w:t xml:space="preserve"> establish that </w:t>
      </w:r>
      <w:r w:rsidR="00994D79" w:rsidRPr="008C008E">
        <w:rPr>
          <w:rFonts w:ascii="Arial" w:hAnsi="Arial" w:cs="Arial"/>
          <w:sz w:val="24"/>
          <w:szCs w:val="24"/>
          <w:lang w:val="en-GB"/>
        </w:rPr>
        <w:t>Hlatshwayo indeed unde</w:t>
      </w:r>
      <w:r w:rsidR="006D2982">
        <w:rPr>
          <w:rFonts w:ascii="Arial" w:hAnsi="Arial" w:cs="Arial"/>
          <w:sz w:val="24"/>
          <w:szCs w:val="24"/>
          <w:lang w:val="en-GB"/>
        </w:rPr>
        <w:t>r</w:t>
      </w:r>
      <w:r w:rsidR="00994D79" w:rsidRPr="008C008E">
        <w:rPr>
          <w:rFonts w:ascii="Arial" w:hAnsi="Arial" w:cs="Arial"/>
          <w:sz w:val="24"/>
          <w:szCs w:val="24"/>
          <w:lang w:val="en-GB"/>
        </w:rPr>
        <w:t>took no work for the office of t</w:t>
      </w:r>
      <w:r w:rsidR="00E528D5" w:rsidRPr="008C008E">
        <w:rPr>
          <w:rFonts w:ascii="Arial" w:hAnsi="Arial" w:cs="Arial"/>
          <w:sz w:val="24"/>
          <w:szCs w:val="24"/>
          <w:lang w:val="en-GB"/>
        </w:rPr>
        <w:t xml:space="preserve">he State Attorney, Johannesburg. </w:t>
      </w:r>
      <w:r w:rsidR="00994D79" w:rsidRPr="008C008E">
        <w:rPr>
          <w:rFonts w:ascii="Arial" w:hAnsi="Arial" w:cs="Arial"/>
          <w:sz w:val="24"/>
          <w:szCs w:val="24"/>
          <w:lang w:val="en-GB"/>
        </w:rPr>
        <w:t xml:space="preserve">In </w:t>
      </w:r>
      <w:r w:rsidR="00C304EA" w:rsidRPr="008C008E">
        <w:rPr>
          <w:rFonts w:ascii="Arial" w:hAnsi="Arial" w:cs="Arial"/>
          <w:sz w:val="24"/>
          <w:szCs w:val="24"/>
          <w:lang w:val="en-GB"/>
        </w:rPr>
        <w:t>four of six matters</w:t>
      </w:r>
      <w:r w:rsidR="00994D79" w:rsidRPr="008C008E">
        <w:rPr>
          <w:rFonts w:ascii="Arial" w:hAnsi="Arial" w:cs="Arial"/>
          <w:sz w:val="24"/>
          <w:szCs w:val="24"/>
          <w:lang w:val="en-GB"/>
        </w:rPr>
        <w:t xml:space="preserve"> in which Nosipho purportedly instructed Hlatshwayo, the reports were prepared by a certain Diane du Plessis (</w:t>
      </w:r>
      <w:r w:rsidR="0063635E">
        <w:rPr>
          <w:rFonts w:ascii="Arial" w:hAnsi="Arial" w:cs="Arial"/>
          <w:sz w:val="24"/>
          <w:szCs w:val="24"/>
          <w:lang w:val="en-GB"/>
        </w:rPr>
        <w:t xml:space="preserve">Ms </w:t>
      </w:r>
      <w:r w:rsidR="00994D79" w:rsidRPr="008C008E">
        <w:rPr>
          <w:rFonts w:ascii="Arial" w:hAnsi="Arial" w:cs="Arial"/>
          <w:sz w:val="24"/>
          <w:szCs w:val="24"/>
          <w:lang w:val="en-GB"/>
        </w:rPr>
        <w:t>du Plessis), a midwife practicing in Bryanston. Hlatshwayo is not the author of these reports.</w:t>
      </w:r>
      <w:r w:rsidR="00E528D5" w:rsidRPr="008C008E">
        <w:rPr>
          <w:rFonts w:ascii="Arial" w:hAnsi="Arial" w:cs="Arial"/>
          <w:sz w:val="24"/>
          <w:szCs w:val="24"/>
          <w:lang w:val="en-GB"/>
        </w:rPr>
        <w:t xml:space="preserve"> </w:t>
      </w:r>
      <w:r w:rsidR="00994D79" w:rsidRPr="008C008E">
        <w:rPr>
          <w:rFonts w:ascii="Arial" w:hAnsi="Arial" w:cs="Arial"/>
          <w:sz w:val="24"/>
          <w:szCs w:val="24"/>
          <w:lang w:val="en-GB"/>
        </w:rPr>
        <w:t>Nosipho altered the reports compiled by du</w:t>
      </w:r>
      <w:r w:rsidR="003A39BF">
        <w:rPr>
          <w:rFonts w:ascii="Arial" w:hAnsi="Arial" w:cs="Arial"/>
          <w:sz w:val="24"/>
          <w:szCs w:val="24"/>
          <w:lang w:val="en-GB"/>
        </w:rPr>
        <w:t xml:space="preserve"> Plessis, to reflect Hlatshwayo</w:t>
      </w:r>
      <w:r w:rsidR="00994D79" w:rsidRPr="008C008E">
        <w:rPr>
          <w:rFonts w:ascii="Arial" w:hAnsi="Arial" w:cs="Arial"/>
          <w:sz w:val="24"/>
          <w:szCs w:val="24"/>
          <w:lang w:val="en-GB"/>
        </w:rPr>
        <w:t xml:space="preserve"> as the author of the reports. Nosipho is the last person who modified and saved a sample of these reports.</w:t>
      </w:r>
      <w:r w:rsidR="00E528D5" w:rsidRPr="008C008E">
        <w:rPr>
          <w:rFonts w:ascii="Arial" w:hAnsi="Arial" w:cs="Arial"/>
          <w:sz w:val="24"/>
          <w:szCs w:val="24"/>
          <w:lang w:val="en-GB"/>
        </w:rPr>
        <w:t xml:space="preserve"> </w:t>
      </w:r>
      <w:r w:rsidR="00C304EA" w:rsidRPr="008C008E">
        <w:rPr>
          <w:rFonts w:ascii="Arial" w:hAnsi="Arial" w:cs="Arial"/>
          <w:sz w:val="24"/>
          <w:szCs w:val="24"/>
          <w:lang w:val="en-GB"/>
        </w:rPr>
        <w:t xml:space="preserve">The author of the other two reports could not be identified. However, they were found on Nosipho’s computer and were last modified and saved by her. </w:t>
      </w:r>
    </w:p>
    <w:p w14:paraId="0EB9D0DE" w14:textId="77777777" w:rsidR="002C1BF5" w:rsidRPr="002C1BF5" w:rsidRDefault="002C1BF5" w:rsidP="002C1BF5">
      <w:pPr>
        <w:pStyle w:val="ListParagraph"/>
        <w:rPr>
          <w:rFonts w:ascii="Arial" w:hAnsi="Arial" w:cs="Arial"/>
          <w:sz w:val="24"/>
          <w:szCs w:val="24"/>
          <w:lang w:val="en-GB"/>
        </w:rPr>
      </w:pPr>
    </w:p>
    <w:p w14:paraId="51E5806C" w14:textId="192F484A" w:rsidR="00DB6D93" w:rsidRDefault="008C008E" w:rsidP="006D2982">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Mr </w:t>
      </w:r>
      <w:r w:rsidR="00047BDF">
        <w:rPr>
          <w:rFonts w:ascii="Arial" w:hAnsi="Arial" w:cs="Arial"/>
          <w:sz w:val="24"/>
          <w:szCs w:val="24"/>
          <w:lang w:val="en-GB"/>
        </w:rPr>
        <w:t xml:space="preserve">Wiggle’s further investigation found that the words ‘Ntandokazi Trading’ yielded approximately 51 hits on Nosipho’s computer. However, the documents were not available on her computer because she used a </w:t>
      </w:r>
      <w:r>
        <w:rPr>
          <w:rFonts w:ascii="Arial" w:hAnsi="Arial" w:cs="Arial"/>
          <w:sz w:val="24"/>
          <w:szCs w:val="24"/>
          <w:lang w:val="en-GB"/>
        </w:rPr>
        <w:t xml:space="preserve">USB </w:t>
      </w:r>
      <w:r w:rsidR="00047BDF">
        <w:rPr>
          <w:rFonts w:ascii="Arial" w:hAnsi="Arial" w:cs="Arial"/>
          <w:sz w:val="24"/>
          <w:szCs w:val="24"/>
          <w:lang w:val="en-GB"/>
        </w:rPr>
        <w:t xml:space="preserve">to access the relevant documents. </w:t>
      </w:r>
      <w:r w:rsidR="00DB6D93">
        <w:rPr>
          <w:rFonts w:ascii="Arial" w:hAnsi="Arial" w:cs="Arial"/>
          <w:sz w:val="24"/>
          <w:szCs w:val="24"/>
          <w:lang w:val="en-GB"/>
        </w:rPr>
        <w:t xml:space="preserve">Phindile did not email the documents to Nosipho as expected from a service provider. Otherwise, the documents would have been automatically downloaded on Nosipho’s computer. </w:t>
      </w:r>
      <w:r w:rsidRPr="006D2982">
        <w:rPr>
          <w:rFonts w:ascii="Arial" w:hAnsi="Arial" w:cs="Arial"/>
          <w:sz w:val="24"/>
          <w:szCs w:val="24"/>
          <w:lang w:val="en-GB"/>
        </w:rPr>
        <w:t>The</w:t>
      </w:r>
      <w:r w:rsidR="00047BDF" w:rsidRPr="006D2982">
        <w:rPr>
          <w:rFonts w:ascii="Arial" w:hAnsi="Arial" w:cs="Arial"/>
          <w:sz w:val="24"/>
          <w:szCs w:val="24"/>
          <w:lang w:val="en-GB"/>
        </w:rPr>
        <w:t xml:space="preserve"> path link for some of the documents indicates that the documents were invoices. One of the documents was authored by ‘Dian DP’</w:t>
      </w:r>
      <w:r w:rsidR="003A39BF" w:rsidRPr="006D2982">
        <w:rPr>
          <w:rFonts w:ascii="Arial" w:hAnsi="Arial" w:cs="Arial"/>
          <w:sz w:val="24"/>
          <w:szCs w:val="24"/>
          <w:lang w:val="en-GB"/>
        </w:rPr>
        <w:t xml:space="preserve">. </w:t>
      </w:r>
    </w:p>
    <w:p w14:paraId="32BF2E63" w14:textId="77777777" w:rsidR="006D2982" w:rsidRPr="006D2982" w:rsidRDefault="006D2982" w:rsidP="006D2982">
      <w:pPr>
        <w:pStyle w:val="ListParagraph"/>
        <w:rPr>
          <w:rFonts w:ascii="Arial" w:hAnsi="Arial" w:cs="Arial"/>
          <w:sz w:val="24"/>
          <w:szCs w:val="24"/>
          <w:lang w:val="en-GB"/>
        </w:rPr>
      </w:pPr>
    </w:p>
    <w:p w14:paraId="57E1A4C3" w14:textId="77777777" w:rsidR="00F5708A" w:rsidRDefault="00DB6D93" w:rsidP="002020B5">
      <w:pPr>
        <w:pStyle w:val="ListParagraph"/>
        <w:numPr>
          <w:ilvl w:val="0"/>
          <w:numId w:val="1"/>
        </w:numPr>
        <w:spacing w:line="480" w:lineRule="auto"/>
        <w:jc w:val="both"/>
        <w:rPr>
          <w:rFonts w:ascii="Arial" w:hAnsi="Arial" w:cs="Arial"/>
          <w:sz w:val="24"/>
          <w:szCs w:val="24"/>
          <w:lang w:val="en-GB"/>
        </w:rPr>
      </w:pPr>
      <w:r w:rsidRPr="003A39BF">
        <w:rPr>
          <w:rFonts w:ascii="Arial" w:hAnsi="Arial" w:cs="Arial"/>
          <w:sz w:val="24"/>
          <w:szCs w:val="24"/>
          <w:lang w:val="en-GB"/>
        </w:rPr>
        <w:t>On the probabilities, as argu</w:t>
      </w:r>
      <w:r w:rsidR="00F5708A">
        <w:rPr>
          <w:rFonts w:ascii="Arial" w:hAnsi="Arial" w:cs="Arial"/>
          <w:sz w:val="24"/>
          <w:szCs w:val="24"/>
          <w:lang w:val="en-GB"/>
        </w:rPr>
        <w:t>ed by counsel for the plaintiff:</w:t>
      </w:r>
    </w:p>
    <w:p w14:paraId="444617F2" w14:textId="77777777" w:rsidR="006D2982" w:rsidRDefault="003A39BF" w:rsidP="006D2982">
      <w:pPr>
        <w:pStyle w:val="ListParagraph"/>
        <w:numPr>
          <w:ilvl w:val="1"/>
          <w:numId w:val="30"/>
        </w:numPr>
        <w:spacing w:line="480" w:lineRule="auto"/>
        <w:jc w:val="both"/>
        <w:rPr>
          <w:rFonts w:ascii="Arial" w:hAnsi="Arial" w:cs="Arial"/>
          <w:sz w:val="24"/>
          <w:szCs w:val="24"/>
          <w:lang w:val="en-GB"/>
        </w:rPr>
      </w:pPr>
      <w:r w:rsidRPr="006D2982">
        <w:rPr>
          <w:rFonts w:ascii="Arial" w:hAnsi="Arial" w:cs="Arial"/>
          <w:sz w:val="24"/>
          <w:szCs w:val="24"/>
          <w:lang w:val="en-GB"/>
        </w:rPr>
        <w:t>this is the same person who authored the documents used to perpetrate the first fraudulent scheme</w:t>
      </w:r>
      <w:r w:rsidR="00F5708A" w:rsidRPr="006D2982">
        <w:rPr>
          <w:rFonts w:ascii="Arial" w:hAnsi="Arial" w:cs="Arial"/>
          <w:sz w:val="24"/>
          <w:szCs w:val="24"/>
          <w:lang w:val="en-GB"/>
        </w:rPr>
        <w:t>;</w:t>
      </w:r>
    </w:p>
    <w:p w14:paraId="21C979AE" w14:textId="5461C6B3" w:rsidR="006D2982" w:rsidRDefault="00DB6D93" w:rsidP="006D2982">
      <w:pPr>
        <w:pStyle w:val="ListParagraph"/>
        <w:numPr>
          <w:ilvl w:val="1"/>
          <w:numId w:val="30"/>
        </w:numPr>
        <w:spacing w:line="480" w:lineRule="auto"/>
        <w:jc w:val="both"/>
        <w:rPr>
          <w:rFonts w:ascii="Arial" w:hAnsi="Arial" w:cs="Arial"/>
          <w:sz w:val="24"/>
          <w:szCs w:val="24"/>
          <w:lang w:val="en-GB"/>
        </w:rPr>
      </w:pPr>
      <w:r w:rsidRPr="006D2982">
        <w:rPr>
          <w:rFonts w:ascii="Arial" w:hAnsi="Arial" w:cs="Arial"/>
          <w:sz w:val="24"/>
          <w:szCs w:val="24"/>
          <w:lang w:val="en-GB"/>
        </w:rPr>
        <w:t>Zibani was</w:t>
      </w:r>
      <w:r w:rsidR="003A39BF" w:rsidRPr="006D2982">
        <w:rPr>
          <w:rFonts w:ascii="Arial" w:hAnsi="Arial" w:cs="Arial"/>
          <w:sz w:val="24"/>
          <w:szCs w:val="24"/>
          <w:lang w:val="en-GB"/>
        </w:rPr>
        <w:t xml:space="preserve"> </w:t>
      </w:r>
      <w:r w:rsidRPr="006D2982">
        <w:rPr>
          <w:rFonts w:ascii="Arial" w:hAnsi="Arial" w:cs="Arial"/>
          <w:sz w:val="24"/>
          <w:szCs w:val="24"/>
          <w:lang w:val="en-GB"/>
        </w:rPr>
        <w:t>the author of th</w:t>
      </w:r>
      <w:r w:rsidR="008C008E" w:rsidRPr="006D2982">
        <w:rPr>
          <w:rFonts w:ascii="Arial" w:hAnsi="Arial" w:cs="Arial"/>
          <w:sz w:val="24"/>
          <w:szCs w:val="24"/>
          <w:lang w:val="en-GB"/>
        </w:rPr>
        <w:t xml:space="preserve">e reports and invoices identified by Mr Wiggle as there is no </w:t>
      </w:r>
      <w:r w:rsidRPr="006D2982">
        <w:rPr>
          <w:rFonts w:ascii="Arial" w:hAnsi="Arial" w:cs="Arial"/>
          <w:sz w:val="24"/>
          <w:szCs w:val="24"/>
          <w:lang w:val="en-GB"/>
        </w:rPr>
        <w:t xml:space="preserve">plausible connection between </w:t>
      </w:r>
      <w:r w:rsidR="006D2982">
        <w:rPr>
          <w:rFonts w:ascii="Arial" w:hAnsi="Arial" w:cs="Arial"/>
          <w:sz w:val="24"/>
          <w:szCs w:val="24"/>
          <w:lang w:val="en-GB"/>
        </w:rPr>
        <w:t>Ms d</w:t>
      </w:r>
      <w:r w:rsidR="008C008E" w:rsidRPr="006D2982">
        <w:rPr>
          <w:rFonts w:ascii="Arial" w:hAnsi="Arial" w:cs="Arial"/>
          <w:sz w:val="24"/>
          <w:szCs w:val="24"/>
          <w:lang w:val="en-GB"/>
        </w:rPr>
        <w:t>u Plessis as the original author of the relevant documents, Hlat</w:t>
      </w:r>
      <w:r w:rsidR="006D2982">
        <w:rPr>
          <w:rFonts w:ascii="Arial" w:hAnsi="Arial" w:cs="Arial"/>
          <w:sz w:val="24"/>
          <w:szCs w:val="24"/>
          <w:lang w:val="en-GB"/>
        </w:rPr>
        <w:t>s</w:t>
      </w:r>
      <w:r w:rsidR="00586EC1">
        <w:rPr>
          <w:rFonts w:ascii="Arial" w:hAnsi="Arial" w:cs="Arial"/>
          <w:sz w:val="24"/>
          <w:szCs w:val="24"/>
          <w:lang w:val="en-GB"/>
        </w:rPr>
        <w:t>h</w:t>
      </w:r>
      <w:r w:rsidR="006D2982">
        <w:rPr>
          <w:rFonts w:ascii="Arial" w:hAnsi="Arial" w:cs="Arial"/>
          <w:sz w:val="24"/>
          <w:szCs w:val="24"/>
          <w:lang w:val="en-GB"/>
        </w:rPr>
        <w:t>wayo, Phindile and Ntandokazi;</w:t>
      </w:r>
    </w:p>
    <w:p w14:paraId="7CB19B3C" w14:textId="7FD3656E" w:rsidR="00047BDF" w:rsidRPr="006D2982" w:rsidRDefault="00F5708A" w:rsidP="006D2982">
      <w:pPr>
        <w:pStyle w:val="ListParagraph"/>
        <w:numPr>
          <w:ilvl w:val="1"/>
          <w:numId w:val="30"/>
        </w:numPr>
        <w:spacing w:line="480" w:lineRule="auto"/>
        <w:jc w:val="both"/>
        <w:rPr>
          <w:rFonts w:ascii="Arial" w:hAnsi="Arial" w:cs="Arial"/>
          <w:sz w:val="24"/>
          <w:szCs w:val="24"/>
          <w:lang w:val="en-GB"/>
        </w:rPr>
      </w:pPr>
      <w:r w:rsidRPr="006D2982">
        <w:rPr>
          <w:rFonts w:ascii="Arial" w:hAnsi="Arial" w:cs="Arial"/>
          <w:sz w:val="24"/>
          <w:szCs w:val="24"/>
          <w:lang w:val="en-GB"/>
        </w:rPr>
        <w:t>t</w:t>
      </w:r>
      <w:r w:rsidR="008C008E" w:rsidRPr="006D2982">
        <w:rPr>
          <w:rFonts w:ascii="Arial" w:hAnsi="Arial" w:cs="Arial"/>
          <w:sz w:val="24"/>
          <w:szCs w:val="24"/>
          <w:lang w:val="en-GB"/>
        </w:rPr>
        <w:t>he</w:t>
      </w:r>
      <w:r w:rsidR="00DB6D93" w:rsidRPr="006D2982">
        <w:rPr>
          <w:rFonts w:ascii="Arial" w:hAnsi="Arial" w:cs="Arial"/>
          <w:sz w:val="24"/>
          <w:szCs w:val="24"/>
          <w:lang w:val="en-GB"/>
        </w:rPr>
        <w:t xml:space="preserve"> </w:t>
      </w:r>
      <w:r w:rsidR="008C008E" w:rsidRPr="006D2982">
        <w:rPr>
          <w:rFonts w:ascii="Arial" w:hAnsi="Arial" w:cs="Arial"/>
          <w:sz w:val="24"/>
          <w:szCs w:val="24"/>
          <w:lang w:val="en-GB"/>
        </w:rPr>
        <w:t xml:space="preserve">same </w:t>
      </w:r>
      <w:r w:rsidR="008C008E" w:rsidRPr="006D2982">
        <w:rPr>
          <w:rFonts w:ascii="Arial" w:hAnsi="Arial" w:cs="Arial"/>
          <w:i/>
          <w:sz w:val="24"/>
          <w:szCs w:val="24"/>
          <w:lang w:val="en-GB"/>
        </w:rPr>
        <w:t xml:space="preserve">modus operandi </w:t>
      </w:r>
      <w:r w:rsidRPr="006D2982">
        <w:rPr>
          <w:rFonts w:ascii="Arial" w:hAnsi="Arial" w:cs="Arial"/>
          <w:sz w:val="24"/>
          <w:szCs w:val="24"/>
          <w:lang w:val="en-GB"/>
        </w:rPr>
        <w:t xml:space="preserve">was </w:t>
      </w:r>
      <w:r w:rsidR="00DB6D93" w:rsidRPr="006D2982">
        <w:rPr>
          <w:rFonts w:ascii="Arial" w:hAnsi="Arial" w:cs="Arial"/>
          <w:sz w:val="24"/>
          <w:szCs w:val="24"/>
          <w:lang w:val="en-GB"/>
        </w:rPr>
        <w:t xml:space="preserve">used to perpetrate </w:t>
      </w:r>
      <w:r w:rsidR="008C008E" w:rsidRPr="006D2982">
        <w:rPr>
          <w:rFonts w:ascii="Arial" w:hAnsi="Arial" w:cs="Arial"/>
          <w:sz w:val="24"/>
          <w:szCs w:val="24"/>
          <w:lang w:val="en-GB"/>
        </w:rPr>
        <w:t xml:space="preserve">both </w:t>
      </w:r>
      <w:r w:rsidR="00DB6D93" w:rsidRPr="006D2982">
        <w:rPr>
          <w:rFonts w:ascii="Arial" w:hAnsi="Arial" w:cs="Arial"/>
          <w:sz w:val="24"/>
          <w:szCs w:val="24"/>
          <w:lang w:val="en-GB"/>
        </w:rPr>
        <w:t>fraudulent scheme</w:t>
      </w:r>
      <w:r w:rsidR="008C008E" w:rsidRPr="006D2982">
        <w:rPr>
          <w:rFonts w:ascii="Arial" w:hAnsi="Arial" w:cs="Arial"/>
          <w:sz w:val="24"/>
          <w:szCs w:val="24"/>
          <w:lang w:val="en-GB"/>
        </w:rPr>
        <w:t>s</w:t>
      </w:r>
      <w:r w:rsidR="00DB6D93" w:rsidRPr="006D2982">
        <w:rPr>
          <w:rFonts w:ascii="Arial" w:hAnsi="Arial" w:cs="Arial"/>
          <w:sz w:val="24"/>
          <w:szCs w:val="24"/>
          <w:lang w:val="en-GB"/>
        </w:rPr>
        <w:t xml:space="preserve">. </w:t>
      </w:r>
      <w:r w:rsidR="00047BDF" w:rsidRPr="006D2982">
        <w:rPr>
          <w:rFonts w:ascii="Arial" w:hAnsi="Arial" w:cs="Arial"/>
          <w:sz w:val="24"/>
          <w:szCs w:val="24"/>
          <w:lang w:val="en-GB"/>
        </w:rPr>
        <w:t xml:space="preserve"> </w:t>
      </w:r>
    </w:p>
    <w:p w14:paraId="1A2D3E2B" w14:textId="77777777" w:rsidR="00047BDF" w:rsidRPr="00047BDF" w:rsidRDefault="00047BDF" w:rsidP="00047BDF">
      <w:pPr>
        <w:pStyle w:val="ListParagraph"/>
        <w:rPr>
          <w:rFonts w:ascii="Arial" w:hAnsi="Arial" w:cs="Arial"/>
          <w:sz w:val="24"/>
          <w:szCs w:val="24"/>
          <w:lang w:val="en-GB"/>
        </w:rPr>
      </w:pPr>
    </w:p>
    <w:p w14:paraId="1E8C707C" w14:textId="7EB6659C" w:rsidR="00C304EA" w:rsidRDefault="00C304EA" w:rsidP="00E528D5">
      <w:pPr>
        <w:pStyle w:val="ListParagraph"/>
        <w:numPr>
          <w:ilvl w:val="0"/>
          <w:numId w:val="1"/>
        </w:numPr>
        <w:spacing w:line="480" w:lineRule="auto"/>
        <w:jc w:val="both"/>
        <w:rPr>
          <w:rFonts w:ascii="Arial" w:hAnsi="Arial" w:cs="Arial"/>
          <w:sz w:val="24"/>
          <w:szCs w:val="24"/>
          <w:lang w:val="en-GB"/>
        </w:rPr>
      </w:pPr>
      <w:r w:rsidRPr="00E528D5">
        <w:rPr>
          <w:rFonts w:ascii="Arial" w:hAnsi="Arial" w:cs="Arial"/>
          <w:sz w:val="24"/>
          <w:szCs w:val="24"/>
          <w:lang w:val="en-GB"/>
        </w:rPr>
        <w:t xml:space="preserve">According to </w:t>
      </w:r>
      <w:r w:rsidR="00943581">
        <w:rPr>
          <w:rFonts w:ascii="Arial" w:hAnsi="Arial" w:cs="Arial"/>
          <w:sz w:val="24"/>
          <w:szCs w:val="24"/>
          <w:lang w:val="en-GB"/>
        </w:rPr>
        <w:t xml:space="preserve">Mr </w:t>
      </w:r>
      <w:r w:rsidRPr="00E528D5">
        <w:rPr>
          <w:rFonts w:ascii="Arial" w:hAnsi="Arial" w:cs="Arial"/>
          <w:sz w:val="24"/>
          <w:szCs w:val="24"/>
          <w:lang w:val="en-GB"/>
        </w:rPr>
        <w:t xml:space="preserve">Nyembe, notwithstanding that Ntandokazi rendered invoices to the office of the State Attorney, which were duly paid, </w:t>
      </w:r>
      <w:r w:rsidR="00754D57" w:rsidRPr="00E528D5">
        <w:rPr>
          <w:rFonts w:ascii="Arial" w:hAnsi="Arial" w:cs="Arial"/>
          <w:sz w:val="24"/>
          <w:szCs w:val="24"/>
          <w:lang w:val="en-GB"/>
        </w:rPr>
        <w:t xml:space="preserve">in some of the files, Ntandokazi </w:t>
      </w:r>
      <w:r w:rsidRPr="00E528D5">
        <w:rPr>
          <w:rFonts w:ascii="Arial" w:hAnsi="Arial" w:cs="Arial"/>
          <w:sz w:val="24"/>
          <w:szCs w:val="24"/>
          <w:lang w:val="en-GB"/>
        </w:rPr>
        <w:t xml:space="preserve">did not submit any reports to the office of the State Attorney, Johannesburg in relation to such payments. </w:t>
      </w:r>
    </w:p>
    <w:p w14:paraId="6C8A7E78" w14:textId="77777777" w:rsidR="00E528D5" w:rsidRPr="00E528D5" w:rsidRDefault="00E528D5" w:rsidP="00E528D5">
      <w:pPr>
        <w:pStyle w:val="ListParagraph"/>
        <w:rPr>
          <w:rFonts w:ascii="Arial" w:hAnsi="Arial" w:cs="Arial"/>
          <w:sz w:val="24"/>
          <w:szCs w:val="24"/>
          <w:lang w:val="en-GB"/>
        </w:rPr>
      </w:pPr>
    </w:p>
    <w:p w14:paraId="0A7A69FA" w14:textId="6AF7B69A" w:rsidR="00E528D5" w:rsidRDefault="00943581" w:rsidP="00E528D5">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Mr </w:t>
      </w:r>
      <w:r w:rsidR="00FC6F58" w:rsidRPr="00994D79">
        <w:rPr>
          <w:rFonts w:ascii="Arial" w:hAnsi="Arial" w:cs="Arial"/>
          <w:sz w:val="24"/>
          <w:szCs w:val="24"/>
          <w:lang w:val="en-GB"/>
        </w:rPr>
        <w:t>Nyembe subpoenaed</w:t>
      </w:r>
      <w:r w:rsidR="001F0479" w:rsidRPr="00994D79">
        <w:rPr>
          <w:rFonts w:ascii="Arial" w:hAnsi="Arial" w:cs="Arial"/>
          <w:sz w:val="24"/>
          <w:szCs w:val="24"/>
          <w:lang w:val="en-GB"/>
        </w:rPr>
        <w:t xml:space="preserve"> bank statements for </w:t>
      </w:r>
      <w:r w:rsidR="00994D79">
        <w:rPr>
          <w:rFonts w:ascii="Arial" w:hAnsi="Arial" w:cs="Arial"/>
          <w:sz w:val="24"/>
          <w:szCs w:val="24"/>
          <w:lang w:val="en-GB"/>
        </w:rPr>
        <w:t xml:space="preserve">bank </w:t>
      </w:r>
      <w:r w:rsidR="001F0479" w:rsidRPr="00994D79">
        <w:rPr>
          <w:rFonts w:ascii="Arial" w:hAnsi="Arial" w:cs="Arial"/>
          <w:sz w:val="24"/>
          <w:szCs w:val="24"/>
          <w:lang w:val="en-GB"/>
        </w:rPr>
        <w:t xml:space="preserve">accounts held in Nosipho, Phindile, </w:t>
      </w:r>
      <w:r w:rsidR="00373029" w:rsidRPr="00994D79">
        <w:rPr>
          <w:rFonts w:ascii="Arial" w:hAnsi="Arial" w:cs="Arial"/>
          <w:sz w:val="24"/>
          <w:szCs w:val="24"/>
          <w:lang w:val="en-GB"/>
        </w:rPr>
        <w:t>Hlatshwayo</w:t>
      </w:r>
      <w:r w:rsidR="001F0479" w:rsidRPr="00994D79">
        <w:rPr>
          <w:rFonts w:ascii="Arial" w:hAnsi="Arial" w:cs="Arial"/>
          <w:sz w:val="24"/>
          <w:szCs w:val="24"/>
          <w:lang w:val="en-GB"/>
        </w:rPr>
        <w:t xml:space="preserve"> and Ntandokazi Trading’s name. </w:t>
      </w:r>
      <w:r>
        <w:rPr>
          <w:rFonts w:ascii="Arial" w:hAnsi="Arial" w:cs="Arial"/>
          <w:sz w:val="24"/>
          <w:szCs w:val="24"/>
          <w:lang w:val="en-GB"/>
        </w:rPr>
        <w:t xml:space="preserve">Mr </w:t>
      </w:r>
      <w:r w:rsidR="001F0479" w:rsidRPr="00994D79">
        <w:rPr>
          <w:rFonts w:ascii="Arial" w:hAnsi="Arial" w:cs="Arial"/>
          <w:sz w:val="24"/>
          <w:szCs w:val="24"/>
          <w:lang w:val="en-GB"/>
        </w:rPr>
        <w:t>Varachia’s analysis of thes</w:t>
      </w:r>
      <w:r w:rsidR="00E528D5">
        <w:rPr>
          <w:rFonts w:ascii="Arial" w:hAnsi="Arial" w:cs="Arial"/>
          <w:sz w:val="24"/>
          <w:szCs w:val="24"/>
          <w:lang w:val="en-GB"/>
        </w:rPr>
        <w:t xml:space="preserve">e statements </w:t>
      </w:r>
      <w:r w:rsidR="00994D79" w:rsidRPr="00E528D5">
        <w:rPr>
          <w:rFonts w:ascii="Arial" w:hAnsi="Arial" w:cs="Arial"/>
          <w:sz w:val="24"/>
          <w:szCs w:val="24"/>
          <w:lang w:val="en-GB"/>
        </w:rPr>
        <w:t xml:space="preserve">provides corroboration for </w:t>
      </w:r>
      <w:r w:rsidR="006D2982">
        <w:rPr>
          <w:rFonts w:ascii="Arial" w:hAnsi="Arial" w:cs="Arial"/>
          <w:sz w:val="24"/>
          <w:szCs w:val="24"/>
          <w:lang w:val="en-GB"/>
        </w:rPr>
        <w:t>Ms</w:t>
      </w:r>
      <w:r>
        <w:rPr>
          <w:rFonts w:ascii="Arial" w:hAnsi="Arial" w:cs="Arial"/>
          <w:sz w:val="24"/>
          <w:szCs w:val="24"/>
          <w:lang w:val="en-GB"/>
        </w:rPr>
        <w:t xml:space="preserve"> </w:t>
      </w:r>
      <w:r w:rsidR="00F5708A">
        <w:rPr>
          <w:rFonts w:ascii="Arial" w:hAnsi="Arial" w:cs="Arial"/>
          <w:sz w:val="24"/>
          <w:szCs w:val="24"/>
          <w:lang w:val="en-GB"/>
        </w:rPr>
        <w:t xml:space="preserve">Nhlayisi’s evidence that, </w:t>
      </w:r>
      <w:r w:rsidR="00994D79" w:rsidRPr="00E528D5">
        <w:rPr>
          <w:rFonts w:ascii="Arial" w:hAnsi="Arial" w:cs="Arial"/>
          <w:sz w:val="24"/>
          <w:szCs w:val="24"/>
          <w:lang w:val="en-GB"/>
        </w:rPr>
        <w:t>in the 9 invoices purportedly rendered by Hlatshwayo to t</w:t>
      </w:r>
      <w:r>
        <w:rPr>
          <w:rFonts w:ascii="Arial" w:hAnsi="Arial" w:cs="Arial"/>
          <w:sz w:val="24"/>
          <w:szCs w:val="24"/>
          <w:lang w:val="en-GB"/>
        </w:rPr>
        <w:t>he office of the State Attorney</w:t>
      </w:r>
      <w:r w:rsidR="006D2982">
        <w:rPr>
          <w:rFonts w:ascii="Arial" w:hAnsi="Arial" w:cs="Arial"/>
          <w:sz w:val="24"/>
          <w:szCs w:val="24"/>
          <w:lang w:val="en-GB"/>
        </w:rPr>
        <w:t>,</w:t>
      </w:r>
      <w:r w:rsidR="00994D79" w:rsidRPr="00E528D5">
        <w:rPr>
          <w:rFonts w:ascii="Arial" w:hAnsi="Arial" w:cs="Arial"/>
          <w:sz w:val="24"/>
          <w:szCs w:val="24"/>
          <w:lang w:val="en-GB"/>
        </w:rPr>
        <w:t xml:space="preserve"> Johannesburg</w:t>
      </w:r>
      <w:r>
        <w:rPr>
          <w:rFonts w:ascii="Arial" w:hAnsi="Arial" w:cs="Arial"/>
          <w:sz w:val="24"/>
          <w:szCs w:val="24"/>
          <w:lang w:val="en-GB"/>
        </w:rPr>
        <w:t>,</w:t>
      </w:r>
      <w:r w:rsidR="00994D79" w:rsidRPr="00E528D5">
        <w:rPr>
          <w:rFonts w:ascii="Arial" w:hAnsi="Arial" w:cs="Arial"/>
          <w:sz w:val="24"/>
          <w:szCs w:val="24"/>
          <w:lang w:val="en-GB"/>
        </w:rPr>
        <w:t xml:space="preserve"> the same mount, being R15,000 was charged in each invoice for 10 hours at R1,500 per hour</w:t>
      </w:r>
      <w:r w:rsidR="002022F3" w:rsidRPr="00E528D5">
        <w:rPr>
          <w:rFonts w:ascii="Arial" w:hAnsi="Arial" w:cs="Arial"/>
          <w:sz w:val="24"/>
          <w:szCs w:val="24"/>
          <w:lang w:val="en-GB"/>
        </w:rPr>
        <w:t>,</w:t>
      </w:r>
      <w:r w:rsidR="00E528D5">
        <w:rPr>
          <w:rFonts w:ascii="Arial" w:hAnsi="Arial" w:cs="Arial"/>
          <w:sz w:val="24"/>
          <w:szCs w:val="24"/>
          <w:lang w:val="en-GB"/>
        </w:rPr>
        <w:t xml:space="preserve"> per invoice. T</w:t>
      </w:r>
      <w:r w:rsidR="00994D79" w:rsidRPr="00E528D5">
        <w:rPr>
          <w:rFonts w:ascii="Arial" w:hAnsi="Arial" w:cs="Arial"/>
          <w:sz w:val="24"/>
          <w:szCs w:val="24"/>
          <w:lang w:val="en-GB"/>
        </w:rPr>
        <w:t>he invoices are d</w:t>
      </w:r>
      <w:r w:rsidR="00E528D5">
        <w:rPr>
          <w:rFonts w:ascii="Arial" w:hAnsi="Arial" w:cs="Arial"/>
          <w:sz w:val="24"/>
          <w:szCs w:val="24"/>
          <w:lang w:val="en-GB"/>
        </w:rPr>
        <w:t>ated August 2017 to August 2018. T</w:t>
      </w:r>
      <w:r w:rsidR="00994D79" w:rsidRPr="00E528D5">
        <w:rPr>
          <w:rFonts w:ascii="Arial" w:hAnsi="Arial" w:cs="Arial"/>
          <w:sz w:val="24"/>
          <w:szCs w:val="24"/>
          <w:lang w:val="en-GB"/>
        </w:rPr>
        <w:t>he invoices were all rendered for medico-legal services</w:t>
      </w:r>
      <w:r w:rsidR="00E528D5">
        <w:rPr>
          <w:rFonts w:ascii="Arial" w:hAnsi="Arial" w:cs="Arial"/>
          <w:sz w:val="24"/>
          <w:szCs w:val="24"/>
          <w:lang w:val="en-GB"/>
        </w:rPr>
        <w:t xml:space="preserve"> in matters assigned to Nosipho. T</w:t>
      </w:r>
      <w:r w:rsidR="00994D79" w:rsidRPr="00E528D5">
        <w:rPr>
          <w:rFonts w:ascii="Arial" w:hAnsi="Arial" w:cs="Arial"/>
          <w:sz w:val="24"/>
          <w:szCs w:val="24"/>
          <w:lang w:val="en-GB"/>
        </w:rPr>
        <w:t>he office of the State Attorney, Johannesburg, paid a total sum of R135,000 to Hlatshwayo’s FNB accou</w:t>
      </w:r>
      <w:r w:rsidR="00E528D5">
        <w:rPr>
          <w:rFonts w:ascii="Arial" w:hAnsi="Arial" w:cs="Arial"/>
          <w:sz w:val="24"/>
          <w:szCs w:val="24"/>
          <w:lang w:val="en-GB"/>
        </w:rPr>
        <w:t xml:space="preserve">nt in respect of these invoices. </w:t>
      </w:r>
    </w:p>
    <w:p w14:paraId="20F25773" w14:textId="77777777" w:rsidR="00E528D5" w:rsidRPr="00E528D5" w:rsidRDefault="00E528D5" w:rsidP="00E528D5">
      <w:pPr>
        <w:pStyle w:val="ListParagraph"/>
        <w:rPr>
          <w:rFonts w:ascii="Arial" w:hAnsi="Arial" w:cs="Arial"/>
          <w:sz w:val="24"/>
          <w:szCs w:val="24"/>
          <w:lang w:val="en-GB"/>
        </w:rPr>
      </w:pPr>
    </w:p>
    <w:p w14:paraId="5E0B6743" w14:textId="77777777" w:rsidR="00F5708A" w:rsidRDefault="00994D79" w:rsidP="00E528D5">
      <w:pPr>
        <w:pStyle w:val="ListParagraph"/>
        <w:numPr>
          <w:ilvl w:val="0"/>
          <w:numId w:val="1"/>
        </w:numPr>
        <w:spacing w:line="480" w:lineRule="auto"/>
        <w:jc w:val="both"/>
        <w:rPr>
          <w:rFonts w:ascii="Arial" w:hAnsi="Arial" w:cs="Arial"/>
          <w:sz w:val="24"/>
          <w:szCs w:val="24"/>
          <w:lang w:val="en-GB"/>
        </w:rPr>
      </w:pPr>
      <w:r w:rsidRPr="00E528D5">
        <w:rPr>
          <w:rFonts w:ascii="Arial" w:hAnsi="Arial" w:cs="Arial"/>
          <w:sz w:val="24"/>
          <w:szCs w:val="24"/>
          <w:lang w:val="en-GB"/>
        </w:rPr>
        <w:t>Hlatshwayo remitted R100,500 out of this account as follows:</w:t>
      </w:r>
      <w:r w:rsidR="00E528D5">
        <w:rPr>
          <w:rFonts w:ascii="Arial" w:hAnsi="Arial" w:cs="Arial"/>
          <w:sz w:val="24"/>
          <w:szCs w:val="24"/>
          <w:lang w:val="en-GB"/>
        </w:rPr>
        <w:t xml:space="preserve"> </w:t>
      </w:r>
    </w:p>
    <w:p w14:paraId="3950DCB1" w14:textId="77777777" w:rsidR="006D2982" w:rsidRDefault="00994D79" w:rsidP="006D2982">
      <w:pPr>
        <w:pStyle w:val="ListParagraph"/>
        <w:numPr>
          <w:ilvl w:val="1"/>
          <w:numId w:val="31"/>
        </w:numPr>
        <w:spacing w:line="480" w:lineRule="auto"/>
        <w:jc w:val="both"/>
        <w:rPr>
          <w:rFonts w:ascii="Arial" w:hAnsi="Arial" w:cs="Arial"/>
          <w:sz w:val="24"/>
          <w:szCs w:val="24"/>
          <w:lang w:val="en-GB"/>
        </w:rPr>
      </w:pPr>
      <w:r w:rsidRPr="006D2982">
        <w:rPr>
          <w:rFonts w:ascii="Arial" w:hAnsi="Arial" w:cs="Arial"/>
          <w:sz w:val="24"/>
          <w:szCs w:val="24"/>
          <w:lang w:val="en-GB"/>
        </w:rPr>
        <w:t>R41,500 to Phindile’s bank account held with Capitec</w:t>
      </w:r>
      <w:r w:rsidR="00F5708A" w:rsidRPr="006D2982">
        <w:rPr>
          <w:rFonts w:ascii="Arial" w:hAnsi="Arial" w:cs="Arial"/>
          <w:sz w:val="24"/>
          <w:szCs w:val="24"/>
          <w:lang w:val="en-GB"/>
        </w:rPr>
        <w:t xml:space="preserve"> between 4 February 2016 and</w:t>
      </w:r>
      <w:r w:rsidR="00754D57" w:rsidRPr="006D2982">
        <w:rPr>
          <w:rFonts w:ascii="Arial" w:hAnsi="Arial" w:cs="Arial"/>
          <w:sz w:val="24"/>
          <w:szCs w:val="24"/>
          <w:lang w:val="en-GB"/>
        </w:rPr>
        <w:t xml:space="preserve"> 31 December 2018</w:t>
      </w:r>
      <w:r w:rsidR="00F5708A" w:rsidRPr="006D2982">
        <w:rPr>
          <w:rFonts w:ascii="Arial" w:hAnsi="Arial" w:cs="Arial"/>
          <w:sz w:val="24"/>
          <w:szCs w:val="24"/>
          <w:lang w:val="en-GB"/>
        </w:rPr>
        <w:t>;</w:t>
      </w:r>
      <w:r w:rsidR="00E528D5" w:rsidRPr="006D2982">
        <w:rPr>
          <w:rFonts w:ascii="Arial" w:hAnsi="Arial" w:cs="Arial"/>
          <w:sz w:val="24"/>
          <w:szCs w:val="24"/>
          <w:lang w:val="en-GB"/>
        </w:rPr>
        <w:t xml:space="preserve"> </w:t>
      </w:r>
    </w:p>
    <w:p w14:paraId="66AA63FA" w14:textId="77777777" w:rsidR="006D2982" w:rsidRDefault="00994D79" w:rsidP="006D2982">
      <w:pPr>
        <w:pStyle w:val="ListParagraph"/>
        <w:numPr>
          <w:ilvl w:val="1"/>
          <w:numId w:val="31"/>
        </w:numPr>
        <w:spacing w:line="480" w:lineRule="auto"/>
        <w:jc w:val="both"/>
        <w:rPr>
          <w:rFonts w:ascii="Arial" w:hAnsi="Arial" w:cs="Arial"/>
          <w:sz w:val="24"/>
          <w:szCs w:val="24"/>
          <w:lang w:val="en-GB"/>
        </w:rPr>
      </w:pPr>
      <w:r w:rsidRPr="006D2982">
        <w:rPr>
          <w:rFonts w:ascii="Arial" w:hAnsi="Arial" w:cs="Arial"/>
          <w:sz w:val="24"/>
          <w:szCs w:val="24"/>
          <w:lang w:val="en-GB"/>
        </w:rPr>
        <w:t>R59,000 referenced P Zibani, Nosipho</w:t>
      </w:r>
      <w:r w:rsidR="00754D57" w:rsidRPr="006D2982">
        <w:rPr>
          <w:rFonts w:ascii="Arial" w:hAnsi="Arial" w:cs="Arial"/>
          <w:sz w:val="24"/>
          <w:szCs w:val="24"/>
          <w:lang w:val="en-GB"/>
        </w:rPr>
        <w:t xml:space="preserve"> on 4 August 2017</w:t>
      </w:r>
      <w:r w:rsidR="00F5708A" w:rsidRPr="006D2982">
        <w:rPr>
          <w:rFonts w:ascii="Arial" w:hAnsi="Arial" w:cs="Arial"/>
          <w:sz w:val="24"/>
          <w:szCs w:val="24"/>
          <w:lang w:val="en-GB"/>
        </w:rPr>
        <w:t>;</w:t>
      </w:r>
      <w:r w:rsidR="00943581" w:rsidRPr="006D2982">
        <w:rPr>
          <w:rFonts w:ascii="Arial" w:hAnsi="Arial" w:cs="Arial"/>
          <w:sz w:val="24"/>
          <w:szCs w:val="24"/>
          <w:lang w:val="en-GB"/>
        </w:rPr>
        <w:t xml:space="preserve"> </w:t>
      </w:r>
      <w:r w:rsidR="00754D57" w:rsidRPr="006D2982">
        <w:rPr>
          <w:rFonts w:ascii="Arial" w:hAnsi="Arial" w:cs="Arial"/>
          <w:sz w:val="24"/>
          <w:szCs w:val="24"/>
          <w:lang w:val="en-GB"/>
        </w:rPr>
        <w:t xml:space="preserve"> </w:t>
      </w:r>
    </w:p>
    <w:p w14:paraId="75B68F4B" w14:textId="0BA342FF" w:rsidR="00F5708A" w:rsidRPr="006D2982" w:rsidRDefault="00F5708A" w:rsidP="006D2982">
      <w:pPr>
        <w:pStyle w:val="ListParagraph"/>
        <w:numPr>
          <w:ilvl w:val="1"/>
          <w:numId w:val="31"/>
        </w:numPr>
        <w:spacing w:line="480" w:lineRule="auto"/>
        <w:jc w:val="both"/>
        <w:rPr>
          <w:rFonts w:ascii="Arial" w:hAnsi="Arial" w:cs="Arial"/>
          <w:sz w:val="24"/>
          <w:szCs w:val="24"/>
          <w:lang w:val="en-GB"/>
        </w:rPr>
      </w:pPr>
      <w:r w:rsidRPr="006D2982">
        <w:rPr>
          <w:rFonts w:ascii="Arial" w:hAnsi="Arial" w:cs="Arial"/>
          <w:sz w:val="24"/>
          <w:szCs w:val="24"/>
          <w:lang w:val="en-GB"/>
        </w:rPr>
        <w:t>c</w:t>
      </w:r>
      <w:r w:rsidR="00994D79" w:rsidRPr="006D2982">
        <w:rPr>
          <w:rFonts w:ascii="Arial" w:hAnsi="Arial" w:cs="Arial"/>
          <w:sz w:val="24"/>
          <w:szCs w:val="24"/>
          <w:lang w:val="en-GB"/>
        </w:rPr>
        <w:t xml:space="preserve">ash deposits </w:t>
      </w:r>
      <w:r w:rsidR="00200277" w:rsidRPr="006D2982">
        <w:rPr>
          <w:rFonts w:ascii="Arial" w:hAnsi="Arial" w:cs="Arial"/>
          <w:sz w:val="24"/>
          <w:szCs w:val="24"/>
          <w:lang w:val="en-GB"/>
        </w:rPr>
        <w:t xml:space="preserve">in the amount of R23,450 </w:t>
      </w:r>
      <w:r w:rsidR="00943581" w:rsidRPr="006D2982">
        <w:rPr>
          <w:rFonts w:ascii="Arial" w:hAnsi="Arial" w:cs="Arial"/>
          <w:sz w:val="24"/>
          <w:szCs w:val="24"/>
          <w:lang w:val="en-GB"/>
        </w:rPr>
        <w:t>referenced Zibani, Pa Zibani and</w:t>
      </w:r>
      <w:r w:rsidR="00994D79" w:rsidRPr="006D2982">
        <w:rPr>
          <w:rFonts w:ascii="Arial" w:hAnsi="Arial" w:cs="Arial"/>
          <w:sz w:val="24"/>
          <w:szCs w:val="24"/>
          <w:lang w:val="en-GB"/>
        </w:rPr>
        <w:t xml:space="preserve"> Phindile Zibani, </w:t>
      </w:r>
      <w:r w:rsidR="00943581" w:rsidRPr="006D2982">
        <w:rPr>
          <w:rFonts w:ascii="Arial" w:hAnsi="Arial" w:cs="Arial"/>
          <w:sz w:val="24"/>
          <w:szCs w:val="24"/>
          <w:lang w:val="en-GB"/>
        </w:rPr>
        <w:t xml:space="preserve">were </w:t>
      </w:r>
      <w:r w:rsidR="00994D79" w:rsidRPr="006D2982">
        <w:rPr>
          <w:rFonts w:ascii="Arial" w:hAnsi="Arial" w:cs="Arial"/>
          <w:sz w:val="24"/>
          <w:szCs w:val="24"/>
          <w:lang w:val="en-GB"/>
        </w:rPr>
        <w:t xml:space="preserve">made into Nosipho’s </w:t>
      </w:r>
      <w:r w:rsidR="00754D57" w:rsidRPr="006D2982">
        <w:rPr>
          <w:rFonts w:ascii="Arial" w:hAnsi="Arial" w:cs="Arial"/>
          <w:sz w:val="24"/>
          <w:szCs w:val="24"/>
          <w:lang w:val="en-GB"/>
        </w:rPr>
        <w:t>FNB Private Clients Cheque</w:t>
      </w:r>
      <w:r w:rsidR="00994D79" w:rsidRPr="006D2982">
        <w:rPr>
          <w:rFonts w:ascii="Arial" w:hAnsi="Arial" w:cs="Arial"/>
          <w:sz w:val="24"/>
          <w:szCs w:val="24"/>
          <w:lang w:val="en-GB"/>
        </w:rPr>
        <w:t xml:space="preserve"> account between </w:t>
      </w:r>
      <w:r w:rsidR="00754D57" w:rsidRPr="006D2982">
        <w:rPr>
          <w:rFonts w:ascii="Arial" w:hAnsi="Arial" w:cs="Arial"/>
          <w:sz w:val="24"/>
          <w:szCs w:val="24"/>
          <w:lang w:val="en-GB"/>
        </w:rPr>
        <w:t>November 2016 and January 2017</w:t>
      </w:r>
      <w:r w:rsidR="006D2982">
        <w:rPr>
          <w:rFonts w:ascii="Arial" w:hAnsi="Arial" w:cs="Arial"/>
          <w:sz w:val="24"/>
          <w:szCs w:val="24"/>
          <w:lang w:val="en-GB"/>
        </w:rPr>
        <w:t>. The cash deposits</w:t>
      </w:r>
      <w:r w:rsidR="00754D57" w:rsidRPr="006D2982">
        <w:rPr>
          <w:rFonts w:ascii="Arial" w:hAnsi="Arial" w:cs="Arial"/>
          <w:sz w:val="24"/>
          <w:szCs w:val="24"/>
          <w:lang w:val="en-GB"/>
        </w:rPr>
        <w:t xml:space="preserve"> correlate materially with cash withdrawals from Phindile’s Capite</w:t>
      </w:r>
      <w:r w:rsidRPr="006D2982">
        <w:rPr>
          <w:rFonts w:ascii="Arial" w:hAnsi="Arial" w:cs="Arial"/>
          <w:sz w:val="24"/>
          <w:szCs w:val="24"/>
          <w:lang w:val="en-GB"/>
        </w:rPr>
        <w:t>c account over the same period</w:t>
      </w:r>
      <w:r w:rsidR="006D2982">
        <w:rPr>
          <w:rFonts w:ascii="Arial" w:hAnsi="Arial" w:cs="Arial"/>
          <w:sz w:val="24"/>
          <w:szCs w:val="24"/>
          <w:lang w:val="en-GB"/>
        </w:rPr>
        <w:t>.</w:t>
      </w:r>
    </w:p>
    <w:p w14:paraId="762C3F11" w14:textId="77777777" w:rsidR="00F5708A" w:rsidRDefault="00F5708A" w:rsidP="006D2982">
      <w:pPr>
        <w:spacing w:after="0" w:line="480" w:lineRule="auto"/>
        <w:jc w:val="both"/>
        <w:rPr>
          <w:rFonts w:ascii="Arial" w:hAnsi="Arial" w:cs="Arial"/>
          <w:sz w:val="24"/>
          <w:szCs w:val="24"/>
          <w:lang w:val="en-GB"/>
        </w:rPr>
      </w:pPr>
    </w:p>
    <w:p w14:paraId="00D60B1B" w14:textId="7E2195EE" w:rsidR="00351B8C" w:rsidRDefault="00351B8C" w:rsidP="00F5708A">
      <w:pPr>
        <w:pStyle w:val="ListParagraph"/>
        <w:numPr>
          <w:ilvl w:val="0"/>
          <w:numId w:val="1"/>
        </w:numPr>
        <w:spacing w:line="480" w:lineRule="auto"/>
        <w:jc w:val="both"/>
        <w:rPr>
          <w:rFonts w:ascii="Arial" w:hAnsi="Arial" w:cs="Arial"/>
          <w:sz w:val="24"/>
          <w:szCs w:val="24"/>
          <w:lang w:val="en-GB"/>
        </w:rPr>
      </w:pPr>
      <w:r w:rsidRPr="00F5708A">
        <w:rPr>
          <w:rFonts w:ascii="Arial" w:hAnsi="Arial" w:cs="Arial"/>
          <w:sz w:val="24"/>
          <w:szCs w:val="24"/>
          <w:lang w:val="en-GB"/>
        </w:rPr>
        <w:t xml:space="preserve">Ntandokazi FNB account statements for the period January 2015 to April 2019 </w:t>
      </w:r>
      <w:r w:rsidR="00E528D5" w:rsidRPr="00F5708A">
        <w:rPr>
          <w:rFonts w:ascii="Arial" w:hAnsi="Arial" w:cs="Arial"/>
          <w:sz w:val="24"/>
          <w:szCs w:val="24"/>
          <w:lang w:val="en-GB"/>
        </w:rPr>
        <w:t>reflect that during this period</w:t>
      </w:r>
      <w:r w:rsidR="00F5708A" w:rsidRPr="00F5708A">
        <w:rPr>
          <w:rFonts w:ascii="Arial" w:hAnsi="Arial" w:cs="Arial"/>
          <w:sz w:val="24"/>
          <w:szCs w:val="24"/>
          <w:lang w:val="en-GB"/>
        </w:rPr>
        <w:t>,</w:t>
      </w:r>
      <w:r w:rsidR="00E528D5" w:rsidRPr="00F5708A">
        <w:rPr>
          <w:rFonts w:ascii="Arial" w:hAnsi="Arial" w:cs="Arial"/>
          <w:sz w:val="24"/>
          <w:szCs w:val="24"/>
          <w:lang w:val="en-GB"/>
        </w:rPr>
        <w:t xml:space="preserve"> </w:t>
      </w:r>
      <w:r w:rsidRPr="00F5708A">
        <w:rPr>
          <w:rFonts w:ascii="Arial" w:hAnsi="Arial" w:cs="Arial"/>
          <w:sz w:val="24"/>
          <w:szCs w:val="24"/>
          <w:lang w:val="en-GB"/>
        </w:rPr>
        <w:t>the office of the State Attorney pa</w:t>
      </w:r>
      <w:r w:rsidR="00E528D5" w:rsidRPr="00F5708A">
        <w:rPr>
          <w:rFonts w:ascii="Arial" w:hAnsi="Arial" w:cs="Arial"/>
          <w:sz w:val="24"/>
          <w:szCs w:val="24"/>
          <w:lang w:val="en-GB"/>
        </w:rPr>
        <w:t>id R4,452,351.85 to this entity. F</w:t>
      </w:r>
      <w:r w:rsidRPr="00F5708A">
        <w:rPr>
          <w:rFonts w:ascii="Arial" w:hAnsi="Arial" w:cs="Arial"/>
          <w:sz w:val="24"/>
          <w:szCs w:val="24"/>
          <w:lang w:val="en-GB"/>
        </w:rPr>
        <w:t>rom this account 33 transactions were made in the amount of</w:t>
      </w:r>
      <w:r w:rsidR="00E528D5" w:rsidRPr="00F5708A">
        <w:rPr>
          <w:rFonts w:ascii="Arial" w:hAnsi="Arial" w:cs="Arial"/>
          <w:sz w:val="24"/>
          <w:szCs w:val="24"/>
          <w:lang w:val="en-GB"/>
        </w:rPr>
        <w:t xml:space="preserve"> R328,909.75 referenced Zibani.</w:t>
      </w:r>
      <w:r w:rsidR="00FF32EF" w:rsidRPr="00F5708A">
        <w:rPr>
          <w:rFonts w:ascii="Arial" w:hAnsi="Arial" w:cs="Arial"/>
          <w:sz w:val="24"/>
          <w:szCs w:val="24"/>
          <w:lang w:val="en-GB"/>
        </w:rPr>
        <w:t xml:space="preserve">  </w:t>
      </w:r>
      <w:r w:rsidRPr="00F5708A">
        <w:rPr>
          <w:rFonts w:ascii="Arial" w:hAnsi="Arial" w:cs="Arial"/>
          <w:sz w:val="24"/>
          <w:szCs w:val="24"/>
          <w:lang w:val="en-GB"/>
        </w:rPr>
        <w:t xml:space="preserve">28 of </w:t>
      </w:r>
      <w:r w:rsidR="00FF32EF" w:rsidRPr="00F5708A">
        <w:rPr>
          <w:rFonts w:ascii="Arial" w:hAnsi="Arial" w:cs="Arial"/>
          <w:sz w:val="24"/>
          <w:szCs w:val="24"/>
          <w:lang w:val="en-GB"/>
        </w:rPr>
        <w:t xml:space="preserve">these transactions </w:t>
      </w:r>
      <w:r w:rsidRPr="00F5708A">
        <w:rPr>
          <w:rFonts w:ascii="Arial" w:hAnsi="Arial" w:cs="Arial"/>
          <w:sz w:val="24"/>
          <w:szCs w:val="24"/>
          <w:lang w:val="en-GB"/>
        </w:rPr>
        <w:t>were paid into an FNB account held in Nosip</w:t>
      </w:r>
      <w:r w:rsidR="00E528D5" w:rsidRPr="00F5708A">
        <w:rPr>
          <w:rFonts w:ascii="Arial" w:hAnsi="Arial" w:cs="Arial"/>
          <w:sz w:val="24"/>
          <w:szCs w:val="24"/>
          <w:lang w:val="en-GB"/>
        </w:rPr>
        <w:t>ho’s name amounting to R143,320. O</w:t>
      </w:r>
      <w:r w:rsidRPr="00F5708A">
        <w:rPr>
          <w:rFonts w:ascii="Arial" w:hAnsi="Arial" w:cs="Arial"/>
          <w:sz w:val="24"/>
          <w:szCs w:val="24"/>
          <w:lang w:val="en-GB"/>
        </w:rPr>
        <w:t>n 2 March 2017</w:t>
      </w:r>
      <w:r w:rsidR="00FF32EF" w:rsidRPr="00F5708A">
        <w:rPr>
          <w:rFonts w:ascii="Arial" w:hAnsi="Arial" w:cs="Arial"/>
          <w:sz w:val="24"/>
          <w:szCs w:val="24"/>
          <w:lang w:val="en-GB"/>
        </w:rPr>
        <w:t xml:space="preserve"> R32,000 was paid to House and H</w:t>
      </w:r>
      <w:r w:rsidR="00EC42EB" w:rsidRPr="00F5708A">
        <w:rPr>
          <w:rFonts w:ascii="Arial" w:hAnsi="Arial" w:cs="Arial"/>
          <w:sz w:val="24"/>
          <w:szCs w:val="24"/>
          <w:lang w:val="en-GB"/>
        </w:rPr>
        <w:t>ome referenced</w:t>
      </w:r>
      <w:r w:rsidR="00FF32EF" w:rsidRPr="00F5708A">
        <w:rPr>
          <w:rFonts w:ascii="Arial" w:hAnsi="Arial" w:cs="Arial"/>
          <w:sz w:val="24"/>
          <w:szCs w:val="24"/>
          <w:lang w:val="en-GB"/>
        </w:rPr>
        <w:t xml:space="preserve"> </w:t>
      </w:r>
      <w:r w:rsidR="00D70101" w:rsidRPr="00F5708A">
        <w:rPr>
          <w:rFonts w:ascii="Arial" w:hAnsi="Arial" w:cs="Arial"/>
          <w:sz w:val="24"/>
          <w:szCs w:val="24"/>
          <w:lang w:val="en-GB"/>
        </w:rPr>
        <w:t>‘</w:t>
      </w:r>
      <w:r w:rsidR="00FF32EF" w:rsidRPr="00F5708A">
        <w:rPr>
          <w:rFonts w:ascii="Arial" w:hAnsi="Arial" w:cs="Arial"/>
          <w:sz w:val="24"/>
          <w:szCs w:val="24"/>
          <w:lang w:val="en-GB"/>
        </w:rPr>
        <w:t>N Zibani</w:t>
      </w:r>
      <w:r w:rsidR="00D70101" w:rsidRPr="00F5708A">
        <w:rPr>
          <w:rFonts w:ascii="Arial" w:hAnsi="Arial" w:cs="Arial"/>
          <w:sz w:val="24"/>
          <w:szCs w:val="24"/>
          <w:lang w:val="en-GB"/>
        </w:rPr>
        <w:t>’</w:t>
      </w:r>
      <w:r w:rsidR="00E528D5" w:rsidRPr="00F5708A">
        <w:rPr>
          <w:rFonts w:ascii="Arial" w:hAnsi="Arial" w:cs="Arial"/>
          <w:sz w:val="24"/>
          <w:szCs w:val="24"/>
          <w:lang w:val="en-GB"/>
        </w:rPr>
        <w:t xml:space="preserve">. </w:t>
      </w:r>
      <w:r w:rsidR="00FF32EF" w:rsidRPr="00F5708A">
        <w:rPr>
          <w:rFonts w:ascii="Arial" w:hAnsi="Arial" w:cs="Arial"/>
          <w:sz w:val="24"/>
          <w:szCs w:val="24"/>
          <w:lang w:val="en-GB"/>
        </w:rPr>
        <w:t xml:space="preserve">R150,000 was paid to Mercedes Benz East Rand referenced </w:t>
      </w:r>
      <w:r w:rsidR="00E528D5" w:rsidRPr="00F5708A">
        <w:rPr>
          <w:rFonts w:ascii="Arial" w:hAnsi="Arial" w:cs="Arial"/>
          <w:sz w:val="24"/>
          <w:szCs w:val="24"/>
          <w:lang w:val="en-GB"/>
        </w:rPr>
        <w:t>N T Zibani.</w:t>
      </w:r>
    </w:p>
    <w:p w14:paraId="6981D3C1" w14:textId="77777777" w:rsidR="002C1BF5" w:rsidRPr="00F5708A" w:rsidRDefault="002C1BF5" w:rsidP="002C1BF5">
      <w:pPr>
        <w:pStyle w:val="ListParagraph"/>
        <w:spacing w:line="480" w:lineRule="auto"/>
        <w:ind w:left="644"/>
        <w:jc w:val="both"/>
        <w:rPr>
          <w:rFonts w:ascii="Arial" w:hAnsi="Arial" w:cs="Arial"/>
          <w:sz w:val="24"/>
          <w:szCs w:val="24"/>
          <w:lang w:val="en-GB"/>
        </w:rPr>
      </w:pPr>
    </w:p>
    <w:p w14:paraId="7A706A1D" w14:textId="1D94AED6" w:rsidR="00EC42EB" w:rsidRDefault="00EC42EB" w:rsidP="001F0479">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These transactions reflect a clear financial relationship between Hlats</w:t>
      </w:r>
      <w:r w:rsidR="00586EC1">
        <w:rPr>
          <w:rFonts w:ascii="Arial" w:hAnsi="Arial" w:cs="Arial"/>
          <w:sz w:val="24"/>
          <w:szCs w:val="24"/>
          <w:lang w:val="en-GB"/>
        </w:rPr>
        <w:t>h</w:t>
      </w:r>
      <w:r>
        <w:rPr>
          <w:rFonts w:ascii="Arial" w:hAnsi="Arial" w:cs="Arial"/>
          <w:sz w:val="24"/>
          <w:szCs w:val="24"/>
          <w:lang w:val="en-GB"/>
        </w:rPr>
        <w:t xml:space="preserve">wayo, Ntandokazi Trading, Phindile and Nosipho to perpetrate a fraudulent scheme against the MEC. </w:t>
      </w:r>
      <w:r w:rsidR="006A73F5">
        <w:rPr>
          <w:rFonts w:ascii="Arial" w:hAnsi="Arial" w:cs="Arial"/>
          <w:sz w:val="24"/>
          <w:szCs w:val="24"/>
          <w:lang w:val="en-GB"/>
        </w:rPr>
        <w:t xml:space="preserve">They </w:t>
      </w:r>
      <w:r>
        <w:rPr>
          <w:rFonts w:ascii="Arial" w:hAnsi="Arial" w:cs="Arial"/>
          <w:sz w:val="24"/>
          <w:szCs w:val="24"/>
          <w:lang w:val="en-GB"/>
        </w:rPr>
        <w:t xml:space="preserve">also reflect how Nosipho personally benefited from such a scheme. </w:t>
      </w:r>
    </w:p>
    <w:p w14:paraId="731E5808" w14:textId="77777777" w:rsidR="00EC42EB" w:rsidRDefault="00EC42EB" w:rsidP="00EC42EB">
      <w:pPr>
        <w:pStyle w:val="ListParagraph"/>
        <w:spacing w:line="480" w:lineRule="auto"/>
        <w:ind w:left="643"/>
        <w:jc w:val="both"/>
        <w:rPr>
          <w:rFonts w:ascii="Arial" w:hAnsi="Arial" w:cs="Arial"/>
          <w:sz w:val="24"/>
          <w:szCs w:val="24"/>
          <w:lang w:val="en-GB"/>
        </w:rPr>
      </w:pPr>
    </w:p>
    <w:p w14:paraId="66A801AE" w14:textId="26A415A9" w:rsidR="00994D79" w:rsidRPr="00F5708A" w:rsidRDefault="00200277" w:rsidP="00F5708A">
      <w:pPr>
        <w:pStyle w:val="ListParagraph"/>
        <w:numPr>
          <w:ilvl w:val="0"/>
          <w:numId w:val="1"/>
        </w:numPr>
        <w:spacing w:line="480" w:lineRule="auto"/>
        <w:ind w:left="643"/>
        <w:jc w:val="both"/>
        <w:rPr>
          <w:rFonts w:ascii="Arial" w:hAnsi="Arial" w:cs="Arial"/>
          <w:sz w:val="24"/>
          <w:szCs w:val="24"/>
          <w:lang w:val="en-GB"/>
        </w:rPr>
      </w:pPr>
      <w:r w:rsidRPr="00F5708A">
        <w:rPr>
          <w:rFonts w:ascii="Arial" w:hAnsi="Arial" w:cs="Arial"/>
          <w:sz w:val="24"/>
          <w:szCs w:val="24"/>
          <w:lang w:val="en-GB"/>
        </w:rPr>
        <w:t>According to Nyembe, t</w:t>
      </w:r>
      <w:r w:rsidR="000403C2" w:rsidRPr="00F5708A">
        <w:rPr>
          <w:rFonts w:ascii="Arial" w:hAnsi="Arial" w:cs="Arial"/>
          <w:sz w:val="24"/>
          <w:szCs w:val="24"/>
          <w:lang w:val="en-GB"/>
        </w:rPr>
        <w:t>he total amount defrauded from the office of the State Attorney</w:t>
      </w:r>
      <w:r w:rsidR="006D2982">
        <w:rPr>
          <w:rFonts w:ascii="Arial" w:hAnsi="Arial" w:cs="Arial"/>
          <w:sz w:val="24"/>
          <w:szCs w:val="24"/>
          <w:lang w:val="en-GB"/>
        </w:rPr>
        <w:t>, Johannesburg</w:t>
      </w:r>
      <w:r w:rsidR="000403C2" w:rsidRPr="00F5708A">
        <w:rPr>
          <w:rFonts w:ascii="Arial" w:hAnsi="Arial" w:cs="Arial"/>
          <w:sz w:val="24"/>
          <w:szCs w:val="24"/>
          <w:lang w:val="en-GB"/>
        </w:rPr>
        <w:t xml:space="preserve"> under the above scheme </w:t>
      </w:r>
      <w:r w:rsidR="002022F3" w:rsidRPr="00F5708A">
        <w:rPr>
          <w:rFonts w:ascii="Arial" w:hAnsi="Arial" w:cs="Arial"/>
          <w:sz w:val="24"/>
          <w:szCs w:val="24"/>
          <w:lang w:val="en-GB"/>
        </w:rPr>
        <w:t xml:space="preserve">is </w:t>
      </w:r>
      <w:r w:rsidR="00994D79" w:rsidRPr="00F5708A">
        <w:rPr>
          <w:rFonts w:ascii="Arial" w:hAnsi="Arial" w:cs="Arial"/>
          <w:sz w:val="24"/>
          <w:szCs w:val="24"/>
          <w:lang w:val="en-GB"/>
        </w:rPr>
        <w:t>R135,000</w:t>
      </w:r>
      <w:r w:rsidR="00F5708A">
        <w:rPr>
          <w:rFonts w:ascii="Arial" w:hAnsi="Arial" w:cs="Arial"/>
          <w:sz w:val="24"/>
          <w:szCs w:val="24"/>
          <w:lang w:val="en-GB"/>
        </w:rPr>
        <w:t xml:space="preserve"> in respect of Claim A and </w:t>
      </w:r>
      <w:r w:rsidR="00994D79" w:rsidRPr="00F5708A">
        <w:rPr>
          <w:rFonts w:ascii="Arial" w:hAnsi="Arial" w:cs="Arial"/>
          <w:sz w:val="24"/>
          <w:szCs w:val="24"/>
          <w:lang w:val="en-GB"/>
        </w:rPr>
        <w:t>R4,452,351,82</w:t>
      </w:r>
      <w:r w:rsidR="00F5708A">
        <w:rPr>
          <w:rFonts w:ascii="Arial" w:hAnsi="Arial" w:cs="Arial"/>
          <w:sz w:val="24"/>
          <w:szCs w:val="24"/>
          <w:lang w:val="en-GB"/>
        </w:rPr>
        <w:t xml:space="preserve"> in respect of Claim B. </w:t>
      </w:r>
      <w:r w:rsidR="000403C2" w:rsidRPr="00F5708A">
        <w:rPr>
          <w:rFonts w:ascii="Arial" w:hAnsi="Arial" w:cs="Arial"/>
          <w:sz w:val="24"/>
          <w:szCs w:val="24"/>
          <w:lang w:val="en-GB"/>
        </w:rPr>
        <w:t>In their particulars of claim, the plaintiffs claim</w:t>
      </w:r>
      <w:r w:rsidR="006D2982">
        <w:rPr>
          <w:rFonts w:ascii="Arial" w:hAnsi="Arial" w:cs="Arial"/>
          <w:sz w:val="24"/>
          <w:szCs w:val="24"/>
          <w:lang w:val="en-GB"/>
        </w:rPr>
        <w:t>ed R4,5 million under C</w:t>
      </w:r>
      <w:r w:rsidR="005B4A76" w:rsidRPr="00F5708A">
        <w:rPr>
          <w:rFonts w:ascii="Arial" w:hAnsi="Arial" w:cs="Arial"/>
          <w:sz w:val="24"/>
          <w:szCs w:val="24"/>
          <w:lang w:val="en-GB"/>
        </w:rPr>
        <w:t>laim B. T</w:t>
      </w:r>
      <w:r w:rsidR="000403C2" w:rsidRPr="00F5708A">
        <w:rPr>
          <w:rFonts w:ascii="Arial" w:hAnsi="Arial" w:cs="Arial"/>
          <w:sz w:val="24"/>
          <w:szCs w:val="24"/>
          <w:lang w:val="en-GB"/>
        </w:rPr>
        <w:t xml:space="preserve">hey seek an amendment </w:t>
      </w:r>
      <w:r w:rsidR="002022F3" w:rsidRPr="00F5708A">
        <w:rPr>
          <w:rFonts w:ascii="Arial" w:hAnsi="Arial" w:cs="Arial"/>
          <w:sz w:val="24"/>
          <w:szCs w:val="24"/>
          <w:lang w:val="en-GB"/>
        </w:rPr>
        <w:t xml:space="preserve">to reflect </w:t>
      </w:r>
      <w:r w:rsidR="000403C2" w:rsidRPr="00F5708A">
        <w:rPr>
          <w:rFonts w:ascii="Arial" w:hAnsi="Arial" w:cs="Arial"/>
          <w:sz w:val="24"/>
          <w:szCs w:val="24"/>
          <w:lang w:val="en-GB"/>
        </w:rPr>
        <w:t xml:space="preserve">the amount proved during the </w:t>
      </w:r>
      <w:r w:rsidR="00E528D5" w:rsidRPr="00F5708A">
        <w:rPr>
          <w:rFonts w:ascii="Arial" w:hAnsi="Arial" w:cs="Arial"/>
          <w:sz w:val="24"/>
          <w:szCs w:val="24"/>
          <w:lang w:val="en-GB"/>
        </w:rPr>
        <w:t>trial</w:t>
      </w:r>
      <w:r w:rsidR="00F5708A">
        <w:rPr>
          <w:rFonts w:ascii="Arial" w:hAnsi="Arial" w:cs="Arial"/>
          <w:sz w:val="24"/>
          <w:szCs w:val="24"/>
          <w:lang w:val="en-GB"/>
        </w:rPr>
        <w:t xml:space="preserve">, being </w:t>
      </w:r>
      <w:r w:rsidR="00F5708A" w:rsidRPr="00F5708A">
        <w:rPr>
          <w:rFonts w:ascii="Arial" w:hAnsi="Arial" w:cs="Arial"/>
          <w:sz w:val="24"/>
          <w:szCs w:val="24"/>
          <w:lang w:val="en-GB"/>
        </w:rPr>
        <w:t>R4,452,351,82</w:t>
      </w:r>
      <w:r w:rsidR="00F5708A">
        <w:rPr>
          <w:rFonts w:ascii="Arial" w:hAnsi="Arial" w:cs="Arial"/>
          <w:sz w:val="24"/>
          <w:szCs w:val="24"/>
          <w:lang w:val="en-GB"/>
        </w:rPr>
        <w:t xml:space="preserve">. </w:t>
      </w:r>
      <w:r w:rsidR="000403C2" w:rsidRPr="00F5708A">
        <w:rPr>
          <w:rFonts w:ascii="Arial" w:hAnsi="Arial" w:cs="Arial"/>
          <w:sz w:val="24"/>
          <w:szCs w:val="24"/>
          <w:lang w:val="en-GB"/>
        </w:rPr>
        <w:t xml:space="preserve">The </w:t>
      </w:r>
      <w:r w:rsidR="00A00ED6" w:rsidRPr="00F5708A">
        <w:rPr>
          <w:rFonts w:ascii="Arial" w:hAnsi="Arial" w:cs="Arial"/>
          <w:sz w:val="24"/>
          <w:szCs w:val="24"/>
          <w:lang w:val="en-GB"/>
        </w:rPr>
        <w:t>amendment stands to be granted.</w:t>
      </w:r>
    </w:p>
    <w:p w14:paraId="3A5AD4A7" w14:textId="77777777" w:rsidR="00994D79" w:rsidRDefault="00994D79" w:rsidP="00994D79">
      <w:pPr>
        <w:pStyle w:val="ListParagraph"/>
        <w:spacing w:line="480" w:lineRule="auto"/>
        <w:ind w:left="643"/>
        <w:jc w:val="both"/>
        <w:rPr>
          <w:rFonts w:ascii="Arial" w:hAnsi="Arial" w:cs="Arial"/>
          <w:sz w:val="24"/>
          <w:szCs w:val="24"/>
          <w:lang w:val="en-GB"/>
        </w:rPr>
      </w:pPr>
    </w:p>
    <w:p w14:paraId="7A6645AD" w14:textId="65E10B23" w:rsidR="002022F3" w:rsidRDefault="00A00ED6" w:rsidP="009F2981">
      <w:pPr>
        <w:pStyle w:val="ListParagraph"/>
        <w:numPr>
          <w:ilvl w:val="0"/>
          <w:numId w:val="1"/>
        </w:numPr>
        <w:spacing w:line="480" w:lineRule="auto"/>
        <w:jc w:val="both"/>
        <w:rPr>
          <w:rFonts w:ascii="Arial" w:hAnsi="Arial" w:cs="Arial"/>
          <w:sz w:val="24"/>
          <w:szCs w:val="24"/>
          <w:lang w:val="en-GB"/>
        </w:rPr>
      </w:pPr>
      <w:r w:rsidRPr="00994D79">
        <w:rPr>
          <w:rFonts w:ascii="Arial" w:hAnsi="Arial" w:cs="Arial"/>
          <w:sz w:val="24"/>
          <w:szCs w:val="24"/>
          <w:lang w:val="en-GB"/>
        </w:rPr>
        <w:t>In the premises, this Tribunal finds that</w:t>
      </w:r>
      <w:r w:rsidR="00943581">
        <w:rPr>
          <w:rFonts w:ascii="Arial" w:hAnsi="Arial" w:cs="Arial"/>
          <w:sz w:val="24"/>
          <w:szCs w:val="24"/>
          <w:lang w:val="en-GB"/>
        </w:rPr>
        <w:t xml:space="preserve"> the plaintiffs have established on a balance of probabilities that</w:t>
      </w:r>
      <w:r w:rsidRPr="00994D79">
        <w:rPr>
          <w:rFonts w:ascii="Arial" w:hAnsi="Arial" w:cs="Arial"/>
          <w:sz w:val="24"/>
          <w:szCs w:val="24"/>
          <w:lang w:val="en-GB"/>
        </w:rPr>
        <w:t>:</w:t>
      </w:r>
    </w:p>
    <w:p w14:paraId="24791990" w14:textId="26145EFC" w:rsidR="006D2982" w:rsidRDefault="006D2982" w:rsidP="006D2982">
      <w:pPr>
        <w:spacing w:after="0" w:line="480" w:lineRule="auto"/>
        <w:ind w:left="720"/>
        <w:jc w:val="both"/>
        <w:rPr>
          <w:rFonts w:ascii="Arial" w:hAnsi="Arial" w:cs="Arial"/>
          <w:sz w:val="24"/>
          <w:szCs w:val="24"/>
          <w:lang w:val="en-GB"/>
        </w:rPr>
      </w:pPr>
      <w:r>
        <w:rPr>
          <w:rFonts w:ascii="Arial" w:hAnsi="Arial" w:cs="Arial"/>
          <w:sz w:val="24"/>
          <w:szCs w:val="24"/>
          <w:lang w:val="en-GB"/>
        </w:rPr>
        <w:t>65.1</w:t>
      </w:r>
      <w:r>
        <w:rPr>
          <w:rFonts w:ascii="Arial" w:hAnsi="Arial" w:cs="Arial"/>
          <w:sz w:val="24"/>
          <w:szCs w:val="24"/>
          <w:lang w:val="en-GB"/>
        </w:rPr>
        <w:tab/>
      </w:r>
      <w:r w:rsidR="002022F3">
        <w:rPr>
          <w:rFonts w:ascii="Arial" w:hAnsi="Arial" w:cs="Arial"/>
          <w:sz w:val="24"/>
          <w:szCs w:val="24"/>
          <w:lang w:val="en-GB"/>
        </w:rPr>
        <w:t xml:space="preserve">Nosipho was the master mind to defraud the office of the State Attorneys in two schemes, aided by Hlatshwayo and Phindile in the first </w:t>
      </w:r>
      <w:r w:rsidR="006A73F5">
        <w:rPr>
          <w:rFonts w:ascii="Arial" w:hAnsi="Arial" w:cs="Arial"/>
          <w:sz w:val="24"/>
          <w:szCs w:val="24"/>
          <w:lang w:val="en-GB"/>
        </w:rPr>
        <w:t xml:space="preserve">fraudulent </w:t>
      </w:r>
      <w:r w:rsidR="002022F3">
        <w:rPr>
          <w:rFonts w:ascii="Arial" w:hAnsi="Arial" w:cs="Arial"/>
          <w:sz w:val="24"/>
          <w:szCs w:val="24"/>
          <w:lang w:val="en-GB"/>
        </w:rPr>
        <w:t xml:space="preserve">scheme under Claim A and the second </w:t>
      </w:r>
      <w:r w:rsidR="006A73F5">
        <w:rPr>
          <w:rFonts w:ascii="Arial" w:hAnsi="Arial" w:cs="Arial"/>
          <w:sz w:val="24"/>
          <w:szCs w:val="24"/>
          <w:lang w:val="en-GB"/>
        </w:rPr>
        <w:t xml:space="preserve">fraudulent </w:t>
      </w:r>
      <w:r>
        <w:rPr>
          <w:rFonts w:ascii="Arial" w:hAnsi="Arial" w:cs="Arial"/>
          <w:sz w:val="24"/>
          <w:szCs w:val="24"/>
          <w:lang w:val="en-GB"/>
        </w:rPr>
        <w:t>scheme under C</w:t>
      </w:r>
      <w:r w:rsidR="002022F3">
        <w:rPr>
          <w:rFonts w:ascii="Arial" w:hAnsi="Arial" w:cs="Arial"/>
          <w:sz w:val="24"/>
          <w:szCs w:val="24"/>
          <w:lang w:val="en-GB"/>
        </w:rPr>
        <w:t>la</w:t>
      </w:r>
      <w:r w:rsidR="007F2544">
        <w:rPr>
          <w:rFonts w:ascii="Arial" w:hAnsi="Arial" w:cs="Arial"/>
          <w:sz w:val="24"/>
          <w:szCs w:val="24"/>
          <w:lang w:val="en-GB"/>
        </w:rPr>
        <w:t>im B. S</w:t>
      </w:r>
      <w:r w:rsidR="006A73F5">
        <w:rPr>
          <w:rFonts w:ascii="Arial" w:hAnsi="Arial" w:cs="Arial"/>
          <w:sz w:val="24"/>
          <w:szCs w:val="24"/>
          <w:lang w:val="en-GB"/>
        </w:rPr>
        <w:t>he was aided by Phindile;</w:t>
      </w:r>
    </w:p>
    <w:p w14:paraId="4116AF8E" w14:textId="62B6DB25" w:rsidR="002022F3" w:rsidRDefault="006D2982" w:rsidP="006D2982">
      <w:pPr>
        <w:spacing w:after="0" w:line="480" w:lineRule="auto"/>
        <w:ind w:left="720"/>
        <w:jc w:val="both"/>
        <w:rPr>
          <w:rFonts w:ascii="Arial" w:hAnsi="Arial" w:cs="Arial"/>
          <w:sz w:val="24"/>
          <w:szCs w:val="24"/>
          <w:lang w:val="en-GB"/>
        </w:rPr>
      </w:pPr>
      <w:r>
        <w:rPr>
          <w:rFonts w:ascii="Arial" w:hAnsi="Arial" w:cs="Arial"/>
          <w:sz w:val="24"/>
          <w:szCs w:val="24"/>
          <w:lang w:val="en-GB"/>
        </w:rPr>
        <w:t>65.2</w:t>
      </w:r>
      <w:r>
        <w:rPr>
          <w:rFonts w:ascii="Arial" w:hAnsi="Arial" w:cs="Arial"/>
          <w:sz w:val="24"/>
          <w:szCs w:val="24"/>
          <w:lang w:val="en-GB"/>
        </w:rPr>
        <w:tab/>
      </w:r>
      <w:r w:rsidR="002022F3">
        <w:rPr>
          <w:rFonts w:ascii="Arial" w:hAnsi="Arial" w:cs="Arial"/>
          <w:sz w:val="24"/>
          <w:szCs w:val="24"/>
          <w:lang w:val="en-GB"/>
        </w:rPr>
        <w:t>Nosipho fraudulently submitted invoices for services purportedly rendered by Hlatshwayo and Ntandokazi Trading to the office of the State Attorney</w:t>
      </w:r>
      <w:r w:rsidR="007F2544">
        <w:rPr>
          <w:rFonts w:ascii="Arial" w:hAnsi="Arial" w:cs="Arial"/>
          <w:sz w:val="24"/>
          <w:szCs w:val="24"/>
          <w:lang w:val="en-GB"/>
        </w:rPr>
        <w:t>, Johannesburg,</w:t>
      </w:r>
      <w:r w:rsidR="002022F3">
        <w:rPr>
          <w:rFonts w:ascii="Arial" w:hAnsi="Arial" w:cs="Arial"/>
          <w:sz w:val="24"/>
          <w:szCs w:val="24"/>
          <w:lang w:val="en-GB"/>
        </w:rPr>
        <w:t xml:space="preserve"> when she knew very well that Hlatshwayo </w:t>
      </w:r>
      <w:r w:rsidR="006A73F5">
        <w:rPr>
          <w:rFonts w:ascii="Arial" w:hAnsi="Arial" w:cs="Arial"/>
          <w:sz w:val="24"/>
          <w:szCs w:val="24"/>
          <w:lang w:val="en-GB"/>
        </w:rPr>
        <w:t xml:space="preserve">did not render any services </w:t>
      </w:r>
      <w:r w:rsidR="002022F3">
        <w:rPr>
          <w:rFonts w:ascii="Arial" w:hAnsi="Arial" w:cs="Arial"/>
          <w:sz w:val="24"/>
          <w:szCs w:val="24"/>
          <w:lang w:val="en-GB"/>
        </w:rPr>
        <w:t>and</w:t>
      </w:r>
      <w:r w:rsidR="006A73F5">
        <w:rPr>
          <w:rFonts w:ascii="Arial" w:hAnsi="Arial" w:cs="Arial"/>
          <w:sz w:val="24"/>
          <w:szCs w:val="24"/>
          <w:lang w:val="en-GB"/>
        </w:rPr>
        <w:t xml:space="preserve"> that in some of the matters,</w:t>
      </w:r>
      <w:r w:rsidR="002022F3">
        <w:rPr>
          <w:rFonts w:ascii="Arial" w:hAnsi="Arial" w:cs="Arial"/>
          <w:sz w:val="24"/>
          <w:szCs w:val="24"/>
          <w:lang w:val="en-GB"/>
        </w:rPr>
        <w:t xml:space="preserve"> Ntandok</w:t>
      </w:r>
      <w:r w:rsidR="006A73F5">
        <w:rPr>
          <w:rFonts w:ascii="Arial" w:hAnsi="Arial" w:cs="Arial"/>
          <w:sz w:val="24"/>
          <w:szCs w:val="24"/>
          <w:lang w:val="en-GB"/>
        </w:rPr>
        <w:t xml:space="preserve">azi Trading did not render any </w:t>
      </w:r>
      <w:r w:rsidR="002022F3">
        <w:rPr>
          <w:rFonts w:ascii="Arial" w:hAnsi="Arial" w:cs="Arial"/>
          <w:sz w:val="24"/>
          <w:szCs w:val="24"/>
          <w:lang w:val="en-GB"/>
        </w:rPr>
        <w:t xml:space="preserve">services. </w:t>
      </w:r>
    </w:p>
    <w:p w14:paraId="6FDC28C1" w14:textId="0C5691E1" w:rsidR="002022F3" w:rsidRDefault="00DB6D93" w:rsidP="00943581">
      <w:pPr>
        <w:spacing w:after="0" w:line="480" w:lineRule="auto"/>
        <w:ind w:left="720"/>
        <w:jc w:val="both"/>
        <w:rPr>
          <w:rFonts w:ascii="Arial" w:hAnsi="Arial" w:cs="Arial"/>
          <w:sz w:val="24"/>
          <w:szCs w:val="24"/>
          <w:lang w:val="en-GB"/>
        </w:rPr>
      </w:pPr>
      <w:r>
        <w:rPr>
          <w:rFonts w:ascii="Arial" w:hAnsi="Arial" w:cs="Arial"/>
          <w:sz w:val="24"/>
          <w:szCs w:val="24"/>
          <w:lang w:val="en-GB"/>
        </w:rPr>
        <w:t>6</w:t>
      </w:r>
      <w:r w:rsidR="007F2544">
        <w:rPr>
          <w:rFonts w:ascii="Arial" w:hAnsi="Arial" w:cs="Arial"/>
          <w:sz w:val="24"/>
          <w:szCs w:val="24"/>
          <w:lang w:val="en-GB"/>
        </w:rPr>
        <w:t>5</w:t>
      </w:r>
      <w:r w:rsidR="00E528D5">
        <w:rPr>
          <w:rFonts w:ascii="Arial" w:hAnsi="Arial" w:cs="Arial"/>
          <w:sz w:val="24"/>
          <w:szCs w:val="24"/>
          <w:lang w:val="en-GB"/>
        </w:rPr>
        <w:t>.3</w:t>
      </w:r>
      <w:r w:rsidR="00E528D5">
        <w:rPr>
          <w:rFonts w:ascii="Arial" w:hAnsi="Arial" w:cs="Arial"/>
          <w:sz w:val="24"/>
          <w:szCs w:val="24"/>
          <w:lang w:val="en-GB"/>
        </w:rPr>
        <w:tab/>
      </w:r>
      <w:r w:rsidR="002022F3">
        <w:rPr>
          <w:rFonts w:ascii="Arial" w:hAnsi="Arial" w:cs="Arial"/>
          <w:sz w:val="24"/>
          <w:szCs w:val="24"/>
          <w:lang w:val="en-GB"/>
        </w:rPr>
        <w:t>Hlatshwayo was complicit in the fraudulent scheme under claim A because she retained R34,500 of the R100,500 the office of the State Attorne</w:t>
      </w:r>
      <w:r w:rsidR="006A73F5">
        <w:rPr>
          <w:rFonts w:ascii="Arial" w:hAnsi="Arial" w:cs="Arial"/>
          <w:sz w:val="24"/>
          <w:szCs w:val="24"/>
          <w:lang w:val="en-GB"/>
        </w:rPr>
        <w:t>y paid to her under the first fraudulent</w:t>
      </w:r>
      <w:r w:rsidR="002022F3">
        <w:rPr>
          <w:rFonts w:ascii="Arial" w:hAnsi="Arial" w:cs="Arial"/>
          <w:sz w:val="24"/>
          <w:szCs w:val="24"/>
          <w:lang w:val="en-GB"/>
        </w:rPr>
        <w:t xml:space="preserve"> scheme. </w:t>
      </w:r>
    </w:p>
    <w:p w14:paraId="0608F4F9" w14:textId="6C92F543" w:rsidR="002022F3" w:rsidRDefault="00E528D5" w:rsidP="00943581">
      <w:pPr>
        <w:spacing w:after="0" w:line="480" w:lineRule="auto"/>
        <w:ind w:left="720"/>
        <w:jc w:val="both"/>
        <w:rPr>
          <w:rFonts w:ascii="Arial" w:hAnsi="Arial" w:cs="Arial"/>
          <w:sz w:val="24"/>
          <w:szCs w:val="24"/>
          <w:lang w:val="en-GB"/>
        </w:rPr>
      </w:pPr>
      <w:r>
        <w:rPr>
          <w:rFonts w:ascii="Arial" w:hAnsi="Arial" w:cs="Arial"/>
          <w:sz w:val="24"/>
          <w:szCs w:val="24"/>
          <w:lang w:val="en-GB"/>
        </w:rPr>
        <w:t>6</w:t>
      </w:r>
      <w:r w:rsidR="007F2544">
        <w:rPr>
          <w:rFonts w:ascii="Arial" w:hAnsi="Arial" w:cs="Arial"/>
          <w:sz w:val="24"/>
          <w:szCs w:val="24"/>
          <w:lang w:val="en-GB"/>
        </w:rPr>
        <w:t>5</w:t>
      </w:r>
      <w:r>
        <w:rPr>
          <w:rFonts w:ascii="Arial" w:hAnsi="Arial" w:cs="Arial"/>
          <w:sz w:val="24"/>
          <w:szCs w:val="24"/>
          <w:lang w:val="en-GB"/>
        </w:rPr>
        <w:t>.4</w:t>
      </w:r>
      <w:r>
        <w:rPr>
          <w:rFonts w:ascii="Arial" w:hAnsi="Arial" w:cs="Arial"/>
          <w:sz w:val="24"/>
          <w:szCs w:val="24"/>
          <w:lang w:val="en-GB"/>
        </w:rPr>
        <w:tab/>
      </w:r>
      <w:r w:rsidR="002022F3">
        <w:rPr>
          <w:rFonts w:ascii="Arial" w:hAnsi="Arial" w:cs="Arial"/>
          <w:sz w:val="24"/>
          <w:szCs w:val="24"/>
          <w:lang w:val="en-GB"/>
        </w:rPr>
        <w:t xml:space="preserve">the fact that Hlatshwayo blew the whistle on Nosipho </w:t>
      </w:r>
      <w:r>
        <w:rPr>
          <w:rFonts w:ascii="Arial" w:hAnsi="Arial" w:cs="Arial"/>
          <w:sz w:val="24"/>
          <w:szCs w:val="24"/>
          <w:lang w:val="en-GB"/>
        </w:rPr>
        <w:t>does not absolve her from liability</w:t>
      </w:r>
      <w:r w:rsidR="00943581">
        <w:rPr>
          <w:rFonts w:ascii="Arial" w:hAnsi="Arial" w:cs="Arial"/>
          <w:sz w:val="24"/>
          <w:szCs w:val="24"/>
          <w:lang w:val="en-GB"/>
        </w:rPr>
        <w:t>.</w:t>
      </w:r>
      <w:r>
        <w:rPr>
          <w:rFonts w:ascii="Arial" w:hAnsi="Arial" w:cs="Arial"/>
          <w:sz w:val="24"/>
          <w:szCs w:val="24"/>
          <w:lang w:val="en-GB"/>
        </w:rPr>
        <w:t xml:space="preserve"> </w:t>
      </w:r>
      <w:r w:rsidR="00943581">
        <w:rPr>
          <w:rFonts w:ascii="Arial" w:hAnsi="Arial" w:cs="Arial"/>
          <w:sz w:val="24"/>
          <w:szCs w:val="24"/>
          <w:lang w:val="en-GB"/>
        </w:rPr>
        <w:t>S</w:t>
      </w:r>
      <w:r w:rsidR="002022F3">
        <w:rPr>
          <w:rFonts w:ascii="Arial" w:hAnsi="Arial" w:cs="Arial"/>
          <w:sz w:val="24"/>
          <w:szCs w:val="24"/>
          <w:lang w:val="en-GB"/>
        </w:rPr>
        <w:t>he too had her hand in the cookie jar as established by the SIU as she personal</w:t>
      </w:r>
      <w:r>
        <w:rPr>
          <w:rFonts w:ascii="Arial" w:hAnsi="Arial" w:cs="Arial"/>
          <w:sz w:val="24"/>
          <w:szCs w:val="24"/>
          <w:lang w:val="en-GB"/>
        </w:rPr>
        <w:t>ly benefited from such payments. S</w:t>
      </w:r>
      <w:r w:rsidR="002022F3">
        <w:rPr>
          <w:rFonts w:ascii="Arial" w:hAnsi="Arial" w:cs="Arial"/>
          <w:sz w:val="24"/>
          <w:szCs w:val="24"/>
          <w:lang w:val="en-GB"/>
        </w:rPr>
        <w:t>he stopped collaborating with the SIU in its investigations after Nyembe interviewed her, failing to make good her undertaking to submit the content of her</w:t>
      </w:r>
      <w:r>
        <w:rPr>
          <w:rFonts w:ascii="Arial" w:hAnsi="Arial" w:cs="Arial"/>
          <w:sz w:val="24"/>
          <w:szCs w:val="24"/>
          <w:lang w:val="en-GB"/>
        </w:rPr>
        <w:t xml:space="preserve"> interview in a sworn statement. S</w:t>
      </w:r>
      <w:r w:rsidR="002022F3">
        <w:rPr>
          <w:rFonts w:ascii="Arial" w:hAnsi="Arial" w:cs="Arial"/>
          <w:sz w:val="24"/>
          <w:szCs w:val="24"/>
          <w:lang w:val="en-GB"/>
        </w:rPr>
        <w:t xml:space="preserve">he </w:t>
      </w:r>
      <w:r w:rsidR="00943581">
        <w:rPr>
          <w:rFonts w:ascii="Arial" w:hAnsi="Arial" w:cs="Arial"/>
          <w:sz w:val="24"/>
          <w:szCs w:val="24"/>
          <w:lang w:val="en-GB"/>
        </w:rPr>
        <w:t xml:space="preserve">also </w:t>
      </w:r>
      <w:r w:rsidR="002022F3">
        <w:rPr>
          <w:rFonts w:ascii="Arial" w:hAnsi="Arial" w:cs="Arial"/>
          <w:sz w:val="24"/>
          <w:szCs w:val="24"/>
          <w:lang w:val="en-GB"/>
        </w:rPr>
        <w:t>failed to defend</w:t>
      </w:r>
      <w:r w:rsidR="00943581">
        <w:rPr>
          <w:rFonts w:ascii="Arial" w:hAnsi="Arial" w:cs="Arial"/>
          <w:sz w:val="24"/>
          <w:szCs w:val="24"/>
          <w:lang w:val="en-GB"/>
        </w:rPr>
        <w:t xml:space="preserve"> these proceedings where she had</w:t>
      </w:r>
      <w:r w:rsidR="002022F3">
        <w:rPr>
          <w:rFonts w:ascii="Arial" w:hAnsi="Arial" w:cs="Arial"/>
          <w:sz w:val="24"/>
          <w:szCs w:val="24"/>
          <w:lang w:val="en-GB"/>
        </w:rPr>
        <w:t xml:space="preserve"> an opportunity to account for her conduct in the alleged </w:t>
      </w:r>
      <w:r>
        <w:rPr>
          <w:rFonts w:ascii="Arial" w:hAnsi="Arial" w:cs="Arial"/>
          <w:sz w:val="24"/>
          <w:szCs w:val="24"/>
          <w:lang w:val="en-GB"/>
        </w:rPr>
        <w:t>fraudulent scheme. Her</w:t>
      </w:r>
      <w:r w:rsidR="002022F3">
        <w:rPr>
          <w:rFonts w:ascii="Arial" w:hAnsi="Arial" w:cs="Arial"/>
          <w:sz w:val="24"/>
          <w:szCs w:val="24"/>
          <w:lang w:val="en-GB"/>
        </w:rPr>
        <w:t xml:space="preserve"> own culpability in retaining part of the funds she received from the office of the State Attorney is probably the reason why she stopped collaborating with the SIU investigators as well as failing to defend this action. </w:t>
      </w:r>
    </w:p>
    <w:p w14:paraId="4E07ACD9" w14:textId="41533249" w:rsidR="002022F3" w:rsidRDefault="007F2544" w:rsidP="00943581">
      <w:pPr>
        <w:spacing w:after="0" w:line="480" w:lineRule="auto"/>
        <w:ind w:left="720"/>
        <w:jc w:val="both"/>
        <w:rPr>
          <w:rFonts w:ascii="Arial" w:hAnsi="Arial" w:cs="Arial"/>
          <w:sz w:val="24"/>
          <w:szCs w:val="24"/>
          <w:highlight w:val="yellow"/>
          <w:lang w:val="en-GB"/>
        </w:rPr>
      </w:pPr>
      <w:r>
        <w:rPr>
          <w:rFonts w:ascii="Arial" w:hAnsi="Arial" w:cs="Arial"/>
          <w:sz w:val="24"/>
          <w:szCs w:val="24"/>
          <w:lang w:val="en-GB"/>
        </w:rPr>
        <w:t>65</w:t>
      </w:r>
      <w:r w:rsidR="002022F3">
        <w:rPr>
          <w:rFonts w:ascii="Arial" w:hAnsi="Arial" w:cs="Arial"/>
          <w:sz w:val="24"/>
          <w:szCs w:val="24"/>
          <w:lang w:val="en-GB"/>
        </w:rPr>
        <w:t>.</w:t>
      </w:r>
      <w:r w:rsidR="00943581">
        <w:rPr>
          <w:rFonts w:ascii="Arial" w:hAnsi="Arial" w:cs="Arial"/>
          <w:sz w:val="24"/>
          <w:szCs w:val="24"/>
          <w:lang w:val="en-GB"/>
        </w:rPr>
        <w:t>5</w:t>
      </w:r>
      <w:r w:rsidR="00943581">
        <w:rPr>
          <w:rFonts w:ascii="Arial" w:hAnsi="Arial" w:cs="Arial"/>
          <w:sz w:val="24"/>
          <w:szCs w:val="24"/>
          <w:lang w:val="en-GB"/>
        </w:rPr>
        <w:tab/>
      </w:r>
      <w:r w:rsidR="002022F3">
        <w:rPr>
          <w:rFonts w:ascii="Arial" w:hAnsi="Arial" w:cs="Arial"/>
          <w:sz w:val="24"/>
          <w:szCs w:val="24"/>
          <w:lang w:val="en-GB"/>
        </w:rPr>
        <w:t xml:space="preserve">Phindile was complicit in the </w:t>
      </w:r>
      <w:r w:rsidR="006A73F5">
        <w:rPr>
          <w:rFonts w:ascii="Arial" w:hAnsi="Arial" w:cs="Arial"/>
          <w:sz w:val="24"/>
          <w:szCs w:val="24"/>
          <w:lang w:val="en-GB"/>
        </w:rPr>
        <w:t xml:space="preserve">second </w:t>
      </w:r>
      <w:r>
        <w:rPr>
          <w:rFonts w:ascii="Arial" w:hAnsi="Arial" w:cs="Arial"/>
          <w:sz w:val="24"/>
          <w:szCs w:val="24"/>
          <w:lang w:val="en-GB"/>
        </w:rPr>
        <w:t>fraudulent scheme under C</w:t>
      </w:r>
      <w:r w:rsidR="002022F3">
        <w:rPr>
          <w:rFonts w:ascii="Arial" w:hAnsi="Arial" w:cs="Arial"/>
          <w:sz w:val="24"/>
          <w:szCs w:val="24"/>
          <w:lang w:val="en-GB"/>
        </w:rPr>
        <w:t>laim B because she permitted the abuse of the Ntandokazi’s corporate entity to perpetrate the fraudulent scheme</w:t>
      </w:r>
      <w:r w:rsidR="006A73F5">
        <w:rPr>
          <w:rFonts w:ascii="Arial" w:hAnsi="Arial" w:cs="Arial"/>
          <w:sz w:val="24"/>
          <w:szCs w:val="24"/>
          <w:lang w:val="en-GB"/>
        </w:rPr>
        <w:t xml:space="preserve"> resulting in a loss of an</w:t>
      </w:r>
      <w:r w:rsidR="002022F3">
        <w:rPr>
          <w:rFonts w:ascii="Arial" w:hAnsi="Arial" w:cs="Arial"/>
          <w:sz w:val="24"/>
          <w:szCs w:val="24"/>
          <w:lang w:val="en-GB"/>
        </w:rPr>
        <w:t xml:space="preserve"> amount of </w:t>
      </w:r>
      <w:r w:rsidR="002022F3" w:rsidRPr="00CE31D1">
        <w:rPr>
          <w:rFonts w:ascii="Arial" w:hAnsi="Arial" w:cs="Arial"/>
          <w:sz w:val="24"/>
          <w:szCs w:val="24"/>
          <w:lang w:val="en-GB"/>
        </w:rPr>
        <w:t>R 4 452 351,81</w:t>
      </w:r>
      <w:r w:rsidR="006A73F5">
        <w:rPr>
          <w:rFonts w:ascii="Arial" w:hAnsi="Arial" w:cs="Arial"/>
          <w:sz w:val="24"/>
          <w:szCs w:val="24"/>
          <w:lang w:val="en-GB"/>
        </w:rPr>
        <w:t xml:space="preserve"> to the office of the State Attorney</w:t>
      </w:r>
      <w:r>
        <w:rPr>
          <w:rFonts w:ascii="Arial" w:hAnsi="Arial" w:cs="Arial"/>
          <w:sz w:val="24"/>
          <w:szCs w:val="24"/>
          <w:lang w:val="en-GB"/>
        </w:rPr>
        <w:t>, Johannesburg</w:t>
      </w:r>
      <w:r w:rsidR="006A73F5">
        <w:rPr>
          <w:rFonts w:ascii="Arial" w:hAnsi="Arial" w:cs="Arial"/>
          <w:sz w:val="24"/>
          <w:szCs w:val="24"/>
          <w:lang w:val="en-GB"/>
        </w:rPr>
        <w:t>.</w:t>
      </w:r>
    </w:p>
    <w:p w14:paraId="7B2FCC47" w14:textId="63153DB6" w:rsidR="002022F3" w:rsidRDefault="00E528D5" w:rsidP="00943581">
      <w:pPr>
        <w:spacing w:after="0" w:line="480" w:lineRule="auto"/>
        <w:ind w:left="720"/>
        <w:jc w:val="both"/>
        <w:rPr>
          <w:rFonts w:ascii="Arial" w:hAnsi="Arial" w:cs="Arial"/>
          <w:sz w:val="24"/>
          <w:szCs w:val="24"/>
          <w:lang w:val="en-GB"/>
        </w:rPr>
      </w:pPr>
      <w:r>
        <w:rPr>
          <w:rFonts w:ascii="Arial" w:hAnsi="Arial" w:cs="Arial"/>
          <w:sz w:val="24"/>
          <w:szCs w:val="24"/>
          <w:lang w:val="en-GB"/>
        </w:rPr>
        <w:t>6</w:t>
      </w:r>
      <w:r w:rsidR="007F2544">
        <w:rPr>
          <w:rFonts w:ascii="Arial" w:hAnsi="Arial" w:cs="Arial"/>
          <w:sz w:val="24"/>
          <w:szCs w:val="24"/>
          <w:lang w:val="en-GB"/>
        </w:rPr>
        <w:t>5</w:t>
      </w:r>
      <w:r>
        <w:rPr>
          <w:rFonts w:ascii="Arial" w:hAnsi="Arial" w:cs="Arial"/>
          <w:sz w:val="24"/>
          <w:szCs w:val="24"/>
          <w:lang w:val="en-GB"/>
        </w:rPr>
        <w:t>.6</w:t>
      </w:r>
      <w:r>
        <w:rPr>
          <w:rFonts w:ascii="Arial" w:hAnsi="Arial" w:cs="Arial"/>
          <w:sz w:val="24"/>
          <w:szCs w:val="24"/>
          <w:lang w:val="en-GB"/>
        </w:rPr>
        <w:tab/>
      </w:r>
      <w:r w:rsidR="002022F3">
        <w:rPr>
          <w:rFonts w:ascii="Arial" w:hAnsi="Arial" w:cs="Arial"/>
          <w:sz w:val="24"/>
          <w:szCs w:val="24"/>
          <w:lang w:val="en-GB"/>
        </w:rPr>
        <w:t xml:space="preserve">The </w:t>
      </w:r>
      <w:r w:rsidR="00943581">
        <w:rPr>
          <w:rFonts w:ascii="Arial" w:hAnsi="Arial" w:cs="Arial"/>
          <w:sz w:val="24"/>
          <w:szCs w:val="24"/>
          <w:lang w:val="en-GB"/>
        </w:rPr>
        <w:t>plaintiffs have</w:t>
      </w:r>
      <w:r w:rsidR="00F5708A">
        <w:rPr>
          <w:rFonts w:ascii="Arial" w:hAnsi="Arial" w:cs="Arial"/>
          <w:sz w:val="24"/>
          <w:szCs w:val="24"/>
          <w:lang w:val="en-GB"/>
        </w:rPr>
        <w:t>, on a balance of probabilities,</w:t>
      </w:r>
      <w:r w:rsidR="00943581">
        <w:rPr>
          <w:rFonts w:ascii="Arial" w:hAnsi="Arial" w:cs="Arial"/>
          <w:sz w:val="24"/>
          <w:szCs w:val="24"/>
          <w:lang w:val="en-GB"/>
        </w:rPr>
        <w:t xml:space="preserve"> proved their</w:t>
      </w:r>
      <w:r w:rsidR="002022F3">
        <w:rPr>
          <w:rFonts w:ascii="Arial" w:hAnsi="Arial" w:cs="Arial"/>
          <w:sz w:val="24"/>
          <w:szCs w:val="24"/>
          <w:lang w:val="en-GB"/>
        </w:rPr>
        <w:t xml:space="preserve"> claims against Nosipho and Hlatshwayo under claim A and the Zibani defendants under claimed B in the amount set out above.  </w:t>
      </w:r>
    </w:p>
    <w:p w14:paraId="73BCC6A9" w14:textId="3B61AF49" w:rsidR="002022F3" w:rsidRDefault="002022F3" w:rsidP="002022F3">
      <w:pPr>
        <w:spacing w:after="0" w:line="480" w:lineRule="auto"/>
        <w:jc w:val="both"/>
        <w:rPr>
          <w:rFonts w:ascii="Arial" w:hAnsi="Arial" w:cs="Arial"/>
          <w:sz w:val="24"/>
          <w:szCs w:val="24"/>
          <w:lang w:val="en-GB"/>
        </w:rPr>
      </w:pPr>
      <w:r>
        <w:rPr>
          <w:rFonts w:ascii="Arial" w:hAnsi="Arial" w:cs="Arial"/>
          <w:sz w:val="24"/>
          <w:szCs w:val="24"/>
          <w:lang w:val="en-GB"/>
        </w:rPr>
        <w:t xml:space="preserve">   </w:t>
      </w:r>
    </w:p>
    <w:p w14:paraId="2D8E49F4" w14:textId="20AFC109" w:rsidR="002C1BF5" w:rsidRDefault="002C1BF5" w:rsidP="002022F3">
      <w:pPr>
        <w:spacing w:after="0" w:line="480" w:lineRule="auto"/>
        <w:jc w:val="both"/>
        <w:rPr>
          <w:rFonts w:ascii="Arial" w:hAnsi="Arial" w:cs="Arial"/>
          <w:sz w:val="24"/>
          <w:szCs w:val="24"/>
          <w:lang w:val="en-GB"/>
        </w:rPr>
      </w:pPr>
    </w:p>
    <w:p w14:paraId="118D2ACC" w14:textId="77777777" w:rsidR="002C1BF5" w:rsidRDefault="002C1BF5" w:rsidP="002022F3">
      <w:pPr>
        <w:spacing w:after="0" w:line="480" w:lineRule="auto"/>
        <w:jc w:val="both"/>
        <w:rPr>
          <w:rFonts w:ascii="Arial" w:hAnsi="Arial" w:cs="Arial"/>
          <w:sz w:val="24"/>
          <w:szCs w:val="24"/>
          <w:lang w:val="en-GB"/>
        </w:rPr>
      </w:pPr>
    </w:p>
    <w:p w14:paraId="1F825F6F" w14:textId="77777777" w:rsidR="002022F3" w:rsidRPr="00A00ED6" w:rsidRDefault="002022F3" w:rsidP="002022F3">
      <w:pPr>
        <w:spacing w:after="0" w:line="480" w:lineRule="auto"/>
        <w:jc w:val="both"/>
        <w:rPr>
          <w:rFonts w:ascii="Arial" w:hAnsi="Arial" w:cs="Arial"/>
          <w:b/>
          <w:sz w:val="24"/>
          <w:szCs w:val="24"/>
          <w:lang w:val="en-GB"/>
        </w:rPr>
      </w:pPr>
      <w:r w:rsidRPr="00A00ED6">
        <w:rPr>
          <w:rFonts w:ascii="Arial" w:hAnsi="Arial" w:cs="Arial"/>
          <w:b/>
          <w:sz w:val="24"/>
          <w:szCs w:val="24"/>
          <w:lang w:val="en-GB"/>
        </w:rPr>
        <w:t>COSTS</w:t>
      </w:r>
    </w:p>
    <w:p w14:paraId="5EE6688E" w14:textId="77777777" w:rsidR="002022F3" w:rsidRPr="002022F3" w:rsidRDefault="002022F3" w:rsidP="002022F3">
      <w:pPr>
        <w:pStyle w:val="ListParagraph"/>
        <w:rPr>
          <w:rFonts w:ascii="Arial" w:hAnsi="Arial" w:cs="Arial"/>
          <w:sz w:val="24"/>
          <w:szCs w:val="24"/>
          <w:lang w:val="en-GB"/>
        </w:rPr>
      </w:pPr>
    </w:p>
    <w:p w14:paraId="416A86AA" w14:textId="1B77ED74" w:rsidR="002022F3" w:rsidRDefault="00FC552C" w:rsidP="009F2981">
      <w:pPr>
        <w:pStyle w:val="ListParagraph"/>
        <w:numPr>
          <w:ilvl w:val="0"/>
          <w:numId w:val="1"/>
        </w:numPr>
        <w:spacing w:line="480" w:lineRule="auto"/>
        <w:jc w:val="both"/>
        <w:rPr>
          <w:rFonts w:ascii="Arial" w:hAnsi="Arial" w:cs="Arial"/>
          <w:sz w:val="24"/>
          <w:szCs w:val="24"/>
          <w:lang w:val="en-GB"/>
        </w:rPr>
      </w:pPr>
      <w:r w:rsidRPr="002022F3">
        <w:rPr>
          <w:rFonts w:ascii="Arial" w:hAnsi="Arial" w:cs="Arial"/>
          <w:sz w:val="24"/>
          <w:szCs w:val="24"/>
          <w:lang w:val="en-GB"/>
        </w:rPr>
        <w:t>The determination of liability for legal costs is guided by two primary trite principles:</w:t>
      </w:r>
    </w:p>
    <w:p w14:paraId="680CF8DC" w14:textId="2C40964D" w:rsidR="002022F3" w:rsidRDefault="007F2544" w:rsidP="002022F3">
      <w:pPr>
        <w:pStyle w:val="ListParagraph"/>
        <w:spacing w:line="480" w:lineRule="auto"/>
        <w:ind w:left="643"/>
        <w:jc w:val="both"/>
        <w:rPr>
          <w:rFonts w:ascii="Arial" w:hAnsi="Arial" w:cs="Arial"/>
          <w:sz w:val="24"/>
          <w:szCs w:val="24"/>
          <w:lang w:val="en-GB"/>
        </w:rPr>
      </w:pPr>
      <w:r>
        <w:rPr>
          <w:rFonts w:ascii="Arial" w:hAnsi="Arial" w:cs="Arial"/>
          <w:sz w:val="24"/>
          <w:szCs w:val="24"/>
          <w:lang w:val="en-GB"/>
        </w:rPr>
        <w:t>66</w:t>
      </w:r>
      <w:r w:rsidR="002022F3" w:rsidRPr="002022F3">
        <w:rPr>
          <w:rFonts w:ascii="Arial" w:hAnsi="Arial" w:cs="Arial"/>
          <w:sz w:val="24"/>
          <w:szCs w:val="24"/>
          <w:lang w:val="en-GB"/>
        </w:rPr>
        <w:t>.1</w:t>
      </w:r>
      <w:r w:rsidR="002022F3" w:rsidRPr="002022F3">
        <w:rPr>
          <w:rFonts w:ascii="Arial" w:hAnsi="Arial" w:cs="Arial"/>
          <w:sz w:val="24"/>
          <w:szCs w:val="24"/>
          <w:lang w:val="en-GB"/>
        </w:rPr>
        <w:tab/>
        <w:t>the award of costs is a matter of the court’s discretion;</w:t>
      </w:r>
    </w:p>
    <w:p w14:paraId="54B3EEEE" w14:textId="5394BC93" w:rsidR="002022F3" w:rsidRDefault="007F2544" w:rsidP="002022F3">
      <w:pPr>
        <w:pStyle w:val="ListParagraph"/>
        <w:spacing w:line="480" w:lineRule="auto"/>
        <w:ind w:left="643"/>
        <w:jc w:val="both"/>
        <w:rPr>
          <w:rFonts w:ascii="Arial" w:hAnsi="Arial" w:cs="Arial"/>
          <w:sz w:val="24"/>
          <w:szCs w:val="24"/>
          <w:lang w:val="en-GB"/>
        </w:rPr>
      </w:pPr>
      <w:r>
        <w:rPr>
          <w:rFonts w:ascii="Arial" w:hAnsi="Arial" w:cs="Arial"/>
          <w:sz w:val="24"/>
          <w:szCs w:val="24"/>
          <w:lang w:val="en-GB"/>
        </w:rPr>
        <w:t>66</w:t>
      </w:r>
      <w:r w:rsidR="002022F3" w:rsidRPr="002022F3">
        <w:rPr>
          <w:rFonts w:ascii="Arial" w:hAnsi="Arial" w:cs="Arial"/>
          <w:sz w:val="24"/>
          <w:szCs w:val="24"/>
          <w:lang w:val="en-GB"/>
        </w:rPr>
        <w:t>.2</w:t>
      </w:r>
      <w:r w:rsidR="002022F3" w:rsidRPr="002022F3">
        <w:rPr>
          <w:rFonts w:ascii="Arial" w:hAnsi="Arial" w:cs="Arial"/>
          <w:sz w:val="24"/>
          <w:szCs w:val="24"/>
          <w:lang w:val="en-GB"/>
        </w:rPr>
        <w:tab/>
        <w:t>the successful party in</w:t>
      </w:r>
      <w:r>
        <w:rPr>
          <w:rFonts w:ascii="Arial" w:hAnsi="Arial" w:cs="Arial"/>
          <w:sz w:val="24"/>
          <w:szCs w:val="24"/>
          <w:lang w:val="en-GB"/>
        </w:rPr>
        <w:t xml:space="preserve"> civil</w:t>
      </w:r>
      <w:r w:rsidR="002022F3" w:rsidRPr="002022F3">
        <w:rPr>
          <w:rFonts w:ascii="Arial" w:hAnsi="Arial" w:cs="Arial"/>
          <w:sz w:val="24"/>
          <w:szCs w:val="24"/>
          <w:lang w:val="en-GB"/>
        </w:rPr>
        <w:t xml:space="preserve"> litigation is generally entitled to have his l</w:t>
      </w:r>
      <w:r>
        <w:rPr>
          <w:rFonts w:ascii="Arial" w:hAnsi="Arial" w:cs="Arial"/>
          <w:sz w:val="24"/>
          <w:szCs w:val="24"/>
          <w:lang w:val="en-GB"/>
        </w:rPr>
        <w:t>egal costs paid by its opponent.</w:t>
      </w:r>
      <w:r w:rsidR="002022F3" w:rsidRPr="00A64237">
        <w:rPr>
          <w:rStyle w:val="EndnoteReference"/>
          <w:rFonts w:ascii="Arial" w:hAnsi="Arial" w:cs="Arial"/>
          <w:sz w:val="24"/>
          <w:szCs w:val="24"/>
          <w:lang w:val="en-GB"/>
        </w:rPr>
        <w:endnoteReference w:id="5"/>
      </w:r>
    </w:p>
    <w:p w14:paraId="382821CC" w14:textId="77777777" w:rsidR="00943581" w:rsidRPr="002022F3" w:rsidRDefault="00943581" w:rsidP="002022F3">
      <w:pPr>
        <w:pStyle w:val="ListParagraph"/>
        <w:spacing w:line="480" w:lineRule="auto"/>
        <w:ind w:left="643"/>
        <w:jc w:val="both"/>
        <w:rPr>
          <w:rFonts w:ascii="Arial" w:hAnsi="Arial" w:cs="Arial"/>
          <w:sz w:val="24"/>
          <w:szCs w:val="24"/>
          <w:lang w:val="en-GB"/>
        </w:rPr>
      </w:pPr>
    </w:p>
    <w:p w14:paraId="7DE0FB7B" w14:textId="020ECA67" w:rsidR="002022F3" w:rsidRDefault="00A64237" w:rsidP="00CC470B">
      <w:pPr>
        <w:pStyle w:val="ListParagraph"/>
        <w:numPr>
          <w:ilvl w:val="0"/>
          <w:numId w:val="1"/>
        </w:numPr>
        <w:spacing w:line="480" w:lineRule="auto"/>
        <w:jc w:val="both"/>
        <w:rPr>
          <w:rFonts w:ascii="Arial" w:hAnsi="Arial" w:cs="Arial"/>
          <w:sz w:val="24"/>
          <w:szCs w:val="24"/>
          <w:lang w:val="en-GB"/>
        </w:rPr>
      </w:pPr>
      <w:r w:rsidRPr="002022F3">
        <w:rPr>
          <w:rFonts w:ascii="Arial" w:hAnsi="Arial" w:cs="Arial"/>
          <w:sz w:val="24"/>
          <w:szCs w:val="24"/>
          <w:lang w:val="en-GB"/>
        </w:rPr>
        <w:t xml:space="preserve">The plaintiffs have pleaded with the Tribunal to award </w:t>
      </w:r>
      <w:r w:rsidR="00917DDB" w:rsidRPr="002022F3">
        <w:rPr>
          <w:rFonts w:ascii="Arial" w:hAnsi="Arial" w:cs="Arial"/>
          <w:sz w:val="24"/>
          <w:szCs w:val="24"/>
          <w:lang w:val="en-GB"/>
        </w:rPr>
        <w:t>costs against all the defendants on the punitive scale as between attorney and client</w:t>
      </w:r>
      <w:r w:rsidR="009F2981" w:rsidRPr="002022F3">
        <w:rPr>
          <w:rFonts w:ascii="Arial" w:hAnsi="Arial" w:cs="Arial"/>
          <w:sz w:val="24"/>
          <w:szCs w:val="24"/>
          <w:lang w:val="en-GB"/>
        </w:rPr>
        <w:t>,</w:t>
      </w:r>
      <w:r w:rsidR="00917DDB" w:rsidRPr="002022F3">
        <w:rPr>
          <w:rFonts w:ascii="Arial" w:hAnsi="Arial" w:cs="Arial"/>
          <w:sz w:val="24"/>
          <w:szCs w:val="24"/>
          <w:lang w:val="en-GB"/>
        </w:rPr>
        <w:t xml:space="preserve"> </w:t>
      </w:r>
      <w:r w:rsidR="007F2544">
        <w:rPr>
          <w:rFonts w:ascii="Arial" w:hAnsi="Arial" w:cs="Arial"/>
          <w:sz w:val="24"/>
          <w:szCs w:val="24"/>
          <w:lang w:val="en-GB"/>
        </w:rPr>
        <w:t xml:space="preserve">the </w:t>
      </w:r>
      <w:r w:rsidR="00917DDB" w:rsidRPr="002022F3">
        <w:rPr>
          <w:rFonts w:ascii="Arial" w:hAnsi="Arial" w:cs="Arial"/>
          <w:sz w:val="24"/>
          <w:szCs w:val="24"/>
          <w:lang w:val="en-GB"/>
        </w:rPr>
        <w:t>one paying the other to be absolved</w:t>
      </w:r>
      <w:r w:rsidR="009F2981" w:rsidRPr="002022F3">
        <w:rPr>
          <w:rFonts w:ascii="Arial" w:hAnsi="Arial" w:cs="Arial"/>
          <w:sz w:val="24"/>
          <w:szCs w:val="24"/>
          <w:lang w:val="en-GB"/>
        </w:rPr>
        <w:t>,</w:t>
      </w:r>
      <w:r w:rsidR="00917DDB" w:rsidRPr="002022F3">
        <w:rPr>
          <w:rFonts w:ascii="Arial" w:hAnsi="Arial" w:cs="Arial"/>
          <w:sz w:val="24"/>
          <w:szCs w:val="24"/>
          <w:lang w:val="en-GB"/>
        </w:rPr>
        <w:t xml:space="preserve"> as opposed to the ordinary party and party scale, due to the existence of the following exceptional circumstances: </w:t>
      </w:r>
    </w:p>
    <w:p w14:paraId="14FE2622" w14:textId="77777777" w:rsidR="007F2544" w:rsidRDefault="002022F3" w:rsidP="007F2544">
      <w:pPr>
        <w:pStyle w:val="ListParagraph"/>
        <w:numPr>
          <w:ilvl w:val="1"/>
          <w:numId w:val="32"/>
        </w:numPr>
        <w:spacing w:line="480" w:lineRule="auto"/>
        <w:jc w:val="both"/>
        <w:rPr>
          <w:rFonts w:ascii="Arial" w:hAnsi="Arial" w:cs="Arial"/>
          <w:sz w:val="24"/>
          <w:szCs w:val="24"/>
          <w:lang w:val="en-GB"/>
        </w:rPr>
      </w:pPr>
      <w:r w:rsidRPr="007F2544">
        <w:rPr>
          <w:rFonts w:ascii="Arial" w:hAnsi="Arial" w:cs="Arial"/>
          <w:sz w:val="24"/>
          <w:szCs w:val="24"/>
          <w:lang w:val="en-GB"/>
        </w:rPr>
        <w:t>fraudulent, dishonest and vexatious conduct on the part of all the defendants;</w:t>
      </w:r>
      <w:r>
        <w:rPr>
          <w:rStyle w:val="EndnoteReference"/>
          <w:rFonts w:ascii="Arial" w:hAnsi="Arial" w:cs="Arial"/>
          <w:sz w:val="24"/>
          <w:szCs w:val="24"/>
          <w:lang w:val="en-GB"/>
        </w:rPr>
        <w:endnoteReference w:id="6"/>
      </w:r>
    </w:p>
    <w:p w14:paraId="7E9A27E6" w14:textId="1D02F1AC" w:rsidR="002022F3" w:rsidRPr="007F2544" w:rsidRDefault="002022F3" w:rsidP="0063635E">
      <w:pPr>
        <w:pStyle w:val="ListParagraph"/>
        <w:numPr>
          <w:ilvl w:val="1"/>
          <w:numId w:val="32"/>
        </w:numPr>
        <w:spacing w:after="0" w:line="480" w:lineRule="auto"/>
        <w:jc w:val="both"/>
        <w:rPr>
          <w:rFonts w:ascii="Arial" w:hAnsi="Arial" w:cs="Arial"/>
          <w:sz w:val="24"/>
          <w:szCs w:val="24"/>
          <w:lang w:val="en-GB"/>
        </w:rPr>
      </w:pPr>
      <w:r w:rsidRPr="007F2544">
        <w:rPr>
          <w:rFonts w:ascii="Arial" w:hAnsi="Arial" w:cs="Arial"/>
          <w:sz w:val="24"/>
          <w:szCs w:val="24"/>
          <w:lang w:val="en-GB"/>
        </w:rPr>
        <w:t>as a public offi</w:t>
      </w:r>
      <w:r w:rsidR="00DB6D93" w:rsidRPr="007F2544">
        <w:rPr>
          <w:rFonts w:ascii="Arial" w:hAnsi="Arial" w:cs="Arial"/>
          <w:sz w:val="24"/>
          <w:szCs w:val="24"/>
          <w:lang w:val="en-GB"/>
        </w:rPr>
        <w:t xml:space="preserve">cial, Nosipho was duty bound to uphold the rule of law, </w:t>
      </w:r>
      <w:r w:rsidRPr="007F2544">
        <w:rPr>
          <w:rFonts w:ascii="Arial" w:hAnsi="Arial" w:cs="Arial"/>
          <w:sz w:val="24"/>
          <w:szCs w:val="24"/>
          <w:lang w:val="en-GB"/>
        </w:rPr>
        <w:t>promote, respect and protect cons</w:t>
      </w:r>
      <w:r w:rsidR="00DB6D93" w:rsidRPr="007F2544">
        <w:rPr>
          <w:rFonts w:ascii="Arial" w:hAnsi="Arial" w:cs="Arial"/>
          <w:sz w:val="24"/>
          <w:szCs w:val="24"/>
          <w:lang w:val="en-GB"/>
        </w:rPr>
        <w:t xml:space="preserve">titutional values, </w:t>
      </w:r>
      <w:r w:rsidRPr="007F2544">
        <w:rPr>
          <w:rFonts w:ascii="Arial" w:hAnsi="Arial" w:cs="Arial"/>
          <w:sz w:val="24"/>
          <w:szCs w:val="24"/>
          <w:lang w:val="en-GB"/>
        </w:rPr>
        <w:t xml:space="preserve">uphold a high </w:t>
      </w:r>
      <w:r w:rsidR="00DB6D93" w:rsidRPr="007F2544">
        <w:rPr>
          <w:rFonts w:ascii="Arial" w:hAnsi="Arial" w:cs="Arial"/>
          <w:sz w:val="24"/>
          <w:szCs w:val="24"/>
          <w:lang w:val="en-GB"/>
        </w:rPr>
        <w:t xml:space="preserve">standard of professional ethics, </w:t>
      </w:r>
      <w:r w:rsidRPr="007F2544">
        <w:rPr>
          <w:rFonts w:ascii="Arial" w:hAnsi="Arial" w:cs="Arial"/>
          <w:sz w:val="24"/>
          <w:szCs w:val="24"/>
          <w:lang w:val="en-GB"/>
        </w:rPr>
        <w:t>employ pu</w:t>
      </w:r>
      <w:r w:rsidR="00DB6D93" w:rsidRPr="007F2544">
        <w:rPr>
          <w:rFonts w:ascii="Arial" w:hAnsi="Arial" w:cs="Arial"/>
          <w:sz w:val="24"/>
          <w:szCs w:val="24"/>
          <w:lang w:val="en-GB"/>
        </w:rPr>
        <w:t xml:space="preserve">blic resources effectively, </w:t>
      </w:r>
      <w:r w:rsidRPr="007F2544">
        <w:rPr>
          <w:rFonts w:ascii="Arial" w:hAnsi="Arial" w:cs="Arial"/>
          <w:sz w:val="24"/>
          <w:szCs w:val="24"/>
          <w:lang w:val="en-GB"/>
        </w:rPr>
        <w:t>provide services im</w:t>
      </w:r>
      <w:r w:rsidR="00047BDF" w:rsidRPr="007F2544">
        <w:rPr>
          <w:rFonts w:ascii="Arial" w:hAnsi="Arial" w:cs="Arial"/>
          <w:sz w:val="24"/>
          <w:szCs w:val="24"/>
          <w:lang w:val="en-GB"/>
        </w:rPr>
        <w:t>partially, fairly and equitably as a state attorney</w:t>
      </w:r>
      <w:r w:rsidR="00DB6D93" w:rsidRPr="007F2544">
        <w:rPr>
          <w:rFonts w:ascii="Arial" w:hAnsi="Arial" w:cs="Arial"/>
          <w:sz w:val="24"/>
          <w:szCs w:val="24"/>
          <w:lang w:val="en-GB"/>
        </w:rPr>
        <w:t xml:space="preserve"> and </w:t>
      </w:r>
      <w:r w:rsidRPr="007F2544">
        <w:rPr>
          <w:rFonts w:ascii="Arial" w:hAnsi="Arial" w:cs="Arial"/>
          <w:sz w:val="24"/>
          <w:szCs w:val="24"/>
          <w:lang w:val="en-GB"/>
        </w:rPr>
        <w:t>account on how she has discharged her constitutional dutie</w:t>
      </w:r>
      <w:r w:rsidR="00DB6D93" w:rsidRPr="007F2544">
        <w:rPr>
          <w:rFonts w:ascii="Arial" w:hAnsi="Arial" w:cs="Arial"/>
          <w:sz w:val="24"/>
          <w:szCs w:val="24"/>
          <w:lang w:val="en-GB"/>
        </w:rPr>
        <w:t>s as a government administrator.</w:t>
      </w:r>
      <w:r w:rsidR="00FC1E66" w:rsidRPr="007F2544">
        <w:rPr>
          <w:rFonts w:ascii="Arial" w:hAnsi="Arial" w:cs="Arial"/>
          <w:sz w:val="24"/>
          <w:szCs w:val="24"/>
          <w:lang w:val="en-GB"/>
        </w:rPr>
        <w:t xml:space="preserve"> </w:t>
      </w:r>
      <w:r w:rsidRPr="007F2544">
        <w:rPr>
          <w:rFonts w:ascii="Arial" w:hAnsi="Arial" w:cs="Arial"/>
          <w:sz w:val="24"/>
          <w:szCs w:val="24"/>
          <w:lang w:val="en-GB"/>
        </w:rPr>
        <w:t>Nosipho’s conduct fell far below the ethical standards placed upon persons who are admitted to practice in the legal profession in that she failed to conduct herself with integrity, honour and honesty.</w:t>
      </w:r>
      <w:r>
        <w:rPr>
          <w:rStyle w:val="EndnoteReference"/>
          <w:rFonts w:ascii="Arial" w:hAnsi="Arial" w:cs="Arial"/>
          <w:sz w:val="24"/>
          <w:szCs w:val="24"/>
          <w:lang w:val="en-GB"/>
        </w:rPr>
        <w:endnoteReference w:id="7"/>
      </w:r>
    </w:p>
    <w:p w14:paraId="3B791516" w14:textId="77777777" w:rsidR="002022F3" w:rsidRPr="002022F3" w:rsidRDefault="002022F3" w:rsidP="0063635E">
      <w:pPr>
        <w:spacing w:after="0" w:line="480" w:lineRule="auto"/>
        <w:jc w:val="both"/>
        <w:rPr>
          <w:rFonts w:ascii="Arial" w:hAnsi="Arial" w:cs="Arial"/>
          <w:sz w:val="24"/>
          <w:szCs w:val="24"/>
          <w:lang w:val="en-GB"/>
        </w:rPr>
      </w:pPr>
    </w:p>
    <w:p w14:paraId="4D051B3B" w14:textId="6ADA419E" w:rsidR="002022F3" w:rsidRDefault="00FC1E66" w:rsidP="00CC470B">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For the reasons advanced by the plaintiffs, I find that</w:t>
      </w:r>
      <w:r w:rsidR="00592B6B" w:rsidRPr="002022F3">
        <w:rPr>
          <w:rFonts w:ascii="Arial" w:hAnsi="Arial" w:cs="Arial"/>
          <w:sz w:val="24"/>
          <w:szCs w:val="24"/>
          <w:lang w:val="en-GB"/>
        </w:rPr>
        <w:t xml:space="preserve"> awarding punitive costs against all the defen</w:t>
      </w:r>
      <w:r w:rsidR="007F2544">
        <w:rPr>
          <w:rFonts w:ascii="Arial" w:hAnsi="Arial" w:cs="Arial"/>
          <w:sz w:val="24"/>
          <w:szCs w:val="24"/>
          <w:lang w:val="en-GB"/>
        </w:rPr>
        <w:t>dants is appropriate in these</w:t>
      </w:r>
      <w:r w:rsidR="00592B6B" w:rsidRPr="002022F3">
        <w:rPr>
          <w:rFonts w:ascii="Arial" w:hAnsi="Arial" w:cs="Arial"/>
          <w:sz w:val="24"/>
          <w:szCs w:val="24"/>
          <w:lang w:val="en-GB"/>
        </w:rPr>
        <w:t xml:space="preserve"> circumstances. </w:t>
      </w:r>
    </w:p>
    <w:p w14:paraId="42DD03AE" w14:textId="60FB20CF" w:rsidR="002022F3" w:rsidRDefault="002022F3" w:rsidP="002022F3">
      <w:pPr>
        <w:pStyle w:val="ListParagraph"/>
        <w:rPr>
          <w:rFonts w:ascii="Arial" w:hAnsi="Arial" w:cs="Arial"/>
          <w:sz w:val="24"/>
          <w:szCs w:val="24"/>
          <w:lang w:val="en-GB"/>
        </w:rPr>
      </w:pPr>
    </w:p>
    <w:p w14:paraId="566A6BF1" w14:textId="77777777" w:rsidR="002022F3" w:rsidRPr="006C1982" w:rsidRDefault="002022F3" w:rsidP="002022F3">
      <w:pPr>
        <w:spacing w:line="480" w:lineRule="auto"/>
        <w:jc w:val="both"/>
        <w:rPr>
          <w:rFonts w:ascii="Arial" w:hAnsi="Arial" w:cs="Arial"/>
          <w:b/>
          <w:sz w:val="24"/>
          <w:szCs w:val="24"/>
          <w:lang w:val="en-GB"/>
        </w:rPr>
      </w:pPr>
      <w:r w:rsidRPr="006C1982">
        <w:rPr>
          <w:rFonts w:ascii="Arial" w:hAnsi="Arial" w:cs="Arial"/>
          <w:b/>
          <w:sz w:val="24"/>
          <w:szCs w:val="24"/>
          <w:lang w:val="en-GB"/>
        </w:rPr>
        <w:t>REFERRAL TO APPPROPRIATE AUTHORITIES</w:t>
      </w:r>
    </w:p>
    <w:p w14:paraId="1B263597" w14:textId="77777777" w:rsidR="002022F3" w:rsidRPr="002022F3" w:rsidRDefault="002022F3" w:rsidP="002022F3">
      <w:pPr>
        <w:pStyle w:val="ListParagraph"/>
        <w:rPr>
          <w:rFonts w:ascii="Arial" w:hAnsi="Arial" w:cs="Arial"/>
          <w:sz w:val="24"/>
          <w:szCs w:val="24"/>
          <w:lang w:val="en-GB"/>
        </w:rPr>
      </w:pPr>
    </w:p>
    <w:p w14:paraId="7D12437A" w14:textId="2D9103E8" w:rsidR="002022F3" w:rsidRDefault="006C1982" w:rsidP="00CC470B">
      <w:pPr>
        <w:pStyle w:val="ListParagraph"/>
        <w:numPr>
          <w:ilvl w:val="0"/>
          <w:numId w:val="1"/>
        </w:numPr>
        <w:spacing w:line="480" w:lineRule="auto"/>
        <w:jc w:val="both"/>
        <w:rPr>
          <w:rFonts w:ascii="Arial" w:hAnsi="Arial" w:cs="Arial"/>
          <w:sz w:val="24"/>
          <w:szCs w:val="24"/>
          <w:lang w:val="en-GB"/>
        </w:rPr>
      </w:pPr>
      <w:r w:rsidRPr="002022F3">
        <w:rPr>
          <w:rFonts w:ascii="Arial" w:hAnsi="Arial" w:cs="Arial"/>
          <w:sz w:val="24"/>
          <w:szCs w:val="24"/>
          <w:lang w:val="en-GB"/>
        </w:rPr>
        <w:t>In terms of section 8(2), the Tribunal may ma</w:t>
      </w:r>
      <w:r w:rsidR="00592B6B" w:rsidRPr="002022F3">
        <w:rPr>
          <w:rFonts w:ascii="Arial" w:hAnsi="Arial" w:cs="Arial"/>
          <w:sz w:val="24"/>
          <w:szCs w:val="24"/>
          <w:lang w:val="en-GB"/>
        </w:rPr>
        <w:t>ke any ruling t</w:t>
      </w:r>
      <w:r w:rsidR="00EA365B">
        <w:rPr>
          <w:rFonts w:ascii="Arial" w:hAnsi="Arial" w:cs="Arial"/>
          <w:sz w:val="24"/>
          <w:szCs w:val="24"/>
          <w:lang w:val="en-GB"/>
        </w:rPr>
        <w:t xml:space="preserve">o </w:t>
      </w:r>
      <w:r w:rsidR="00592B6B" w:rsidRPr="002022F3">
        <w:rPr>
          <w:rFonts w:ascii="Arial" w:hAnsi="Arial" w:cs="Arial"/>
          <w:sz w:val="24"/>
          <w:szCs w:val="24"/>
          <w:lang w:val="en-GB"/>
        </w:rPr>
        <w:t xml:space="preserve">give effect </w:t>
      </w:r>
      <w:r w:rsidRPr="002022F3">
        <w:rPr>
          <w:rFonts w:ascii="Arial" w:hAnsi="Arial" w:cs="Arial"/>
          <w:sz w:val="24"/>
          <w:szCs w:val="24"/>
          <w:lang w:val="en-GB"/>
        </w:rPr>
        <w:t xml:space="preserve">to its findings. </w:t>
      </w:r>
    </w:p>
    <w:p w14:paraId="7D06ABFE" w14:textId="77777777" w:rsidR="002022F3" w:rsidRDefault="002022F3" w:rsidP="0063635E">
      <w:pPr>
        <w:pStyle w:val="ListParagraph"/>
        <w:spacing w:after="0" w:line="480" w:lineRule="auto"/>
        <w:ind w:left="643"/>
        <w:jc w:val="both"/>
        <w:rPr>
          <w:rFonts w:ascii="Arial" w:hAnsi="Arial" w:cs="Arial"/>
          <w:sz w:val="24"/>
          <w:szCs w:val="24"/>
          <w:lang w:val="en-GB"/>
        </w:rPr>
      </w:pPr>
    </w:p>
    <w:p w14:paraId="5129CA34" w14:textId="4C497847" w:rsidR="002022F3" w:rsidRDefault="00EA365B" w:rsidP="00CC470B">
      <w:pPr>
        <w:pStyle w:val="ListParagraph"/>
        <w:numPr>
          <w:ilvl w:val="0"/>
          <w:numId w:val="1"/>
        </w:numPr>
        <w:spacing w:line="480" w:lineRule="auto"/>
        <w:jc w:val="both"/>
        <w:rPr>
          <w:rFonts w:ascii="Arial" w:hAnsi="Arial" w:cs="Arial"/>
          <w:sz w:val="24"/>
          <w:szCs w:val="24"/>
          <w:lang w:val="en-GB"/>
        </w:rPr>
      </w:pPr>
      <w:r>
        <w:rPr>
          <w:rFonts w:ascii="Arial" w:hAnsi="Arial" w:cs="Arial"/>
          <w:sz w:val="24"/>
          <w:szCs w:val="24"/>
          <w:lang w:val="en-GB"/>
        </w:rPr>
        <w:t xml:space="preserve">The </w:t>
      </w:r>
      <w:r w:rsidR="00CC470B" w:rsidRPr="002022F3">
        <w:rPr>
          <w:rFonts w:ascii="Arial" w:hAnsi="Arial" w:cs="Arial"/>
          <w:sz w:val="24"/>
          <w:szCs w:val="24"/>
          <w:lang w:val="en-GB"/>
        </w:rPr>
        <w:t xml:space="preserve">Tribunal will be failing in its duty as an institution tasked </w:t>
      </w:r>
      <w:r w:rsidR="006C1982" w:rsidRPr="002022F3">
        <w:rPr>
          <w:rFonts w:ascii="Arial" w:hAnsi="Arial" w:cs="Arial"/>
          <w:sz w:val="24"/>
          <w:szCs w:val="24"/>
          <w:lang w:val="en-GB"/>
        </w:rPr>
        <w:t xml:space="preserve">with </w:t>
      </w:r>
      <w:r w:rsidR="0049449C" w:rsidRPr="002022F3">
        <w:rPr>
          <w:rFonts w:ascii="Arial" w:hAnsi="Arial" w:cs="Arial"/>
          <w:sz w:val="24"/>
          <w:szCs w:val="24"/>
          <w:lang w:val="en-GB"/>
        </w:rPr>
        <w:t xml:space="preserve">adjudicating civil disputes that emanate from findings of </w:t>
      </w:r>
      <w:r w:rsidR="006C1982" w:rsidRPr="002022F3">
        <w:rPr>
          <w:rFonts w:ascii="Arial" w:hAnsi="Arial" w:cs="Arial"/>
          <w:sz w:val="24"/>
          <w:szCs w:val="24"/>
          <w:lang w:val="en-GB"/>
        </w:rPr>
        <w:t>maladministration</w:t>
      </w:r>
      <w:r>
        <w:rPr>
          <w:rFonts w:ascii="Arial" w:hAnsi="Arial" w:cs="Arial"/>
          <w:sz w:val="24"/>
          <w:szCs w:val="24"/>
          <w:lang w:val="en-GB"/>
        </w:rPr>
        <w:t xml:space="preserve"> in the affairs of the state,</w:t>
      </w:r>
      <w:r w:rsidR="006C1982" w:rsidRPr="002022F3">
        <w:rPr>
          <w:rFonts w:ascii="Arial" w:hAnsi="Arial" w:cs="Arial"/>
          <w:sz w:val="24"/>
          <w:szCs w:val="24"/>
          <w:lang w:val="en-GB"/>
        </w:rPr>
        <w:t xml:space="preserve"> irregular and unlawful transactions that have an adverse bearing on state property and intentional loss of public money as investigated by the SIU</w:t>
      </w:r>
      <w:r w:rsidR="00592B6B" w:rsidRPr="002022F3">
        <w:rPr>
          <w:rFonts w:ascii="Arial" w:hAnsi="Arial" w:cs="Arial"/>
          <w:sz w:val="24"/>
          <w:szCs w:val="24"/>
          <w:lang w:val="en-GB"/>
        </w:rPr>
        <w:t xml:space="preserve">, if it did not refer </w:t>
      </w:r>
      <w:r w:rsidR="006C1982" w:rsidRPr="002022F3">
        <w:rPr>
          <w:rFonts w:ascii="Arial" w:hAnsi="Arial" w:cs="Arial"/>
          <w:sz w:val="24"/>
          <w:szCs w:val="24"/>
          <w:lang w:val="en-GB"/>
        </w:rPr>
        <w:t xml:space="preserve">the papers in this litigation, as well as the judgment, to the relevant authorities to investigate the defendants’ conduct and take action against them as appropriate. </w:t>
      </w:r>
    </w:p>
    <w:p w14:paraId="1EC8CA24" w14:textId="77777777" w:rsidR="002022F3" w:rsidRPr="002022F3" w:rsidRDefault="002022F3" w:rsidP="002022F3">
      <w:pPr>
        <w:pStyle w:val="ListParagraph"/>
        <w:rPr>
          <w:rFonts w:ascii="Arial" w:hAnsi="Arial" w:cs="Arial"/>
          <w:sz w:val="24"/>
          <w:szCs w:val="24"/>
          <w:lang w:val="en-GB"/>
        </w:rPr>
      </w:pPr>
    </w:p>
    <w:p w14:paraId="580CB890" w14:textId="6389AB45" w:rsidR="006C1982" w:rsidRDefault="006C1982" w:rsidP="00CC470B">
      <w:pPr>
        <w:pStyle w:val="ListParagraph"/>
        <w:numPr>
          <w:ilvl w:val="0"/>
          <w:numId w:val="1"/>
        </w:numPr>
        <w:spacing w:line="480" w:lineRule="auto"/>
        <w:jc w:val="both"/>
        <w:rPr>
          <w:rFonts w:ascii="Arial" w:hAnsi="Arial" w:cs="Arial"/>
          <w:sz w:val="24"/>
          <w:szCs w:val="24"/>
          <w:lang w:val="en-GB"/>
        </w:rPr>
      </w:pPr>
      <w:r w:rsidRPr="002022F3">
        <w:rPr>
          <w:rFonts w:ascii="Arial" w:hAnsi="Arial" w:cs="Arial"/>
          <w:sz w:val="24"/>
          <w:szCs w:val="24"/>
          <w:lang w:val="en-GB"/>
        </w:rPr>
        <w:t>In the premises, the following order is appropriate:</w:t>
      </w:r>
    </w:p>
    <w:p w14:paraId="362D4BBA" w14:textId="77777777" w:rsidR="00DB6D93" w:rsidRPr="00DB6D93" w:rsidRDefault="00DB6D93" w:rsidP="00DB6D93">
      <w:pPr>
        <w:pStyle w:val="ListParagraph"/>
        <w:rPr>
          <w:rFonts w:ascii="Arial" w:hAnsi="Arial" w:cs="Arial"/>
          <w:sz w:val="24"/>
          <w:szCs w:val="24"/>
          <w:lang w:val="en-GB"/>
        </w:rPr>
      </w:pPr>
    </w:p>
    <w:p w14:paraId="337C6C3B" w14:textId="77777777" w:rsidR="00DB6D93" w:rsidRPr="002022F3" w:rsidRDefault="00DB6D93" w:rsidP="00DB6D93">
      <w:pPr>
        <w:pStyle w:val="ListParagraph"/>
        <w:spacing w:line="480" w:lineRule="auto"/>
        <w:ind w:left="643"/>
        <w:jc w:val="both"/>
        <w:rPr>
          <w:rFonts w:ascii="Arial" w:hAnsi="Arial" w:cs="Arial"/>
          <w:sz w:val="24"/>
          <w:szCs w:val="24"/>
          <w:lang w:val="en-GB"/>
        </w:rPr>
      </w:pPr>
    </w:p>
    <w:p w14:paraId="6CEC3BF8" w14:textId="59D6B497" w:rsidR="007B214C" w:rsidRDefault="007B214C" w:rsidP="00A00ED6">
      <w:pPr>
        <w:spacing w:line="480" w:lineRule="auto"/>
        <w:jc w:val="both"/>
        <w:rPr>
          <w:rFonts w:ascii="Arial" w:hAnsi="Arial" w:cs="Arial"/>
          <w:b/>
          <w:sz w:val="24"/>
          <w:szCs w:val="24"/>
          <w:lang w:val="en-GB"/>
        </w:rPr>
      </w:pPr>
      <w:r w:rsidRPr="007B214C">
        <w:rPr>
          <w:rFonts w:ascii="Arial" w:hAnsi="Arial" w:cs="Arial"/>
          <w:b/>
          <w:sz w:val="24"/>
          <w:szCs w:val="24"/>
          <w:lang w:val="en-GB"/>
        </w:rPr>
        <w:t>ORDER</w:t>
      </w:r>
    </w:p>
    <w:p w14:paraId="1CF1E311" w14:textId="7769E968" w:rsidR="00517D21" w:rsidRDefault="00517D21" w:rsidP="006633BE">
      <w:pPr>
        <w:pStyle w:val="ListParagraph"/>
        <w:numPr>
          <w:ilvl w:val="0"/>
          <w:numId w:val="15"/>
        </w:numPr>
        <w:spacing w:line="480" w:lineRule="auto"/>
        <w:jc w:val="both"/>
        <w:rPr>
          <w:rFonts w:ascii="Arial" w:hAnsi="Arial" w:cs="Arial"/>
          <w:sz w:val="24"/>
          <w:szCs w:val="24"/>
          <w:lang w:val="en-GB"/>
        </w:rPr>
      </w:pPr>
      <w:r>
        <w:rPr>
          <w:rFonts w:ascii="Arial" w:hAnsi="Arial" w:cs="Arial"/>
          <w:sz w:val="24"/>
          <w:szCs w:val="24"/>
          <w:lang w:val="en-GB"/>
        </w:rPr>
        <w:t xml:space="preserve">The plaintiffs are granted leave to amend </w:t>
      </w:r>
      <w:r w:rsidR="007F2544">
        <w:rPr>
          <w:rFonts w:ascii="Arial" w:hAnsi="Arial" w:cs="Arial"/>
          <w:sz w:val="24"/>
          <w:szCs w:val="24"/>
          <w:lang w:val="en-GB"/>
        </w:rPr>
        <w:t xml:space="preserve">their particulars of claim to reflect the proved amount of </w:t>
      </w:r>
      <w:r w:rsidR="007F2544" w:rsidRPr="00342A6D">
        <w:rPr>
          <w:rFonts w:ascii="Arial" w:hAnsi="Arial" w:cs="Arial"/>
          <w:sz w:val="24"/>
          <w:szCs w:val="24"/>
          <w:lang w:val="en-GB"/>
        </w:rPr>
        <w:t>R4</w:t>
      </w:r>
      <w:r w:rsidR="007F2544">
        <w:rPr>
          <w:rFonts w:ascii="Arial" w:hAnsi="Arial" w:cs="Arial"/>
          <w:sz w:val="24"/>
          <w:szCs w:val="24"/>
          <w:lang w:val="en-GB"/>
        </w:rPr>
        <w:t>,</w:t>
      </w:r>
      <w:r w:rsidR="007F2544" w:rsidRPr="00342A6D">
        <w:rPr>
          <w:rFonts w:ascii="Arial" w:hAnsi="Arial" w:cs="Arial"/>
          <w:sz w:val="24"/>
          <w:szCs w:val="24"/>
          <w:lang w:val="en-GB"/>
        </w:rPr>
        <w:t>452</w:t>
      </w:r>
      <w:r w:rsidR="007F2544">
        <w:rPr>
          <w:rFonts w:ascii="Arial" w:hAnsi="Arial" w:cs="Arial"/>
          <w:sz w:val="24"/>
          <w:szCs w:val="24"/>
          <w:lang w:val="en-GB"/>
        </w:rPr>
        <w:t>,</w:t>
      </w:r>
      <w:r w:rsidR="007F2544" w:rsidRPr="00342A6D">
        <w:rPr>
          <w:rFonts w:ascii="Arial" w:hAnsi="Arial" w:cs="Arial"/>
          <w:sz w:val="24"/>
          <w:szCs w:val="24"/>
          <w:lang w:val="en-GB"/>
        </w:rPr>
        <w:t>351,81</w:t>
      </w:r>
      <w:r w:rsidR="007F2544">
        <w:rPr>
          <w:rFonts w:ascii="Arial" w:hAnsi="Arial" w:cs="Arial"/>
          <w:sz w:val="24"/>
          <w:szCs w:val="24"/>
          <w:lang w:val="en-GB"/>
        </w:rPr>
        <w:t xml:space="preserve"> as </w:t>
      </w:r>
      <w:r>
        <w:rPr>
          <w:rFonts w:ascii="Arial" w:hAnsi="Arial" w:cs="Arial"/>
          <w:sz w:val="24"/>
          <w:szCs w:val="24"/>
          <w:lang w:val="en-GB"/>
        </w:rPr>
        <w:t xml:space="preserve">the amount </w:t>
      </w:r>
      <w:r w:rsidR="007F2544">
        <w:rPr>
          <w:rFonts w:ascii="Arial" w:hAnsi="Arial" w:cs="Arial"/>
          <w:sz w:val="24"/>
          <w:szCs w:val="24"/>
          <w:lang w:val="en-GB"/>
        </w:rPr>
        <w:t>claimed under C</w:t>
      </w:r>
      <w:r>
        <w:rPr>
          <w:rFonts w:ascii="Arial" w:hAnsi="Arial" w:cs="Arial"/>
          <w:sz w:val="24"/>
          <w:szCs w:val="24"/>
          <w:lang w:val="en-GB"/>
        </w:rPr>
        <w:t>laim B</w:t>
      </w:r>
      <w:r w:rsidR="007F2544">
        <w:rPr>
          <w:rFonts w:ascii="Arial" w:hAnsi="Arial" w:cs="Arial"/>
          <w:sz w:val="24"/>
          <w:szCs w:val="24"/>
          <w:lang w:val="en-GB"/>
        </w:rPr>
        <w:t xml:space="preserve">. </w:t>
      </w:r>
    </w:p>
    <w:p w14:paraId="22CAA3D1" w14:textId="77777777" w:rsidR="00517D21" w:rsidRDefault="00517D21" w:rsidP="00517D21">
      <w:pPr>
        <w:pStyle w:val="ListParagraph"/>
        <w:spacing w:line="480" w:lineRule="auto"/>
        <w:ind w:left="360"/>
        <w:jc w:val="both"/>
        <w:rPr>
          <w:rFonts w:ascii="Arial" w:hAnsi="Arial" w:cs="Arial"/>
          <w:sz w:val="24"/>
          <w:szCs w:val="24"/>
          <w:lang w:val="en-GB"/>
        </w:rPr>
      </w:pPr>
    </w:p>
    <w:p w14:paraId="56753431" w14:textId="330CDB40" w:rsidR="00CE7F1B" w:rsidRDefault="00CE7F1B" w:rsidP="006633BE">
      <w:pPr>
        <w:pStyle w:val="ListParagraph"/>
        <w:numPr>
          <w:ilvl w:val="0"/>
          <w:numId w:val="15"/>
        </w:numPr>
        <w:spacing w:line="480" w:lineRule="auto"/>
        <w:jc w:val="both"/>
        <w:rPr>
          <w:rFonts w:ascii="Arial" w:hAnsi="Arial" w:cs="Arial"/>
          <w:sz w:val="24"/>
          <w:szCs w:val="24"/>
          <w:lang w:val="en-GB"/>
        </w:rPr>
      </w:pPr>
      <w:r w:rsidRPr="00517D21">
        <w:rPr>
          <w:rFonts w:ascii="Arial" w:hAnsi="Arial" w:cs="Arial"/>
          <w:sz w:val="24"/>
          <w:szCs w:val="24"/>
          <w:lang w:val="en-GB"/>
        </w:rPr>
        <w:t>The first defendant Nosipho Zibani (Nosipho)</w:t>
      </w:r>
      <w:r w:rsidR="00517D21" w:rsidRPr="00517D21">
        <w:rPr>
          <w:rFonts w:ascii="Arial" w:hAnsi="Arial" w:cs="Arial"/>
          <w:sz w:val="24"/>
          <w:szCs w:val="24"/>
          <w:lang w:val="en-GB"/>
        </w:rPr>
        <w:t>, second defendant Yolanda Tebogo Hlatshwayo (</w:t>
      </w:r>
      <w:r w:rsidR="00373029">
        <w:rPr>
          <w:rFonts w:ascii="Arial" w:hAnsi="Arial" w:cs="Arial"/>
          <w:sz w:val="24"/>
          <w:szCs w:val="24"/>
          <w:lang w:val="en-GB"/>
        </w:rPr>
        <w:t>Hlatshwayo</w:t>
      </w:r>
      <w:r w:rsidR="00517D21" w:rsidRPr="00517D21">
        <w:rPr>
          <w:rFonts w:ascii="Arial" w:hAnsi="Arial" w:cs="Arial"/>
          <w:sz w:val="24"/>
          <w:szCs w:val="24"/>
          <w:lang w:val="en-GB"/>
        </w:rPr>
        <w:t xml:space="preserve">) </w:t>
      </w:r>
      <w:r w:rsidRPr="00517D21">
        <w:rPr>
          <w:rFonts w:ascii="Arial" w:hAnsi="Arial" w:cs="Arial"/>
          <w:sz w:val="24"/>
          <w:szCs w:val="24"/>
          <w:lang w:val="en-GB"/>
        </w:rPr>
        <w:t>and the third defendant Phindile Zibani (Phindile) shall</w:t>
      </w:r>
      <w:r w:rsidR="006C1982" w:rsidRPr="00517D21">
        <w:rPr>
          <w:rFonts w:ascii="Arial" w:hAnsi="Arial" w:cs="Arial"/>
          <w:sz w:val="24"/>
          <w:szCs w:val="24"/>
          <w:lang w:val="en-GB"/>
        </w:rPr>
        <w:t xml:space="preserve"> </w:t>
      </w:r>
      <w:r w:rsidRPr="00517D21">
        <w:rPr>
          <w:rFonts w:ascii="Arial" w:hAnsi="Arial" w:cs="Arial"/>
          <w:sz w:val="24"/>
          <w:szCs w:val="24"/>
          <w:lang w:val="en-GB"/>
        </w:rPr>
        <w:t>pay to the second plaintiff, the Member of the Executive health, Gauteng (the MEC)</w:t>
      </w:r>
      <w:r w:rsidR="00517D21">
        <w:rPr>
          <w:rFonts w:ascii="Arial" w:hAnsi="Arial" w:cs="Arial"/>
          <w:sz w:val="24"/>
          <w:szCs w:val="24"/>
          <w:lang w:val="en-GB"/>
        </w:rPr>
        <w:t>,</w:t>
      </w:r>
      <w:r w:rsidRPr="00517D21">
        <w:rPr>
          <w:rFonts w:ascii="Arial" w:hAnsi="Arial" w:cs="Arial"/>
          <w:sz w:val="24"/>
          <w:szCs w:val="24"/>
          <w:lang w:val="en-GB"/>
        </w:rPr>
        <w:t xml:space="preserve"> </w:t>
      </w:r>
      <w:r w:rsidR="00517D21" w:rsidRPr="00517D21">
        <w:rPr>
          <w:rFonts w:ascii="Arial" w:hAnsi="Arial" w:cs="Arial"/>
          <w:sz w:val="24"/>
          <w:szCs w:val="24"/>
          <w:lang w:val="en-GB"/>
        </w:rPr>
        <w:t>an amount of R 135</w:t>
      </w:r>
      <w:r w:rsidRPr="00517D21">
        <w:rPr>
          <w:rFonts w:ascii="Arial" w:hAnsi="Arial" w:cs="Arial"/>
          <w:sz w:val="24"/>
          <w:szCs w:val="24"/>
          <w:lang w:val="en-GB"/>
        </w:rPr>
        <w:t xml:space="preserve">, </w:t>
      </w:r>
      <w:r w:rsidR="00517D21" w:rsidRPr="00517D21">
        <w:rPr>
          <w:rFonts w:ascii="Arial" w:hAnsi="Arial" w:cs="Arial"/>
          <w:sz w:val="24"/>
          <w:szCs w:val="24"/>
          <w:lang w:val="en-GB"/>
        </w:rPr>
        <w:t>0</w:t>
      </w:r>
      <w:r w:rsidRPr="00517D21">
        <w:rPr>
          <w:rFonts w:ascii="Arial" w:hAnsi="Arial" w:cs="Arial"/>
          <w:sz w:val="24"/>
          <w:szCs w:val="24"/>
          <w:lang w:val="en-GB"/>
        </w:rPr>
        <w:t xml:space="preserve">00. 00 </w:t>
      </w:r>
      <w:r w:rsidR="00517D21" w:rsidRPr="00517D21">
        <w:rPr>
          <w:rFonts w:ascii="Arial" w:hAnsi="Arial" w:cs="Arial"/>
          <w:sz w:val="24"/>
          <w:szCs w:val="24"/>
          <w:lang w:val="en-GB"/>
        </w:rPr>
        <w:t>in respect of Claim A</w:t>
      </w:r>
      <w:r w:rsidR="00517D21">
        <w:rPr>
          <w:rFonts w:ascii="Arial" w:hAnsi="Arial" w:cs="Arial"/>
          <w:sz w:val="24"/>
          <w:szCs w:val="24"/>
          <w:lang w:val="en-GB"/>
        </w:rPr>
        <w:t>,</w:t>
      </w:r>
      <w:r w:rsidR="00517D21" w:rsidRPr="00517D21">
        <w:rPr>
          <w:rFonts w:ascii="Arial" w:hAnsi="Arial" w:cs="Arial"/>
          <w:sz w:val="24"/>
          <w:szCs w:val="24"/>
          <w:lang w:val="en-GB"/>
        </w:rPr>
        <w:t xml:space="preserve"> </w:t>
      </w:r>
      <w:r w:rsidR="006C1982" w:rsidRPr="00517D21">
        <w:rPr>
          <w:rFonts w:ascii="Arial" w:hAnsi="Arial" w:cs="Arial"/>
          <w:sz w:val="24"/>
          <w:szCs w:val="24"/>
          <w:lang w:val="en-GB"/>
        </w:rPr>
        <w:t>together with interest on the said amount at the prescribed rate, calculated from the date of judgment to the date of payment</w:t>
      </w:r>
      <w:r w:rsidR="00517D21">
        <w:rPr>
          <w:rFonts w:ascii="Arial" w:hAnsi="Arial" w:cs="Arial"/>
          <w:sz w:val="24"/>
          <w:szCs w:val="24"/>
          <w:lang w:val="en-GB"/>
        </w:rPr>
        <w:t>. These defendants shall pay the said amount</w:t>
      </w:r>
      <w:r w:rsidR="006C1982" w:rsidRPr="00517D21">
        <w:rPr>
          <w:rFonts w:ascii="Arial" w:hAnsi="Arial" w:cs="Arial"/>
          <w:sz w:val="24"/>
          <w:szCs w:val="24"/>
          <w:lang w:val="en-GB"/>
        </w:rPr>
        <w:t xml:space="preserve"> jointly and severally, one paying and the oth</w:t>
      </w:r>
      <w:r w:rsidR="00517D21" w:rsidRPr="00517D21">
        <w:rPr>
          <w:rFonts w:ascii="Arial" w:hAnsi="Arial" w:cs="Arial"/>
          <w:sz w:val="24"/>
          <w:szCs w:val="24"/>
          <w:lang w:val="en-GB"/>
        </w:rPr>
        <w:t>er to be absolved, provided that Hlatshwayo’s liability for th</w:t>
      </w:r>
      <w:r w:rsidR="00517D21">
        <w:rPr>
          <w:rFonts w:ascii="Arial" w:hAnsi="Arial" w:cs="Arial"/>
          <w:sz w:val="24"/>
          <w:szCs w:val="24"/>
          <w:lang w:val="en-GB"/>
        </w:rPr>
        <w:t xml:space="preserve">e said amount </w:t>
      </w:r>
      <w:r w:rsidR="00517D21" w:rsidRPr="00517D21">
        <w:rPr>
          <w:rFonts w:ascii="Arial" w:hAnsi="Arial" w:cs="Arial"/>
          <w:sz w:val="24"/>
          <w:szCs w:val="24"/>
          <w:lang w:val="en-GB"/>
        </w:rPr>
        <w:t xml:space="preserve">shall only be limited to an amount of </w:t>
      </w:r>
      <w:r w:rsidRPr="00517D21">
        <w:rPr>
          <w:rFonts w:ascii="Arial" w:hAnsi="Arial" w:cs="Arial"/>
          <w:sz w:val="24"/>
          <w:szCs w:val="24"/>
          <w:lang w:val="en-GB"/>
        </w:rPr>
        <w:t xml:space="preserve">R 34, 500. 00 </w:t>
      </w:r>
      <w:r w:rsidR="00517D21">
        <w:rPr>
          <w:rFonts w:ascii="Arial" w:hAnsi="Arial" w:cs="Arial"/>
          <w:sz w:val="24"/>
          <w:szCs w:val="24"/>
          <w:lang w:val="en-GB"/>
        </w:rPr>
        <w:t>and interest on the latter</w:t>
      </w:r>
      <w:r w:rsidR="00517D21" w:rsidRPr="00517D21">
        <w:rPr>
          <w:rFonts w:ascii="Arial" w:hAnsi="Arial" w:cs="Arial"/>
          <w:sz w:val="24"/>
          <w:szCs w:val="24"/>
          <w:lang w:val="en-GB"/>
        </w:rPr>
        <w:t xml:space="preserve"> amount. </w:t>
      </w:r>
    </w:p>
    <w:p w14:paraId="55CE9F34" w14:textId="77777777" w:rsidR="00EA365B" w:rsidRPr="00EA365B" w:rsidRDefault="00EA365B" w:rsidP="00EA365B">
      <w:pPr>
        <w:pStyle w:val="ListParagraph"/>
        <w:rPr>
          <w:rFonts w:ascii="Arial" w:hAnsi="Arial" w:cs="Arial"/>
          <w:sz w:val="24"/>
          <w:szCs w:val="24"/>
          <w:lang w:val="en-GB"/>
        </w:rPr>
      </w:pPr>
    </w:p>
    <w:p w14:paraId="56DD9FB6" w14:textId="31D7A9D9" w:rsidR="00342A6D" w:rsidRDefault="00CE7F1B" w:rsidP="006633BE">
      <w:pPr>
        <w:pStyle w:val="ListParagraph"/>
        <w:numPr>
          <w:ilvl w:val="0"/>
          <w:numId w:val="15"/>
        </w:numPr>
        <w:spacing w:line="480" w:lineRule="auto"/>
        <w:jc w:val="both"/>
        <w:rPr>
          <w:rFonts w:ascii="Arial" w:hAnsi="Arial" w:cs="Arial"/>
          <w:sz w:val="24"/>
          <w:szCs w:val="24"/>
          <w:lang w:val="en-GB"/>
        </w:rPr>
      </w:pPr>
      <w:r w:rsidRPr="00342A6D">
        <w:rPr>
          <w:rFonts w:ascii="Arial" w:hAnsi="Arial" w:cs="Arial"/>
          <w:sz w:val="24"/>
          <w:szCs w:val="24"/>
          <w:lang w:val="en-GB"/>
        </w:rPr>
        <w:t xml:space="preserve">Nosipho, Phindile and Ntandokazi </w:t>
      </w:r>
      <w:r w:rsidR="001E7D13">
        <w:rPr>
          <w:rFonts w:ascii="Arial" w:hAnsi="Arial" w:cs="Arial"/>
          <w:sz w:val="24"/>
          <w:szCs w:val="24"/>
          <w:lang w:val="en-GB"/>
        </w:rPr>
        <w:t xml:space="preserve">31 </w:t>
      </w:r>
      <w:r w:rsidRPr="00342A6D">
        <w:rPr>
          <w:rFonts w:ascii="Arial" w:hAnsi="Arial" w:cs="Arial"/>
          <w:sz w:val="24"/>
          <w:szCs w:val="24"/>
          <w:lang w:val="en-GB"/>
        </w:rPr>
        <w:t>Trading</w:t>
      </w:r>
      <w:r w:rsidR="001E7D13">
        <w:rPr>
          <w:rFonts w:ascii="Arial" w:hAnsi="Arial" w:cs="Arial"/>
          <w:sz w:val="24"/>
          <w:szCs w:val="24"/>
          <w:lang w:val="en-GB"/>
        </w:rPr>
        <w:t xml:space="preserve"> (Pty) Ltd</w:t>
      </w:r>
      <w:r w:rsidR="002B2A48">
        <w:rPr>
          <w:rFonts w:ascii="Arial" w:hAnsi="Arial" w:cs="Arial"/>
          <w:sz w:val="24"/>
          <w:szCs w:val="24"/>
          <w:lang w:val="en-GB"/>
        </w:rPr>
        <w:t xml:space="preserve"> </w:t>
      </w:r>
      <w:r w:rsidR="001E7D13">
        <w:rPr>
          <w:rFonts w:ascii="Arial" w:hAnsi="Arial" w:cs="Arial"/>
          <w:sz w:val="24"/>
          <w:szCs w:val="24"/>
          <w:lang w:val="en-GB"/>
        </w:rPr>
        <w:t xml:space="preserve">Registration No: </w:t>
      </w:r>
      <w:r w:rsidR="002B2A48" w:rsidRPr="00CE31D1">
        <w:rPr>
          <w:rFonts w:ascii="Arial" w:hAnsi="Arial" w:cs="Arial"/>
          <w:sz w:val="24"/>
          <w:szCs w:val="24"/>
          <w:lang w:val="en-GB"/>
        </w:rPr>
        <w:t>2014/003182/07</w:t>
      </w:r>
      <w:r w:rsidRPr="00342A6D">
        <w:rPr>
          <w:rFonts w:ascii="Arial" w:hAnsi="Arial" w:cs="Arial"/>
          <w:sz w:val="24"/>
          <w:szCs w:val="24"/>
          <w:lang w:val="en-GB"/>
        </w:rPr>
        <w:t xml:space="preserve"> </w:t>
      </w:r>
      <w:r w:rsidR="001E7D13">
        <w:rPr>
          <w:rFonts w:ascii="Arial" w:hAnsi="Arial" w:cs="Arial"/>
          <w:sz w:val="24"/>
          <w:szCs w:val="24"/>
          <w:lang w:val="en-GB"/>
        </w:rPr>
        <w:t xml:space="preserve">(Ntandokazi), </w:t>
      </w:r>
      <w:r w:rsidR="00BB2041">
        <w:rPr>
          <w:rFonts w:ascii="Arial" w:hAnsi="Arial" w:cs="Arial"/>
          <w:sz w:val="24"/>
          <w:szCs w:val="24"/>
          <w:lang w:val="en-GB"/>
        </w:rPr>
        <w:t>(</w:t>
      </w:r>
      <w:r w:rsidR="001E7D13">
        <w:rPr>
          <w:rFonts w:ascii="Arial" w:hAnsi="Arial" w:cs="Arial"/>
          <w:sz w:val="24"/>
          <w:szCs w:val="24"/>
          <w:lang w:val="en-GB"/>
        </w:rPr>
        <w:t xml:space="preserve">collectively, </w:t>
      </w:r>
      <w:r w:rsidR="00BB2041">
        <w:rPr>
          <w:rFonts w:ascii="Arial" w:hAnsi="Arial" w:cs="Arial"/>
          <w:sz w:val="24"/>
          <w:szCs w:val="24"/>
          <w:lang w:val="en-GB"/>
        </w:rPr>
        <w:t>the Zibani defendants)</w:t>
      </w:r>
      <w:r w:rsidR="001E7D13">
        <w:rPr>
          <w:rFonts w:ascii="Arial" w:hAnsi="Arial" w:cs="Arial"/>
          <w:sz w:val="24"/>
          <w:szCs w:val="24"/>
          <w:lang w:val="en-GB"/>
        </w:rPr>
        <w:t>,</w:t>
      </w:r>
      <w:r w:rsidR="00BB2041">
        <w:rPr>
          <w:rFonts w:ascii="Arial" w:hAnsi="Arial" w:cs="Arial"/>
          <w:sz w:val="24"/>
          <w:szCs w:val="24"/>
          <w:lang w:val="en-GB"/>
        </w:rPr>
        <w:t xml:space="preserve"> </w:t>
      </w:r>
      <w:r w:rsidRPr="00342A6D">
        <w:rPr>
          <w:rFonts w:ascii="Arial" w:hAnsi="Arial" w:cs="Arial"/>
          <w:sz w:val="24"/>
          <w:szCs w:val="24"/>
          <w:lang w:val="en-GB"/>
        </w:rPr>
        <w:t>shall pay to the MEC an amount o</w:t>
      </w:r>
      <w:r w:rsidR="00517D21">
        <w:rPr>
          <w:rFonts w:ascii="Arial" w:hAnsi="Arial" w:cs="Arial"/>
          <w:sz w:val="24"/>
          <w:szCs w:val="24"/>
          <w:lang w:val="en-GB"/>
        </w:rPr>
        <w:t>f R 4 452 351,81 in respect of C</w:t>
      </w:r>
      <w:r w:rsidRPr="00342A6D">
        <w:rPr>
          <w:rFonts w:ascii="Arial" w:hAnsi="Arial" w:cs="Arial"/>
          <w:sz w:val="24"/>
          <w:szCs w:val="24"/>
          <w:lang w:val="en-GB"/>
        </w:rPr>
        <w:t>laim B,</w:t>
      </w:r>
      <w:r w:rsidR="00FC1E66">
        <w:rPr>
          <w:rFonts w:ascii="Arial" w:hAnsi="Arial" w:cs="Arial"/>
          <w:sz w:val="24"/>
          <w:szCs w:val="24"/>
          <w:lang w:val="en-GB"/>
        </w:rPr>
        <w:t xml:space="preserve"> </w:t>
      </w:r>
      <w:r w:rsidRPr="00342A6D">
        <w:rPr>
          <w:rFonts w:ascii="Arial" w:hAnsi="Arial" w:cs="Arial"/>
          <w:sz w:val="24"/>
          <w:szCs w:val="24"/>
          <w:lang w:val="en-GB"/>
        </w:rPr>
        <w:t>together with interest on the said amount at the prescribed rate, calculated from date of judgment to the date of payment, jointly and severally, one p</w:t>
      </w:r>
      <w:r w:rsidR="00342A6D">
        <w:rPr>
          <w:rFonts w:ascii="Arial" w:hAnsi="Arial" w:cs="Arial"/>
          <w:sz w:val="24"/>
          <w:szCs w:val="24"/>
          <w:lang w:val="en-GB"/>
        </w:rPr>
        <w:t>aying and others to be absolved.</w:t>
      </w:r>
    </w:p>
    <w:p w14:paraId="1144424A" w14:textId="77777777" w:rsidR="00342A6D" w:rsidRPr="00342A6D" w:rsidRDefault="00342A6D" w:rsidP="00342A6D">
      <w:pPr>
        <w:pStyle w:val="ListParagraph"/>
        <w:rPr>
          <w:rFonts w:ascii="Arial" w:hAnsi="Arial" w:cs="Arial"/>
          <w:sz w:val="24"/>
          <w:szCs w:val="24"/>
          <w:lang w:val="en-GB"/>
        </w:rPr>
      </w:pPr>
    </w:p>
    <w:p w14:paraId="612D4706" w14:textId="0F522779" w:rsidR="00342A6D" w:rsidRPr="00342A6D" w:rsidRDefault="001E7D13" w:rsidP="00342A6D">
      <w:pPr>
        <w:pStyle w:val="ListParagraph"/>
        <w:numPr>
          <w:ilvl w:val="0"/>
          <w:numId w:val="15"/>
        </w:numPr>
        <w:spacing w:line="480" w:lineRule="auto"/>
        <w:jc w:val="both"/>
        <w:rPr>
          <w:rFonts w:ascii="Arial" w:hAnsi="Arial" w:cs="Arial"/>
          <w:sz w:val="24"/>
          <w:szCs w:val="24"/>
          <w:lang w:val="en-GB"/>
        </w:rPr>
      </w:pPr>
      <w:r>
        <w:rPr>
          <w:rFonts w:ascii="Arial" w:hAnsi="Arial" w:cs="Arial"/>
          <w:sz w:val="24"/>
          <w:szCs w:val="24"/>
          <w:lang w:val="en-GB"/>
        </w:rPr>
        <w:t>All the</w:t>
      </w:r>
      <w:r w:rsidR="00342A6D" w:rsidRPr="00342A6D">
        <w:rPr>
          <w:rFonts w:ascii="Arial" w:hAnsi="Arial" w:cs="Arial"/>
          <w:sz w:val="24"/>
          <w:szCs w:val="24"/>
          <w:lang w:val="en-GB"/>
        </w:rPr>
        <w:t xml:space="preserve"> Defendants are jointly and severally ordered to pa</w:t>
      </w:r>
      <w:r w:rsidR="00517D21">
        <w:rPr>
          <w:rFonts w:ascii="Arial" w:hAnsi="Arial" w:cs="Arial"/>
          <w:sz w:val="24"/>
          <w:szCs w:val="24"/>
          <w:lang w:val="en-GB"/>
        </w:rPr>
        <w:t xml:space="preserve">y the costs of this action on the </w:t>
      </w:r>
      <w:r w:rsidR="00342A6D" w:rsidRPr="00342A6D">
        <w:rPr>
          <w:rFonts w:ascii="Arial" w:hAnsi="Arial" w:cs="Arial"/>
          <w:sz w:val="24"/>
          <w:szCs w:val="24"/>
          <w:lang w:val="en-GB"/>
        </w:rPr>
        <w:t>scale as between attorney and client, including costs of two counsel, one payin</w:t>
      </w:r>
      <w:r w:rsidR="00BB2041">
        <w:rPr>
          <w:rFonts w:ascii="Arial" w:hAnsi="Arial" w:cs="Arial"/>
          <w:sz w:val="24"/>
          <w:szCs w:val="24"/>
          <w:lang w:val="en-GB"/>
        </w:rPr>
        <w:t xml:space="preserve">g and the others to be absolved; provided that Hlatshwayo’s liability for costs shall be limited to the costs of the </w:t>
      </w:r>
      <w:r w:rsidR="00CE31D1">
        <w:rPr>
          <w:rFonts w:ascii="Arial" w:hAnsi="Arial" w:cs="Arial"/>
          <w:sz w:val="24"/>
          <w:szCs w:val="24"/>
          <w:lang w:val="en-GB"/>
        </w:rPr>
        <w:t xml:space="preserve">action </w:t>
      </w:r>
      <w:r w:rsidR="00BB2041">
        <w:rPr>
          <w:rFonts w:ascii="Arial" w:hAnsi="Arial" w:cs="Arial"/>
          <w:sz w:val="24"/>
          <w:szCs w:val="24"/>
          <w:lang w:val="en-GB"/>
        </w:rPr>
        <w:t>on an unopposed basis.</w:t>
      </w:r>
    </w:p>
    <w:p w14:paraId="5138E10C" w14:textId="77777777" w:rsidR="00CE7F1B" w:rsidRPr="00CE7F1B" w:rsidRDefault="00CE7F1B" w:rsidP="00CE7F1B">
      <w:pPr>
        <w:pStyle w:val="ListParagraph"/>
        <w:rPr>
          <w:rFonts w:ascii="Arial" w:hAnsi="Arial" w:cs="Arial"/>
          <w:sz w:val="24"/>
          <w:szCs w:val="24"/>
          <w:lang w:val="en-GB"/>
        </w:rPr>
      </w:pPr>
    </w:p>
    <w:p w14:paraId="55249747" w14:textId="208286B5" w:rsidR="00CE7F1B" w:rsidRPr="00FC1E66" w:rsidRDefault="00CE7F1B" w:rsidP="00FC1E66">
      <w:pPr>
        <w:pStyle w:val="ListParagraph"/>
        <w:numPr>
          <w:ilvl w:val="0"/>
          <w:numId w:val="15"/>
        </w:numPr>
        <w:spacing w:line="480" w:lineRule="auto"/>
        <w:jc w:val="both"/>
        <w:rPr>
          <w:rFonts w:ascii="Arial" w:hAnsi="Arial" w:cs="Arial"/>
          <w:sz w:val="24"/>
          <w:szCs w:val="24"/>
          <w:lang w:val="en-GB"/>
        </w:rPr>
      </w:pPr>
      <w:r w:rsidRPr="00342A6D">
        <w:rPr>
          <w:rFonts w:ascii="Arial" w:hAnsi="Arial" w:cs="Arial"/>
          <w:sz w:val="24"/>
          <w:szCs w:val="24"/>
          <w:lang w:val="en-GB"/>
        </w:rPr>
        <w:t xml:space="preserve">Nosipho’s pension benefits held with the Government Employees Pension Fund </w:t>
      </w:r>
      <w:r w:rsidR="00342A6D" w:rsidRPr="00342A6D">
        <w:rPr>
          <w:rFonts w:ascii="Arial" w:hAnsi="Arial" w:cs="Arial"/>
          <w:sz w:val="24"/>
          <w:szCs w:val="24"/>
          <w:lang w:val="en-GB"/>
        </w:rPr>
        <w:t xml:space="preserve">(the GEPF) </w:t>
      </w:r>
      <w:r w:rsidRPr="00342A6D">
        <w:rPr>
          <w:rFonts w:ascii="Arial" w:hAnsi="Arial" w:cs="Arial"/>
          <w:sz w:val="24"/>
          <w:szCs w:val="24"/>
          <w:lang w:val="en-GB"/>
        </w:rPr>
        <w:t>were pr</w:t>
      </w:r>
      <w:r w:rsidR="00B40618">
        <w:rPr>
          <w:rFonts w:ascii="Arial" w:hAnsi="Arial" w:cs="Arial"/>
          <w:sz w:val="24"/>
          <w:szCs w:val="24"/>
          <w:lang w:val="en-GB"/>
        </w:rPr>
        <w:t xml:space="preserve">eserved in terms of the </w:t>
      </w:r>
      <w:r w:rsidRPr="00342A6D">
        <w:rPr>
          <w:rFonts w:ascii="Arial" w:hAnsi="Arial" w:cs="Arial"/>
          <w:sz w:val="24"/>
          <w:szCs w:val="24"/>
          <w:lang w:val="en-GB"/>
        </w:rPr>
        <w:t xml:space="preserve">Tribunal’s order granted on </w:t>
      </w:r>
      <w:r w:rsidR="00664306">
        <w:rPr>
          <w:rFonts w:ascii="Arial" w:hAnsi="Arial" w:cs="Arial"/>
          <w:sz w:val="24"/>
          <w:szCs w:val="24"/>
          <w:lang w:val="en-GB"/>
        </w:rPr>
        <w:t xml:space="preserve">10 October </w:t>
      </w:r>
      <w:r w:rsidR="00664306" w:rsidRPr="00CE31D1">
        <w:rPr>
          <w:rFonts w:ascii="Arial" w:hAnsi="Arial" w:cs="Arial"/>
          <w:sz w:val="24"/>
          <w:szCs w:val="24"/>
          <w:lang w:val="en-GB"/>
        </w:rPr>
        <w:t>2020</w:t>
      </w:r>
      <w:r w:rsidR="00CE31D1" w:rsidRPr="00CE31D1">
        <w:rPr>
          <w:rFonts w:ascii="Arial" w:hAnsi="Arial" w:cs="Arial"/>
          <w:sz w:val="24"/>
          <w:szCs w:val="24"/>
          <w:lang w:val="en-GB"/>
        </w:rPr>
        <w:t xml:space="preserve">, </w:t>
      </w:r>
      <w:r w:rsidRPr="00CE31D1">
        <w:rPr>
          <w:rFonts w:ascii="Arial" w:hAnsi="Arial" w:cs="Arial"/>
          <w:sz w:val="24"/>
          <w:szCs w:val="24"/>
          <w:lang w:val="en-GB"/>
        </w:rPr>
        <w:t>pending</w:t>
      </w:r>
      <w:r w:rsidRPr="00342A6D">
        <w:rPr>
          <w:rFonts w:ascii="Arial" w:hAnsi="Arial" w:cs="Arial"/>
          <w:sz w:val="24"/>
          <w:szCs w:val="24"/>
          <w:lang w:val="en-GB"/>
        </w:rPr>
        <w:t xml:space="preserve"> this action. </w:t>
      </w:r>
      <w:r w:rsidR="00FC1E66">
        <w:rPr>
          <w:rFonts w:ascii="Arial" w:hAnsi="Arial" w:cs="Arial"/>
          <w:sz w:val="24"/>
          <w:szCs w:val="24"/>
          <w:lang w:val="en-GB"/>
        </w:rPr>
        <w:t xml:space="preserve">The </w:t>
      </w:r>
      <w:r w:rsidRPr="00FC1E66">
        <w:rPr>
          <w:rFonts w:ascii="Arial" w:hAnsi="Arial" w:cs="Arial"/>
          <w:sz w:val="24"/>
          <w:szCs w:val="24"/>
          <w:lang w:val="en-GB"/>
        </w:rPr>
        <w:t xml:space="preserve">pension benefits </w:t>
      </w:r>
      <w:r w:rsidR="00FC1E66">
        <w:rPr>
          <w:rFonts w:ascii="Arial" w:hAnsi="Arial" w:cs="Arial"/>
          <w:sz w:val="24"/>
          <w:szCs w:val="24"/>
          <w:lang w:val="en-GB"/>
        </w:rPr>
        <w:t>a</w:t>
      </w:r>
      <w:r w:rsidR="00342A6D" w:rsidRPr="00FC1E66">
        <w:rPr>
          <w:rFonts w:ascii="Arial" w:hAnsi="Arial" w:cs="Arial"/>
          <w:sz w:val="24"/>
          <w:szCs w:val="24"/>
          <w:lang w:val="en-GB"/>
        </w:rPr>
        <w:t>re declared forfeited</w:t>
      </w:r>
      <w:r w:rsidR="00B40618">
        <w:rPr>
          <w:rFonts w:ascii="Arial" w:hAnsi="Arial" w:cs="Arial"/>
          <w:sz w:val="24"/>
          <w:szCs w:val="24"/>
          <w:lang w:val="en-GB"/>
        </w:rPr>
        <w:t xml:space="preserve"> to the MEC to the extent of Nosipho’s</w:t>
      </w:r>
      <w:r w:rsidR="00342A6D" w:rsidRPr="00FC1E66">
        <w:rPr>
          <w:rFonts w:ascii="Arial" w:hAnsi="Arial" w:cs="Arial"/>
          <w:sz w:val="24"/>
          <w:szCs w:val="24"/>
          <w:lang w:val="en-GB"/>
        </w:rPr>
        <w:t xml:space="preserve"> indebtedness to the MEC in respect of the judgm</w:t>
      </w:r>
      <w:r w:rsidR="00B40618">
        <w:rPr>
          <w:rFonts w:ascii="Arial" w:hAnsi="Arial" w:cs="Arial"/>
          <w:sz w:val="24"/>
          <w:szCs w:val="24"/>
          <w:lang w:val="en-GB"/>
        </w:rPr>
        <w:t>ent debt in terms of paragraph 2</w:t>
      </w:r>
      <w:r w:rsidR="00342A6D" w:rsidRPr="00FC1E66">
        <w:rPr>
          <w:rFonts w:ascii="Arial" w:hAnsi="Arial" w:cs="Arial"/>
          <w:sz w:val="24"/>
          <w:szCs w:val="24"/>
          <w:lang w:val="en-GB"/>
        </w:rPr>
        <w:t xml:space="preserve"> and 3 of this order, and the order in respect of costs in paragraph 4 of this order. </w:t>
      </w:r>
    </w:p>
    <w:p w14:paraId="11A3F823" w14:textId="77777777" w:rsidR="00DB6D93" w:rsidRPr="00DB6D93" w:rsidRDefault="00DB6D93" w:rsidP="00DB6D93">
      <w:pPr>
        <w:pStyle w:val="ListParagraph"/>
        <w:rPr>
          <w:rFonts w:ascii="Arial" w:hAnsi="Arial" w:cs="Arial"/>
          <w:sz w:val="24"/>
          <w:szCs w:val="24"/>
          <w:lang w:val="en-GB"/>
        </w:rPr>
      </w:pPr>
    </w:p>
    <w:p w14:paraId="77CC5FE6" w14:textId="7B6B95C6" w:rsidR="00CE7F1B" w:rsidRDefault="00CE7F1B" w:rsidP="00CE7F1B">
      <w:pPr>
        <w:spacing w:line="480" w:lineRule="auto"/>
        <w:jc w:val="both"/>
        <w:rPr>
          <w:rFonts w:ascii="Arial" w:hAnsi="Arial" w:cs="Arial"/>
          <w:sz w:val="24"/>
          <w:szCs w:val="24"/>
          <w:lang w:val="en-GB"/>
        </w:rPr>
      </w:pPr>
      <w:r w:rsidRPr="00CE7F1B">
        <w:rPr>
          <w:rFonts w:ascii="Arial" w:hAnsi="Arial" w:cs="Arial"/>
          <w:sz w:val="24"/>
          <w:szCs w:val="24"/>
          <w:lang w:val="en-GB"/>
        </w:rPr>
        <w:t>5.</w:t>
      </w:r>
      <w:r w:rsidRPr="00CE7F1B">
        <w:rPr>
          <w:rFonts w:ascii="Arial" w:hAnsi="Arial" w:cs="Arial"/>
          <w:sz w:val="24"/>
          <w:szCs w:val="24"/>
          <w:lang w:val="en-GB"/>
        </w:rPr>
        <w:tab/>
        <w:t>The G</w:t>
      </w:r>
      <w:r w:rsidR="00342A6D">
        <w:rPr>
          <w:rFonts w:ascii="Arial" w:hAnsi="Arial" w:cs="Arial"/>
          <w:sz w:val="24"/>
          <w:szCs w:val="24"/>
          <w:lang w:val="en-GB"/>
        </w:rPr>
        <w:t>EPF and i</w:t>
      </w:r>
      <w:r w:rsidRPr="00CE7F1B">
        <w:rPr>
          <w:rFonts w:ascii="Arial" w:hAnsi="Arial" w:cs="Arial"/>
          <w:sz w:val="24"/>
          <w:szCs w:val="24"/>
          <w:lang w:val="en-GB"/>
        </w:rPr>
        <w:t xml:space="preserve">ts administrators </w:t>
      </w:r>
      <w:r w:rsidR="00342A6D">
        <w:rPr>
          <w:rFonts w:ascii="Arial" w:hAnsi="Arial" w:cs="Arial"/>
          <w:sz w:val="24"/>
          <w:szCs w:val="24"/>
          <w:lang w:val="en-GB"/>
        </w:rPr>
        <w:t>shall pay over to the MEC Nosipho’s pension benefits to satisfy the judgm</w:t>
      </w:r>
      <w:r w:rsidR="00FC1E66">
        <w:rPr>
          <w:rFonts w:ascii="Arial" w:hAnsi="Arial" w:cs="Arial"/>
          <w:sz w:val="24"/>
          <w:szCs w:val="24"/>
          <w:lang w:val="en-GB"/>
        </w:rPr>
        <w:t>ent debt in terms of paragraph 2, 3 and</w:t>
      </w:r>
      <w:r w:rsidR="00CE31D1">
        <w:rPr>
          <w:rFonts w:ascii="Arial" w:hAnsi="Arial" w:cs="Arial"/>
          <w:sz w:val="24"/>
          <w:szCs w:val="24"/>
          <w:lang w:val="en-GB"/>
        </w:rPr>
        <w:t xml:space="preserve"> </w:t>
      </w:r>
      <w:r w:rsidR="00342A6D">
        <w:rPr>
          <w:rFonts w:ascii="Arial" w:hAnsi="Arial" w:cs="Arial"/>
          <w:sz w:val="24"/>
          <w:szCs w:val="24"/>
          <w:lang w:val="en-GB"/>
        </w:rPr>
        <w:t xml:space="preserve">4 of this order. </w:t>
      </w:r>
    </w:p>
    <w:p w14:paraId="3E27D500" w14:textId="77777777" w:rsidR="00DB6D93" w:rsidRPr="00CE7F1B" w:rsidRDefault="00DB6D93" w:rsidP="00DB6D93">
      <w:pPr>
        <w:spacing w:after="0" w:line="480" w:lineRule="auto"/>
        <w:jc w:val="both"/>
        <w:rPr>
          <w:rFonts w:ascii="Arial" w:hAnsi="Arial" w:cs="Arial"/>
          <w:sz w:val="24"/>
          <w:szCs w:val="24"/>
          <w:lang w:val="en-GB"/>
        </w:rPr>
      </w:pPr>
    </w:p>
    <w:p w14:paraId="4B9B9861" w14:textId="4068A6A3" w:rsidR="00EA365B" w:rsidRPr="00EA365B" w:rsidRDefault="00CE7F1B" w:rsidP="00EA365B">
      <w:pPr>
        <w:pStyle w:val="ListParagraph"/>
        <w:numPr>
          <w:ilvl w:val="0"/>
          <w:numId w:val="26"/>
        </w:numPr>
        <w:spacing w:line="480" w:lineRule="auto"/>
        <w:jc w:val="both"/>
        <w:rPr>
          <w:rFonts w:ascii="Arial" w:hAnsi="Arial" w:cs="Arial"/>
          <w:sz w:val="24"/>
          <w:szCs w:val="24"/>
          <w:lang w:val="en-GB"/>
        </w:rPr>
      </w:pPr>
      <w:r w:rsidRPr="00EA365B">
        <w:rPr>
          <w:rFonts w:ascii="Arial" w:hAnsi="Arial" w:cs="Arial"/>
          <w:sz w:val="24"/>
          <w:szCs w:val="24"/>
          <w:lang w:val="en-GB"/>
        </w:rPr>
        <w:t xml:space="preserve">The Registrar of the Tribunal is directed to </w:t>
      </w:r>
      <w:r w:rsidR="0068250F" w:rsidRPr="00EA365B">
        <w:rPr>
          <w:rFonts w:ascii="Arial" w:hAnsi="Arial" w:cs="Arial"/>
          <w:sz w:val="24"/>
          <w:szCs w:val="24"/>
          <w:lang w:val="en-GB"/>
        </w:rPr>
        <w:t>send a copy of the papers filed in the preservation application, the preservation order, th</w:t>
      </w:r>
      <w:r w:rsidR="00EA365B" w:rsidRPr="00EA365B">
        <w:rPr>
          <w:rFonts w:ascii="Arial" w:hAnsi="Arial" w:cs="Arial"/>
          <w:sz w:val="24"/>
          <w:szCs w:val="24"/>
          <w:lang w:val="en-GB"/>
        </w:rPr>
        <w:t xml:space="preserve">e trial </w:t>
      </w:r>
      <w:r w:rsidR="0068250F" w:rsidRPr="00EA365B">
        <w:rPr>
          <w:rFonts w:ascii="Arial" w:hAnsi="Arial" w:cs="Arial"/>
          <w:sz w:val="24"/>
          <w:szCs w:val="24"/>
          <w:lang w:val="en-GB"/>
        </w:rPr>
        <w:t xml:space="preserve">and this judgment </w:t>
      </w:r>
      <w:r w:rsidRPr="00EA365B">
        <w:rPr>
          <w:rFonts w:ascii="Arial" w:hAnsi="Arial" w:cs="Arial"/>
          <w:sz w:val="24"/>
          <w:szCs w:val="24"/>
          <w:lang w:val="en-GB"/>
        </w:rPr>
        <w:t>to</w:t>
      </w:r>
      <w:r w:rsidR="00EA365B" w:rsidRPr="00EA365B">
        <w:rPr>
          <w:rFonts w:ascii="Arial" w:hAnsi="Arial" w:cs="Arial"/>
          <w:sz w:val="24"/>
          <w:szCs w:val="24"/>
          <w:lang w:val="en-GB"/>
        </w:rPr>
        <w:t>:</w:t>
      </w:r>
    </w:p>
    <w:p w14:paraId="50A814B8" w14:textId="70EE1F3A" w:rsidR="00EA365B" w:rsidRDefault="00CE7F1B" w:rsidP="00EA365B">
      <w:pPr>
        <w:pStyle w:val="ListParagraph"/>
        <w:numPr>
          <w:ilvl w:val="1"/>
          <w:numId w:val="26"/>
        </w:numPr>
        <w:spacing w:line="480" w:lineRule="auto"/>
        <w:jc w:val="both"/>
        <w:rPr>
          <w:rFonts w:ascii="Arial" w:hAnsi="Arial" w:cs="Arial"/>
          <w:sz w:val="24"/>
          <w:szCs w:val="24"/>
          <w:lang w:val="en-GB"/>
        </w:rPr>
      </w:pPr>
      <w:r w:rsidRPr="00EA365B">
        <w:rPr>
          <w:rFonts w:ascii="Arial" w:hAnsi="Arial" w:cs="Arial"/>
          <w:sz w:val="24"/>
          <w:szCs w:val="24"/>
          <w:lang w:val="en-GB"/>
        </w:rPr>
        <w:t xml:space="preserve">the Legal Practice Council, for its attention and </w:t>
      </w:r>
      <w:r w:rsidR="0068250F" w:rsidRPr="00EA365B">
        <w:rPr>
          <w:rFonts w:ascii="Arial" w:hAnsi="Arial" w:cs="Arial"/>
          <w:sz w:val="24"/>
          <w:szCs w:val="24"/>
          <w:lang w:val="en-GB"/>
        </w:rPr>
        <w:t xml:space="preserve">investigation of Nosipho’s conduct </w:t>
      </w:r>
      <w:r w:rsidR="00FC1E66">
        <w:rPr>
          <w:rFonts w:ascii="Arial" w:hAnsi="Arial" w:cs="Arial"/>
          <w:sz w:val="24"/>
          <w:szCs w:val="24"/>
          <w:lang w:val="en-GB"/>
        </w:rPr>
        <w:t>based on the Tribunal’s findings in this judgment</w:t>
      </w:r>
      <w:r w:rsidRPr="00EA365B">
        <w:rPr>
          <w:rFonts w:ascii="Arial" w:hAnsi="Arial" w:cs="Arial"/>
          <w:sz w:val="24"/>
          <w:szCs w:val="24"/>
          <w:lang w:val="en-GB"/>
        </w:rPr>
        <w:t>;</w:t>
      </w:r>
    </w:p>
    <w:p w14:paraId="65E86320" w14:textId="77777777" w:rsidR="00FC1E66" w:rsidRDefault="0068250F" w:rsidP="00FC1E66">
      <w:pPr>
        <w:pStyle w:val="ListParagraph"/>
        <w:numPr>
          <w:ilvl w:val="1"/>
          <w:numId w:val="26"/>
        </w:numPr>
        <w:spacing w:line="480" w:lineRule="auto"/>
        <w:jc w:val="both"/>
        <w:rPr>
          <w:rFonts w:ascii="Arial" w:hAnsi="Arial" w:cs="Arial"/>
          <w:sz w:val="24"/>
          <w:szCs w:val="24"/>
          <w:lang w:val="en-GB"/>
        </w:rPr>
      </w:pPr>
      <w:r w:rsidRPr="00FC1E66">
        <w:rPr>
          <w:rFonts w:ascii="Arial" w:hAnsi="Arial" w:cs="Arial"/>
          <w:sz w:val="24"/>
          <w:szCs w:val="24"/>
          <w:lang w:val="en-GB"/>
        </w:rPr>
        <w:t xml:space="preserve">the South African Nursing Council for its attention and investigation of Hlatshwayo’s conduct </w:t>
      </w:r>
      <w:r w:rsidR="00FC1E66">
        <w:rPr>
          <w:rFonts w:ascii="Arial" w:hAnsi="Arial" w:cs="Arial"/>
          <w:sz w:val="24"/>
          <w:szCs w:val="24"/>
          <w:lang w:val="en-GB"/>
        </w:rPr>
        <w:t>based on the Tribunal’s findings in this judgment</w:t>
      </w:r>
      <w:r w:rsidR="00FC1E66" w:rsidRPr="00EA365B">
        <w:rPr>
          <w:rFonts w:ascii="Arial" w:hAnsi="Arial" w:cs="Arial"/>
          <w:sz w:val="24"/>
          <w:szCs w:val="24"/>
          <w:lang w:val="en-GB"/>
        </w:rPr>
        <w:t>;</w:t>
      </w:r>
    </w:p>
    <w:p w14:paraId="2C4CBD83" w14:textId="09D7EEA6" w:rsidR="00CE7F1B" w:rsidRDefault="00CE7F1B" w:rsidP="000C4C52">
      <w:pPr>
        <w:pStyle w:val="ListParagraph"/>
        <w:numPr>
          <w:ilvl w:val="1"/>
          <w:numId w:val="26"/>
        </w:numPr>
        <w:spacing w:line="480" w:lineRule="auto"/>
        <w:jc w:val="both"/>
        <w:rPr>
          <w:rFonts w:ascii="Arial" w:hAnsi="Arial" w:cs="Arial"/>
          <w:sz w:val="24"/>
          <w:szCs w:val="24"/>
          <w:lang w:val="en-GB"/>
        </w:rPr>
      </w:pPr>
      <w:r w:rsidRPr="00FC1E66">
        <w:rPr>
          <w:rFonts w:ascii="Arial" w:hAnsi="Arial" w:cs="Arial"/>
          <w:sz w:val="24"/>
          <w:szCs w:val="24"/>
          <w:lang w:val="en-GB"/>
        </w:rPr>
        <w:t>the appropriate</w:t>
      </w:r>
      <w:r w:rsidR="00BB2041" w:rsidRPr="00FC1E66">
        <w:rPr>
          <w:rFonts w:ascii="Arial" w:hAnsi="Arial" w:cs="Arial"/>
          <w:sz w:val="24"/>
          <w:szCs w:val="24"/>
          <w:lang w:val="en-GB"/>
        </w:rPr>
        <w:t xml:space="preserve"> law enforcement agency, for criminal</w:t>
      </w:r>
      <w:r w:rsidRPr="00FC1E66">
        <w:rPr>
          <w:rFonts w:ascii="Arial" w:hAnsi="Arial" w:cs="Arial"/>
          <w:sz w:val="24"/>
          <w:szCs w:val="24"/>
          <w:lang w:val="en-GB"/>
        </w:rPr>
        <w:t xml:space="preserve"> investigation and action</w:t>
      </w:r>
      <w:r w:rsidR="0068250F" w:rsidRPr="00FC1E66">
        <w:rPr>
          <w:rFonts w:ascii="Arial" w:hAnsi="Arial" w:cs="Arial"/>
          <w:sz w:val="24"/>
          <w:szCs w:val="24"/>
          <w:lang w:val="en-GB"/>
        </w:rPr>
        <w:t xml:space="preserve"> against all the defendants</w:t>
      </w:r>
      <w:r w:rsidRPr="00FC1E66">
        <w:rPr>
          <w:rFonts w:ascii="Arial" w:hAnsi="Arial" w:cs="Arial"/>
          <w:sz w:val="24"/>
          <w:szCs w:val="24"/>
          <w:lang w:val="en-GB"/>
        </w:rPr>
        <w:t>.</w:t>
      </w:r>
    </w:p>
    <w:p w14:paraId="37E8FE73" w14:textId="61C50616" w:rsidR="0016437B" w:rsidRDefault="0016437B" w:rsidP="00B40618">
      <w:pPr>
        <w:spacing w:line="480" w:lineRule="auto"/>
        <w:jc w:val="right"/>
        <w:rPr>
          <w:rFonts w:ascii="Arial" w:hAnsi="Arial" w:cs="Arial"/>
          <w:noProof/>
          <w:sz w:val="24"/>
          <w:szCs w:val="24"/>
          <w:lang w:eastAsia="en-ZA"/>
        </w:rPr>
      </w:pPr>
    </w:p>
    <w:p w14:paraId="5E875315" w14:textId="36894A98" w:rsidR="00187222" w:rsidRDefault="00187222" w:rsidP="00B40618">
      <w:pPr>
        <w:spacing w:line="480" w:lineRule="auto"/>
        <w:jc w:val="right"/>
        <w:rPr>
          <w:rFonts w:ascii="Arial" w:hAnsi="Arial" w:cs="Arial"/>
          <w:noProof/>
          <w:sz w:val="24"/>
          <w:szCs w:val="24"/>
          <w:lang w:eastAsia="en-ZA"/>
        </w:rPr>
      </w:pPr>
    </w:p>
    <w:p w14:paraId="4BFF6828" w14:textId="77777777" w:rsidR="00527C51" w:rsidRDefault="00527C51" w:rsidP="00B40618">
      <w:pPr>
        <w:spacing w:line="480" w:lineRule="auto"/>
        <w:jc w:val="right"/>
        <w:rPr>
          <w:rFonts w:ascii="Arial" w:hAnsi="Arial" w:cs="Arial"/>
          <w:noProof/>
          <w:sz w:val="24"/>
          <w:szCs w:val="24"/>
          <w:lang w:eastAsia="en-ZA"/>
        </w:rPr>
      </w:pPr>
      <w:bookmarkStart w:id="0" w:name="_GoBack"/>
      <w:bookmarkEnd w:id="0"/>
    </w:p>
    <w:p w14:paraId="66093F99" w14:textId="77777777" w:rsidR="004D49D7" w:rsidRPr="00686F8B" w:rsidRDefault="004D49D7" w:rsidP="004D49D7">
      <w:pPr>
        <w:pStyle w:val="ListParagraph"/>
        <w:ind w:left="0"/>
        <w:jc w:val="right"/>
        <w:rPr>
          <w:rFonts w:ascii="Arial" w:hAnsi="Arial" w:cs="Arial"/>
          <w:sz w:val="24"/>
          <w:szCs w:val="24"/>
          <w:lang w:val="en-GB" w:eastAsia="en-ZA"/>
        </w:rPr>
      </w:pPr>
      <w:r w:rsidRPr="00686F8B">
        <w:rPr>
          <w:rFonts w:ascii="Arial" w:hAnsi="Arial" w:cs="Arial"/>
          <w:sz w:val="24"/>
          <w:szCs w:val="24"/>
          <w:lang w:val="en-GB" w:eastAsia="en-ZA"/>
        </w:rPr>
        <w:t>________________________________</w:t>
      </w:r>
    </w:p>
    <w:p w14:paraId="0BD9B0CB" w14:textId="77777777" w:rsidR="004D49D7" w:rsidRPr="00686F8B" w:rsidRDefault="004D49D7" w:rsidP="004D49D7">
      <w:pPr>
        <w:spacing w:before="240" w:after="0" w:line="360" w:lineRule="auto"/>
        <w:ind w:left="1412" w:firstLine="720"/>
        <w:contextualSpacing/>
        <w:jc w:val="right"/>
        <w:rPr>
          <w:rFonts w:ascii="Arial" w:hAnsi="Arial" w:cs="Arial"/>
          <w:b/>
          <w:sz w:val="24"/>
          <w:szCs w:val="24"/>
          <w:lang w:val="en-GB" w:eastAsia="en-ZA"/>
        </w:rPr>
      </w:pPr>
      <w:r w:rsidRPr="00686F8B">
        <w:rPr>
          <w:rFonts w:ascii="Arial" w:hAnsi="Arial" w:cs="Arial"/>
          <w:b/>
          <w:sz w:val="24"/>
          <w:szCs w:val="24"/>
          <w:lang w:val="en-GB" w:eastAsia="en-ZA"/>
        </w:rPr>
        <w:t xml:space="preserve">     JUDGE L. T. MODIBA (Ms.)</w:t>
      </w:r>
    </w:p>
    <w:p w14:paraId="396017EA" w14:textId="77777777" w:rsidR="004D49D7" w:rsidRPr="00686F8B" w:rsidRDefault="004D49D7" w:rsidP="004D49D7">
      <w:pPr>
        <w:spacing w:before="240" w:after="0" w:line="360" w:lineRule="auto"/>
        <w:ind w:left="720"/>
        <w:contextualSpacing/>
        <w:jc w:val="right"/>
        <w:rPr>
          <w:rFonts w:ascii="Arial" w:hAnsi="Arial" w:cs="Arial"/>
          <w:b/>
          <w:sz w:val="24"/>
          <w:szCs w:val="24"/>
          <w:lang w:val="en-GB" w:eastAsia="en-ZA"/>
        </w:rPr>
      </w:pPr>
      <w:r w:rsidRPr="00686F8B">
        <w:rPr>
          <w:rFonts w:ascii="Arial" w:hAnsi="Arial" w:cs="Arial"/>
          <w:b/>
          <w:sz w:val="24"/>
          <w:szCs w:val="24"/>
          <w:lang w:val="en-GB" w:eastAsia="en-ZA"/>
        </w:rPr>
        <w:t xml:space="preserve">                                MEMBER OF THE SPECIAL TRIBUNAL </w:t>
      </w:r>
    </w:p>
    <w:p w14:paraId="36824061" w14:textId="3ABB2E34" w:rsidR="004D49D7" w:rsidRDefault="004D49D7" w:rsidP="004D49D7">
      <w:pPr>
        <w:spacing w:line="480" w:lineRule="auto"/>
        <w:jc w:val="both"/>
        <w:rPr>
          <w:rFonts w:ascii="Arial" w:hAnsi="Arial" w:cs="Arial"/>
          <w:b/>
          <w:sz w:val="24"/>
          <w:szCs w:val="24"/>
        </w:rPr>
      </w:pPr>
      <w:r w:rsidRPr="00DB6D93">
        <w:rPr>
          <w:rFonts w:ascii="Arial" w:hAnsi="Arial" w:cs="Arial"/>
          <w:b/>
          <w:sz w:val="24"/>
          <w:szCs w:val="24"/>
        </w:rPr>
        <w:t>APPEARENCES</w:t>
      </w:r>
    </w:p>
    <w:p w14:paraId="5CBBB23B" w14:textId="203D25B8" w:rsidR="00664306" w:rsidRPr="00DC7D2C" w:rsidRDefault="001F6201" w:rsidP="0063635E">
      <w:pPr>
        <w:pStyle w:val="ListParagraph"/>
        <w:spacing w:line="480" w:lineRule="auto"/>
        <w:ind w:left="5040" w:hanging="5040"/>
        <w:jc w:val="both"/>
        <w:rPr>
          <w:rFonts w:ascii="Arial" w:hAnsi="Arial" w:cs="Arial"/>
          <w:sz w:val="24"/>
          <w:szCs w:val="24"/>
        </w:rPr>
      </w:pPr>
      <w:r>
        <w:rPr>
          <w:rFonts w:ascii="Arial" w:hAnsi="Arial" w:cs="Arial"/>
          <w:sz w:val="24"/>
          <w:szCs w:val="24"/>
        </w:rPr>
        <w:t>Counsel for the Plaintiff:</w:t>
      </w:r>
      <w:r>
        <w:rPr>
          <w:rFonts w:ascii="Arial" w:hAnsi="Arial" w:cs="Arial"/>
          <w:sz w:val="24"/>
          <w:szCs w:val="24"/>
        </w:rPr>
        <w:tab/>
      </w:r>
      <w:r w:rsidR="00664306" w:rsidRPr="00DC7D2C">
        <w:rPr>
          <w:rFonts w:ascii="Arial" w:hAnsi="Arial" w:cs="Arial"/>
          <w:sz w:val="24"/>
          <w:szCs w:val="24"/>
        </w:rPr>
        <w:t xml:space="preserve">Adv </w:t>
      </w:r>
      <w:r w:rsidR="00DB6D93">
        <w:rPr>
          <w:rFonts w:ascii="Arial" w:hAnsi="Arial" w:cs="Arial"/>
          <w:sz w:val="24"/>
          <w:szCs w:val="24"/>
        </w:rPr>
        <w:t>D. V.</w:t>
      </w:r>
      <w:r w:rsidR="00664306">
        <w:rPr>
          <w:rFonts w:ascii="Arial" w:hAnsi="Arial" w:cs="Arial"/>
          <w:sz w:val="24"/>
          <w:szCs w:val="24"/>
        </w:rPr>
        <w:t xml:space="preserve"> Mtsweni</w:t>
      </w:r>
      <w:r w:rsidR="00CE31D1">
        <w:rPr>
          <w:rFonts w:ascii="Arial" w:hAnsi="Arial" w:cs="Arial"/>
          <w:sz w:val="24"/>
          <w:szCs w:val="24"/>
        </w:rPr>
        <w:t xml:space="preserve">, assisted by Adv </w:t>
      </w:r>
      <w:r w:rsidR="00DB6D93">
        <w:rPr>
          <w:rFonts w:ascii="Arial" w:hAnsi="Arial" w:cs="Arial"/>
          <w:sz w:val="24"/>
          <w:szCs w:val="24"/>
        </w:rPr>
        <w:t>N Rasalanavho</w:t>
      </w:r>
    </w:p>
    <w:p w14:paraId="27B159DA" w14:textId="57096E12" w:rsidR="00664306" w:rsidRDefault="00664306" w:rsidP="001F6201">
      <w:pPr>
        <w:pStyle w:val="ListParagraph"/>
        <w:spacing w:line="480" w:lineRule="auto"/>
        <w:ind w:left="5040" w:hanging="5040"/>
        <w:jc w:val="both"/>
        <w:rPr>
          <w:rFonts w:ascii="Arial" w:hAnsi="Arial" w:cs="Arial"/>
          <w:sz w:val="24"/>
          <w:szCs w:val="24"/>
        </w:rPr>
      </w:pPr>
      <w:r w:rsidRPr="00DC7D2C">
        <w:rPr>
          <w:rFonts w:ascii="Arial" w:hAnsi="Arial" w:cs="Arial"/>
          <w:sz w:val="24"/>
          <w:szCs w:val="24"/>
        </w:rPr>
        <w:t>Attorney for the Plaintiff:</w:t>
      </w:r>
      <w:r w:rsidR="0063635E">
        <w:rPr>
          <w:rFonts w:ascii="Arial" w:hAnsi="Arial" w:cs="Arial"/>
          <w:sz w:val="24"/>
          <w:szCs w:val="24"/>
        </w:rPr>
        <w:tab/>
      </w:r>
      <w:r>
        <w:rPr>
          <w:rFonts w:ascii="Arial" w:hAnsi="Arial" w:cs="Arial"/>
          <w:sz w:val="24"/>
          <w:szCs w:val="24"/>
        </w:rPr>
        <w:t>Mr</w:t>
      </w:r>
      <w:r w:rsidR="00DB6D93">
        <w:rPr>
          <w:rFonts w:ascii="Arial" w:hAnsi="Arial" w:cs="Arial"/>
          <w:sz w:val="24"/>
          <w:szCs w:val="24"/>
        </w:rPr>
        <w:t xml:space="preserve"> B.</w:t>
      </w:r>
      <w:r>
        <w:rPr>
          <w:rFonts w:ascii="Arial" w:hAnsi="Arial" w:cs="Arial"/>
          <w:sz w:val="24"/>
          <w:szCs w:val="24"/>
        </w:rPr>
        <w:t xml:space="preserve"> Baliso</w:t>
      </w:r>
      <w:r w:rsidRPr="00DC7D2C">
        <w:rPr>
          <w:rFonts w:ascii="Arial" w:hAnsi="Arial" w:cs="Arial"/>
          <w:sz w:val="24"/>
          <w:szCs w:val="24"/>
        </w:rPr>
        <w:t>,</w:t>
      </w:r>
      <w:r>
        <w:rPr>
          <w:rFonts w:ascii="Arial" w:hAnsi="Arial" w:cs="Arial"/>
          <w:sz w:val="24"/>
          <w:szCs w:val="24"/>
        </w:rPr>
        <w:t xml:space="preserve"> Mketsu &amp; Associates INC Attorneys</w:t>
      </w:r>
      <w:r w:rsidRPr="00DC7D2C">
        <w:rPr>
          <w:rFonts w:ascii="Arial" w:hAnsi="Arial" w:cs="Arial"/>
          <w:sz w:val="24"/>
          <w:szCs w:val="24"/>
        </w:rPr>
        <w:t xml:space="preserve"> </w:t>
      </w:r>
    </w:p>
    <w:p w14:paraId="396229C4" w14:textId="1FB34FEB" w:rsidR="00CE31D1" w:rsidRPr="001F6201" w:rsidRDefault="00CE31D1" w:rsidP="001F6201">
      <w:pPr>
        <w:spacing w:line="480" w:lineRule="auto"/>
        <w:jc w:val="both"/>
        <w:rPr>
          <w:rFonts w:ascii="Arial" w:hAnsi="Arial" w:cs="Arial"/>
          <w:sz w:val="24"/>
          <w:szCs w:val="24"/>
        </w:rPr>
      </w:pPr>
      <w:r w:rsidRPr="001F6201">
        <w:rPr>
          <w:rFonts w:ascii="Arial" w:hAnsi="Arial" w:cs="Arial"/>
          <w:sz w:val="24"/>
          <w:szCs w:val="24"/>
        </w:rPr>
        <w:t>For the defendants:</w:t>
      </w:r>
      <w:r w:rsidRPr="001F6201">
        <w:rPr>
          <w:rFonts w:ascii="Arial" w:hAnsi="Arial" w:cs="Arial"/>
          <w:sz w:val="24"/>
          <w:szCs w:val="24"/>
        </w:rPr>
        <w:tab/>
      </w:r>
      <w:r w:rsidR="0016437B">
        <w:rPr>
          <w:rFonts w:ascii="Arial" w:hAnsi="Arial" w:cs="Arial"/>
          <w:sz w:val="24"/>
          <w:szCs w:val="24"/>
        </w:rPr>
        <w:tab/>
      </w:r>
      <w:r w:rsidR="0016437B">
        <w:rPr>
          <w:rFonts w:ascii="Arial" w:hAnsi="Arial" w:cs="Arial"/>
          <w:sz w:val="24"/>
          <w:szCs w:val="24"/>
        </w:rPr>
        <w:tab/>
      </w:r>
      <w:r w:rsidR="0016437B">
        <w:rPr>
          <w:rFonts w:ascii="Arial" w:hAnsi="Arial" w:cs="Arial"/>
          <w:sz w:val="24"/>
          <w:szCs w:val="24"/>
        </w:rPr>
        <w:tab/>
      </w:r>
      <w:r w:rsidR="0016437B">
        <w:rPr>
          <w:rFonts w:ascii="Arial" w:hAnsi="Arial" w:cs="Arial"/>
          <w:sz w:val="24"/>
          <w:szCs w:val="24"/>
        </w:rPr>
        <w:tab/>
        <w:t>n</w:t>
      </w:r>
      <w:r w:rsidRPr="001F6201">
        <w:rPr>
          <w:rFonts w:ascii="Arial" w:hAnsi="Arial" w:cs="Arial"/>
          <w:sz w:val="24"/>
          <w:szCs w:val="24"/>
        </w:rPr>
        <w:t>o appearance</w:t>
      </w:r>
    </w:p>
    <w:p w14:paraId="42996161" w14:textId="0DE951A1" w:rsidR="00CE31D1" w:rsidRDefault="001F6201" w:rsidP="001F6201">
      <w:pPr>
        <w:pStyle w:val="ListParagraph"/>
        <w:spacing w:line="480" w:lineRule="auto"/>
        <w:ind w:left="5040" w:hanging="5040"/>
        <w:jc w:val="both"/>
        <w:rPr>
          <w:rFonts w:ascii="Arial" w:hAnsi="Arial" w:cs="Arial"/>
          <w:sz w:val="24"/>
          <w:szCs w:val="24"/>
        </w:rPr>
      </w:pPr>
      <w:r>
        <w:rPr>
          <w:rFonts w:ascii="Arial" w:hAnsi="Arial" w:cs="Arial"/>
          <w:sz w:val="24"/>
          <w:szCs w:val="24"/>
        </w:rPr>
        <w:t xml:space="preserve">Date of trial: </w:t>
      </w:r>
      <w:r>
        <w:rPr>
          <w:rFonts w:ascii="Arial" w:hAnsi="Arial" w:cs="Arial"/>
          <w:sz w:val="24"/>
          <w:szCs w:val="24"/>
        </w:rPr>
        <w:tab/>
        <w:t>2,</w:t>
      </w:r>
      <w:r w:rsidR="00CE31D1">
        <w:rPr>
          <w:rFonts w:ascii="Arial" w:hAnsi="Arial" w:cs="Arial"/>
          <w:sz w:val="24"/>
          <w:szCs w:val="24"/>
        </w:rPr>
        <w:t xml:space="preserve"> 6 August 2021</w:t>
      </w:r>
      <w:r>
        <w:rPr>
          <w:rFonts w:ascii="Arial" w:hAnsi="Arial" w:cs="Arial"/>
          <w:sz w:val="24"/>
          <w:szCs w:val="24"/>
        </w:rPr>
        <w:t>, 24 February 2022</w:t>
      </w:r>
    </w:p>
    <w:p w14:paraId="20100C81" w14:textId="77777777" w:rsidR="0091297B" w:rsidRDefault="00CE31D1" w:rsidP="001F6201">
      <w:pPr>
        <w:spacing w:line="480" w:lineRule="auto"/>
        <w:jc w:val="both"/>
        <w:rPr>
          <w:rFonts w:ascii="Arial" w:hAnsi="Arial" w:cs="Arial"/>
          <w:sz w:val="24"/>
          <w:szCs w:val="24"/>
        </w:rPr>
      </w:pPr>
      <w:r w:rsidRPr="001F6201">
        <w:rPr>
          <w:rFonts w:ascii="Arial" w:hAnsi="Arial" w:cs="Arial"/>
          <w:sz w:val="24"/>
          <w:szCs w:val="24"/>
        </w:rPr>
        <w:t xml:space="preserve">Date of judgment: </w:t>
      </w:r>
      <w:r w:rsidRPr="001F6201">
        <w:rPr>
          <w:rFonts w:ascii="Arial" w:hAnsi="Arial" w:cs="Arial"/>
          <w:sz w:val="24"/>
          <w:szCs w:val="24"/>
        </w:rPr>
        <w:tab/>
      </w:r>
      <w:r w:rsidR="00B40618">
        <w:rPr>
          <w:rFonts w:ascii="Arial" w:hAnsi="Arial" w:cs="Arial"/>
          <w:sz w:val="24"/>
          <w:szCs w:val="24"/>
        </w:rPr>
        <w:tab/>
      </w:r>
      <w:r w:rsidR="00B40618">
        <w:rPr>
          <w:rFonts w:ascii="Arial" w:hAnsi="Arial" w:cs="Arial"/>
          <w:sz w:val="24"/>
          <w:szCs w:val="24"/>
        </w:rPr>
        <w:tab/>
      </w:r>
      <w:r w:rsidR="00B40618">
        <w:rPr>
          <w:rFonts w:ascii="Arial" w:hAnsi="Arial" w:cs="Arial"/>
          <w:sz w:val="24"/>
          <w:szCs w:val="24"/>
        </w:rPr>
        <w:tab/>
      </w:r>
      <w:r w:rsidR="00B40618">
        <w:rPr>
          <w:rFonts w:ascii="Arial" w:hAnsi="Arial" w:cs="Arial"/>
          <w:sz w:val="24"/>
          <w:szCs w:val="24"/>
        </w:rPr>
        <w:tab/>
        <w:t>4 May</w:t>
      </w:r>
      <w:r w:rsidR="00EA365B">
        <w:rPr>
          <w:rFonts w:ascii="Arial" w:hAnsi="Arial" w:cs="Arial"/>
          <w:sz w:val="24"/>
          <w:szCs w:val="24"/>
        </w:rPr>
        <w:t xml:space="preserve"> 2022</w:t>
      </w:r>
      <w:r w:rsidR="001F6201">
        <w:rPr>
          <w:rFonts w:ascii="Arial" w:hAnsi="Arial" w:cs="Arial"/>
          <w:sz w:val="24"/>
          <w:szCs w:val="24"/>
        </w:rPr>
        <w:tab/>
      </w:r>
    </w:p>
    <w:p w14:paraId="47F5526F" w14:textId="67181E76" w:rsidR="0091297B" w:rsidRDefault="0091297B" w:rsidP="0091297B">
      <w:pPr>
        <w:tabs>
          <w:tab w:val="left" w:pos="709"/>
          <w:tab w:val="left" w:pos="1560"/>
          <w:tab w:val="right" w:pos="8931"/>
        </w:tabs>
        <w:spacing w:after="480" w:line="480" w:lineRule="auto"/>
        <w:jc w:val="both"/>
        <w:rPr>
          <w:rFonts w:ascii="Arial" w:eastAsia="Times New Roman" w:hAnsi="Arial" w:cs="Arial"/>
          <w:i/>
          <w:color w:val="222222"/>
          <w:sz w:val="24"/>
          <w:lang w:eastAsia="en-ZA"/>
        </w:rPr>
      </w:pPr>
      <w:r>
        <w:rPr>
          <w:rFonts w:ascii="Arial" w:eastAsia="Times New Roman" w:hAnsi="Arial" w:cs="Arial"/>
          <w:b/>
          <w:i/>
          <w:sz w:val="24"/>
          <w:lang w:eastAsia="en-GB"/>
        </w:rPr>
        <w:t>Mode of delivery:</w:t>
      </w:r>
      <w:r>
        <w:rPr>
          <w:rFonts w:ascii="Arial" w:eastAsia="Times New Roman" w:hAnsi="Arial" w:cs="Arial"/>
          <w:i/>
          <w:sz w:val="24"/>
          <w:lang w:eastAsia="en-GB"/>
        </w:rPr>
        <w:t xml:space="preserve"> this judgment was </w:t>
      </w:r>
      <w:r>
        <w:rPr>
          <w:rFonts w:ascii="Arial" w:eastAsia="Times New Roman" w:hAnsi="Arial" w:cs="Arial"/>
          <w:i/>
          <w:color w:val="222222"/>
          <w:sz w:val="24"/>
          <w:lang w:eastAsia="en-ZA"/>
        </w:rPr>
        <w:t xml:space="preserve">handed down electronically by email to the parties’ legal representatives, loading on Caselines, publishing on the Department of Justice and Constitutional Development’s website and releasing to Saflii. The time of delivery is deemed to be 10am. </w:t>
      </w:r>
    </w:p>
    <w:p w14:paraId="748CE658" w14:textId="68A5147E" w:rsidR="00CE31D1" w:rsidRPr="001F6201" w:rsidRDefault="001F6201" w:rsidP="001F6201">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09CA6F5" w14:textId="77777777" w:rsidR="004D49D7" w:rsidRPr="00CE7F1B" w:rsidRDefault="004D49D7" w:rsidP="00A00ED6">
      <w:pPr>
        <w:spacing w:line="480" w:lineRule="auto"/>
        <w:jc w:val="both"/>
        <w:rPr>
          <w:rFonts w:ascii="Arial" w:hAnsi="Arial" w:cs="Arial"/>
          <w:sz w:val="24"/>
          <w:szCs w:val="24"/>
          <w:lang w:val="en-GB"/>
        </w:rPr>
      </w:pPr>
    </w:p>
    <w:sectPr w:rsidR="004D49D7" w:rsidRPr="00CE7F1B">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6811" w14:textId="77777777" w:rsidR="006136A7" w:rsidRDefault="006136A7" w:rsidP="007B214C">
      <w:pPr>
        <w:spacing w:after="0" w:line="240" w:lineRule="auto"/>
      </w:pPr>
      <w:r>
        <w:separator/>
      </w:r>
    </w:p>
  </w:endnote>
  <w:endnote w:type="continuationSeparator" w:id="0">
    <w:p w14:paraId="29D22F80" w14:textId="77777777" w:rsidR="006136A7" w:rsidRDefault="006136A7" w:rsidP="007B214C">
      <w:pPr>
        <w:spacing w:after="0" w:line="240" w:lineRule="auto"/>
      </w:pPr>
      <w:r>
        <w:continuationSeparator/>
      </w:r>
    </w:p>
  </w:endnote>
  <w:endnote w:id="1">
    <w:p w14:paraId="295A7AB0" w14:textId="0F14C063" w:rsidR="00351B8C" w:rsidRPr="00155F7E" w:rsidRDefault="00351B8C">
      <w:pPr>
        <w:pStyle w:val="EndnoteText"/>
        <w:rPr>
          <w:lang w:val="en-GB"/>
        </w:rPr>
      </w:pPr>
      <w:r>
        <w:rPr>
          <w:rStyle w:val="EndnoteReference"/>
        </w:rPr>
        <w:endnoteRef/>
      </w:r>
      <w:r>
        <w:t xml:space="preserve"> </w:t>
      </w:r>
      <w:r>
        <w:rPr>
          <w:lang w:val="en-GB"/>
        </w:rPr>
        <w:t xml:space="preserve">Act 74 of 1996. </w:t>
      </w:r>
    </w:p>
  </w:endnote>
  <w:endnote w:id="2">
    <w:p w14:paraId="605E6510" w14:textId="77405322" w:rsidR="00351B8C" w:rsidRPr="00155F7E" w:rsidRDefault="00351B8C">
      <w:pPr>
        <w:pStyle w:val="EndnoteText"/>
        <w:rPr>
          <w:lang w:val="en-GB"/>
        </w:rPr>
      </w:pPr>
      <w:r>
        <w:rPr>
          <w:rStyle w:val="EndnoteReference"/>
        </w:rPr>
        <w:endnoteRef/>
      </w:r>
      <w:r>
        <w:t xml:space="preserve"> </w:t>
      </w:r>
      <w:r>
        <w:rPr>
          <w:lang w:val="en-GB"/>
        </w:rPr>
        <w:t xml:space="preserve">Published in Government Gazette No. 43647 Vol 662 on 25 August 2020. </w:t>
      </w:r>
    </w:p>
  </w:endnote>
  <w:endnote w:id="3">
    <w:p w14:paraId="2E08DA28" w14:textId="76D2B547" w:rsidR="00351B8C" w:rsidRPr="006312EE" w:rsidRDefault="00351B8C" w:rsidP="006312EE">
      <w:pPr>
        <w:pStyle w:val="EndnoteText"/>
      </w:pPr>
      <w:r>
        <w:rPr>
          <w:rStyle w:val="EndnoteReference"/>
        </w:rPr>
        <w:endnoteRef/>
      </w:r>
      <w:r>
        <w:t xml:space="preserve"> </w:t>
      </w:r>
      <w:r w:rsidRPr="001F6201">
        <w:rPr>
          <w:i/>
        </w:rPr>
        <w:t>Take &amp; Save Trading CC and Others v The Standard Bank of SA Ltd</w:t>
      </w:r>
      <w:r w:rsidRPr="006312EE">
        <w:t xml:space="preserve"> 2004 (4) SA 1 (SCA) at paragraph </w:t>
      </w:r>
      <w:r w:rsidR="00D05879">
        <w:t>10.</w:t>
      </w:r>
    </w:p>
  </w:endnote>
  <w:endnote w:id="4">
    <w:p w14:paraId="44EF11CD" w14:textId="761BC852" w:rsidR="00351B8C" w:rsidRPr="007D6349" w:rsidRDefault="00351B8C" w:rsidP="007D6349">
      <w:pPr>
        <w:pStyle w:val="EndnoteText"/>
      </w:pPr>
      <w:r>
        <w:rPr>
          <w:rStyle w:val="EndnoteReference"/>
        </w:rPr>
        <w:endnoteRef/>
      </w:r>
      <w:r>
        <w:t xml:space="preserve"> </w:t>
      </w:r>
      <w:r w:rsidRPr="007D6349">
        <w:t>45 of 1998.</w:t>
      </w:r>
    </w:p>
  </w:endnote>
  <w:endnote w:id="5">
    <w:p w14:paraId="15E20697" w14:textId="77777777" w:rsidR="00351B8C" w:rsidRPr="00FC552C" w:rsidRDefault="00351B8C" w:rsidP="002022F3">
      <w:pPr>
        <w:pStyle w:val="EndnoteText"/>
        <w:rPr>
          <w:lang w:val="en-GB"/>
        </w:rPr>
      </w:pPr>
      <w:r>
        <w:rPr>
          <w:rStyle w:val="EndnoteReference"/>
        </w:rPr>
        <w:endnoteRef/>
      </w:r>
      <w:r>
        <w:t xml:space="preserve"> </w:t>
      </w:r>
      <w:r w:rsidRPr="001F6201">
        <w:rPr>
          <w:i/>
          <w:lang w:val="en-GB"/>
        </w:rPr>
        <w:t>Ferreira v Levin NO and Another 1996</w:t>
      </w:r>
      <w:r>
        <w:rPr>
          <w:lang w:val="en-GB"/>
        </w:rPr>
        <w:t xml:space="preserve"> [2] SA 621 (CC) at 626 B-E</w:t>
      </w:r>
    </w:p>
  </w:endnote>
  <w:endnote w:id="6">
    <w:p w14:paraId="7AF9AA8C" w14:textId="77777777" w:rsidR="00351B8C" w:rsidRPr="00197ACC" w:rsidRDefault="00351B8C" w:rsidP="002022F3">
      <w:pPr>
        <w:pStyle w:val="EndnoteText"/>
        <w:rPr>
          <w:lang w:val="en-GB"/>
        </w:rPr>
      </w:pPr>
      <w:r>
        <w:rPr>
          <w:rStyle w:val="EndnoteReference"/>
        </w:rPr>
        <w:endnoteRef/>
      </w:r>
      <w:r>
        <w:t xml:space="preserve"> </w:t>
      </w:r>
      <w:r w:rsidRPr="001F6201">
        <w:rPr>
          <w:i/>
          <w:lang w:val="en-GB"/>
        </w:rPr>
        <w:t>Public Protector South Africa v South African Reserve Bank</w:t>
      </w:r>
      <w:r>
        <w:rPr>
          <w:lang w:val="en-GB"/>
        </w:rPr>
        <w:t xml:space="preserve"> 2019 (6) SA 423 (CC) </w:t>
      </w:r>
    </w:p>
  </w:endnote>
  <w:endnote w:id="7">
    <w:p w14:paraId="5710B0C6" w14:textId="62747A59" w:rsidR="00351B8C" w:rsidRPr="00917DDB" w:rsidRDefault="00351B8C" w:rsidP="002022F3">
      <w:pPr>
        <w:pStyle w:val="EndnoteText"/>
        <w:rPr>
          <w:lang w:val="en-GB"/>
        </w:rPr>
      </w:pPr>
      <w:r>
        <w:rPr>
          <w:rStyle w:val="EndnoteReference"/>
        </w:rPr>
        <w:endnoteRef/>
      </w:r>
      <w:r>
        <w:t xml:space="preserve"> </w:t>
      </w:r>
      <w:r w:rsidRPr="001F6201">
        <w:rPr>
          <w:i/>
          <w:lang w:val="en-GB"/>
        </w:rPr>
        <w:t xml:space="preserve">Vassen v Law </w:t>
      </w:r>
      <w:r w:rsidR="001F6201" w:rsidRPr="001F6201">
        <w:rPr>
          <w:i/>
          <w:lang w:val="en-GB"/>
        </w:rPr>
        <w:t>Society</w:t>
      </w:r>
      <w:r w:rsidRPr="001F6201">
        <w:rPr>
          <w:i/>
          <w:lang w:val="en-GB"/>
        </w:rPr>
        <w:t xml:space="preserve"> of the Cape 1992</w:t>
      </w:r>
      <w:r>
        <w:rPr>
          <w:lang w:val="en-GB"/>
        </w:rPr>
        <w:t xml:space="preserve"> [4] 534 (SCA) at F38 F-H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15EBB" w14:textId="77777777" w:rsidR="006136A7" w:rsidRDefault="006136A7" w:rsidP="007B214C">
      <w:pPr>
        <w:spacing w:after="0" w:line="240" w:lineRule="auto"/>
      </w:pPr>
      <w:r>
        <w:separator/>
      </w:r>
    </w:p>
  </w:footnote>
  <w:footnote w:type="continuationSeparator" w:id="0">
    <w:p w14:paraId="22908EDD" w14:textId="77777777" w:rsidR="006136A7" w:rsidRDefault="006136A7" w:rsidP="007B2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7A5D284" w14:textId="1BFEB9F7" w:rsidR="00351B8C" w:rsidRDefault="00351B8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36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36A7">
          <w:rPr>
            <w:b/>
            <w:bCs/>
            <w:noProof/>
          </w:rPr>
          <w:t>1</w:t>
        </w:r>
        <w:r>
          <w:rPr>
            <w:b/>
            <w:bCs/>
            <w:sz w:val="24"/>
            <w:szCs w:val="24"/>
          </w:rPr>
          <w:fldChar w:fldCharType="end"/>
        </w:r>
      </w:p>
    </w:sdtContent>
  </w:sdt>
  <w:p w14:paraId="1F89D29E" w14:textId="77777777" w:rsidR="00351B8C" w:rsidRDefault="00351B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2AE"/>
    <w:multiLevelType w:val="hybridMultilevel"/>
    <w:tmpl w:val="232EF6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E33C31"/>
    <w:multiLevelType w:val="multilevel"/>
    <w:tmpl w:val="E988B40E"/>
    <w:lvl w:ilvl="0">
      <w:start w:val="61"/>
      <w:numFmt w:val="decimal"/>
      <w:lvlText w:val="%1"/>
      <w:lvlJc w:val="left"/>
      <w:pPr>
        <w:ind w:left="460" w:hanging="460"/>
      </w:pPr>
      <w:rPr>
        <w:rFonts w:hint="default"/>
      </w:rPr>
    </w:lvl>
    <w:lvl w:ilvl="1">
      <w:start w:val="1"/>
      <w:numFmt w:val="decimal"/>
      <w:lvlText w:val="%1.%2"/>
      <w:lvlJc w:val="left"/>
      <w:pPr>
        <w:ind w:left="1104" w:hanging="4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C4203FF"/>
    <w:multiLevelType w:val="hybridMultilevel"/>
    <w:tmpl w:val="694ACB80"/>
    <w:lvl w:ilvl="0" w:tplc="71901CD2">
      <w:start w:val="1"/>
      <w:numFmt w:val="decimal"/>
      <w:lvlText w:val="[%1]"/>
      <w:lvlJc w:val="left"/>
      <w:pPr>
        <w:ind w:left="643" w:hanging="360"/>
      </w:pPr>
      <w:rPr>
        <w:rFonts w:hint="default"/>
        <w:b w:val="0"/>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 w15:restartNumberingAfterBreak="0">
    <w:nsid w:val="0D7F6DD6"/>
    <w:multiLevelType w:val="hybridMultilevel"/>
    <w:tmpl w:val="FF02A9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9E2194"/>
    <w:multiLevelType w:val="multilevel"/>
    <w:tmpl w:val="AE68501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920B5C"/>
    <w:multiLevelType w:val="hybridMultilevel"/>
    <w:tmpl w:val="F704E11C"/>
    <w:lvl w:ilvl="0" w:tplc="2AF68C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C41761"/>
    <w:multiLevelType w:val="multilevel"/>
    <w:tmpl w:val="1068CA60"/>
    <w:lvl w:ilvl="0">
      <w:start w:val="8"/>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7" w15:restartNumberingAfterBreak="0">
    <w:nsid w:val="1A6E2A7D"/>
    <w:multiLevelType w:val="hybridMultilevel"/>
    <w:tmpl w:val="694ACB80"/>
    <w:lvl w:ilvl="0" w:tplc="71901CD2">
      <w:start w:val="1"/>
      <w:numFmt w:val="decimal"/>
      <w:lvlText w:val="[%1]"/>
      <w:lvlJc w:val="left"/>
      <w:pPr>
        <w:ind w:left="643" w:hanging="360"/>
      </w:pPr>
      <w:rPr>
        <w:rFonts w:hint="default"/>
        <w:b w:val="0"/>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8" w15:restartNumberingAfterBreak="0">
    <w:nsid w:val="1BCF008C"/>
    <w:multiLevelType w:val="hybridMultilevel"/>
    <w:tmpl w:val="DC08CBE6"/>
    <w:lvl w:ilvl="0" w:tplc="10142C1E">
      <w:start w:val="1"/>
      <w:numFmt w:val="decimal"/>
      <w:lvlText w:val="[%1]"/>
      <w:lvlJc w:val="left"/>
      <w:pPr>
        <w:ind w:left="644" w:hanging="360"/>
      </w:pPr>
      <w:rPr>
        <w:rFonts w:hint="default"/>
        <w:b w:val="0"/>
        <w:sz w:val="24"/>
        <w:szCs w:val="24"/>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9" w15:restartNumberingAfterBreak="0">
    <w:nsid w:val="249100F1"/>
    <w:multiLevelType w:val="multilevel"/>
    <w:tmpl w:val="A8CA01DA"/>
    <w:lvl w:ilvl="0">
      <w:start w:val="7"/>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0" w15:restartNumberingAfterBreak="0">
    <w:nsid w:val="30636FDF"/>
    <w:multiLevelType w:val="multilevel"/>
    <w:tmpl w:val="070A8CDE"/>
    <w:lvl w:ilvl="0">
      <w:start w:val="66"/>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CB711F"/>
    <w:multiLevelType w:val="hybridMultilevel"/>
    <w:tmpl w:val="066EF3DE"/>
    <w:lvl w:ilvl="0" w:tplc="6D08478C">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B83C24"/>
    <w:multiLevelType w:val="multilevel"/>
    <w:tmpl w:val="D4D466E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AC276BD"/>
    <w:multiLevelType w:val="hybridMultilevel"/>
    <w:tmpl w:val="67A249D0"/>
    <w:lvl w:ilvl="0" w:tplc="2AF68C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3F2645"/>
    <w:multiLevelType w:val="hybridMultilevel"/>
    <w:tmpl w:val="AB6254C2"/>
    <w:lvl w:ilvl="0" w:tplc="2AF68CA4">
      <w:start w:val="1"/>
      <w:numFmt w:val="decimal"/>
      <w:lvlText w:val="[%1]"/>
      <w:lvlJc w:val="left"/>
      <w:pPr>
        <w:ind w:left="1363" w:hanging="360"/>
      </w:pPr>
      <w:rPr>
        <w:rFonts w:hint="default"/>
      </w:rPr>
    </w:lvl>
    <w:lvl w:ilvl="1" w:tplc="1C090019" w:tentative="1">
      <w:start w:val="1"/>
      <w:numFmt w:val="lowerLetter"/>
      <w:lvlText w:val="%2."/>
      <w:lvlJc w:val="left"/>
      <w:pPr>
        <w:ind w:left="2083" w:hanging="360"/>
      </w:pPr>
    </w:lvl>
    <w:lvl w:ilvl="2" w:tplc="1C09001B" w:tentative="1">
      <w:start w:val="1"/>
      <w:numFmt w:val="lowerRoman"/>
      <w:lvlText w:val="%3."/>
      <w:lvlJc w:val="right"/>
      <w:pPr>
        <w:ind w:left="2803" w:hanging="180"/>
      </w:pPr>
    </w:lvl>
    <w:lvl w:ilvl="3" w:tplc="1C09000F" w:tentative="1">
      <w:start w:val="1"/>
      <w:numFmt w:val="decimal"/>
      <w:lvlText w:val="%4."/>
      <w:lvlJc w:val="left"/>
      <w:pPr>
        <w:ind w:left="3523" w:hanging="360"/>
      </w:pPr>
    </w:lvl>
    <w:lvl w:ilvl="4" w:tplc="1C090019" w:tentative="1">
      <w:start w:val="1"/>
      <w:numFmt w:val="lowerLetter"/>
      <w:lvlText w:val="%5."/>
      <w:lvlJc w:val="left"/>
      <w:pPr>
        <w:ind w:left="4243" w:hanging="360"/>
      </w:pPr>
    </w:lvl>
    <w:lvl w:ilvl="5" w:tplc="1C09001B" w:tentative="1">
      <w:start w:val="1"/>
      <w:numFmt w:val="lowerRoman"/>
      <w:lvlText w:val="%6."/>
      <w:lvlJc w:val="right"/>
      <w:pPr>
        <w:ind w:left="4963" w:hanging="180"/>
      </w:pPr>
    </w:lvl>
    <w:lvl w:ilvl="6" w:tplc="1C09000F" w:tentative="1">
      <w:start w:val="1"/>
      <w:numFmt w:val="decimal"/>
      <w:lvlText w:val="%7."/>
      <w:lvlJc w:val="left"/>
      <w:pPr>
        <w:ind w:left="5683" w:hanging="360"/>
      </w:pPr>
    </w:lvl>
    <w:lvl w:ilvl="7" w:tplc="1C090019" w:tentative="1">
      <w:start w:val="1"/>
      <w:numFmt w:val="lowerLetter"/>
      <w:lvlText w:val="%8."/>
      <w:lvlJc w:val="left"/>
      <w:pPr>
        <w:ind w:left="6403" w:hanging="360"/>
      </w:pPr>
    </w:lvl>
    <w:lvl w:ilvl="8" w:tplc="1C09001B" w:tentative="1">
      <w:start w:val="1"/>
      <w:numFmt w:val="lowerRoman"/>
      <w:lvlText w:val="%9."/>
      <w:lvlJc w:val="right"/>
      <w:pPr>
        <w:ind w:left="7123" w:hanging="180"/>
      </w:pPr>
    </w:lvl>
  </w:abstractNum>
  <w:abstractNum w:abstractNumId="15" w15:restartNumberingAfterBreak="0">
    <w:nsid w:val="40E55EDE"/>
    <w:multiLevelType w:val="multilevel"/>
    <w:tmpl w:val="52A63F34"/>
    <w:lvl w:ilvl="0">
      <w:start w:val="53"/>
      <w:numFmt w:val="decimal"/>
      <w:lvlText w:val="%1"/>
      <w:lvlJc w:val="left"/>
      <w:pPr>
        <w:ind w:left="460" w:hanging="460"/>
      </w:pPr>
      <w:rPr>
        <w:rFonts w:hint="default"/>
      </w:rPr>
    </w:lvl>
    <w:lvl w:ilvl="1">
      <w:start w:val="2"/>
      <w:numFmt w:val="decimal"/>
      <w:lvlText w:val="%1.%2"/>
      <w:lvlJc w:val="left"/>
      <w:pPr>
        <w:ind w:left="1103" w:hanging="4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4BFC3D57"/>
    <w:multiLevelType w:val="multilevel"/>
    <w:tmpl w:val="DBA01D7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64446E9"/>
    <w:multiLevelType w:val="multilevel"/>
    <w:tmpl w:val="2766FFB4"/>
    <w:lvl w:ilvl="0">
      <w:start w:val="60"/>
      <w:numFmt w:val="decimal"/>
      <w:lvlText w:val="%1"/>
      <w:lvlJc w:val="left"/>
      <w:pPr>
        <w:ind w:left="460" w:hanging="460"/>
      </w:pPr>
      <w:rPr>
        <w:rFonts w:hint="default"/>
      </w:rPr>
    </w:lvl>
    <w:lvl w:ilvl="1">
      <w:start w:val="1"/>
      <w:numFmt w:val="decimal"/>
      <w:lvlText w:val="%1.%2"/>
      <w:lvlJc w:val="left"/>
      <w:pPr>
        <w:ind w:left="1104" w:hanging="4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5B82553A"/>
    <w:multiLevelType w:val="hybridMultilevel"/>
    <w:tmpl w:val="A38A8E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5DE01623"/>
    <w:multiLevelType w:val="multilevel"/>
    <w:tmpl w:val="EDEAC7A6"/>
    <w:lvl w:ilvl="0">
      <w:start w:val="57"/>
      <w:numFmt w:val="decimal"/>
      <w:lvlText w:val="%1"/>
      <w:lvlJc w:val="left"/>
      <w:pPr>
        <w:ind w:left="460" w:hanging="460"/>
      </w:pPr>
      <w:rPr>
        <w:rFonts w:hint="default"/>
      </w:rPr>
    </w:lvl>
    <w:lvl w:ilvl="1">
      <w:start w:val="1"/>
      <w:numFmt w:val="decimal"/>
      <w:lvlText w:val="%1.%2"/>
      <w:lvlJc w:val="left"/>
      <w:pPr>
        <w:ind w:left="1103" w:hanging="4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0" w15:restartNumberingAfterBreak="0">
    <w:nsid w:val="5E2F7843"/>
    <w:multiLevelType w:val="hybridMultilevel"/>
    <w:tmpl w:val="07467C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3FC06A5"/>
    <w:multiLevelType w:val="multilevel"/>
    <w:tmpl w:val="43F45704"/>
    <w:lvl w:ilvl="0">
      <w:start w:val="45"/>
      <w:numFmt w:val="decimal"/>
      <w:lvlText w:val="%1"/>
      <w:lvlJc w:val="left"/>
      <w:pPr>
        <w:ind w:left="460" w:hanging="460"/>
      </w:pPr>
      <w:rPr>
        <w:rFonts w:hint="default"/>
      </w:rPr>
    </w:lvl>
    <w:lvl w:ilvl="1">
      <w:start w:val="4"/>
      <w:numFmt w:val="decimal"/>
      <w:lvlText w:val="%1.%2"/>
      <w:lvlJc w:val="left"/>
      <w:pPr>
        <w:ind w:left="1103" w:hanging="4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2" w15:restartNumberingAfterBreak="0">
    <w:nsid w:val="685420F8"/>
    <w:multiLevelType w:val="multilevel"/>
    <w:tmpl w:val="04E2CABC"/>
    <w:lvl w:ilvl="0">
      <w:start w:val="46"/>
      <w:numFmt w:val="decimal"/>
      <w:lvlText w:val="%1"/>
      <w:lvlJc w:val="left"/>
      <w:pPr>
        <w:ind w:left="660" w:hanging="660"/>
      </w:pPr>
      <w:rPr>
        <w:rFonts w:hint="default"/>
      </w:rPr>
    </w:lvl>
    <w:lvl w:ilvl="1">
      <w:start w:val="5"/>
      <w:numFmt w:val="decimal"/>
      <w:lvlText w:val="%1.%2"/>
      <w:lvlJc w:val="left"/>
      <w:pPr>
        <w:ind w:left="981" w:hanging="6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23" w15:restartNumberingAfterBreak="0">
    <w:nsid w:val="6E6B5EE2"/>
    <w:multiLevelType w:val="multilevel"/>
    <w:tmpl w:val="7D84BB1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FF4278E"/>
    <w:multiLevelType w:val="multilevel"/>
    <w:tmpl w:val="7040E230"/>
    <w:lvl w:ilvl="0">
      <w:start w:val="63"/>
      <w:numFmt w:val="decimal"/>
      <w:lvlText w:val="%1"/>
      <w:lvlJc w:val="left"/>
      <w:pPr>
        <w:ind w:left="460" w:hanging="460"/>
      </w:pPr>
      <w:rPr>
        <w:rFonts w:hint="default"/>
      </w:rPr>
    </w:lvl>
    <w:lvl w:ilvl="1">
      <w:start w:val="2"/>
      <w:numFmt w:val="decimal"/>
      <w:lvlText w:val="%1.%2"/>
      <w:lvlJc w:val="left"/>
      <w:pPr>
        <w:ind w:left="1103" w:hanging="4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5" w15:restartNumberingAfterBreak="0">
    <w:nsid w:val="709E2B4A"/>
    <w:multiLevelType w:val="multilevel"/>
    <w:tmpl w:val="DB9434E2"/>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6" w15:restartNumberingAfterBreak="0">
    <w:nsid w:val="720D1B75"/>
    <w:multiLevelType w:val="multilevel"/>
    <w:tmpl w:val="10AE5F90"/>
    <w:lvl w:ilvl="0">
      <w:start w:val="6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A254EF"/>
    <w:multiLevelType w:val="multilevel"/>
    <w:tmpl w:val="5978ECC2"/>
    <w:lvl w:ilvl="0">
      <w:start w:val="36"/>
      <w:numFmt w:val="decimal"/>
      <w:lvlText w:val="%1"/>
      <w:lvlJc w:val="left"/>
      <w:pPr>
        <w:ind w:left="460" w:hanging="460"/>
      </w:pPr>
      <w:rPr>
        <w:rFonts w:hint="default"/>
      </w:rPr>
    </w:lvl>
    <w:lvl w:ilvl="1">
      <w:start w:val="1"/>
      <w:numFmt w:val="decimal"/>
      <w:lvlText w:val="%1.%2"/>
      <w:lvlJc w:val="left"/>
      <w:pPr>
        <w:ind w:left="1103" w:hanging="4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28" w15:restartNumberingAfterBreak="0">
    <w:nsid w:val="75161B6F"/>
    <w:multiLevelType w:val="multilevel"/>
    <w:tmpl w:val="61F6B208"/>
    <w:lvl w:ilvl="0">
      <w:start w:val="6"/>
      <w:numFmt w:val="decimal"/>
      <w:lvlText w:val="%1"/>
      <w:lvlJc w:val="left"/>
      <w:pPr>
        <w:ind w:left="360" w:hanging="360"/>
      </w:pPr>
      <w:rPr>
        <w:rFonts w:hint="default"/>
        <w:b w:val="0"/>
      </w:rPr>
    </w:lvl>
    <w:lvl w:ilvl="1">
      <w:start w:val="1"/>
      <w:numFmt w:val="decimal"/>
      <w:lvlText w:val="%1.%2"/>
      <w:lvlJc w:val="left"/>
      <w:pPr>
        <w:ind w:left="1003" w:hanging="36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3009" w:hanging="108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655" w:hanging="144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6301" w:hanging="1800"/>
      </w:pPr>
      <w:rPr>
        <w:rFonts w:hint="default"/>
        <w:b w:val="0"/>
      </w:rPr>
    </w:lvl>
    <w:lvl w:ilvl="8">
      <w:start w:val="1"/>
      <w:numFmt w:val="decimal"/>
      <w:lvlText w:val="%1.%2.%3.%4.%5.%6.%7.%8.%9"/>
      <w:lvlJc w:val="left"/>
      <w:pPr>
        <w:ind w:left="6944" w:hanging="1800"/>
      </w:pPr>
      <w:rPr>
        <w:rFonts w:hint="default"/>
        <w:b w:val="0"/>
      </w:rPr>
    </w:lvl>
  </w:abstractNum>
  <w:abstractNum w:abstractNumId="29" w15:restartNumberingAfterBreak="0">
    <w:nsid w:val="77FB3AC9"/>
    <w:multiLevelType w:val="multilevel"/>
    <w:tmpl w:val="F6E68C2C"/>
    <w:lvl w:ilvl="0">
      <w:start w:val="7"/>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7D8812BC"/>
    <w:multiLevelType w:val="multilevel"/>
    <w:tmpl w:val="B7D2762C"/>
    <w:lvl w:ilvl="0">
      <w:start w:val="58"/>
      <w:numFmt w:val="decimal"/>
      <w:lvlText w:val="%1"/>
      <w:lvlJc w:val="left"/>
      <w:pPr>
        <w:ind w:left="460" w:hanging="460"/>
      </w:pPr>
      <w:rPr>
        <w:rFonts w:hint="default"/>
      </w:rPr>
    </w:lvl>
    <w:lvl w:ilvl="1">
      <w:start w:val="1"/>
      <w:numFmt w:val="decimal"/>
      <w:lvlText w:val="%1.%2"/>
      <w:lvlJc w:val="left"/>
      <w:pPr>
        <w:ind w:left="1103" w:hanging="4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31" w15:restartNumberingAfterBreak="0">
    <w:nsid w:val="7E6D7B4D"/>
    <w:multiLevelType w:val="multilevel"/>
    <w:tmpl w:val="04F44AF4"/>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4"/>
  </w:num>
  <w:num w:numId="3">
    <w:abstractNumId w:val="23"/>
  </w:num>
  <w:num w:numId="4">
    <w:abstractNumId w:val="28"/>
  </w:num>
  <w:num w:numId="5">
    <w:abstractNumId w:val="14"/>
  </w:num>
  <w:num w:numId="6">
    <w:abstractNumId w:val="3"/>
  </w:num>
  <w:num w:numId="7">
    <w:abstractNumId w:val="20"/>
  </w:num>
  <w:num w:numId="8">
    <w:abstractNumId w:val="5"/>
  </w:num>
  <w:num w:numId="9">
    <w:abstractNumId w:val="13"/>
  </w:num>
  <w:num w:numId="10">
    <w:abstractNumId w:val="2"/>
  </w:num>
  <w:num w:numId="11">
    <w:abstractNumId w:val="9"/>
  </w:num>
  <w:num w:numId="12">
    <w:abstractNumId w:val="7"/>
  </w:num>
  <w:num w:numId="13">
    <w:abstractNumId w:val="12"/>
  </w:num>
  <w:num w:numId="14">
    <w:abstractNumId w:val="25"/>
  </w:num>
  <w:num w:numId="15">
    <w:abstractNumId w:val="18"/>
  </w:num>
  <w:num w:numId="16">
    <w:abstractNumId w:val="0"/>
  </w:num>
  <w:num w:numId="17">
    <w:abstractNumId w:val="29"/>
  </w:num>
  <w:num w:numId="18">
    <w:abstractNumId w:val="16"/>
  </w:num>
  <w:num w:numId="19">
    <w:abstractNumId w:val="6"/>
  </w:num>
  <w:num w:numId="20">
    <w:abstractNumId w:val="22"/>
  </w:num>
  <w:num w:numId="21">
    <w:abstractNumId w:val="15"/>
  </w:num>
  <w:num w:numId="22">
    <w:abstractNumId w:val="21"/>
  </w:num>
  <w:num w:numId="23">
    <w:abstractNumId w:val="27"/>
  </w:num>
  <w:num w:numId="24">
    <w:abstractNumId w:val="24"/>
  </w:num>
  <w:num w:numId="25">
    <w:abstractNumId w:val="10"/>
  </w:num>
  <w:num w:numId="26">
    <w:abstractNumId w:val="31"/>
  </w:num>
  <w:num w:numId="27">
    <w:abstractNumId w:val="19"/>
  </w:num>
  <w:num w:numId="28">
    <w:abstractNumId w:val="17"/>
  </w:num>
  <w:num w:numId="29">
    <w:abstractNumId w:val="11"/>
  </w:num>
  <w:num w:numId="30">
    <w:abstractNumId w:val="30"/>
  </w:num>
  <w:num w:numId="31">
    <w:abstractNumId w:val="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70"/>
    <w:rsid w:val="0002734E"/>
    <w:rsid w:val="000403C2"/>
    <w:rsid w:val="00047BDF"/>
    <w:rsid w:val="00087507"/>
    <w:rsid w:val="000A101C"/>
    <w:rsid w:val="000A4741"/>
    <w:rsid w:val="000D209E"/>
    <w:rsid w:val="0010487E"/>
    <w:rsid w:val="00155F7E"/>
    <w:rsid w:val="00160A45"/>
    <w:rsid w:val="0016437B"/>
    <w:rsid w:val="0017533A"/>
    <w:rsid w:val="00181D10"/>
    <w:rsid w:val="00187222"/>
    <w:rsid w:val="00197ACC"/>
    <w:rsid w:val="001D269C"/>
    <w:rsid w:val="001E7D13"/>
    <w:rsid w:val="001F0479"/>
    <w:rsid w:val="001F6201"/>
    <w:rsid w:val="00200277"/>
    <w:rsid w:val="00200E2F"/>
    <w:rsid w:val="002022F3"/>
    <w:rsid w:val="00276BF1"/>
    <w:rsid w:val="002A1027"/>
    <w:rsid w:val="002A1530"/>
    <w:rsid w:val="002A6857"/>
    <w:rsid w:val="002B0931"/>
    <w:rsid w:val="002B2A48"/>
    <w:rsid w:val="002C08FE"/>
    <w:rsid w:val="002C1BF5"/>
    <w:rsid w:val="002C3D0C"/>
    <w:rsid w:val="002C70D9"/>
    <w:rsid w:val="002D58FD"/>
    <w:rsid w:val="002E1F7A"/>
    <w:rsid w:val="00327763"/>
    <w:rsid w:val="00342A6D"/>
    <w:rsid w:val="00345F17"/>
    <w:rsid w:val="0034626B"/>
    <w:rsid w:val="00351B8C"/>
    <w:rsid w:val="0035346A"/>
    <w:rsid w:val="00373029"/>
    <w:rsid w:val="003940E7"/>
    <w:rsid w:val="003A17C9"/>
    <w:rsid w:val="003A39BF"/>
    <w:rsid w:val="003A5193"/>
    <w:rsid w:val="00423D58"/>
    <w:rsid w:val="0045564F"/>
    <w:rsid w:val="004719B0"/>
    <w:rsid w:val="0049449C"/>
    <w:rsid w:val="004B00CF"/>
    <w:rsid w:val="004C796C"/>
    <w:rsid w:val="004D49D7"/>
    <w:rsid w:val="00504851"/>
    <w:rsid w:val="00517D21"/>
    <w:rsid w:val="00522115"/>
    <w:rsid w:val="00522E3D"/>
    <w:rsid w:val="00527C51"/>
    <w:rsid w:val="0056704B"/>
    <w:rsid w:val="00574FB0"/>
    <w:rsid w:val="005862DC"/>
    <w:rsid w:val="00586EC1"/>
    <w:rsid w:val="00592B6B"/>
    <w:rsid w:val="005A4A9D"/>
    <w:rsid w:val="005B46CB"/>
    <w:rsid w:val="005B4A76"/>
    <w:rsid w:val="005D73EF"/>
    <w:rsid w:val="006136A7"/>
    <w:rsid w:val="006312EE"/>
    <w:rsid w:val="006322ED"/>
    <w:rsid w:val="0063635E"/>
    <w:rsid w:val="00636522"/>
    <w:rsid w:val="00645276"/>
    <w:rsid w:val="006452DE"/>
    <w:rsid w:val="0065049B"/>
    <w:rsid w:val="006633BE"/>
    <w:rsid w:val="00664306"/>
    <w:rsid w:val="0068250F"/>
    <w:rsid w:val="0069496D"/>
    <w:rsid w:val="00695ED3"/>
    <w:rsid w:val="006A73F5"/>
    <w:rsid w:val="006B3916"/>
    <w:rsid w:val="006B48AC"/>
    <w:rsid w:val="006C1982"/>
    <w:rsid w:val="006D2982"/>
    <w:rsid w:val="006E5FF9"/>
    <w:rsid w:val="007069F1"/>
    <w:rsid w:val="00723F52"/>
    <w:rsid w:val="00736DB0"/>
    <w:rsid w:val="007548FD"/>
    <w:rsid w:val="00754D57"/>
    <w:rsid w:val="00754E6A"/>
    <w:rsid w:val="0075746E"/>
    <w:rsid w:val="00791283"/>
    <w:rsid w:val="007A01CA"/>
    <w:rsid w:val="007A071B"/>
    <w:rsid w:val="007B214C"/>
    <w:rsid w:val="007C1CBA"/>
    <w:rsid w:val="007C5F2D"/>
    <w:rsid w:val="007D6349"/>
    <w:rsid w:val="007E2635"/>
    <w:rsid w:val="007E70A1"/>
    <w:rsid w:val="007F065E"/>
    <w:rsid w:val="007F0FE9"/>
    <w:rsid w:val="007F2544"/>
    <w:rsid w:val="00817C95"/>
    <w:rsid w:val="0082040D"/>
    <w:rsid w:val="008872CC"/>
    <w:rsid w:val="008A3970"/>
    <w:rsid w:val="008B4437"/>
    <w:rsid w:val="008C008E"/>
    <w:rsid w:val="008F2F06"/>
    <w:rsid w:val="00906BC3"/>
    <w:rsid w:val="0091297B"/>
    <w:rsid w:val="009153CB"/>
    <w:rsid w:val="00917DDB"/>
    <w:rsid w:val="00943581"/>
    <w:rsid w:val="009440A2"/>
    <w:rsid w:val="00951BAB"/>
    <w:rsid w:val="00954DB1"/>
    <w:rsid w:val="00994D79"/>
    <w:rsid w:val="009B25CA"/>
    <w:rsid w:val="009D5FDB"/>
    <w:rsid w:val="009E43D6"/>
    <w:rsid w:val="009F2981"/>
    <w:rsid w:val="00A00ED6"/>
    <w:rsid w:val="00A63A4D"/>
    <w:rsid w:val="00A64237"/>
    <w:rsid w:val="00A70EFC"/>
    <w:rsid w:val="00AB4C83"/>
    <w:rsid w:val="00AE1EC1"/>
    <w:rsid w:val="00AE2336"/>
    <w:rsid w:val="00AE4950"/>
    <w:rsid w:val="00B06182"/>
    <w:rsid w:val="00B137DA"/>
    <w:rsid w:val="00B27F02"/>
    <w:rsid w:val="00B40618"/>
    <w:rsid w:val="00B66CF1"/>
    <w:rsid w:val="00B75C81"/>
    <w:rsid w:val="00B95068"/>
    <w:rsid w:val="00BA006E"/>
    <w:rsid w:val="00BB0B0D"/>
    <w:rsid w:val="00BB2041"/>
    <w:rsid w:val="00BD3C62"/>
    <w:rsid w:val="00C273FF"/>
    <w:rsid w:val="00C304EA"/>
    <w:rsid w:val="00C35409"/>
    <w:rsid w:val="00C402C5"/>
    <w:rsid w:val="00C6326E"/>
    <w:rsid w:val="00C700A2"/>
    <w:rsid w:val="00C70921"/>
    <w:rsid w:val="00C81F49"/>
    <w:rsid w:val="00C9398E"/>
    <w:rsid w:val="00CC470B"/>
    <w:rsid w:val="00CD0197"/>
    <w:rsid w:val="00CD66E5"/>
    <w:rsid w:val="00CE2112"/>
    <w:rsid w:val="00CE31D1"/>
    <w:rsid w:val="00CE5B51"/>
    <w:rsid w:val="00CE7F1B"/>
    <w:rsid w:val="00D05879"/>
    <w:rsid w:val="00D70101"/>
    <w:rsid w:val="00D77017"/>
    <w:rsid w:val="00DA7536"/>
    <w:rsid w:val="00DA7E30"/>
    <w:rsid w:val="00DB6D93"/>
    <w:rsid w:val="00DD36E5"/>
    <w:rsid w:val="00DF3B49"/>
    <w:rsid w:val="00E12DAE"/>
    <w:rsid w:val="00E528D5"/>
    <w:rsid w:val="00E61CE3"/>
    <w:rsid w:val="00E747BA"/>
    <w:rsid w:val="00E83AED"/>
    <w:rsid w:val="00EA079B"/>
    <w:rsid w:val="00EA365B"/>
    <w:rsid w:val="00EC1DA9"/>
    <w:rsid w:val="00EC42EB"/>
    <w:rsid w:val="00ED7AF7"/>
    <w:rsid w:val="00EE0585"/>
    <w:rsid w:val="00EF6545"/>
    <w:rsid w:val="00F01532"/>
    <w:rsid w:val="00F074F2"/>
    <w:rsid w:val="00F12577"/>
    <w:rsid w:val="00F2499B"/>
    <w:rsid w:val="00F26EC2"/>
    <w:rsid w:val="00F3233F"/>
    <w:rsid w:val="00F332E3"/>
    <w:rsid w:val="00F36129"/>
    <w:rsid w:val="00F51CC0"/>
    <w:rsid w:val="00F5271C"/>
    <w:rsid w:val="00F5708A"/>
    <w:rsid w:val="00FA6FF0"/>
    <w:rsid w:val="00FB7D6E"/>
    <w:rsid w:val="00FC1E66"/>
    <w:rsid w:val="00FC552C"/>
    <w:rsid w:val="00FC6F58"/>
    <w:rsid w:val="00FD286C"/>
    <w:rsid w:val="00FF32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D073"/>
  <w15:docId w15:val="{686BC0A5-436A-49FB-A70C-39E9877C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302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970"/>
    <w:pPr>
      <w:ind w:left="720"/>
      <w:contextualSpacing/>
    </w:pPr>
  </w:style>
  <w:style w:type="paragraph" w:styleId="Header">
    <w:name w:val="header"/>
    <w:basedOn w:val="Normal"/>
    <w:link w:val="HeaderChar"/>
    <w:uiPriority w:val="99"/>
    <w:unhideWhenUsed/>
    <w:rsid w:val="007B2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14C"/>
  </w:style>
  <w:style w:type="paragraph" w:styleId="Footer">
    <w:name w:val="footer"/>
    <w:basedOn w:val="Normal"/>
    <w:link w:val="FooterChar"/>
    <w:uiPriority w:val="99"/>
    <w:unhideWhenUsed/>
    <w:rsid w:val="007B2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14C"/>
  </w:style>
  <w:style w:type="character" w:styleId="CommentReference">
    <w:name w:val="annotation reference"/>
    <w:basedOn w:val="DefaultParagraphFont"/>
    <w:uiPriority w:val="99"/>
    <w:semiHidden/>
    <w:unhideWhenUsed/>
    <w:rsid w:val="007F065E"/>
    <w:rPr>
      <w:sz w:val="16"/>
      <w:szCs w:val="16"/>
    </w:rPr>
  </w:style>
  <w:style w:type="paragraph" w:styleId="CommentText">
    <w:name w:val="annotation text"/>
    <w:basedOn w:val="Normal"/>
    <w:link w:val="CommentTextChar"/>
    <w:uiPriority w:val="99"/>
    <w:semiHidden/>
    <w:unhideWhenUsed/>
    <w:rsid w:val="007F065E"/>
    <w:pPr>
      <w:spacing w:line="240" w:lineRule="auto"/>
    </w:pPr>
    <w:rPr>
      <w:sz w:val="20"/>
      <w:szCs w:val="20"/>
    </w:rPr>
  </w:style>
  <w:style w:type="character" w:customStyle="1" w:styleId="CommentTextChar">
    <w:name w:val="Comment Text Char"/>
    <w:basedOn w:val="DefaultParagraphFont"/>
    <w:link w:val="CommentText"/>
    <w:uiPriority w:val="99"/>
    <w:semiHidden/>
    <w:rsid w:val="007F065E"/>
    <w:rPr>
      <w:sz w:val="20"/>
      <w:szCs w:val="20"/>
    </w:rPr>
  </w:style>
  <w:style w:type="paragraph" w:styleId="CommentSubject">
    <w:name w:val="annotation subject"/>
    <w:basedOn w:val="CommentText"/>
    <w:next w:val="CommentText"/>
    <w:link w:val="CommentSubjectChar"/>
    <w:uiPriority w:val="99"/>
    <w:semiHidden/>
    <w:unhideWhenUsed/>
    <w:rsid w:val="007F065E"/>
    <w:rPr>
      <w:b/>
      <w:bCs/>
    </w:rPr>
  </w:style>
  <w:style w:type="character" w:customStyle="1" w:styleId="CommentSubjectChar">
    <w:name w:val="Comment Subject Char"/>
    <w:basedOn w:val="CommentTextChar"/>
    <w:link w:val="CommentSubject"/>
    <w:uiPriority w:val="99"/>
    <w:semiHidden/>
    <w:rsid w:val="007F065E"/>
    <w:rPr>
      <w:b/>
      <w:bCs/>
      <w:sz w:val="20"/>
      <w:szCs w:val="20"/>
    </w:rPr>
  </w:style>
  <w:style w:type="paragraph" w:styleId="Revision">
    <w:name w:val="Revision"/>
    <w:hidden/>
    <w:uiPriority w:val="99"/>
    <w:semiHidden/>
    <w:rsid w:val="007F065E"/>
    <w:pPr>
      <w:spacing w:after="0" w:line="240" w:lineRule="auto"/>
    </w:pPr>
  </w:style>
  <w:style w:type="paragraph" w:styleId="BalloonText">
    <w:name w:val="Balloon Text"/>
    <w:basedOn w:val="Normal"/>
    <w:link w:val="BalloonTextChar"/>
    <w:uiPriority w:val="99"/>
    <w:semiHidden/>
    <w:unhideWhenUsed/>
    <w:rsid w:val="007F0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5E"/>
    <w:rPr>
      <w:rFonts w:ascii="Segoe UI" w:hAnsi="Segoe UI" w:cs="Segoe UI"/>
      <w:sz w:val="18"/>
      <w:szCs w:val="18"/>
    </w:rPr>
  </w:style>
  <w:style w:type="paragraph" w:styleId="FootnoteText">
    <w:name w:val="footnote text"/>
    <w:basedOn w:val="Normal"/>
    <w:link w:val="FootnoteTextChar"/>
    <w:uiPriority w:val="99"/>
    <w:unhideWhenUsed/>
    <w:rsid w:val="00F51CC0"/>
    <w:pPr>
      <w:spacing w:after="0" w:line="240" w:lineRule="auto"/>
    </w:pPr>
    <w:rPr>
      <w:sz w:val="20"/>
      <w:szCs w:val="20"/>
    </w:rPr>
  </w:style>
  <w:style w:type="character" w:customStyle="1" w:styleId="FootnoteTextChar">
    <w:name w:val="Footnote Text Char"/>
    <w:basedOn w:val="DefaultParagraphFont"/>
    <w:link w:val="FootnoteText"/>
    <w:uiPriority w:val="99"/>
    <w:rsid w:val="00F51CC0"/>
    <w:rPr>
      <w:sz w:val="20"/>
      <w:szCs w:val="20"/>
    </w:rPr>
  </w:style>
  <w:style w:type="character" w:styleId="FootnoteReference">
    <w:name w:val="footnote reference"/>
    <w:basedOn w:val="DefaultParagraphFont"/>
    <w:uiPriority w:val="99"/>
    <w:semiHidden/>
    <w:unhideWhenUsed/>
    <w:rsid w:val="00F51CC0"/>
    <w:rPr>
      <w:vertAlign w:val="superscript"/>
    </w:rPr>
  </w:style>
  <w:style w:type="paragraph" w:styleId="EndnoteText">
    <w:name w:val="endnote text"/>
    <w:basedOn w:val="Normal"/>
    <w:link w:val="EndnoteTextChar"/>
    <w:uiPriority w:val="99"/>
    <w:semiHidden/>
    <w:unhideWhenUsed/>
    <w:rsid w:val="00FC55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52C"/>
    <w:rPr>
      <w:sz w:val="20"/>
      <w:szCs w:val="20"/>
    </w:rPr>
  </w:style>
  <w:style w:type="character" w:styleId="EndnoteReference">
    <w:name w:val="endnote reference"/>
    <w:basedOn w:val="DefaultParagraphFont"/>
    <w:uiPriority w:val="99"/>
    <w:semiHidden/>
    <w:unhideWhenUsed/>
    <w:rsid w:val="00FC552C"/>
    <w:rPr>
      <w:vertAlign w:val="superscript"/>
    </w:rPr>
  </w:style>
  <w:style w:type="character" w:customStyle="1" w:styleId="Heading2Char">
    <w:name w:val="Heading 2 Char"/>
    <w:basedOn w:val="DefaultParagraphFont"/>
    <w:link w:val="Heading2"/>
    <w:uiPriority w:val="9"/>
    <w:rsid w:val="00373029"/>
    <w:rPr>
      <w:rFonts w:ascii="Times New Roman" w:eastAsia="Times New Roman" w:hAnsi="Times New Roman" w:cs="Times New Roman"/>
      <w:b/>
      <w:bCs/>
      <w:sz w:val="36"/>
      <w:szCs w:val="36"/>
      <w:lang w:eastAsia="en-ZA"/>
    </w:rPr>
  </w:style>
  <w:style w:type="paragraph" w:customStyle="1" w:styleId="p1">
    <w:name w:val="p1"/>
    <w:basedOn w:val="Normal"/>
    <w:rsid w:val="0075746E"/>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1">
    <w:name w:val="s1"/>
    <w:basedOn w:val="DefaultParagraphFont"/>
    <w:rsid w:val="0075746E"/>
  </w:style>
  <w:style w:type="paragraph" w:styleId="Title">
    <w:name w:val="Title"/>
    <w:basedOn w:val="Normal"/>
    <w:next w:val="Normal"/>
    <w:link w:val="TitleChar"/>
    <w:uiPriority w:val="10"/>
    <w:qFormat/>
    <w:rsid w:val="00757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4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5725">
      <w:bodyDiv w:val="1"/>
      <w:marLeft w:val="0"/>
      <w:marRight w:val="0"/>
      <w:marTop w:val="0"/>
      <w:marBottom w:val="0"/>
      <w:divBdr>
        <w:top w:val="none" w:sz="0" w:space="0" w:color="auto"/>
        <w:left w:val="none" w:sz="0" w:space="0" w:color="auto"/>
        <w:bottom w:val="none" w:sz="0" w:space="0" w:color="auto"/>
        <w:right w:val="none" w:sz="0" w:space="0" w:color="auto"/>
      </w:divBdr>
    </w:div>
    <w:div w:id="582186256">
      <w:bodyDiv w:val="1"/>
      <w:marLeft w:val="0"/>
      <w:marRight w:val="0"/>
      <w:marTop w:val="0"/>
      <w:marBottom w:val="0"/>
      <w:divBdr>
        <w:top w:val="none" w:sz="0" w:space="0" w:color="auto"/>
        <w:left w:val="none" w:sz="0" w:space="0" w:color="auto"/>
        <w:bottom w:val="none" w:sz="0" w:space="0" w:color="auto"/>
        <w:right w:val="none" w:sz="0" w:space="0" w:color="auto"/>
      </w:divBdr>
    </w:div>
    <w:div w:id="1392657457">
      <w:bodyDiv w:val="1"/>
      <w:marLeft w:val="0"/>
      <w:marRight w:val="0"/>
      <w:marTop w:val="0"/>
      <w:marBottom w:val="0"/>
      <w:divBdr>
        <w:top w:val="none" w:sz="0" w:space="0" w:color="auto"/>
        <w:left w:val="none" w:sz="0" w:space="0" w:color="auto"/>
        <w:bottom w:val="none" w:sz="0" w:space="0" w:color="auto"/>
        <w:right w:val="none" w:sz="0" w:space="0" w:color="auto"/>
      </w:divBdr>
    </w:div>
    <w:div w:id="21342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32F9-4A3D-4F00-B378-43F5470C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4996</Words>
  <Characters>28480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Judge-Lebogang Modiba</dc:creator>
  <cp:lastModifiedBy>Judge-Lebogang Modiba</cp:lastModifiedBy>
  <cp:revision>4</cp:revision>
  <cp:lastPrinted>2022-05-03T20:15:00Z</cp:lastPrinted>
  <dcterms:created xsi:type="dcterms:W3CDTF">2022-05-03T20:15:00Z</dcterms:created>
  <dcterms:modified xsi:type="dcterms:W3CDTF">2022-05-03T20:16:00Z</dcterms:modified>
</cp:coreProperties>
</file>