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F1" w:rsidRPr="00F00E1B" w:rsidRDefault="00DA7DF1" w:rsidP="00F00E1B">
      <w:pPr>
        <w:spacing w:line="360" w:lineRule="auto"/>
        <w:jc w:val="center"/>
        <w:rPr>
          <w:rFonts w:ascii="Arial" w:hAnsi="Arial" w:cs="Arial"/>
          <w:sz w:val="24"/>
          <w:szCs w:val="24"/>
        </w:rPr>
      </w:pPr>
      <w:r w:rsidRPr="00F00E1B">
        <w:rPr>
          <w:rFonts w:ascii="Arial" w:hAnsi="Arial" w:cs="Arial"/>
          <w:noProof/>
          <w:sz w:val="24"/>
          <w:szCs w:val="24"/>
          <w:lang w:eastAsia="en-ZA"/>
        </w:rPr>
        <w:drawing>
          <wp:inline distT="0" distB="0" distL="0" distR="0">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rsidR="00DA7DF1" w:rsidRPr="00F00E1B" w:rsidRDefault="00DA7DF1" w:rsidP="00F00E1B">
      <w:pPr>
        <w:spacing w:after="0" w:line="360" w:lineRule="auto"/>
        <w:jc w:val="center"/>
        <w:rPr>
          <w:rFonts w:ascii="Arial" w:hAnsi="Arial" w:cs="Arial"/>
          <w:b/>
          <w:sz w:val="24"/>
          <w:szCs w:val="24"/>
        </w:rPr>
      </w:pPr>
      <w:r w:rsidRPr="00F00E1B">
        <w:rPr>
          <w:rFonts w:ascii="Arial" w:hAnsi="Arial" w:cs="Arial"/>
          <w:b/>
          <w:sz w:val="24"/>
          <w:szCs w:val="24"/>
        </w:rPr>
        <w:t xml:space="preserve">IN THE SPECIAL TRIBUNAL ESTABLISHED IN TERMS OF SECTION 2 (1) OF THE SPECIAL INVESTIGATIONS UNIT AND </w:t>
      </w:r>
    </w:p>
    <w:p w:rsidR="00DA7DF1" w:rsidRPr="00F00E1B" w:rsidRDefault="00DA7DF1" w:rsidP="00F00E1B">
      <w:pPr>
        <w:spacing w:after="0" w:line="360" w:lineRule="auto"/>
        <w:jc w:val="center"/>
        <w:rPr>
          <w:rFonts w:ascii="Arial" w:hAnsi="Arial" w:cs="Arial"/>
          <w:b/>
          <w:sz w:val="24"/>
          <w:szCs w:val="24"/>
        </w:rPr>
      </w:pPr>
      <w:r w:rsidRPr="00F00E1B">
        <w:rPr>
          <w:rFonts w:ascii="Arial" w:hAnsi="Arial" w:cs="Arial"/>
          <w:b/>
          <w:sz w:val="24"/>
          <w:szCs w:val="24"/>
        </w:rPr>
        <w:t>SPECIAL TRIBUNALS ACT 74 OF 1996</w:t>
      </w:r>
    </w:p>
    <w:p w:rsidR="00DA7DF1" w:rsidRPr="00F00E1B" w:rsidRDefault="00DA7DF1" w:rsidP="00F00E1B">
      <w:pPr>
        <w:spacing w:after="0" w:line="360" w:lineRule="auto"/>
        <w:jc w:val="center"/>
        <w:rPr>
          <w:rFonts w:ascii="Arial" w:hAnsi="Arial" w:cs="Arial"/>
          <w:b/>
          <w:sz w:val="24"/>
          <w:szCs w:val="24"/>
        </w:rPr>
      </w:pPr>
    </w:p>
    <w:p w:rsidR="00DA7DF1" w:rsidRPr="00F00E1B" w:rsidRDefault="00DA7DF1" w:rsidP="00F00E1B">
      <w:pPr>
        <w:spacing w:line="360" w:lineRule="auto"/>
        <w:jc w:val="center"/>
        <w:rPr>
          <w:rFonts w:ascii="Arial" w:hAnsi="Arial" w:cs="Arial"/>
          <w:b/>
          <w:sz w:val="24"/>
          <w:szCs w:val="24"/>
        </w:rPr>
      </w:pPr>
      <w:r w:rsidRPr="00F00E1B">
        <w:rPr>
          <w:rFonts w:ascii="Arial" w:hAnsi="Arial" w:cs="Arial"/>
          <w:b/>
          <w:sz w:val="24"/>
          <w:szCs w:val="24"/>
        </w:rPr>
        <w:t>(REPUBLIC OF SOUTH AFRICA)</w:t>
      </w:r>
    </w:p>
    <w:p w:rsidR="00DA7DF1" w:rsidRPr="00F00E1B" w:rsidRDefault="00DA7DF1" w:rsidP="00F00E1B">
      <w:pPr>
        <w:pStyle w:val="GW23"/>
        <w:tabs>
          <w:tab w:val="clear" w:pos="0"/>
          <w:tab w:val="clear" w:pos="576"/>
          <w:tab w:val="clear" w:pos="1296"/>
          <w:tab w:val="clear" w:pos="2736"/>
          <w:tab w:val="clear" w:pos="4176"/>
          <w:tab w:val="right" w:pos="8080"/>
          <w:tab w:val="right" w:pos="9219"/>
        </w:tabs>
        <w:spacing w:before="240" w:after="240"/>
        <w:ind w:right="1422"/>
        <w:jc w:val="right"/>
        <w:rPr>
          <w:rFonts w:cs="Arial"/>
          <w:bCs/>
          <w:color w:val="000000" w:themeColor="text1"/>
          <w:szCs w:val="24"/>
          <w:lang w:val="en-ZA"/>
        </w:rPr>
      </w:pPr>
      <w:r w:rsidRPr="00F00E1B">
        <w:rPr>
          <w:rFonts w:cs="Arial"/>
          <w:bCs/>
          <w:color w:val="000000" w:themeColor="text1"/>
          <w:szCs w:val="24"/>
          <w:lang w:val="en-ZA"/>
        </w:rPr>
        <w:tab/>
        <w:t>CASE NUMBER: GP 19/2021</w:t>
      </w:r>
    </w:p>
    <w:p w:rsidR="00DA7DF1" w:rsidRPr="00F00E1B" w:rsidRDefault="00DA7DF1" w:rsidP="00F00E1B">
      <w:pPr>
        <w:spacing w:before="240" w:after="240" w:line="360" w:lineRule="auto"/>
        <w:rPr>
          <w:rFonts w:ascii="Arial" w:hAnsi="Arial" w:cs="Arial"/>
          <w:bCs/>
          <w:color w:val="000000" w:themeColor="text1"/>
          <w:sz w:val="24"/>
          <w:szCs w:val="24"/>
        </w:rPr>
      </w:pPr>
      <w:r w:rsidRPr="00F00E1B">
        <w:rPr>
          <w:rFonts w:ascii="Arial" w:hAnsi="Arial" w:cs="Arial"/>
          <w:bCs/>
          <w:color w:val="000000" w:themeColor="text1"/>
          <w:sz w:val="24"/>
          <w:szCs w:val="24"/>
        </w:rPr>
        <w:t>In the matter between: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829"/>
      </w:tblGrid>
      <w:tr w:rsidR="00DA7DF1" w:rsidRPr="00F00E1B" w:rsidTr="00D24D92">
        <w:trPr>
          <w:trHeight w:val="495"/>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SPECIAL INVESTIGATING UNIT</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First Applicant</w:t>
            </w:r>
          </w:p>
        </w:tc>
      </w:tr>
      <w:tr w:rsidR="00DA7DF1" w:rsidRPr="00F00E1B" w:rsidTr="00D24D92">
        <w:trPr>
          <w:trHeight w:val="495"/>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NATIONAL HEALTH LABORATORY SERVICE</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Second Applicant</w:t>
            </w:r>
          </w:p>
        </w:tc>
      </w:tr>
      <w:tr w:rsidR="00DA7DF1" w:rsidRPr="00F00E1B" w:rsidTr="00D24D92">
        <w:trPr>
          <w:trHeight w:val="495"/>
        </w:trPr>
        <w:tc>
          <w:tcPr>
            <w:tcW w:w="6521" w:type="dxa"/>
          </w:tcPr>
          <w:p w:rsidR="00DA7DF1" w:rsidRPr="00F00E1B" w:rsidRDefault="00421530" w:rsidP="00F00E1B">
            <w:pPr>
              <w:spacing w:after="120" w:line="360" w:lineRule="auto"/>
              <w:rPr>
                <w:rFonts w:ascii="Arial" w:hAnsi="Arial" w:cs="Arial"/>
                <w:bCs/>
                <w:sz w:val="24"/>
                <w:szCs w:val="24"/>
              </w:rPr>
            </w:pPr>
            <w:r w:rsidRPr="00F00E1B">
              <w:rPr>
                <w:rFonts w:ascii="Arial" w:hAnsi="Arial" w:cs="Arial"/>
                <w:bCs/>
                <w:sz w:val="24"/>
                <w:szCs w:val="24"/>
              </w:rPr>
              <w:t>A</w:t>
            </w:r>
            <w:r w:rsidR="00DA7DF1" w:rsidRPr="00F00E1B">
              <w:rPr>
                <w:rFonts w:ascii="Arial" w:hAnsi="Arial" w:cs="Arial"/>
                <w:bCs/>
                <w:sz w:val="24"/>
                <w:szCs w:val="24"/>
              </w:rPr>
              <w:t>nd</w:t>
            </w:r>
          </w:p>
        </w:tc>
        <w:tc>
          <w:tcPr>
            <w:tcW w:w="2829" w:type="dxa"/>
          </w:tcPr>
          <w:p w:rsidR="00DA7DF1" w:rsidRPr="00F00E1B" w:rsidRDefault="00DA7DF1" w:rsidP="00F00E1B">
            <w:pPr>
              <w:spacing w:after="120" w:line="360" w:lineRule="auto"/>
              <w:jc w:val="right"/>
              <w:rPr>
                <w:rFonts w:ascii="Arial" w:hAnsi="Arial" w:cs="Arial"/>
                <w:sz w:val="24"/>
                <w:szCs w:val="24"/>
              </w:rPr>
            </w:pPr>
          </w:p>
        </w:tc>
      </w:tr>
      <w:tr w:rsidR="00DA7DF1" w:rsidRPr="00F00E1B" w:rsidTr="00D24D92">
        <w:trPr>
          <w:trHeight w:val="495"/>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 xml:space="preserve">THABISO HAMILTON NDLOVU </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First Respondent</w:t>
            </w:r>
          </w:p>
        </w:tc>
      </w:tr>
      <w:tr w:rsidR="00DA7DF1" w:rsidRPr="00F00E1B" w:rsidTr="00D24D92">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 xml:space="preserve">ZAISAN KAIHATSU (PTY) LTD </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Second Respondent</w:t>
            </w:r>
          </w:p>
        </w:tc>
      </w:tr>
      <w:tr w:rsidR="00DA7DF1" w:rsidRPr="00F00E1B" w:rsidTr="00D24D92">
        <w:trPr>
          <w:trHeight w:val="464"/>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 xml:space="preserve">REGISTRAR OF DEEDS, PRETORIA </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Third Respondent</w:t>
            </w:r>
          </w:p>
        </w:tc>
      </w:tr>
      <w:tr w:rsidR="00DA7DF1" w:rsidRPr="00F00E1B" w:rsidTr="00D24D92">
        <w:trPr>
          <w:trHeight w:val="464"/>
        </w:trPr>
        <w:tc>
          <w:tcPr>
            <w:tcW w:w="6521" w:type="dxa"/>
          </w:tcPr>
          <w:p w:rsidR="00DA7DF1" w:rsidRPr="00F00E1B" w:rsidRDefault="00DA7DF1" w:rsidP="00F00E1B">
            <w:pPr>
              <w:spacing w:after="120" w:line="360" w:lineRule="auto"/>
              <w:rPr>
                <w:rFonts w:ascii="Arial" w:hAnsi="Arial" w:cs="Arial"/>
                <w:b/>
                <w:sz w:val="24"/>
                <w:szCs w:val="24"/>
              </w:rPr>
            </w:pPr>
            <w:r w:rsidRPr="00D045CD">
              <w:rPr>
                <w:rFonts w:ascii="Arial" w:hAnsi="Arial" w:cs="Arial"/>
                <w:b/>
                <w:sz w:val="24"/>
                <w:szCs w:val="24"/>
              </w:rPr>
              <w:t>BUGATTI SECURITY SERVICES AND PROJECTS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Fourth Respondent</w:t>
            </w:r>
          </w:p>
        </w:tc>
      </w:tr>
      <w:tr w:rsidR="00DA7DF1" w:rsidRPr="00F00E1B" w:rsidTr="00D24D92">
        <w:trPr>
          <w:trHeight w:val="698"/>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VICTOR NKHWASHU ATTORNEYS INC</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Fifth Respondent</w:t>
            </w:r>
          </w:p>
        </w:tc>
      </w:tr>
      <w:tr w:rsidR="00DA7DF1" w:rsidRPr="00F00E1B" w:rsidTr="00D24D92">
        <w:trPr>
          <w:trHeight w:val="698"/>
        </w:trPr>
        <w:tc>
          <w:tcPr>
            <w:tcW w:w="6521" w:type="dxa"/>
          </w:tcPr>
          <w:p w:rsidR="00DA7DF1" w:rsidRPr="00F00E1B" w:rsidRDefault="00DA7DF1" w:rsidP="00F00E1B">
            <w:pPr>
              <w:spacing w:after="120" w:line="360" w:lineRule="auto"/>
              <w:rPr>
                <w:rFonts w:ascii="Arial" w:hAnsi="Arial" w:cs="Arial"/>
                <w:b/>
                <w:color w:val="000000" w:themeColor="text1"/>
                <w:sz w:val="24"/>
                <w:szCs w:val="24"/>
              </w:rPr>
            </w:pPr>
            <w:r w:rsidRPr="00F00E1B">
              <w:rPr>
                <w:rFonts w:ascii="Arial" w:hAnsi="Arial" w:cs="Arial"/>
                <w:b/>
                <w:color w:val="000000" w:themeColor="text1"/>
                <w:sz w:val="24"/>
                <w:szCs w:val="24"/>
              </w:rPr>
              <w:t xml:space="preserve">ZAHEER CASSIM NO </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Sixth Respondent</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 xml:space="preserve">COMMISSIONER OF THE SOUTH AFRICAN REVENUE SERVICES </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Seventh Respondent</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AKANNII TRADING AND PROJECTS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Eighth Respondent</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lastRenderedPageBreak/>
              <w:t>HAMILTONN HOLDINGS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Ninth Respondent</w:t>
            </w:r>
            <w:r w:rsidRPr="00F00E1B" w:rsidDel="004C3A7C">
              <w:rPr>
                <w:rFonts w:ascii="Arial" w:hAnsi="Arial" w:cs="Arial"/>
                <w:sz w:val="24"/>
                <w:szCs w:val="24"/>
              </w:rPr>
              <w:t xml:space="preserve"> </w:t>
            </w:r>
          </w:p>
        </w:tc>
      </w:tr>
      <w:tr w:rsidR="00DA7DF1" w:rsidRPr="00F00E1B" w:rsidTr="00D24D92">
        <w:trPr>
          <w:trHeight w:val="566"/>
        </w:trPr>
        <w:tc>
          <w:tcPr>
            <w:tcW w:w="6521" w:type="dxa"/>
          </w:tcPr>
          <w:p w:rsidR="00DA7DF1" w:rsidRPr="00F00E1B" w:rsidRDefault="00DA7DF1" w:rsidP="00F00E1B">
            <w:pPr>
              <w:pStyle w:val="Firstlevelpara"/>
              <w:numPr>
                <w:ilvl w:val="0"/>
                <w:numId w:val="0"/>
              </w:numPr>
              <w:pBdr>
                <w:top w:val="nil"/>
                <w:left w:val="nil"/>
                <w:bottom w:val="nil"/>
                <w:right w:val="nil"/>
                <w:between w:val="nil"/>
                <w:bar w:val="nil"/>
              </w:pBdr>
              <w:spacing w:before="0" w:line="360" w:lineRule="auto"/>
            </w:pPr>
            <w:r w:rsidRPr="00F00E1B">
              <w:rPr>
                <w:b/>
              </w:rPr>
              <w:t xml:space="preserve">HAMILTONN PROJECTS CC </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Tenth Respondent</w:t>
            </w:r>
            <w:r w:rsidRPr="00F00E1B" w:rsidDel="004C3A7C">
              <w:rPr>
                <w:rFonts w:ascii="Arial" w:hAnsi="Arial" w:cs="Arial"/>
                <w:sz w:val="24"/>
                <w:szCs w:val="24"/>
              </w:rPr>
              <w:t xml:space="preserve"> </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MOK PLUS ONE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Eleventh Respondent</w:t>
            </w:r>
            <w:r w:rsidRPr="00F00E1B" w:rsidDel="004C3A7C">
              <w:rPr>
                <w:rFonts w:ascii="Arial" w:hAnsi="Arial" w:cs="Arial"/>
                <w:sz w:val="24"/>
                <w:szCs w:val="24"/>
              </w:rPr>
              <w:t xml:space="preserve"> </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ABOMPETHA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Twelfth Respondent</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FELIHAM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Thirteenth Respondent</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JORITANS LOGISTICS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Fourteenth Respondent</w:t>
            </w:r>
          </w:p>
        </w:tc>
      </w:tr>
      <w:tr w:rsidR="00DA7DF1" w:rsidRPr="00F00E1B" w:rsidTr="00D24D92">
        <w:trPr>
          <w:trHeight w:val="566"/>
        </w:trPr>
        <w:tc>
          <w:tcPr>
            <w:tcW w:w="6521" w:type="dxa"/>
          </w:tcPr>
          <w:p w:rsidR="00DA7DF1" w:rsidRPr="00F00E1B" w:rsidRDefault="00DA7DF1" w:rsidP="00F00E1B">
            <w:pPr>
              <w:spacing w:after="120" w:line="360" w:lineRule="auto"/>
              <w:rPr>
                <w:rFonts w:ascii="Arial" w:hAnsi="Arial" w:cs="Arial"/>
                <w:b/>
                <w:sz w:val="24"/>
                <w:szCs w:val="24"/>
              </w:rPr>
            </w:pPr>
            <w:r w:rsidRPr="00F00E1B">
              <w:rPr>
                <w:rFonts w:ascii="Arial" w:hAnsi="Arial" w:cs="Arial"/>
                <w:b/>
                <w:sz w:val="24"/>
                <w:szCs w:val="24"/>
              </w:rPr>
              <w:t>PERSTO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Fifteenth Respondent</w:t>
            </w:r>
          </w:p>
        </w:tc>
      </w:tr>
      <w:tr w:rsidR="00DA7DF1" w:rsidRPr="00F00E1B" w:rsidTr="00D24D92">
        <w:trPr>
          <w:trHeight w:val="434"/>
        </w:trPr>
        <w:tc>
          <w:tcPr>
            <w:tcW w:w="6521" w:type="dxa"/>
          </w:tcPr>
          <w:p w:rsidR="00DA7DF1" w:rsidRPr="00F00E1B" w:rsidRDefault="00DA7DF1" w:rsidP="00F00E1B">
            <w:pPr>
              <w:spacing w:after="120" w:line="360" w:lineRule="auto"/>
              <w:rPr>
                <w:rFonts w:ascii="Arial" w:hAnsi="Arial" w:cs="Arial"/>
                <w:b/>
                <w:color w:val="000000" w:themeColor="text1"/>
                <w:sz w:val="24"/>
                <w:szCs w:val="24"/>
              </w:rPr>
            </w:pPr>
            <w:r w:rsidRPr="00F00E1B">
              <w:rPr>
                <w:rFonts w:ascii="Arial" w:hAnsi="Arial" w:cs="Arial"/>
                <w:b/>
                <w:color w:val="000000" w:themeColor="text1"/>
                <w:sz w:val="24"/>
                <w:szCs w:val="24"/>
              </w:rPr>
              <w:t>KGODUMO MOKONE TRADING ENTERPRISE (PTY) LTD</w:t>
            </w:r>
          </w:p>
        </w:tc>
        <w:tc>
          <w:tcPr>
            <w:tcW w:w="2829" w:type="dxa"/>
          </w:tcPr>
          <w:p w:rsidR="00DA7DF1" w:rsidRPr="00F00E1B" w:rsidRDefault="00DA7DF1" w:rsidP="00F00E1B">
            <w:pPr>
              <w:spacing w:after="120" w:line="360" w:lineRule="auto"/>
              <w:jc w:val="right"/>
              <w:rPr>
                <w:rFonts w:ascii="Arial" w:hAnsi="Arial" w:cs="Arial"/>
                <w:sz w:val="24"/>
                <w:szCs w:val="24"/>
              </w:rPr>
            </w:pPr>
            <w:r w:rsidRPr="00F00E1B">
              <w:rPr>
                <w:rFonts w:ascii="Arial" w:hAnsi="Arial" w:cs="Arial"/>
                <w:sz w:val="24"/>
                <w:szCs w:val="24"/>
              </w:rPr>
              <w:t>Sixteenth Respondent</w:t>
            </w:r>
          </w:p>
        </w:tc>
      </w:tr>
      <w:tr w:rsidR="00DA7DF1" w:rsidRPr="00F00E1B" w:rsidTr="00D24D92">
        <w:trPr>
          <w:trHeight w:val="605"/>
        </w:trPr>
        <w:tc>
          <w:tcPr>
            <w:tcW w:w="6521" w:type="dxa"/>
            <w:tcBorders>
              <w:bottom w:val="single" w:sz="4" w:space="0" w:color="auto"/>
            </w:tcBorders>
          </w:tcPr>
          <w:p w:rsidR="00DA7DF1" w:rsidRPr="00F00E1B" w:rsidRDefault="00DA7DF1" w:rsidP="00F00E1B">
            <w:pPr>
              <w:spacing w:after="120" w:line="360" w:lineRule="auto"/>
              <w:rPr>
                <w:rFonts w:ascii="Arial" w:hAnsi="Arial" w:cs="Arial"/>
                <w:b/>
                <w:color w:val="000000" w:themeColor="text1"/>
                <w:sz w:val="24"/>
                <w:szCs w:val="24"/>
              </w:rPr>
            </w:pPr>
          </w:p>
        </w:tc>
        <w:tc>
          <w:tcPr>
            <w:tcW w:w="2829" w:type="dxa"/>
            <w:tcBorders>
              <w:bottom w:val="single" w:sz="4" w:space="0" w:color="auto"/>
            </w:tcBorders>
          </w:tcPr>
          <w:p w:rsidR="00DA7DF1" w:rsidRPr="00F00E1B" w:rsidRDefault="00DA7DF1" w:rsidP="00F00E1B">
            <w:pPr>
              <w:spacing w:after="120" w:line="360" w:lineRule="auto"/>
              <w:jc w:val="right"/>
              <w:rPr>
                <w:rFonts w:ascii="Arial" w:hAnsi="Arial" w:cs="Arial"/>
                <w:sz w:val="24"/>
                <w:szCs w:val="24"/>
              </w:rPr>
            </w:pPr>
          </w:p>
        </w:tc>
      </w:tr>
      <w:tr w:rsidR="00DA7DF1" w:rsidRPr="00F00E1B" w:rsidTr="00D24D92">
        <w:tc>
          <w:tcPr>
            <w:tcW w:w="9350" w:type="dxa"/>
            <w:gridSpan w:val="2"/>
            <w:tcBorders>
              <w:top w:val="single" w:sz="4" w:space="0" w:color="auto"/>
              <w:bottom w:val="single" w:sz="4" w:space="0" w:color="auto"/>
            </w:tcBorders>
          </w:tcPr>
          <w:p w:rsidR="00DA7DF1" w:rsidRPr="00F00E1B" w:rsidRDefault="00DA7DF1" w:rsidP="00F00E1B">
            <w:pPr>
              <w:spacing w:before="360" w:after="240" w:line="360" w:lineRule="auto"/>
              <w:jc w:val="center"/>
              <w:rPr>
                <w:rFonts w:ascii="Arial" w:hAnsi="Arial" w:cs="Arial"/>
                <w:bCs/>
                <w:color w:val="000000" w:themeColor="text1"/>
                <w:sz w:val="24"/>
                <w:szCs w:val="24"/>
              </w:rPr>
            </w:pPr>
            <w:r w:rsidRPr="00F00E1B">
              <w:rPr>
                <w:rFonts w:ascii="Arial" w:hAnsi="Arial" w:cs="Arial"/>
                <w:b/>
                <w:sz w:val="24"/>
                <w:szCs w:val="24"/>
              </w:rPr>
              <w:t>JUDGMENT</w:t>
            </w:r>
          </w:p>
        </w:tc>
      </w:tr>
    </w:tbl>
    <w:p w:rsidR="00DA7DF1" w:rsidRPr="00F00E1B" w:rsidRDefault="00DA7DF1" w:rsidP="00F00E1B">
      <w:pPr>
        <w:pStyle w:val="Firstlevelpara"/>
        <w:numPr>
          <w:ilvl w:val="0"/>
          <w:numId w:val="0"/>
        </w:numPr>
        <w:spacing w:before="0" w:after="0" w:line="360" w:lineRule="auto"/>
        <w:rPr>
          <w:b/>
        </w:rPr>
      </w:pPr>
    </w:p>
    <w:p w:rsidR="00DA7DF1" w:rsidRPr="00F00E1B" w:rsidRDefault="00DA7DF1" w:rsidP="00F00E1B">
      <w:pPr>
        <w:pStyle w:val="Firstlevelpara"/>
        <w:numPr>
          <w:ilvl w:val="0"/>
          <w:numId w:val="0"/>
        </w:numPr>
        <w:spacing w:before="0" w:after="0" w:line="360" w:lineRule="auto"/>
        <w:rPr>
          <w:b/>
        </w:rPr>
      </w:pPr>
      <w:r w:rsidRPr="00F00E1B">
        <w:rPr>
          <w:b/>
        </w:rPr>
        <w:t xml:space="preserve">Summary </w:t>
      </w:r>
    </w:p>
    <w:p w:rsidR="00DA7DF1" w:rsidRPr="00F00E1B" w:rsidRDefault="00DA7DF1" w:rsidP="00F00E1B">
      <w:pPr>
        <w:pStyle w:val="Firstlevelpara"/>
        <w:numPr>
          <w:ilvl w:val="0"/>
          <w:numId w:val="0"/>
        </w:numPr>
        <w:spacing w:before="0" w:after="0" w:line="360" w:lineRule="auto"/>
      </w:pPr>
      <w:r w:rsidRPr="00F00E1B">
        <w:rPr>
          <w:b/>
        </w:rPr>
        <w:t xml:space="preserve">Procurement law – </w:t>
      </w:r>
      <w:r w:rsidRPr="00F00E1B">
        <w:t>review of</w:t>
      </w:r>
      <w:r w:rsidRPr="00F00E1B">
        <w:rPr>
          <w:b/>
        </w:rPr>
        <w:t xml:space="preserve"> </w:t>
      </w:r>
      <w:r w:rsidRPr="00F00E1B">
        <w:t xml:space="preserve">procurement transactions and payments for the supply of personal protective equipment – non-compliance with emergency procurement procedures – </w:t>
      </w:r>
      <w:r w:rsidR="0051793D">
        <w:t>r</w:t>
      </w:r>
      <w:r w:rsidRPr="00F00E1B">
        <w:t xml:space="preserve">emedy - </w:t>
      </w:r>
      <w:r w:rsidRPr="00F00E1B">
        <w:rPr>
          <w:i/>
        </w:rPr>
        <w:t>condictio ob turpem vel inustam causam</w:t>
      </w:r>
      <w:r w:rsidR="00913DA9" w:rsidRPr="00F00E1B">
        <w:rPr>
          <w:i/>
        </w:rPr>
        <w:t xml:space="preserve"> – </w:t>
      </w:r>
      <w:r w:rsidR="00913DA9" w:rsidRPr="00F00E1B">
        <w:t xml:space="preserve">forfeiture of preserved assets. </w:t>
      </w:r>
    </w:p>
    <w:p w:rsidR="00DA7DF1" w:rsidRPr="00F00E1B" w:rsidRDefault="00DA7DF1" w:rsidP="00F00E1B">
      <w:pPr>
        <w:pStyle w:val="Firstlevelpara"/>
        <w:numPr>
          <w:ilvl w:val="0"/>
          <w:numId w:val="0"/>
        </w:numPr>
        <w:spacing w:before="0" w:after="0" w:line="360" w:lineRule="auto"/>
        <w:rPr>
          <w:b/>
        </w:rPr>
      </w:pPr>
    </w:p>
    <w:p w:rsidR="00DA7DF1" w:rsidRPr="00F00E1B" w:rsidRDefault="00DA7DF1" w:rsidP="00F00E1B">
      <w:pPr>
        <w:pStyle w:val="Firstlevelpara"/>
        <w:numPr>
          <w:ilvl w:val="0"/>
          <w:numId w:val="0"/>
        </w:numPr>
        <w:spacing w:before="0" w:after="0" w:line="360" w:lineRule="auto"/>
        <w:rPr>
          <w:b/>
        </w:rPr>
      </w:pPr>
      <w:r w:rsidRPr="00F00E1B">
        <w:rPr>
          <w:b/>
        </w:rPr>
        <w:t>INTRODUCTION</w:t>
      </w:r>
    </w:p>
    <w:p w:rsidR="00DA7DF1" w:rsidRPr="00F00E1B" w:rsidRDefault="00DA7DF1" w:rsidP="00F00E1B">
      <w:pPr>
        <w:pStyle w:val="Firstlevelpara"/>
        <w:numPr>
          <w:ilvl w:val="0"/>
          <w:numId w:val="0"/>
        </w:numPr>
        <w:spacing w:before="0" w:after="0" w:line="360" w:lineRule="auto"/>
        <w:rPr>
          <w:color w:val="000000" w:themeColor="text1"/>
        </w:rPr>
      </w:pPr>
      <w:r w:rsidRPr="00F00E1B">
        <w:t>[1]</w:t>
      </w:r>
      <w:r w:rsidRPr="00F00E1B">
        <w:tab/>
        <w:t>The</w:t>
      </w:r>
      <w:r w:rsidR="00780968">
        <w:t xml:space="preserve"> applicants, the</w:t>
      </w:r>
      <w:r w:rsidRPr="00F00E1B">
        <w:t xml:space="preserve"> Special Investigating Unit (</w:t>
      </w:r>
      <w:r w:rsidRPr="00F00E1B">
        <w:rPr>
          <w:b/>
        </w:rPr>
        <w:t>SIU</w:t>
      </w:r>
      <w:r w:rsidRPr="00F00E1B">
        <w:t>) and the National Health Laboratory Service (</w:t>
      </w:r>
      <w:r w:rsidRPr="00F00E1B">
        <w:rPr>
          <w:b/>
        </w:rPr>
        <w:t>NHLS</w:t>
      </w:r>
      <w:r w:rsidR="00780968">
        <w:t>)</w:t>
      </w:r>
      <w:r w:rsidR="00876CBB">
        <w:t xml:space="preserve"> </w:t>
      </w:r>
      <w:r w:rsidRPr="00F00E1B">
        <w:t>have applied to review and set aside procurement transactions for the supply of personal protective equipment (</w:t>
      </w:r>
      <w:r w:rsidRPr="00F00E1B">
        <w:rPr>
          <w:b/>
        </w:rPr>
        <w:t>PPE</w:t>
      </w:r>
      <w:r w:rsidRPr="00F00E1B">
        <w:t xml:space="preserve">) between the NHLS and </w:t>
      </w:r>
      <w:r w:rsidRPr="00F00E1B">
        <w:rPr>
          <w:color w:val="000000" w:themeColor="text1"/>
        </w:rPr>
        <w:t>the fourth, ninth and eleventh to sixteenth respondents (</w:t>
      </w:r>
      <w:r w:rsidRPr="00F00E1B">
        <w:rPr>
          <w:b/>
          <w:color w:val="000000" w:themeColor="text1"/>
        </w:rPr>
        <w:t>impugned transactions</w:t>
      </w:r>
      <w:r w:rsidRPr="00F00E1B">
        <w:rPr>
          <w:color w:val="000000" w:themeColor="text1"/>
        </w:rPr>
        <w:t>) and payments made to these respondents in terms of the impugned transactions (</w:t>
      </w:r>
      <w:r w:rsidRPr="00F00E1B">
        <w:rPr>
          <w:b/>
          <w:color w:val="000000" w:themeColor="text1"/>
        </w:rPr>
        <w:t>impugned payments</w:t>
      </w:r>
      <w:r w:rsidRPr="00F00E1B">
        <w:rPr>
          <w:color w:val="000000" w:themeColor="text1"/>
        </w:rPr>
        <w:t>) on the basis that they are irregular and unlawful and therefore, unconstitutional.  It also seeks consequential relief for the recovery of monies the respondents received in relation to the impugned payments.</w:t>
      </w:r>
    </w:p>
    <w:p w:rsidR="00DA7DF1" w:rsidRPr="00F00E1B" w:rsidRDefault="00DA7DF1" w:rsidP="00F00E1B">
      <w:pPr>
        <w:pStyle w:val="Firstlevelpara"/>
        <w:numPr>
          <w:ilvl w:val="0"/>
          <w:numId w:val="0"/>
        </w:numPr>
        <w:spacing w:before="0" w:after="0" w:line="360" w:lineRule="auto"/>
      </w:pPr>
    </w:p>
    <w:p w:rsidR="00EB6791" w:rsidRDefault="00DA7DF1" w:rsidP="004E0DD5">
      <w:pPr>
        <w:snapToGrid w:val="0"/>
        <w:spacing w:before="720" w:after="720" w:line="360" w:lineRule="auto"/>
        <w:jc w:val="both"/>
        <w:rPr>
          <w:rFonts w:ascii="Arial" w:hAnsi="Arial" w:cs="Arial"/>
          <w:sz w:val="24"/>
        </w:rPr>
      </w:pPr>
      <w:r w:rsidRPr="004E0DD5">
        <w:rPr>
          <w:rFonts w:ascii="Arial" w:hAnsi="Arial" w:cs="Arial"/>
          <w:sz w:val="24"/>
        </w:rPr>
        <w:lastRenderedPageBreak/>
        <w:t>[2]</w:t>
      </w:r>
      <w:r w:rsidRPr="004E0DD5">
        <w:rPr>
          <w:rFonts w:ascii="Arial" w:hAnsi="Arial" w:cs="Arial"/>
          <w:sz w:val="24"/>
        </w:rPr>
        <w:tab/>
      </w:r>
      <w:r w:rsidR="00EB6791">
        <w:rPr>
          <w:rFonts w:ascii="Arial" w:hAnsi="Arial" w:cs="Arial"/>
          <w:sz w:val="24"/>
        </w:rPr>
        <w:t xml:space="preserve">The first respondent </w:t>
      </w:r>
      <w:r w:rsidR="004E0DD5" w:rsidRPr="004E0DD5">
        <w:rPr>
          <w:rFonts w:ascii="Arial" w:hAnsi="Arial" w:cs="Arial"/>
          <w:sz w:val="24"/>
        </w:rPr>
        <w:t>Hamilton Ndlovu</w:t>
      </w:r>
      <w:r w:rsidR="004E0DD5">
        <w:rPr>
          <w:rFonts w:ascii="Arial" w:hAnsi="Arial" w:cs="Arial"/>
          <w:sz w:val="24"/>
        </w:rPr>
        <w:t xml:space="preserve">, </w:t>
      </w:r>
      <w:r w:rsidR="00D045CD">
        <w:rPr>
          <w:rFonts w:ascii="Arial" w:hAnsi="Arial" w:cs="Arial"/>
          <w:sz w:val="24"/>
        </w:rPr>
        <w:t xml:space="preserve">the fourth respondent Bugatti, </w:t>
      </w:r>
      <w:r w:rsidR="00EB6791">
        <w:rPr>
          <w:rFonts w:ascii="Arial" w:hAnsi="Arial" w:cs="Arial"/>
          <w:sz w:val="24"/>
        </w:rPr>
        <w:t xml:space="preserve">the ninth respondent </w:t>
      </w:r>
      <w:r w:rsidR="004E0DD5" w:rsidRPr="004E0DD5">
        <w:rPr>
          <w:rFonts w:ascii="Arial" w:hAnsi="Arial" w:cs="Arial"/>
          <w:sz w:val="24"/>
        </w:rPr>
        <w:t xml:space="preserve">HamiltonN Holdings, </w:t>
      </w:r>
      <w:r w:rsidR="00EB6791">
        <w:rPr>
          <w:rFonts w:ascii="Arial" w:hAnsi="Arial" w:cs="Arial"/>
          <w:sz w:val="24"/>
        </w:rPr>
        <w:t xml:space="preserve">the tenth respondent </w:t>
      </w:r>
      <w:r w:rsidR="004E0DD5" w:rsidRPr="004E0DD5">
        <w:rPr>
          <w:rFonts w:ascii="Arial" w:hAnsi="Arial" w:cs="Arial"/>
          <w:sz w:val="24"/>
        </w:rPr>
        <w:t>Hamilton</w:t>
      </w:r>
      <w:r w:rsidR="004E0DD5">
        <w:rPr>
          <w:rFonts w:ascii="Arial" w:hAnsi="Arial" w:cs="Arial"/>
          <w:sz w:val="24"/>
        </w:rPr>
        <w:t xml:space="preserve"> Projects, </w:t>
      </w:r>
      <w:r w:rsidR="00EB6791">
        <w:rPr>
          <w:rFonts w:ascii="Arial" w:hAnsi="Arial" w:cs="Arial"/>
          <w:sz w:val="24"/>
        </w:rPr>
        <w:t xml:space="preserve">the eleventh respondent </w:t>
      </w:r>
      <w:r w:rsidR="00EB6791" w:rsidRPr="004E0DD5">
        <w:rPr>
          <w:rFonts w:ascii="Arial" w:hAnsi="Arial" w:cs="Arial"/>
          <w:sz w:val="24"/>
        </w:rPr>
        <w:t>Mok Plus One</w:t>
      </w:r>
      <w:r w:rsidR="00EB6791">
        <w:rPr>
          <w:rFonts w:ascii="Arial" w:hAnsi="Arial" w:cs="Arial"/>
          <w:sz w:val="24"/>
        </w:rPr>
        <w:t xml:space="preserve">, the twelfth respondent </w:t>
      </w:r>
      <w:r w:rsidR="00EB6791" w:rsidRPr="004E0DD5">
        <w:rPr>
          <w:rFonts w:ascii="Arial" w:hAnsi="Arial" w:cs="Arial"/>
          <w:sz w:val="24"/>
        </w:rPr>
        <w:t>Abompetha</w:t>
      </w:r>
      <w:r w:rsidR="00EB6791">
        <w:rPr>
          <w:rFonts w:ascii="Arial" w:hAnsi="Arial" w:cs="Arial"/>
          <w:sz w:val="24"/>
        </w:rPr>
        <w:t xml:space="preserve">, the thirteenth respondent, </w:t>
      </w:r>
      <w:r w:rsidR="004E0DD5" w:rsidRPr="004E0DD5">
        <w:rPr>
          <w:rFonts w:ascii="Arial" w:hAnsi="Arial" w:cs="Arial"/>
          <w:sz w:val="24"/>
        </w:rPr>
        <w:t xml:space="preserve">Feliham, </w:t>
      </w:r>
      <w:r w:rsidR="00EB6791">
        <w:rPr>
          <w:rFonts w:ascii="Arial" w:hAnsi="Arial" w:cs="Arial"/>
          <w:sz w:val="24"/>
        </w:rPr>
        <w:t xml:space="preserve">the </w:t>
      </w:r>
      <w:r w:rsidR="006E59E8">
        <w:rPr>
          <w:rFonts w:ascii="Arial" w:hAnsi="Arial" w:cs="Arial"/>
          <w:sz w:val="24"/>
        </w:rPr>
        <w:t>fourteenth respondent</w:t>
      </w:r>
      <w:r w:rsidR="006E59E8" w:rsidRPr="004E0DD5">
        <w:rPr>
          <w:rFonts w:ascii="Arial" w:hAnsi="Arial" w:cs="Arial"/>
          <w:sz w:val="24"/>
        </w:rPr>
        <w:t xml:space="preserve"> </w:t>
      </w:r>
      <w:r w:rsidR="00EB6791" w:rsidRPr="004E0DD5">
        <w:rPr>
          <w:rFonts w:ascii="Arial" w:hAnsi="Arial" w:cs="Arial"/>
          <w:sz w:val="24"/>
        </w:rPr>
        <w:t>Joritans</w:t>
      </w:r>
      <w:r w:rsidR="00EB6791">
        <w:rPr>
          <w:rFonts w:ascii="Arial" w:hAnsi="Arial" w:cs="Arial"/>
          <w:sz w:val="24"/>
        </w:rPr>
        <w:t>, the fifteenth respondent</w:t>
      </w:r>
      <w:r w:rsidR="004E0DD5" w:rsidRPr="004E0DD5">
        <w:rPr>
          <w:rFonts w:ascii="Arial" w:hAnsi="Arial" w:cs="Arial"/>
          <w:sz w:val="24"/>
        </w:rPr>
        <w:t xml:space="preserve"> </w:t>
      </w:r>
      <w:r w:rsidR="00EB6791">
        <w:rPr>
          <w:rFonts w:ascii="Arial" w:hAnsi="Arial" w:cs="Arial"/>
          <w:sz w:val="24"/>
        </w:rPr>
        <w:t>Persto and</w:t>
      </w:r>
      <w:r w:rsidR="004E0DD5" w:rsidRPr="004E0DD5">
        <w:rPr>
          <w:rFonts w:ascii="Arial" w:hAnsi="Arial" w:cs="Arial"/>
          <w:sz w:val="24"/>
        </w:rPr>
        <w:t xml:space="preserve"> </w:t>
      </w:r>
      <w:r w:rsidR="00EB6791">
        <w:rPr>
          <w:rFonts w:ascii="Arial" w:hAnsi="Arial" w:cs="Arial"/>
          <w:sz w:val="24"/>
        </w:rPr>
        <w:t xml:space="preserve">the sixteenth respondent </w:t>
      </w:r>
      <w:r w:rsidR="004E0DD5" w:rsidRPr="004E0DD5">
        <w:rPr>
          <w:rFonts w:ascii="Arial" w:hAnsi="Arial" w:cs="Arial"/>
          <w:sz w:val="24"/>
        </w:rPr>
        <w:t xml:space="preserve">Kgodumo </w:t>
      </w:r>
      <w:r w:rsidR="004E0DD5">
        <w:rPr>
          <w:rFonts w:ascii="Arial" w:hAnsi="Arial" w:cs="Arial"/>
          <w:sz w:val="24"/>
        </w:rPr>
        <w:t xml:space="preserve">are opposing the application. </w:t>
      </w:r>
      <w:r w:rsidR="00143947">
        <w:rPr>
          <w:rFonts w:ascii="Arial" w:hAnsi="Arial" w:cs="Arial"/>
          <w:sz w:val="24"/>
        </w:rPr>
        <w:t xml:space="preserve">For convenience, I jointly refer to these respondents as the opposing respondents. </w:t>
      </w:r>
      <w:r w:rsidR="00143947" w:rsidRPr="00143947">
        <w:rPr>
          <w:rFonts w:ascii="Arial" w:hAnsi="Arial" w:cs="Arial"/>
          <w:sz w:val="24"/>
        </w:rPr>
        <w:t xml:space="preserve">I interchangeably refer to these respondents as required by the context, as </w:t>
      </w:r>
      <w:r w:rsidR="00D80935">
        <w:rPr>
          <w:rFonts w:ascii="Arial" w:hAnsi="Arial" w:cs="Arial"/>
          <w:sz w:val="24"/>
        </w:rPr>
        <w:t>fronting</w:t>
      </w:r>
      <w:r w:rsidR="00143947" w:rsidRPr="00143947">
        <w:rPr>
          <w:rFonts w:ascii="Arial" w:hAnsi="Arial" w:cs="Arial"/>
          <w:sz w:val="24"/>
        </w:rPr>
        <w:t>ing companies</w:t>
      </w:r>
      <w:r w:rsidR="00143947">
        <w:rPr>
          <w:rFonts w:ascii="Arial" w:hAnsi="Arial" w:cs="Arial"/>
          <w:sz w:val="24"/>
        </w:rPr>
        <w:t xml:space="preserve">. </w:t>
      </w:r>
    </w:p>
    <w:p w:rsidR="00D045CD" w:rsidRDefault="00EB6791" w:rsidP="004E0DD5">
      <w:pPr>
        <w:snapToGrid w:val="0"/>
        <w:spacing w:before="720" w:after="720" w:line="360" w:lineRule="auto"/>
        <w:jc w:val="both"/>
        <w:rPr>
          <w:rFonts w:ascii="Arial" w:hAnsi="Arial" w:cs="Arial"/>
          <w:sz w:val="24"/>
        </w:rPr>
      </w:pPr>
      <w:r>
        <w:rPr>
          <w:rFonts w:ascii="Arial" w:hAnsi="Arial" w:cs="Arial"/>
          <w:sz w:val="24"/>
        </w:rPr>
        <w:t>[3]</w:t>
      </w:r>
      <w:r>
        <w:rPr>
          <w:rFonts w:ascii="Arial" w:hAnsi="Arial" w:cs="Arial"/>
          <w:sz w:val="24"/>
        </w:rPr>
        <w:tab/>
      </w:r>
      <w:r w:rsidR="00143947" w:rsidRPr="004E0DD5">
        <w:rPr>
          <w:rFonts w:ascii="Arial" w:hAnsi="Arial" w:cs="Arial"/>
          <w:sz w:val="24"/>
        </w:rPr>
        <w:t>Hamilton Ndlovu</w:t>
      </w:r>
      <w:r w:rsidR="00143947">
        <w:rPr>
          <w:rFonts w:ascii="Arial" w:hAnsi="Arial" w:cs="Arial"/>
          <w:sz w:val="24"/>
        </w:rPr>
        <w:t xml:space="preserve"> is jointly opposing the application with </w:t>
      </w:r>
      <w:r w:rsidR="00143947" w:rsidRPr="004E0DD5">
        <w:rPr>
          <w:rFonts w:ascii="Arial" w:hAnsi="Arial" w:cs="Arial"/>
          <w:sz w:val="24"/>
        </w:rPr>
        <w:t>HamiltonN Holdings, Hamilton Projects and Feliham</w:t>
      </w:r>
      <w:r w:rsidR="00143947">
        <w:rPr>
          <w:rFonts w:ascii="Arial" w:hAnsi="Arial" w:cs="Arial"/>
          <w:sz w:val="24"/>
        </w:rPr>
        <w:t xml:space="preserve">. For convenience, </w:t>
      </w:r>
      <w:r w:rsidR="00143947" w:rsidRPr="004E0DD5">
        <w:rPr>
          <w:rFonts w:ascii="Arial" w:hAnsi="Arial" w:cs="Arial"/>
          <w:sz w:val="24"/>
        </w:rPr>
        <w:t>I jointly refer to these parties as Hamilton Ndlovu and the companies he represents.</w:t>
      </w:r>
      <w:r w:rsidR="00D045CD">
        <w:rPr>
          <w:rFonts w:ascii="Arial" w:hAnsi="Arial" w:cs="Arial"/>
          <w:sz w:val="24"/>
        </w:rPr>
        <w:t xml:space="preserve"> This reference includes Bugatti which was at all times controlled by Hamilton Ndlovu.</w:t>
      </w:r>
    </w:p>
    <w:p w:rsidR="00EB6791" w:rsidRDefault="00EB6791" w:rsidP="004E0DD5">
      <w:pPr>
        <w:snapToGrid w:val="0"/>
        <w:spacing w:before="720" w:after="720" w:line="360" w:lineRule="auto"/>
        <w:jc w:val="both"/>
        <w:rPr>
          <w:rFonts w:ascii="Arial" w:hAnsi="Arial" w:cs="Arial"/>
          <w:sz w:val="24"/>
        </w:rPr>
      </w:pPr>
      <w:r>
        <w:rPr>
          <w:rFonts w:ascii="Arial" w:hAnsi="Arial" w:cs="Arial"/>
          <w:sz w:val="24"/>
        </w:rPr>
        <w:t>[4</w:t>
      </w:r>
      <w:r w:rsidR="00143947">
        <w:rPr>
          <w:rFonts w:ascii="Arial" w:hAnsi="Arial" w:cs="Arial"/>
          <w:sz w:val="24"/>
        </w:rPr>
        <w:t>]</w:t>
      </w:r>
      <w:r w:rsidR="00143947">
        <w:rPr>
          <w:rFonts w:ascii="Arial" w:hAnsi="Arial" w:cs="Arial"/>
          <w:sz w:val="24"/>
        </w:rPr>
        <w:tab/>
      </w:r>
      <w:r w:rsidR="00143947" w:rsidRPr="00143947">
        <w:rPr>
          <w:rFonts w:ascii="Arial" w:hAnsi="Arial" w:cs="Arial"/>
          <w:sz w:val="24"/>
        </w:rPr>
        <w:t xml:space="preserve">The fifth respondent, Victor Nkhwashu Attorneys Inc (VNA Inc) abides the application and has filed an explanatory affidavit.  I deal with it later in the judgment.  </w:t>
      </w:r>
    </w:p>
    <w:p w:rsidR="004E0DD5" w:rsidRPr="004E0DD5" w:rsidRDefault="00EB6791" w:rsidP="004E0DD5">
      <w:pPr>
        <w:snapToGrid w:val="0"/>
        <w:spacing w:before="720" w:after="720" w:line="360" w:lineRule="auto"/>
        <w:jc w:val="both"/>
        <w:rPr>
          <w:rFonts w:ascii="Arial" w:hAnsi="Arial" w:cs="Arial"/>
          <w:sz w:val="24"/>
        </w:rPr>
      </w:pPr>
      <w:r>
        <w:rPr>
          <w:rFonts w:ascii="Arial" w:hAnsi="Arial" w:cs="Arial"/>
          <w:sz w:val="24"/>
        </w:rPr>
        <w:t>[5]</w:t>
      </w:r>
      <w:r>
        <w:rPr>
          <w:rFonts w:ascii="Arial" w:hAnsi="Arial" w:cs="Arial"/>
          <w:sz w:val="24"/>
        </w:rPr>
        <w:tab/>
        <w:t xml:space="preserve">Zaisan Kaihatsu and </w:t>
      </w:r>
      <w:r w:rsidR="00BC0E79">
        <w:rPr>
          <w:rFonts w:ascii="Arial" w:hAnsi="Arial" w:cs="Arial"/>
          <w:sz w:val="24"/>
        </w:rPr>
        <w:t>Akannii</w:t>
      </w:r>
      <w:r>
        <w:rPr>
          <w:rFonts w:ascii="Arial" w:hAnsi="Arial" w:cs="Arial"/>
          <w:sz w:val="24"/>
        </w:rPr>
        <w:t xml:space="preserve"> are not opposing the application. I deal with the case against these entities later in the judgment. </w:t>
      </w:r>
    </w:p>
    <w:p w:rsidR="0037203D" w:rsidRDefault="00D045CD" w:rsidP="00F00E1B">
      <w:pPr>
        <w:pStyle w:val="ListParagraph"/>
        <w:spacing w:after="0" w:line="360" w:lineRule="auto"/>
        <w:ind w:left="0"/>
        <w:jc w:val="both"/>
        <w:rPr>
          <w:rFonts w:ascii="Arial" w:hAnsi="Arial" w:cs="Arial"/>
          <w:sz w:val="24"/>
          <w:szCs w:val="24"/>
        </w:rPr>
      </w:pPr>
      <w:r>
        <w:rPr>
          <w:rFonts w:ascii="Arial" w:hAnsi="Arial" w:cs="Arial"/>
          <w:sz w:val="24"/>
          <w:szCs w:val="24"/>
        </w:rPr>
        <w:t>[6</w:t>
      </w:r>
      <w:r w:rsidR="00DA7DF1" w:rsidRPr="00F00E1B">
        <w:rPr>
          <w:rFonts w:ascii="Arial" w:hAnsi="Arial" w:cs="Arial"/>
          <w:sz w:val="24"/>
          <w:szCs w:val="24"/>
        </w:rPr>
        <w:t>]</w:t>
      </w:r>
      <w:r w:rsidR="00DA7DF1" w:rsidRPr="00F00E1B">
        <w:rPr>
          <w:rFonts w:ascii="Arial" w:hAnsi="Arial" w:cs="Arial"/>
          <w:sz w:val="24"/>
          <w:szCs w:val="24"/>
        </w:rPr>
        <w:tab/>
        <w:t xml:space="preserve">Joritans is the only respondent who filed its answering affidavit timeously. </w:t>
      </w:r>
      <w:r w:rsidR="00143947" w:rsidRPr="0037203D">
        <w:rPr>
          <w:rFonts w:ascii="Arial" w:hAnsi="Arial" w:cs="Arial"/>
          <w:sz w:val="24"/>
          <w:szCs w:val="24"/>
        </w:rPr>
        <w:t xml:space="preserve">Abompetha, Mok Plus </w:t>
      </w:r>
      <w:r w:rsidR="00143947">
        <w:rPr>
          <w:rFonts w:ascii="Arial" w:hAnsi="Arial" w:cs="Arial"/>
          <w:sz w:val="24"/>
          <w:szCs w:val="24"/>
        </w:rPr>
        <w:t>O</w:t>
      </w:r>
      <w:r w:rsidR="00143947" w:rsidRPr="0037203D">
        <w:rPr>
          <w:rFonts w:ascii="Arial" w:hAnsi="Arial" w:cs="Arial"/>
          <w:sz w:val="24"/>
          <w:szCs w:val="24"/>
        </w:rPr>
        <w:t xml:space="preserve">ne, </w:t>
      </w:r>
      <w:r>
        <w:rPr>
          <w:rFonts w:ascii="Arial" w:hAnsi="Arial" w:cs="Arial"/>
          <w:sz w:val="24"/>
          <w:szCs w:val="24"/>
        </w:rPr>
        <w:t xml:space="preserve">Bugatti, </w:t>
      </w:r>
      <w:r w:rsidR="00143947" w:rsidRPr="0037203D">
        <w:rPr>
          <w:rFonts w:ascii="Arial" w:hAnsi="Arial" w:cs="Arial"/>
          <w:sz w:val="24"/>
          <w:szCs w:val="24"/>
        </w:rPr>
        <w:t>Persto and Kgodumo</w:t>
      </w:r>
      <w:r w:rsidR="00143947" w:rsidRPr="00143947">
        <w:rPr>
          <w:rFonts w:ascii="Arial" w:hAnsi="Arial" w:cs="Arial"/>
          <w:sz w:val="24"/>
          <w:szCs w:val="24"/>
        </w:rPr>
        <w:t xml:space="preserve"> </w:t>
      </w:r>
      <w:r w:rsidR="00143947" w:rsidRPr="00917FA4">
        <w:rPr>
          <w:rFonts w:ascii="Arial" w:hAnsi="Arial" w:cs="Arial"/>
          <w:sz w:val="24"/>
          <w:szCs w:val="24"/>
        </w:rPr>
        <w:t>seek</w:t>
      </w:r>
      <w:r w:rsidR="00143947" w:rsidRPr="00F00E1B">
        <w:rPr>
          <w:rFonts w:ascii="Arial" w:hAnsi="Arial" w:cs="Arial"/>
          <w:sz w:val="24"/>
          <w:szCs w:val="24"/>
        </w:rPr>
        <w:t xml:space="preserve"> condonation for the late filin</w:t>
      </w:r>
      <w:r w:rsidR="00143947">
        <w:rPr>
          <w:rFonts w:ascii="Arial" w:hAnsi="Arial" w:cs="Arial"/>
          <w:sz w:val="24"/>
          <w:szCs w:val="24"/>
        </w:rPr>
        <w:t>g of their answering affidavits</w:t>
      </w:r>
      <w:r w:rsidR="00143947" w:rsidRPr="0037203D">
        <w:rPr>
          <w:rFonts w:ascii="Arial" w:hAnsi="Arial" w:cs="Arial"/>
          <w:sz w:val="24"/>
          <w:szCs w:val="24"/>
        </w:rPr>
        <w:t>.</w:t>
      </w:r>
      <w:r w:rsidR="00143947">
        <w:rPr>
          <w:rFonts w:ascii="Arial" w:hAnsi="Arial" w:cs="Arial"/>
          <w:sz w:val="24"/>
          <w:szCs w:val="24"/>
        </w:rPr>
        <w:t xml:space="preserve"> </w:t>
      </w:r>
      <w:r w:rsidR="00143947" w:rsidRPr="00F00E1B">
        <w:rPr>
          <w:rFonts w:ascii="Arial" w:hAnsi="Arial" w:cs="Arial"/>
          <w:sz w:val="24"/>
          <w:szCs w:val="24"/>
        </w:rPr>
        <w:t xml:space="preserve">The applicants abide the Tribunal ruling on this request.  </w:t>
      </w:r>
    </w:p>
    <w:p w:rsidR="00D045CD" w:rsidRDefault="00D045CD" w:rsidP="00F00E1B">
      <w:pPr>
        <w:pStyle w:val="ListParagraph"/>
        <w:spacing w:after="0" w:line="360" w:lineRule="auto"/>
        <w:ind w:left="0"/>
        <w:jc w:val="both"/>
        <w:rPr>
          <w:rFonts w:ascii="Arial" w:hAnsi="Arial" w:cs="Arial"/>
          <w:sz w:val="24"/>
          <w:szCs w:val="24"/>
        </w:rPr>
      </w:pPr>
    </w:p>
    <w:p w:rsidR="00DA7DF1" w:rsidRDefault="00D045CD" w:rsidP="00F00E1B">
      <w:pPr>
        <w:pStyle w:val="ListParagraph"/>
        <w:spacing w:after="0" w:line="36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r>
      <w:r w:rsidR="00DA7DF1" w:rsidRPr="00917FA4">
        <w:rPr>
          <w:rFonts w:ascii="Arial" w:hAnsi="Arial" w:cs="Arial"/>
          <w:sz w:val="24"/>
          <w:szCs w:val="24"/>
        </w:rPr>
        <w:t xml:space="preserve">Hamilton Ndlovu </w:t>
      </w:r>
      <w:r w:rsidR="00917FA4" w:rsidRPr="00917FA4">
        <w:rPr>
          <w:rFonts w:ascii="Arial" w:hAnsi="Arial" w:cs="Arial"/>
          <w:sz w:val="24"/>
          <w:szCs w:val="24"/>
        </w:rPr>
        <w:t xml:space="preserve">and the companies he represents </w:t>
      </w:r>
      <w:r w:rsidR="00DA7DF1" w:rsidRPr="00917FA4">
        <w:rPr>
          <w:rFonts w:ascii="Arial" w:hAnsi="Arial" w:cs="Arial"/>
          <w:sz w:val="24"/>
          <w:szCs w:val="24"/>
        </w:rPr>
        <w:t>filed their</w:t>
      </w:r>
      <w:r w:rsidR="00DA7DF1" w:rsidRPr="00F00E1B">
        <w:rPr>
          <w:rFonts w:ascii="Arial" w:hAnsi="Arial" w:cs="Arial"/>
          <w:sz w:val="24"/>
          <w:szCs w:val="24"/>
        </w:rPr>
        <w:t xml:space="preserve"> answering affidavit flagrantly late. They did not even apply for condonation. </w:t>
      </w:r>
      <w:r w:rsidR="00EB6791">
        <w:rPr>
          <w:rFonts w:ascii="Arial" w:hAnsi="Arial" w:cs="Arial"/>
          <w:sz w:val="24"/>
          <w:szCs w:val="24"/>
        </w:rPr>
        <w:t>T</w:t>
      </w:r>
      <w:r w:rsidR="00DA7DF1" w:rsidRPr="00F00E1B">
        <w:rPr>
          <w:rFonts w:ascii="Arial" w:hAnsi="Arial" w:cs="Arial"/>
          <w:sz w:val="24"/>
          <w:szCs w:val="24"/>
        </w:rPr>
        <w:t xml:space="preserve">he applicants expressed a willingness to proceed regardless of the late filing of this answering affidavit. I agree that it is in the interest of justice that the application is determined on the basis of all the papers as filed. </w:t>
      </w:r>
    </w:p>
    <w:p w:rsidR="006B0A8E" w:rsidRDefault="006B0A8E" w:rsidP="00F00E1B">
      <w:pPr>
        <w:pStyle w:val="ListParagraph"/>
        <w:spacing w:after="0" w:line="360" w:lineRule="auto"/>
        <w:ind w:left="0"/>
        <w:jc w:val="both"/>
        <w:rPr>
          <w:rFonts w:ascii="Arial" w:hAnsi="Arial" w:cs="Arial"/>
          <w:sz w:val="24"/>
          <w:szCs w:val="24"/>
        </w:rPr>
      </w:pPr>
    </w:p>
    <w:p w:rsidR="006B0A8E" w:rsidRDefault="00D045CD" w:rsidP="006B0A8E">
      <w:pPr>
        <w:pStyle w:val="Firstlevelpara"/>
        <w:numPr>
          <w:ilvl w:val="0"/>
          <w:numId w:val="0"/>
        </w:numPr>
        <w:spacing w:before="0" w:after="0" w:line="360" w:lineRule="auto"/>
      </w:pPr>
      <w:r>
        <w:lastRenderedPageBreak/>
        <w:t>[8</w:t>
      </w:r>
      <w:r w:rsidR="006B0A8E">
        <w:t>]</w:t>
      </w:r>
      <w:r w:rsidR="006B0A8E">
        <w:tab/>
      </w:r>
      <w:r w:rsidR="00143947">
        <w:t>All the opposing respondents</w:t>
      </w:r>
      <w:r w:rsidR="006B0A8E" w:rsidRPr="006B0A8E">
        <w:t xml:space="preserve"> accept</w:t>
      </w:r>
      <w:r w:rsidR="00143947">
        <w:t xml:space="preserve"> the applicants’</w:t>
      </w:r>
      <w:r w:rsidR="006B0A8E" w:rsidRPr="006B0A8E">
        <w:t xml:space="preserve"> version that when NHLS officials ordered PPEs supplies from the </w:t>
      </w:r>
      <w:r w:rsidR="00D80935">
        <w:t>fronting</w:t>
      </w:r>
      <w:r w:rsidR="006B0A8E" w:rsidRPr="006B0A8E">
        <w:t xml:space="preserve"> companies, they failed to comply with the applicable procurement procedures. </w:t>
      </w:r>
      <w:r w:rsidR="00143947">
        <w:t>Although Hamilton Ndlovu and the companies he represents</w:t>
      </w:r>
      <w:r w:rsidR="006B0A8E">
        <w:t xml:space="preserve"> takes </w:t>
      </w:r>
      <w:r w:rsidR="00917FA4">
        <w:t xml:space="preserve">issue with what </w:t>
      </w:r>
      <w:r w:rsidR="00143947">
        <w:t>t</w:t>
      </w:r>
      <w:r w:rsidR="00917FA4">
        <w:t>he</w:t>
      </w:r>
      <w:r w:rsidR="00143947">
        <w:t>y</w:t>
      </w:r>
      <w:r w:rsidR="00917FA4">
        <w:t xml:space="preserve"> allege is a delay in ins</w:t>
      </w:r>
      <w:r w:rsidR="00143947">
        <w:t>tituting the review application</w:t>
      </w:r>
      <w:r w:rsidR="00917FA4">
        <w:t xml:space="preserve">, ultimately </w:t>
      </w:r>
      <w:r w:rsidR="00143947">
        <w:t>t</w:t>
      </w:r>
      <w:r w:rsidR="00917FA4">
        <w:t>he</w:t>
      </w:r>
      <w:r w:rsidR="00143947">
        <w:t>y</w:t>
      </w:r>
      <w:r w:rsidR="00917FA4">
        <w:t xml:space="preserve"> take </w:t>
      </w:r>
      <w:r w:rsidR="006B0A8E">
        <w:t>no issue with the impugned transactions bei</w:t>
      </w:r>
      <w:r w:rsidR="00917FA4">
        <w:t>ng review</w:t>
      </w:r>
      <w:r w:rsidR="00143947">
        <w:t>ed</w:t>
      </w:r>
      <w:r w:rsidR="00917FA4">
        <w:t xml:space="preserve"> and set aside for lack of compliance with the applicable prescripts</w:t>
      </w:r>
      <w:r w:rsidR="006B0A8E">
        <w:t xml:space="preserve">. Although </w:t>
      </w:r>
      <w:r w:rsidR="00EB6791">
        <w:t xml:space="preserve">Hamilton Ndlovu </w:t>
      </w:r>
      <w:r w:rsidR="006B0A8E">
        <w:t xml:space="preserve">did not answer to the allegations of fraud against him and </w:t>
      </w:r>
      <w:r w:rsidR="004237AB">
        <w:t>the companies</w:t>
      </w:r>
      <w:r w:rsidR="006B0A8E">
        <w:t xml:space="preserve"> </w:t>
      </w:r>
      <w:r w:rsidR="004237AB">
        <w:t xml:space="preserve">he represents </w:t>
      </w:r>
      <w:r w:rsidR="006B0A8E" w:rsidRPr="006B0A8E">
        <w:rPr>
          <w:i/>
        </w:rPr>
        <w:t>ad seriatim</w:t>
      </w:r>
      <w:r w:rsidR="0051793D">
        <w:t>, h</w:t>
      </w:r>
      <w:r w:rsidR="006B0A8E">
        <w:t xml:space="preserve">e </w:t>
      </w:r>
      <w:r w:rsidR="00917FA4">
        <w:t>largely</w:t>
      </w:r>
      <w:r w:rsidR="006B0A8E">
        <w:t xml:space="preserve"> denies the allegations. </w:t>
      </w:r>
      <w:r w:rsidR="00917FA4">
        <w:t>He also disputes as alleged by the applicants</w:t>
      </w:r>
      <w:r w:rsidR="004237AB">
        <w:t>,</w:t>
      </w:r>
      <w:r w:rsidR="00917FA4">
        <w:t xml:space="preserve"> that the impugned payments were without cause because no PPEs were delivered to the NHLS. He asserts the right to recover all the costs he and the companies he represents incurred when they supplied PPEs to the NLHS in accordance with the no profit no loss principle enunciated in </w:t>
      </w:r>
      <w:r w:rsidR="00917FA4" w:rsidRPr="00917FA4">
        <w:rPr>
          <w:i/>
        </w:rPr>
        <w:t>All Pay</w:t>
      </w:r>
      <w:r w:rsidR="00917FA4">
        <w:t>.</w:t>
      </w:r>
      <w:r w:rsidR="004237AB">
        <w:rPr>
          <w:rStyle w:val="FootnoteReference"/>
        </w:rPr>
        <w:footnoteReference w:id="1"/>
      </w:r>
      <w:r w:rsidR="00917FA4">
        <w:t xml:space="preserve"> </w:t>
      </w:r>
    </w:p>
    <w:p w:rsidR="00143947" w:rsidRDefault="00143947" w:rsidP="006B0A8E">
      <w:pPr>
        <w:pStyle w:val="Firstlevelpara"/>
        <w:numPr>
          <w:ilvl w:val="0"/>
          <w:numId w:val="0"/>
        </w:numPr>
        <w:spacing w:before="0" w:after="0" w:line="360" w:lineRule="auto"/>
      </w:pPr>
    </w:p>
    <w:p w:rsidR="00143947" w:rsidRDefault="00D045CD" w:rsidP="006B0A8E">
      <w:pPr>
        <w:pStyle w:val="Firstlevelpara"/>
        <w:numPr>
          <w:ilvl w:val="0"/>
          <w:numId w:val="0"/>
        </w:numPr>
        <w:spacing w:before="0" w:after="0" w:line="360" w:lineRule="auto"/>
      </w:pPr>
      <w:r>
        <w:t>[9</w:t>
      </w:r>
      <w:r w:rsidR="00143947">
        <w:t>]</w:t>
      </w:r>
      <w:r w:rsidR="00143947">
        <w:tab/>
        <w:t xml:space="preserve">The rest of the </w:t>
      </w:r>
      <w:r w:rsidR="00D80935">
        <w:t>fronting</w:t>
      </w:r>
      <w:r w:rsidR="00143947">
        <w:t xml:space="preserve">ing companies have tendered repayment of the amounts retained or Hamilton Ndlovu paid them from </w:t>
      </w:r>
      <w:r w:rsidR="0051793D">
        <w:t xml:space="preserve">funds deriving from </w:t>
      </w:r>
      <w:r w:rsidR="00143947">
        <w:t xml:space="preserve">the impugned payments. They plead that they should not be held </w:t>
      </w:r>
      <w:r w:rsidR="00F2650D">
        <w:t>liable to the NHLS</w:t>
      </w:r>
      <w:r w:rsidR="0051793D">
        <w:t xml:space="preserve"> for the full amount the applicants seek to recover in these proceedings </w:t>
      </w:r>
      <w:r w:rsidR="00143947">
        <w:t>jointly and severally with Hamilton Ndlovu and the companies he represent</w:t>
      </w:r>
      <w:r w:rsidR="0051793D">
        <w:t>s</w:t>
      </w:r>
      <w:r w:rsidR="00143947">
        <w:t>.</w:t>
      </w:r>
    </w:p>
    <w:p w:rsidR="00917FA4" w:rsidRDefault="00917FA4" w:rsidP="006B0A8E">
      <w:pPr>
        <w:pStyle w:val="Firstlevelpara"/>
        <w:numPr>
          <w:ilvl w:val="0"/>
          <w:numId w:val="0"/>
        </w:numPr>
        <w:spacing w:before="0" w:after="0" w:line="360" w:lineRule="auto"/>
      </w:pPr>
    </w:p>
    <w:p w:rsidR="00DA7DF1" w:rsidRPr="00F00E1B" w:rsidRDefault="00D045CD" w:rsidP="00F00E1B">
      <w:pPr>
        <w:pStyle w:val="Firstlevelpara"/>
        <w:numPr>
          <w:ilvl w:val="0"/>
          <w:numId w:val="0"/>
        </w:numPr>
        <w:spacing w:before="0" w:after="0" w:line="360" w:lineRule="auto"/>
      </w:pPr>
      <w:r>
        <w:t>[10</w:t>
      </w:r>
      <w:r w:rsidR="00DA7DF1" w:rsidRPr="00F00E1B">
        <w:t>]</w:t>
      </w:r>
      <w:r w:rsidR="00DA7DF1" w:rsidRPr="00F00E1B">
        <w:tab/>
        <w:t xml:space="preserve">I start by outlining the background facts. I </w:t>
      </w:r>
      <w:r w:rsidR="004561FC">
        <w:t>deal with the</w:t>
      </w:r>
      <w:r w:rsidR="00F633AB">
        <w:t xml:space="preserve"> question whether the applicants unreasonably delayed to bring this application. I then deal with the merits of the review application and the consequential relief, </w:t>
      </w:r>
      <w:r w:rsidR="00DA7DF1" w:rsidRPr="00F00E1B">
        <w:t>drawing guidance from the applicable legal principles and authorities. I make findings as appropriate. I conclude the judgment by making an appropriate order.</w:t>
      </w:r>
    </w:p>
    <w:p w:rsidR="00DA7DF1" w:rsidRPr="00F00E1B" w:rsidRDefault="00DA7DF1" w:rsidP="00F00E1B">
      <w:pPr>
        <w:spacing w:line="360" w:lineRule="auto"/>
        <w:rPr>
          <w:rFonts w:ascii="Arial" w:hAnsi="Arial" w:cs="Arial"/>
          <w:sz w:val="24"/>
          <w:szCs w:val="24"/>
        </w:rPr>
      </w:pPr>
    </w:p>
    <w:p w:rsidR="00DA7DF1" w:rsidRPr="00F00E1B" w:rsidRDefault="00DA7DF1" w:rsidP="00F00E1B">
      <w:pPr>
        <w:spacing w:after="0" w:line="360" w:lineRule="auto"/>
        <w:jc w:val="both"/>
        <w:rPr>
          <w:rFonts w:ascii="Arial" w:hAnsi="Arial" w:cs="Arial"/>
          <w:b/>
          <w:sz w:val="24"/>
          <w:szCs w:val="24"/>
        </w:rPr>
      </w:pPr>
      <w:r w:rsidRPr="00F00E1B">
        <w:rPr>
          <w:rFonts w:ascii="Arial" w:hAnsi="Arial" w:cs="Arial"/>
          <w:b/>
          <w:sz w:val="24"/>
          <w:szCs w:val="24"/>
        </w:rPr>
        <w:t>BACKGROUND FACTS</w:t>
      </w:r>
    </w:p>
    <w:p w:rsidR="00DA7DF1" w:rsidRPr="00F00E1B" w:rsidRDefault="00D045CD" w:rsidP="00F00E1B">
      <w:pPr>
        <w:pStyle w:val="Firstlevelpara"/>
        <w:numPr>
          <w:ilvl w:val="0"/>
          <w:numId w:val="0"/>
        </w:numPr>
        <w:spacing w:before="0" w:after="0" w:line="360" w:lineRule="auto"/>
      </w:pPr>
      <w:r>
        <w:t>[11</w:t>
      </w:r>
      <w:r w:rsidR="00DA7DF1" w:rsidRPr="00F00E1B">
        <w:t>]</w:t>
      </w:r>
      <w:r w:rsidR="00DA7DF1" w:rsidRPr="00F00E1B">
        <w:tab/>
        <w:t xml:space="preserve">In early 2020, the NHLS adopted emergency procurement procedures in response to the outbreak of the Covid-19 pandemic.  It centralized the procurement of PPE supplies to its Head Office.  The approved emergency procurement process </w:t>
      </w:r>
      <w:r w:rsidR="00DA7DF1" w:rsidRPr="00F00E1B">
        <w:lastRenderedPageBreak/>
        <w:t>entailed an RFQ procedure in term</w:t>
      </w:r>
      <w:r w:rsidR="004561FC">
        <w:t>s of which the NHLS head office-</w:t>
      </w:r>
      <w:r w:rsidR="00DA7DF1" w:rsidRPr="00F00E1B">
        <w:t>based</w:t>
      </w:r>
      <w:r w:rsidR="004561FC">
        <w:t xml:space="preserve"> buyers</w:t>
      </w:r>
      <w:r w:rsidR="00DA7DF1" w:rsidRPr="00F00E1B">
        <w:t xml:space="preserve"> contacted suppliers requesting competing quotations for the required PPE supplies. </w:t>
      </w:r>
    </w:p>
    <w:p w:rsidR="00DA7DF1" w:rsidRPr="00F00E1B" w:rsidRDefault="00DA7DF1" w:rsidP="00F00E1B">
      <w:pPr>
        <w:pStyle w:val="Firstlevelpara"/>
        <w:numPr>
          <w:ilvl w:val="0"/>
          <w:numId w:val="0"/>
        </w:numPr>
        <w:spacing w:before="0" w:after="0" w:line="360" w:lineRule="auto"/>
      </w:pPr>
    </w:p>
    <w:p w:rsidR="00D045CD" w:rsidRDefault="00D045CD" w:rsidP="00F00E1B">
      <w:pPr>
        <w:spacing w:after="0" w:line="360" w:lineRule="auto"/>
        <w:jc w:val="both"/>
        <w:rPr>
          <w:rFonts w:ascii="Arial" w:hAnsi="Arial" w:cs="Arial"/>
          <w:sz w:val="24"/>
          <w:szCs w:val="24"/>
        </w:rPr>
      </w:pPr>
      <w:r>
        <w:rPr>
          <w:rFonts w:ascii="Arial" w:hAnsi="Arial" w:cs="Arial"/>
          <w:sz w:val="24"/>
          <w:szCs w:val="24"/>
        </w:rPr>
        <w:t>[12</w:t>
      </w:r>
      <w:r w:rsidR="00DA7DF1" w:rsidRPr="00F00E1B">
        <w:rPr>
          <w:rFonts w:ascii="Arial" w:hAnsi="Arial" w:cs="Arial"/>
          <w:sz w:val="24"/>
          <w:szCs w:val="24"/>
        </w:rPr>
        <w:t>]</w:t>
      </w:r>
      <w:r w:rsidR="00DA7DF1" w:rsidRPr="00F00E1B">
        <w:rPr>
          <w:rFonts w:ascii="Arial" w:hAnsi="Arial" w:cs="Arial"/>
          <w:sz w:val="24"/>
          <w:szCs w:val="24"/>
        </w:rPr>
        <w:tab/>
        <w:t xml:space="preserve">The </w:t>
      </w:r>
      <w:r w:rsidR="004237AB">
        <w:rPr>
          <w:rFonts w:ascii="Arial" w:hAnsi="Arial" w:cs="Arial"/>
          <w:sz w:val="24"/>
          <w:szCs w:val="24"/>
        </w:rPr>
        <w:t xml:space="preserve">opposing </w:t>
      </w:r>
      <w:r w:rsidR="00DA7DF1" w:rsidRPr="00F00E1B">
        <w:rPr>
          <w:rFonts w:ascii="Arial" w:hAnsi="Arial" w:cs="Arial"/>
          <w:sz w:val="24"/>
          <w:szCs w:val="24"/>
        </w:rPr>
        <w:t>respondents submitted quotations to supply PPEs to the NHLS</w:t>
      </w:r>
      <w:r w:rsidR="004561FC">
        <w:rPr>
          <w:rFonts w:ascii="Arial" w:hAnsi="Arial" w:cs="Arial"/>
          <w:sz w:val="24"/>
          <w:szCs w:val="24"/>
        </w:rPr>
        <w:t xml:space="preserve"> p</w:t>
      </w:r>
      <w:r w:rsidR="00DA7DF1" w:rsidRPr="00F00E1B">
        <w:rPr>
          <w:rFonts w:ascii="Arial" w:hAnsi="Arial" w:cs="Arial"/>
          <w:color w:val="000000" w:themeColor="text1"/>
          <w:sz w:val="24"/>
          <w:szCs w:val="24"/>
        </w:rPr>
        <w:t xml:space="preserve">ursuant to </w:t>
      </w:r>
      <w:r w:rsidR="004561FC">
        <w:rPr>
          <w:rFonts w:ascii="Arial" w:hAnsi="Arial" w:cs="Arial"/>
          <w:color w:val="000000" w:themeColor="text1"/>
          <w:sz w:val="24"/>
          <w:szCs w:val="24"/>
        </w:rPr>
        <w:t>which the NHLS issued purchase order</w:t>
      </w:r>
      <w:r w:rsidR="00DA7DF1" w:rsidRPr="00F00E1B">
        <w:rPr>
          <w:rFonts w:ascii="Arial" w:hAnsi="Arial" w:cs="Arial"/>
          <w:color w:val="000000" w:themeColor="text1"/>
          <w:sz w:val="24"/>
          <w:szCs w:val="24"/>
        </w:rPr>
        <w:t xml:space="preserve">s </w:t>
      </w:r>
      <w:r w:rsidR="004561FC">
        <w:rPr>
          <w:rFonts w:ascii="Arial" w:hAnsi="Arial" w:cs="Arial"/>
          <w:color w:val="000000" w:themeColor="text1"/>
          <w:sz w:val="24"/>
          <w:szCs w:val="24"/>
        </w:rPr>
        <w:t xml:space="preserve">and </w:t>
      </w:r>
      <w:r w:rsidR="00DA7DF1" w:rsidRPr="00F00E1B">
        <w:rPr>
          <w:rFonts w:ascii="Arial" w:hAnsi="Arial" w:cs="Arial"/>
          <w:sz w:val="24"/>
          <w:szCs w:val="24"/>
        </w:rPr>
        <w:t xml:space="preserve">purchased PPE from the </w:t>
      </w:r>
      <w:r w:rsidR="00D80935">
        <w:rPr>
          <w:rFonts w:ascii="Arial" w:hAnsi="Arial" w:cs="Arial"/>
          <w:sz w:val="24"/>
          <w:szCs w:val="24"/>
        </w:rPr>
        <w:t>frontinging</w:t>
      </w:r>
      <w:r w:rsidR="00DA7DF1" w:rsidRPr="00F00E1B">
        <w:rPr>
          <w:rFonts w:ascii="Arial" w:hAnsi="Arial" w:cs="Arial"/>
          <w:sz w:val="24"/>
          <w:szCs w:val="24"/>
        </w:rPr>
        <w:t xml:space="preserve"> companies</w:t>
      </w:r>
      <w:r w:rsidR="004561FC">
        <w:rPr>
          <w:rFonts w:ascii="Arial" w:hAnsi="Arial" w:cs="Arial"/>
          <w:sz w:val="24"/>
          <w:szCs w:val="24"/>
        </w:rPr>
        <w:t>. B</w:t>
      </w:r>
      <w:r w:rsidR="00DA7DF1" w:rsidRPr="00F00E1B">
        <w:rPr>
          <w:rFonts w:ascii="Arial" w:hAnsi="Arial" w:cs="Arial"/>
          <w:sz w:val="24"/>
          <w:szCs w:val="24"/>
        </w:rPr>
        <w:t>etween 31 March 2020 and 29 June 2020,</w:t>
      </w:r>
      <w:r w:rsidR="004561FC">
        <w:rPr>
          <w:rFonts w:ascii="Arial" w:hAnsi="Arial" w:cs="Arial"/>
          <w:sz w:val="24"/>
          <w:szCs w:val="24"/>
        </w:rPr>
        <w:t xml:space="preserve"> the NHLS made impugned payments to the </w:t>
      </w:r>
      <w:r w:rsidR="00D80935">
        <w:rPr>
          <w:rFonts w:ascii="Arial" w:hAnsi="Arial" w:cs="Arial"/>
          <w:sz w:val="24"/>
          <w:szCs w:val="24"/>
        </w:rPr>
        <w:t>frontinging</w:t>
      </w:r>
      <w:r w:rsidR="004561FC">
        <w:rPr>
          <w:rFonts w:ascii="Arial" w:hAnsi="Arial" w:cs="Arial"/>
          <w:sz w:val="24"/>
          <w:szCs w:val="24"/>
        </w:rPr>
        <w:t xml:space="preserve"> companies in the amount of </w:t>
      </w:r>
      <w:r w:rsidR="00DA7DF1" w:rsidRPr="00F00E1B">
        <w:rPr>
          <w:rFonts w:ascii="Arial" w:hAnsi="Arial" w:cs="Arial"/>
          <w:sz w:val="24"/>
          <w:szCs w:val="24"/>
        </w:rPr>
        <w:t>R172 742 175.00</w:t>
      </w:r>
      <w:r w:rsidR="004561FC">
        <w:rPr>
          <w:rFonts w:ascii="Arial" w:hAnsi="Arial" w:cs="Arial"/>
          <w:sz w:val="24"/>
          <w:szCs w:val="24"/>
        </w:rPr>
        <w:t xml:space="preserve">. </w:t>
      </w:r>
      <w:r w:rsidR="00DA7DF1" w:rsidRPr="00F00E1B">
        <w:rPr>
          <w:rFonts w:ascii="Arial" w:hAnsi="Arial" w:cs="Arial"/>
          <w:sz w:val="24"/>
          <w:szCs w:val="24"/>
        </w:rPr>
        <w:t xml:space="preserve"> </w:t>
      </w:r>
    </w:p>
    <w:p w:rsidR="00DA7DF1" w:rsidRPr="00F00E1B" w:rsidRDefault="00DA7DF1" w:rsidP="00F00E1B">
      <w:pPr>
        <w:spacing w:after="0" w:line="360" w:lineRule="auto"/>
        <w:jc w:val="both"/>
        <w:rPr>
          <w:rFonts w:ascii="Arial" w:hAnsi="Arial" w:cs="Arial"/>
          <w:sz w:val="24"/>
          <w:szCs w:val="24"/>
        </w:rPr>
      </w:pPr>
      <w:r w:rsidRPr="00F00E1B">
        <w:rPr>
          <w:rFonts w:ascii="Arial" w:hAnsi="Arial" w:cs="Arial"/>
          <w:sz w:val="24"/>
          <w:szCs w:val="24"/>
        </w:rPr>
        <w:t xml:space="preserve">   </w:t>
      </w:r>
    </w:p>
    <w:p w:rsidR="00DA7DF1" w:rsidRPr="00F00E1B" w:rsidRDefault="00913DA9" w:rsidP="00F00E1B">
      <w:pPr>
        <w:pStyle w:val="Firstlevelpara"/>
        <w:numPr>
          <w:ilvl w:val="0"/>
          <w:numId w:val="0"/>
        </w:numPr>
        <w:spacing w:before="0" w:after="0" w:line="360" w:lineRule="auto"/>
      </w:pPr>
      <w:r w:rsidRPr="00F00E1B">
        <w:t>[1</w:t>
      </w:r>
      <w:r w:rsidR="00D045CD">
        <w:t>3</w:t>
      </w:r>
      <w:r w:rsidR="00DA7DF1" w:rsidRPr="00F00E1B">
        <w:t>]</w:t>
      </w:r>
      <w:r w:rsidR="00DA7DF1" w:rsidRPr="00F00E1B">
        <w:rPr>
          <w:b/>
        </w:rPr>
        <w:tab/>
        <w:t xml:space="preserve"> </w:t>
      </w:r>
      <w:r w:rsidR="00DA7DF1" w:rsidRPr="00F00E1B">
        <w:t>Some of the proc</w:t>
      </w:r>
      <w:r w:rsidR="00D80935">
        <w:t>eeds from the impugned payments</w:t>
      </w:r>
      <w:r w:rsidR="00DA7DF1" w:rsidRPr="00F00E1B">
        <w:t xml:space="preserve"> and the assets acquired with them are subject to the interdicts granted by the Tribunal.  Prior to the granting of the interdicts, SARS obtained an order in the High Court, preserving assets of Hamilton Ndlovu, HamiltonN Holdings, HamiltonN Projec</w:t>
      </w:r>
      <w:r w:rsidRPr="00F00E1B">
        <w:t>ts, Feliham, Mok Plus One and Ab</w:t>
      </w:r>
      <w:r w:rsidR="00DA7DF1" w:rsidRPr="00F00E1B">
        <w:t xml:space="preserve">ompetha that all derived from the impugned transactions. </w:t>
      </w:r>
      <w:r w:rsidR="009F1E4A">
        <w:t>T</w:t>
      </w:r>
      <w:r w:rsidR="00DA7DF1" w:rsidRPr="00F00E1B">
        <w:t>he applicants have included these assets in the scope of the interdicts granted by the Tribunal. None of the respondents opposed the interdict</w:t>
      </w:r>
      <w:r w:rsidR="00780968">
        <w:t>s</w:t>
      </w:r>
      <w:r w:rsidR="00DA7DF1" w:rsidRPr="00F00E1B">
        <w:t xml:space="preserve">.         </w:t>
      </w:r>
    </w:p>
    <w:p w:rsidR="00DA7DF1" w:rsidRDefault="00DA7DF1" w:rsidP="00F00E1B">
      <w:pPr>
        <w:spacing w:after="0" w:line="360" w:lineRule="auto"/>
        <w:jc w:val="both"/>
        <w:rPr>
          <w:rFonts w:ascii="Arial" w:hAnsi="Arial" w:cs="Arial"/>
          <w:b/>
          <w:sz w:val="24"/>
          <w:szCs w:val="24"/>
        </w:rPr>
      </w:pPr>
    </w:p>
    <w:p w:rsidR="000E3871" w:rsidRPr="00F00E1B" w:rsidRDefault="000E3871" w:rsidP="000E3871">
      <w:pPr>
        <w:pStyle w:val="Firstlevelpara"/>
        <w:numPr>
          <w:ilvl w:val="0"/>
          <w:numId w:val="0"/>
        </w:numPr>
        <w:spacing w:before="0" w:after="0" w:line="360" w:lineRule="auto"/>
        <w:rPr>
          <w:b/>
        </w:rPr>
      </w:pPr>
      <w:r w:rsidRPr="00F00E1B">
        <w:rPr>
          <w:b/>
        </w:rPr>
        <w:t>DELAY IN INSTITUTING THE REVIEW APPLICATION</w:t>
      </w:r>
    </w:p>
    <w:p w:rsidR="000E3871" w:rsidRPr="00F00E1B" w:rsidRDefault="00D045CD" w:rsidP="000E3871">
      <w:pPr>
        <w:snapToGrid w:val="0"/>
        <w:spacing w:after="0" w:line="360" w:lineRule="auto"/>
        <w:jc w:val="both"/>
        <w:rPr>
          <w:rFonts w:ascii="Arial" w:hAnsi="Arial" w:cs="Arial"/>
          <w:bCs/>
          <w:iCs/>
          <w:sz w:val="24"/>
          <w:szCs w:val="24"/>
        </w:rPr>
      </w:pPr>
      <w:r>
        <w:rPr>
          <w:rFonts w:ascii="Arial" w:hAnsi="Arial" w:cs="Arial"/>
          <w:bCs/>
          <w:iCs/>
          <w:sz w:val="24"/>
          <w:szCs w:val="24"/>
        </w:rPr>
        <w:t>[14</w:t>
      </w:r>
      <w:r w:rsidR="000E3871" w:rsidRPr="00F00E1B">
        <w:rPr>
          <w:rFonts w:ascii="Arial" w:hAnsi="Arial" w:cs="Arial"/>
          <w:bCs/>
          <w:iCs/>
          <w:sz w:val="24"/>
          <w:szCs w:val="24"/>
        </w:rPr>
        <w:t>]</w:t>
      </w:r>
      <w:r w:rsidR="000E3871" w:rsidRPr="00F00E1B">
        <w:rPr>
          <w:rFonts w:ascii="Arial" w:hAnsi="Arial" w:cs="Arial"/>
          <w:bCs/>
          <w:iCs/>
          <w:sz w:val="24"/>
          <w:szCs w:val="24"/>
        </w:rPr>
        <w:tab/>
      </w:r>
      <w:r w:rsidR="000E3871">
        <w:rPr>
          <w:rFonts w:ascii="Arial" w:hAnsi="Arial" w:cs="Arial"/>
          <w:bCs/>
          <w:iCs/>
          <w:sz w:val="24"/>
          <w:szCs w:val="24"/>
        </w:rPr>
        <w:t xml:space="preserve">Although on the one hand </w:t>
      </w:r>
      <w:r w:rsidR="000E3871" w:rsidRPr="00F00E1B">
        <w:rPr>
          <w:rFonts w:ascii="Arial" w:hAnsi="Arial" w:cs="Arial"/>
          <w:bCs/>
          <w:iCs/>
          <w:sz w:val="24"/>
          <w:szCs w:val="24"/>
        </w:rPr>
        <w:t xml:space="preserve">Hamilton Ndlovu </w:t>
      </w:r>
      <w:r w:rsidR="000E3871">
        <w:rPr>
          <w:rFonts w:ascii="Arial" w:hAnsi="Arial" w:cs="Arial"/>
          <w:bCs/>
          <w:iCs/>
          <w:sz w:val="24"/>
          <w:szCs w:val="24"/>
        </w:rPr>
        <w:t xml:space="preserve">has conceded the review, on the other hand, he </w:t>
      </w:r>
      <w:r w:rsidR="000E3871" w:rsidRPr="00F00E1B">
        <w:rPr>
          <w:rFonts w:ascii="Arial" w:hAnsi="Arial" w:cs="Arial"/>
          <w:bCs/>
          <w:iCs/>
          <w:sz w:val="24"/>
          <w:szCs w:val="24"/>
        </w:rPr>
        <w:t xml:space="preserve">complains about the unreasonable delay in the institution of the review application, contending that it is fatal to the application.  </w:t>
      </w:r>
      <w:r w:rsidR="000E3871">
        <w:rPr>
          <w:rFonts w:ascii="Arial" w:hAnsi="Arial" w:cs="Arial"/>
          <w:bCs/>
          <w:iCs/>
          <w:sz w:val="24"/>
          <w:szCs w:val="24"/>
        </w:rPr>
        <w:t xml:space="preserve">He </w:t>
      </w:r>
      <w:r w:rsidR="000E3871" w:rsidRPr="00F00E1B">
        <w:rPr>
          <w:rFonts w:ascii="Arial" w:hAnsi="Arial" w:cs="Arial"/>
          <w:sz w:val="24"/>
          <w:szCs w:val="24"/>
        </w:rPr>
        <w:t xml:space="preserve">complains of prejudice in the delay but </w:t>
      </w:r>
      <w:r w:rsidR="009F1E4A">
        <w:rPr>
          <w:rFonts w:ascii="Arial" w:hAnsi="Arial" w:cs="Arial"/>
          <w:sz w:val="24"/>
          <w:szCs w:val="24"/>
        </w:rPr>
        <w:t>has not set out the manner in</w:t>
      </w:r>
      <w:r w:rsidR="000E3871" w:rsidRPr="00F00E1B">
        <w:rPr>
          <w:rFonts w:ascii="Arial" w:hAnsi="Arial" w:cs="Arial"/>
          <w:sz w:val="24"/>
          <w:szCs w:val="24"/>
        </w:rPr>
        <w:t xml:space="preserve"> </w:t>
      </w:r>
      <w:r w:rsidR="000E3871">
        <w:rPr>
          <w:rFonts w:ascii="Arial" w:hAnsi="Arial" w:cs="Arial"/>
          <w:sz w:val="24"/>
          <w:szCs w:val="24"/>
        </w:rPr>
        <w:t>the co</w:t>
      </w:r>
      <w:r w:rsidR="009F1E4A">
        <w:rPr>
          <w:rFonts w:ascii="Arial" w:hAnsi="Arial" w:cs="Arial"/>
          <w:sz w:val="24"/>
          <w:szCs w:val="24"/>
        </w:rPr>
        <w:t>mpanies he represents and he have</w:t>
      </w:r>
      <w:r w:rsidR="000E3871">
        <w:rPr>
          <w:rFonts w:ascii="Arial" w:hAnsi="Arial" w:cs="Arial"/>
          <w:sz w:val="24"/>
          <w:szCs w:val="24"/>
        </w:rPr>
        <w:t xml:space="preserve"> been </w:t>
      </w:r>
      <w:r w:rsidR="000E3871" w:rsidRPr="00F00E1B">
        <w:rPr>
          <w:rFonts w:ascii="Arial" w:hAnsi="Arial" w:cs="Arial"/>
          <w:sz w:val="24"/>
          <w:szCs w:val="24"/>
        </w:rPr>
        <w:t xml:space="preserve">prejudiced. In the event that the Tribunal does not uphold this point, he contends that it ought to consider it when formulating an appropriate remedy. </w:t>
      </w:r>
      <w:r w:rsidR="00D80935">
        <w:rPr>
          <w:rFonts w:ascii="Arial" w:hAnsi="Arial" w:cs="Arial"/>
          <w:sz w:val="24"/>
          <w:szCs w:val="24"/>
        </w:rPr>
        <w:t xml:space="preserve">However, he does not state what effect the purported delay ought to have on the just and equitable remedy. </w:t>
      </w:r>
    </w:p>
    <w:p w:rsidR="000E3871" w:rsidRPr="00F00E1B" w:rsidRDefault="000E3871" w:rsidP="000E3871">
      <w:pPr>
        <w:snapToGrid w:val="0"/>
        <w:spacing w:after="0" w:line="360" w:lineRule="auto"/>
        <w:jc w:val="both"/>
        <w:rPr>
          <w:rFonts w:ascii="Arial" w:hAnsi="Arial" w:cs="Arial"/>
          <w:bCs/>
          <w:iCs/>
          <w:sz w:val="24"/>
          <w:szCs w:val="24"/>
        </w:rPr>
      </w:pPr>
    </w:p>
    <w:p w:rsidR="000E3871" w:rsidRDefault="00D045CD" w:rsidP="000E3871">
      <w:pPr>
        <w:snapToGrid w:val="0"/>
        <w:spacing w:after="0" w:line="360" w:lineRule="auto"/>
        <w:jc w:val="both"/>
        <w:rPr>
          <w:rFonts w:ascii="Arial" w:hAnsi="Arial" w:cs="Arial"/>
          <w:sz w:val="24"/>
          <w:szCs w:val="24"/>
        </w:rPr>
      </w:pPr>
      <w:r>
        <w:rPr>
          <w:rFonts w:ascii="Arial" w:hAnsi="Arial" w:cs="Arial"/>
          <w:sz w:val="24"/>
          <w:szCs w:val="24"/>
        </w:rPr>
        <w:t>[15</w:t>
      </w:r>
      <w:r w:rsidR="000E3871" w:rsidRPr="00F00E1B">
        <w:rPr>
          <w:rFonts w:ascii="Arial" w:hAnsi="Arial" w:cs="Arial"/>
          <w:sz w:val="24"/>
          <w:szCs w:val="24"/>
        </w:rPr>
        <w:t>]</w:t>
      </w:r>
      <w:r w:rsidR="000E3871" w:rsidRPr="00F00E1B">
        <w:rPr>
          <w:rFonts w:ascii="Arial" w:hAnsi="Arial" w:cs="Arial"/>
          <w:sz w:val="24"/>
          <w:szCs w:val="24"/>
        </w:rPr>
        <w:tab/>
        <w:t xml:space="preserve">The review application was initiated on 06 October 2021, approximately one year and five months after the respondents were awarded the </w:t>
      </w:r>
      <w:r w:rsidR="001C28D1">
        <w:rPr>
          <w:rFonts w:ascii="Arial" w:hAnsi="Arial" w:cs="Arial"/>
          <w:sz w:val="24"/>
          <w:szCs w:val="24"/>
        </w:rPr>
        <w:t>impugned transactions</w:t>
      </w:r>
      <w:r w:rsidR="000E3871" w:rsidRPr="00F00E1B">
        <w:rPr>
          <w:rFonts w:ascii="Arial" w:hAnsi="Arial" w:cs="Arial"/>
          <w:sz w:val="24"/>
          <w:szCs w:val="24"/>
        </w:rPr>
        <w:t xml:space="preserve">. </w:t>
      </w:r>
      <w:r w:rsidR="000E3871">
        <w:rPr>
          <w:rFonts w:ascii="Arial" w:hAnsi="Arial" w:cs="Arial"/>
          <w:sz w:val="24"/>
          <w:szCs w:val="24"/>
        </w:rPr>
        <w:t xml:space="preserve">It was preceded by an extensive investigation involving all </w:t>
      </w:r>
      <w:r w:rsidR="009F1E4A">
        <w:rPr>
          <w:rFonts w:ascii="Arial" w:hAnsi="Arial" w:cs="Arial"/>
          <w:sz w:val="24"/>
          <w:szCs w:val="24"/>
        </w:rPr>
        <w:t>the NHLS staff who effected</w:t>
      </w:r>
      <w:r w:rsidR="000E3871">
        <w:rPr>
          <w:rFonts w:ascii="Arial" w:hAnsi="Arial" w:cs="Arial"/>
          <w:sz w:val="24"/>
          <w:szCs w:val="24"/>
        </w:rPr>
        <w:t xml:space="preserve"> the impugned</w:t>
      </w:r>
      <w:r w:rsidR="006E59E8">
        <w:rPr>
          <w:rFonts w:ascii="Arial" w:hAnsi="Arial" w:cs="Arial"/>
          <w:sz w:val="24"/>
          <w:szCs w:val="24"/>
        </w:rPr>
        <w:t xml:space="preserve"> transactions, the opposing respondents and other persons and entities who benefited from funds deriving from the impugned payments. </w:t>
      </w:r>
      <w:r w:rsidR="000E3871">
        <w:rPr>
          <w:rFonts w:ascii="Arial" w:hAnsi="Arial" w:cs="Arial"/>
          <w:sz w:val="24"/>
          <w:szCs w:val="24"/>
        </w:rPr>
        <w:t xml:space="preserve">Three interdicts to preserve assets and funds acquired from the impugned transactions and payments were obtained prior to instituting the review application. </w:t>
      </w:r>
    </w:p>
    <w:p w:rsidR="000E3871" w:rsidRDefault="000E3871" w:rsidP="000E3871">
      <w:pPr>
        <w:snapToGrid w:val="0"/>
        <w:spacing w:after="0" w:line="360" w:lineRule="auto"/>
        <w:jc w:val="both"/>
        <w:rPr>
          <w:rFonts w:ascii="Arial" w:hAnsi="Arial" w:cs="Arial"/>
          <w:sz w:val="24"/>
          <w:szCs w:val="24"/>
        </w:rPr>
      </w:pPr>
    </w:p>
    <w:p w:rsidR="000E3871" w:rsidRPr="000E3871" w:rsidRDefault="00D045CD" w:rsidP="000E3871">
      <w:pPr>
        <w:snapToGrid w:val="0"/>
        <w:spacing w:after="0" w:line="360" w:lineRule="auto"/>
        <w:jc w:val="both"/>
        <w:rPr>
          <w:rFonts w:ascii="Arial" w:hAnsi="Arial" w:cs="Arial"/>
          <w:sz w:val="24"/>
          <w:szCs w:val="24"/>
        </w:rPr>
      </w:pPr>
      <w:r>
        <w:rPr>
          <w:rFonts w:ascii="Arial" w:hAnsi="Arial" w:cs="Arial"/>
          <w:sz w:val="24"/>
          <w:szCs w:val="24"/>
        </w:rPr>
        <w:lastRenderedPageBreak/>
        <w:t>[16</w:t>
      </w:r>
      <w:r w:rsidR="000E3871">
        <w:rPr>
          <w:rFonts w:ascii="Arial" w:hAnsi="Arial" w:cs="Arial"/>
          <w:sz w:val="24"/>
          <w:szCs w:val="24"/>
        </w:rPr>
        <w:t>]</w:t>
      </w:r>
      <w:r w:rsidR="000E3871">
        <w:rPr>
          <w:rFonts w:ascii="Arial" w:hAnsi="Arial" w:cs="Arial"/>
          <w:sz w:val="24"/>
          <w:szCs w:val="24"/>
        </w:rPr>
        <w:tab/>
        <w:t>I find that the applicants did not</w:t>
      </w:r>
      <w:r w:rsidR="000E3871" w:rsidRPr="00F00E1B">
        <w:rPr>
          <w:rFonts w:ascii="Arial" w:hAnsi="Arial" w:cs="Arial"/>
          <w:sz w:val="24"/>
          <w:szCs w:val="24"/>
        </w:rPr>
        <w:t xml:space="preserve"> unreasonabl</w:t>
      </w:r>
      <w:r w:rsidR="006E59E8">
        <w:rPr>
          <w:rFonts w:ascii="Arial" w:hAnsi="Arial" w:cs="Arial"/>
          <w:sz w:val="24"/>
          <w:szCs w:val="24"/>
        </w:rPr>
        <w:t>y</w:t>
      </w:r>
      <w:r w:rsidR="000E3871" w:rsidRPr="00F00E1B">
        <w:rPr>
          <w:rFonts w:ascii="Arial" w:hAnsi="Arial" w:cs="Arial"/>
          <w:sz w:val="24"/>
          <w:szCs w:val="24"/>
        </w:rPr>
        <w:t xml:space="preserve"> delay</w:t>
      </w:r>
      <w:r w:rsidR="000E3871">
        <w:rPr>
          <w:rFonts w:ascii="Arial" w:hAnsi="Arial" w:cs="Arial"/>
          <w:sz w:val="24"/>
          <w:szCs w:val="24"/>
        </w:rPr>
        <w:t xml:space="preserve"> to institute the review application. Therefore, t</w:t>
      </w:r>
      <w:r w:rsidR="000E3871" w:rsidRPr="00F00E1B">
        <w:rPr>
          <w:rFonts w:ascii="Arial" w:hAnsi="Arial" w:cs="Arial"/>
          <w:sz w:val="24"/>
          <w:szCs w:val="24"/>
        </w:rPr>
        <w:t>his</w:t>
      </w:r>
      <w:r w:rsidR="000E3871">
        <w:rPr>
          <w:rFonts w:ascii="Arial" w:hAnsi="Arial" w:cs="Arial"/>
          <w:sz w:val="24"/>
          <w:szCs w:val="24"/>
        </w:rPr>
        <w:t xml:space="preserve"> grounds of opposition falls to be dismissed. </w:t>
      </w:r>
      <w:r w:rsidR="000E3871" w:rsidRPr="00F00E1B">
        <w:rPr>
          <w:rFonts w:ascii="Arial" w:hAnsi="Arial" w:cs="Arial"/>
          <w:sz w:val="24"/>
          <w:szCs w:val="24"/>
        </w:rPr>
        <w:t xml:space="preserve"> </w:t>
      </w:r>
    </w:p>
    <w:p w:rsidR="00D80935" w:rsidRDefault="00D80935" w:rsidP="00F00E1B">
      <w:pPr>
        <w:pStyle w:val="SIUHead1"/>
        <w:spacing w:before="0" w:after="0"/>
      </w:pPr>
    </w:p>
    <w:p w:rsidR="00DA7DF1" w:rsidRPr="00F00E1B" w:rsidRDefault="00F633AB" w:rsidP="00F00E1B">
      <w:pPr>
        <w:pStyle w:val="SIUHead1"/>
        <w:spacing w:before="0" w:after="0"/>
      </w:pPr>
      <w:r>
        <w:t>THE MERITS</w:t>
      </w:r>
    </w:p>
    <w:p w:rsidR="000D6EA3" w:rsidRDefault="00DA7DF1" w:rsidP="006B0A8E">
      <w:pPr>
        <w:pStyle w:val="Firstlevelpara"/>
        <w:numPr>
          <w:ilvl w:val="0"/>
          <w:numId w:val="0"/>
        </w:numPr>
        <w:spacing w:before="0" w:after="0" w:line="360" w:lineRule="auto"/>
      </w:pPr>
      <w:r w:rsidRPr="00F00E1B">
        <w:t>[1</w:t>
      </w:r>
      <w:r w:rsidR="00D045CD">
        <w:t>7</w:t>
      </w:r>
      <w:r w:rsidRPr="00F00E1B">
        <w:t>]</w:t>
      </w:r>
      <w:r w:rsidRPr="00F00E1B">
        <w:tab/>
        <w:t>Section 217(1) of the Constitution requires organs of state to contract for goods and services in accordance with a system which is fair, equitable, transparent, competitive and cost-effective. The P</w:t>
      </w:r>
      <w:r w:rsidR="006B0A8E">
        <w:t xml:space="preserve">ublic </w:t>
      </w:r>
      <w:r w:rsidRPr="00F00E1B">
        <w:t>F</w:t>
      </w:r>
      <w:r w:rsidR="006B0A8E">
        <w:t xml:space="preserve">inance </w:t>
      </w:r>
      <w:r w:rsidRPr="00F00E1B">
        <w:t>M</w:t>
      </w:r>
      <w:r w:rsidR="006B0A8E">
        <w:t xml:space="preserve">anagement </w:t>
      </w:r>
      <w:r w:rsidRPr="00F00E1B">
        <w:t>A</w:t>
      </w:r>
      <w:r w:rsidR="006B0A8E">
        <w:t>ct (</w:t>
      </w:r>
      <w:r w:rsidR="006B0A8E" w:rsidRPr="006B0A8E">
        <w:rPr>
          <w:b/>
        </w:rPr>
        <w:t>PFMA</w:t>
      </w:r>
      <w:r w:rsidR="006B0A8E">
        <w:t>)</w:t>
      </w:r>
      <w:r w:rsidRPr="00F00E1B">
        <w:t xml:space="preserve"> and various procurement regulations developed in terms of </w:t>
      </w:r>
      <w:r w:rsidR="006B0A8E">
        <w:t xml:space="preserve">section 76 of </w:t>
      </w:r>
      <w:r w:rsidRPr="00F00E1B">
        <w:t xml:space="preserve">the PMFA were promulgated to give effect to section 217(1) of the Constitution. </w:t>
      </w:r>
    </w:p>
    <w:p w:rsidR="000D6EA3" w:rsidRDefault="000D6EA3" w:rsidP="006B0A8E">
      <w:pPr>
        <w:pStyle w:val="Firstlevelpara"/>
        <w:numPr>
          <w:ilvl w:val="0"/>
          <w:numId w:val="0"/>
        </w:numPr>
        <w:spacing w:before="0" w:after="0" w:line="360" w:lineRule="auto"/>
      </w:pPr>
    </w:p>
    <w:p w:rsidR="00DA7DF1" w:rsidRDefault="00D045CD" w:rsidP="00F00E1B">
      <w:pPr>
        <w:pStyle w:val="Secondlevelpara"/>
        <w:numPr>
          <w:ilvl w:val="0"/>
          <w:numId w:val="0"/>
        </w:numPr>
        <w:spacing w:before="0" w:after="0" w:line="360" w:lineRule="auto"/>
      </w:pPr>
      <w:r>
        <w:t>[18</w:t>
      </w:r>
      <w:r w:rsidR="006B0A8E">
        <w:t>]</w:t>
      </w:r>
      <w:r w:rsidR="006B0A8E">
        <w:tab/>
      </w:r>
      <w:r w:rsidR="006B0A8E" w:rsidRPr="00F00E1B">
        <w:t>Treasury Regulation 16A6.4</w:t>
      </w:r>
      <w:r w:rsidR="000D6EA3">
        <w:t xml:space="preserve">, </w:t>
      </w:r>
      <w:r w:rsidR="006B0A8E" w:rsidRPr="00F00E1B">
        <w:t xml:space="preserve">regulates the procurement of goods and services in an emergency. </w:t>
      </w:r>
      <w:r w:rsidR="00DA7DF1" w:rsidRPr="00F00E1B">
        <w:t>I</w:t>
      </w:r>
      <w:r w:rsidR="00DA7DF1" w:rsidRPr="00F00E1B">
        <w:rPr>
          <w:rFonts w:eastAsia="Calibri"/>
          <w:bCs/>
        </w:rPr>
        <w:t xml:space="preserve">t is resorted to when, due to an emergency, it is impractical to invite competitive bids and the accounting </w:t>
      </w:r>
      <w:r w:rsidR="000D6EA3">
        <w:rPr>
          <w:rFonts w:eastAsia="Calibri"/>
          <w:bCs/>
        </w:rPr>
        <w:t>authority</w:t>
      </w:r>
      <w:r w:rsidR="00DA7DF1" w:rsidRPr="00F00E1B">
        <w:rPr>
          <w:rFonts w:eastAsia="Calibri"/>
          <w:bCs/>
        </w:rPr>
        <w:t xml:space="preserve"> has approved a deviation from </w:t>
      </w:r>
      <w:r w:rsidR="00D80935">
        <w:rPr>
          <w:rFonts w:eastAsia="Calibri"/>
          <w:bCs/>
        </w:rPr>
        <w:t xml:space="preserve">specified </w:t>
      </w:r>
      <w:r w:rsidR="00DA7DF1" w:rsidRPr="00F00E1B">
        <w:rPr>
          <w:rFonts w:eastAsia="Calibri"/>
          <w:bCs/>
        </w:rPr>
        <w:t>normal procurement process</w:t>
      </w:r>
      <w:r w:rsidR="00D80935">
        <w:rPr>
          <w:rFonts w:eastAsia="Calibri"/>
          <w:bCs/>
        </w:rPr>
        <w:t>es</w:t>
      </w:r>
      <w:r w:rsidR="00DA7DF1" w:rsidRPr="00F00E1B">
        <w:rPr>
          <w:rFonts w:eastAsia="Calibri"/>
          <w:bCs/>
        </w:rPr>
        <w:t xml:space="preserve"> and requirements. When approving a deviation, the accounting </w:t>
      </w:r>
      <w:r w:rsidR="000D6EA3">
        <w:rPr>
          <w:rFonts w:eastAsia="Calibri"/>
          <w:bCs/>
        </w:rPr>
        <w:t>authority</w:t>
      </w:r>
      <w:r w:rsidR="00DA7DF1" w:rsidRPr="00F00E1B">
        <w:rPr>
          <w:rFonts w:eastAsia="Calibri"/>
          <w:bCs/>
        </w:rPr>
        <w:t xml:space="preserve"> is required to record the deviation and reasons therefore. Even when procuring in terms of an approved deviation, </w:t>
      </w:r>
      <w:r w:rsidR="00DA7DF1" w:rsidRPr="00F00E1B">
        <w:t>the procurement process must still be fair, equitable, transparent and cost effective.</w:t>
      </w:r>
    </w:p>
    <w:p w:rsidR="00A05720" w:rsidRDefault="00A05720" w:rsidP="00F00E1B">
      <w:pPr>
        <w:pStyle w:val="Secondlevelpara"/>
        <w:numPr>
          <w:ilvl w:val="0"/>
          <w:numId w:val="0"/>
        </w:numPr>
        <w:spacing w:before="0" w:after="0" w:line="360" w:lineRule="auto"/>
      </w:pPr>
    </w:p>
    <w:p w:rsidR="00A05720" w:rsidRDefault="00A05720" w:rsidP="000D6EA3">
      <w:pPr>
        <w:pStyle w:val="Firstlevelpara"/>
        <w:numPr>
          <w:ilvl w:val="0"/>
          <w:numId w:val="0"/>
        </w:numPr>
        <w:spacing w:before="0" w:after="0" w:line="360" w:lineRule="auto"/>
      </w:pPr>
      <w:r w:rsidRPr="000D6EA3">
        <w:t>[</w:t>
      </w:r>
      <w:r w:rsidR="00D045CD">
        <w:t>19</w:t>
      </w:r>
      <w:r w:rsidRPr="00A05720">
        <w:t>]</w:t>
      </w:r>
      <w:r w:rsidRPr="00A05720">
        <w:tab/>
        <w:t xml:space="preserve">The SIU alleges that the impugned transactions stem from an egregious abuse of the NHLS emergency procurement procedures and that the impugned </w:t>
      </w:r>
      <w:r w:rsidR="000D6EA3">
        <w:t>transactions</w:t>
      </w:r>
      <w:r w:rsidRPr="00A05720">
        <w:t xml:space="preserve"> were </w:t>
      </w:r>
      <w:r w:rsidR="00D80935">
        <w:t>carried</w:t>
      </w:r>
      <w:r w:rsidR="000D6EA3">
        <w:t xml:space="preserve"> out </w:t>
      </w:r>
      <w:r w:rsidRPr="00A05720">
        <w:t xml:space="preserve">by fraud.  </w:t>
      </w:r>
      <w:r w:rsidR="000D6EA3" w:rsidRPr="00F00E1B">
        <w:t xml:space="preserve">Although Hamilton Ndlovu accepts the SIU’s version in relation to the process followed by NHLS officials when </w:t>
      </w:r>
      <w:r w:rsidR="000D6EA3">
        <w:t>they ordered and purchased PPE supplies from h</w:t>
      </w:r>
      <w:r w:rsidR="000D6EA3" w:rsidRPr="00F00E1B">
        <w:t xml:space="preserve">im and the </w:t>
      </w:r>
      <w:r w:rsidR="00D80935">
        <w:t>fronting</w:t>
      </w:r>
      <w:r w:rsidR="006E59E8">
        <w:t xml:space="preserve"> companies. H</w:t>
      </w:r>
      <w:r w:rsidR="000D6EA3" w:rsidRPr="00F00E1B">
        <w:t xml:space="preserve">e contends that the </w:t>
      </w:r>
      <w:r w:rsidR="001C28D1">
        <w:t>impugned transactions</w:t>
      </w:r>
      <w:r w:rsidR="000D6EA3" w:rsidRPr="00F00E1B">
        <w:t xml:space="preserve"> fall to be reviewed solely on the conduct of the NHLS employees. He seeks to evade accountability on the basis that he has no knowledge of internal NLHS procurement procedures. For the reasons I set out later in this judgment, </w:t>
      </w:r>
      <w:r w:rsidR="000D6EA3">
        <w:t>I find that t</w:t>
      </w:r>
      <w:r w:rsidR="000D6EA3" w:rsidRPr="00F00E1B">
        <w:t xml:space="preserve">he </w:t>
      </w:r>
      <w:r w:rsidR="000D6EA3">
        <w:t>emergency procurement p</w:t>
      </w:r>
      <w:r w:rsidR="000D6EA3" w:rsidRPr="00F00E1B">
        <w:t xml:space="preserve">rocedures adopted by the NHLS to </w:t>
      </w:r>
      <w:r w:rsidR="000D6EA3">
        <w:t>procure</w:t>
      </w:r>
      <w:r w:rsidR="000D6EA3" w:rsidRPr="00F00E1B">
        <w:t xml:space="preserve"> PPE to combat the Covid-19 emergency were </w:t>
      </w:r>
      <w:r w:rsidR="000D6EA3">
        <w:t xml:space="preserve">fraudulently </w:t>
      </w:r>
      <w:r w:rsidR="000D6EA3" w:rsidRPr="00F00E1B">
        <w:t xml:space="preserve">exploited by Hamilton Ndlovu and the </w:t>
      </w:r>
      <w:r w:rsidR="00D80935">
        <w:t>fronting</w:t>
      </w:r>
      <w:r w:rsidR="000D6EA3" w:rsidRPr="00F00E1B">
        <w:t xml:space="preserve"> companies</w:t>
      </w:r>
      <w:r w:rsidR="000D6EA3">
        <w:t xml:space="preserve">. Therefore, </w:t>
      </w:r>
      <w:r w:rsidR="000D6EA3" w:rsidRPr="00F00E1B">
        <w:t xml:space="preserve">not only are the </w:t>
      </w:r>
      <w:r w:rsidR="000D6EA3">
        <w:t xml:space="preserve">impugned transactions </w:t>
      </w:r>
      <w:r w:rsidR="000D6EA3" w:rsidRPr="00F00E1B">
        <w:t xml:space="preserve">liable for review on account of </w:t>
      </w:r>
      <w:r w:rsidR="000D6EA3">
        <w:t xml:space="preserve">non-compliance with the prescribed procurement procedures by </w:t>
      </w:r>
      <w:r w:rsidR="000D6EA3" w:rsidRPr="00F00E1B">
        <w:t xml:space="preserve">NHLS officials, I also find culpability </w:t>
      </w:r>
      <w:r w:rsidR="001C28D1">
        <w:t xml:space="preserve">on the part of Hamilton Ndlovu and </w:t>
      </w:r>
      <w:r w:rsidR="000D6EA3">
        <w:t xml:space="preserve">the </w:t>
      </w:r>
      <w:r w:rsidR="00D80935">
        <w:t>fronting</w:t>
      </w:r>
      <w:r w:rsidR="000D6EA3">
        <w:t xml:space="preserve"> companies. </w:t>
      </w:r>
    </w:p>
    <w:p w:rsidR="00A05720" w:rsidRDefault="00A05720" w:rsidP="00F00E1B">
      <w:pPr>
        <w:pStyle w:val="Secondlevelpara"/>
        <w:numPr>
          <w:ilvl w:val="0"/>
          <w:numId w:val="0"/>
        </w:numPr>
        <w:spacing w:before="0" w:after="0" w:line="360" w:lineRule="auto"/>
      </w:pPr>
    </w:p>
    <w:p w:rsidR="00874E49" w:rsidRDefault="00874E49" w:rsidP="00F00E1B">
      <w:pPr>
        <w:pStyle w:val="Secondlevelpara"/>
        <w:numPr>
          <w:ilvl w:val="0"/>
          <w:numId w:val="0"/>
        </w:numPr>
        <w:spacing w:before="0" w:after="0" w:line="360" w:lineRule="auto"/>
      </w:pPr>
    </w:p>
    <w:p w:rsidR="00874E49" w:rsidRDefault="00874E49" w:rsidP="00F00E1B">
      <w:pPr>
        <w:pStyle w:val="Secondlevelpara"/>
        <w:numPr>
          <w:ilvl w:val="0"/>
          <w:numId w:val="0"/>
        </w:numPr>
        <w:spacing w:before="0" w:after="0" w:line="360" w:lineRule="auto"/>
      </w:pPr>
    </w:p>
    <w:p w:rsidR="00DA7DF1" w:rsidRPr="00F00E1B" w:rsidRDefault="001C28D1" w:rsidP="00A05720">
      <w:pPr>
        <w:spacing w:after="0" w:line="360" w:lineRule="auto"/>
        <w:rPr>
          <w:rFonts w:ascii="Arial" w:hAnsi="Arial" w:cs="Arial"/>
          <w:b/>
          <w:sz w:val="24"/>
          <w:szCs w:val="24"/>
          <w:lang w:val="en-GB"/>
        </w:rPr>
      </w:pPr>
      <w:r>
        <w:rPr>
          <w:rFonts w:ascii="Arial" w:hAnsi="Arial" w:cs="Arial"/>
          <w:b/>
          <w:sz w:val="24"/>
          <w:szCs w:val="24"/>
          <w:lang w:val="en-GB"/>
        </w:rPr>
        <w:t>THE</w:t>
      </w:r>
      <w:r w:rsidR="00F633AB">
        <w:rPr>
          <w:rFonts w:ascii="Arial" w:hAnsi="Arial" w:cs="Arial"/>
          <w:b/>
          <w:sz w:val="24"/>
          <w:szCs w:val="24"/>
          <w:lang w:val="en-GB"/>
        </w:rPr>
        <w:t xml:space="preserve"> </w:t>
      </w:r>
      <w:r w:rsidR="00DA7DF1" w:rsidRPr="00F00E1B">
        <w:rPr>
          <w:rFonts w:ascii="Arial" w:hAnsi="Arial" w:cs="Arial"/>
          <w:b/>
          <w:sz w:val="24"/>
          <w:szCs w:val="24"/>
          <w:lang w:val="en-GB"/>
        </w:rPr>
        <w:t>RE</w:t>
      </w:r>
      <w:r>
        <w:rPr>
          <w:rFonts w:ascii="Arial" w:hAnsi="Arial" w:cs="Arial"/>
          <w:b/>
          <w:sz w:val="24"/>
          <w:szCs w:val="24"/>
          <w:lang w:val="en-GB"/>
        </w:rPr>
        <w:t xml:space="preserve">MEDY </w:t>
      </w:r>
    </w:p>
    <w:p w:rsidR="00DA7DF1" w:rsidRPr="00F00E1B" w:rsidRDefault="00D045CD" w:rsidP="00A05720">
      <w:pPr>
        <w:spacing w:after="0" w:line="360" w:lineRule="auto"/>
        <w:jc w:val="both"/>
        <w:rPr>
          <w:rFonts w:ascii="Arial" w:hAnsi="Arial" w:cs="Arial"/>
          <w:sz w:val="24"/>
          <w:szCs w:val="24"/>
        </w:rPr>
      </w:pPr>
      <w:r>
        <w:rPr>
          <w:rFonts w:ascii="Arial" w:hAnsi="Arial" w:cs="Arial"/>
          <w:sz w:val="24"/>
          <w:szCs w:val="24"/>
        </w:rPr>
        <w:t>[20</w:t>
      </w:r>
      <w:r w:rsidR="00DA7DF1" w:rsidRPr="00F00E1B">
        <w:rPr>
          <w:rFonts w:ascii="Arial" w:hAnsi="Arial" w:cs="Arial"/>
          <w:sz w:val="24"/>
          <w:szCs w:val="24"/>
        </w:rPr>
        <w:t>]</w:t>
      </w:r>
      <w:r w:rsidR="00DA7DF1" w:rsidRPr="00F00E1B">
        <w:rPr>
          <w:rFonts w:ascii="Arial" w:hAnsi="Arial" w:cs="Arial"/>
          <w:sz w:val="24"/>
          <w:szCs w:val="24"/>
        </w:rPr>
        <w:tab/>
        <w:t xml:space="preserve">The applicants seek relief against the respondents on an alternative basis. </w:t>
      </w:r>
    </w:p>
    <w:p w:rsidR="00DA7DF1" w:rsidRPr="00F00E1B" w:rsidRDefault="00DA7DF1" w:rsidP="00F00E1B">
      <w:pPr>
        <w:spacing w:after="0" w:line="360" w:lineRule="auto"/>
        <w:jc w:val="both"/>
        <w:rPr>
          <w:rFonts w:ascii="Arial" w:hAnsi="Arial" w:cs="Arial"/>
          <w:sz w:val="24"/>
          <w:szCs w:val="24"/>
        </w:rPr>
      </w:pPr>
    </w:p>
    <w:p w:rsidR="00DA7DF1" w:rsidRPr="00F00E1B" w:rsidRDefault="00D045CD" w:rsidP="00F00E1B">
      <w:pPr>
        <w:spacing w:after="0" w:line="360" w:lineRule="auto"/>
        <w:jc w:val="both"/>
        <w:rPr>
          <w:rFonts w:ascii="Arial" w:hAnsi="Arial" w:cs="Arial"/>
          <w:sz w:val="24"/>
          <w:szCs w:val="24"/>
        </w:rPr>
      </w:pPr>
      <w:r>
        <w:rPr>
          <w:rFonts w:ascii="Arial" w:hAnsi="Arial" w:cs="Arial"/>
          <w:sz w:val="24"/>
          <w:szCs w:val="24"/>
        </w:rPr>
        <w:t>[21</w:t>
      </w:r>
      <w:r w:rsidR="00913DA9" w:rsidRPr="00F00E1B">
        <w:rPr>
          <w:rFonts w:ascii="Arial" w:hAnsi="Arial" w:cs="Arial"/>
          <w:sz w:val="24"/>
          <w:szCs w:val="24"/>
        </w:rPr>
        <w:t>]</w:t>
      </w:r>
      <w:r w:rsidR="00DA7DF1" w:rsidRPr="00F00E1B">
        <w:rPr>
          <w:rFonts w:ascii="Arial" w:hAnsi="Arial" w:cs="Arial"/>
          <w:sz w:val="24"/>
          <w:szCs w:val="24"/>
        </w:rPr>
        <w:tab/>
        <w:t xml:space="preserve">In the event that the impugned transactions are set aside, </w:t>
      </w:r>
      <w:r w:rsidR="001C28D1" w:rsidRPr="00F00E1B">
        <w:rPr>
          <w:rFonts w:ascii="Arial" w:hAnsi="Arial" w:cs="Arial"/>
          <w:sz w:val="24"/>
          <w:szCs w:val="24"/>
        </w:rPr>
        <w:t xml:space="preserve">the applicants allege that </w:t>
      </w:r>
      <w:r w:rsidR="001C28D1">
        <w:rPr>
          <w:rFonts w:ascii="Arial" w:hAnsi="Arial" w:cs="Arial"/>
          <w:sz w:val="24"/>
          <w:szCs w:val="24"/>
        </w:rPr>
        <w:t>since t</w:t>
      </w:r>
      <w:r w:rsidR="001C28D1" w:rsidRPr="00F00E1B">
        <w:rPr>
          <w:rFonts w:ascii="Arial" w:hAnsi="Arial" w:cs="Arial"/>
          <w:sz w:val="24"/>
          <w:szCs w:val="24"/>
        </w:rPr>
        <w:t xml:space="preserve">he NHLS was impoverished and </w:t>
      </w:r>
      <w:r w:rsidR="001C28D1">
        <w:rPr>
          <w:rFonts w:ascii="Arial" w:hAnsi="Arial" w:cs="Arial"/>
          <w:sz w:val="24"/>
          <w:szCs w:val="24"/>
        </w:rPr>
        <w:t xml:space="preserve">the </w:t>
      </w:r>
      <w:r w:rsidR="002029AA">
        <w:rPr>
          <w:rFonts w:ascii="Arial" w:hAnsi="Arial" w:cs="Arial"/>
          <w:sz w:val="24"/>
          <w:szCs w:val="24"/>
        </w:rPr>
        <w:t xml:space="preserve">opposing </w:t>
      </w:r>
      <w:r w:rsidR="001C28D1">
        <w:rPr>
          <w:rFonts w:ascii="Arial" w:hAnsi="Arial" w:cs="Arial"/>
          <w:sz w:val="24"/>
          <w:szCs w:val="24"/>
        </w:rPr>
        <w:t xml:space="preserve">respondents enriched thereby, </w:t>
      </w:r>
      <w:r w:rsidR="00DA7DF1" w:rsidRPr="00F00E1B">
        <w:rPr>
          <w:rFonts w:ascii="Arial" w:hAnsi="Arial" w:cs="Arial"/>
          <w:sz w:val="24"/>
          <w:szCs w:val="24"/>
        </w:rPr>
        <w:t>the</w:t>
      </w:r>
      <w:r w:rsidR="001C28D1">
        <w:rPr>
          <w:rFonts w:ascii="Arial" w:hAnsi="Arial" w:cs="Arial"/>
          <w:sz w:val="24"/>
          <w:szCs w:val="24"/>
        </w:rPr>
        <w:t xml:space="preserve">y </w:t>
      </w:r>
      <w:r w:rsidR="00DA7DF1" w:rsidRPr="00F00E1B">
        <w:rPr>
          <w:rFonts w:ascii="Arial" w:hAnsi="Arial" w:cs="Arial"/>
          <w:sz w:val="24"/>
          <w:szCs w:val="24"/>
        </w:rPr>
        <w:t xml:space="preserve">are liable to </w:t>
      </w:r>
      <w:r w:rsidR="002029AA">
        <w:rPr>
          <w:rFonts w:ascii="Arial" w:hAnsi="Arial" w:cs="Arial"/>
          <w:sz w:val="24"/>
          <w:szCs w:val="24"/>
        </w:rPr>
        <w:t>the NHLS jointly and severally, in</w:t>
      </w:r>
      <w:r w:rsidR="00DA7DF1" w:rsidRPr="00F00E1B">
        <w:rPr>
          <w:rFonts w:ascii="Arial" w:hAnsi="Arial" w:cs="Arial"/>
          <w:sz w:val="24"/>
          <w:szCs w:val="24"/>
        </w:rPr>
        <w:t xml:space="preserve"> the </w:t>
      </w:r>
      <w:r w:rsidR="002029AA">
        <w:rPr>
          <w:rFonts w:ascii="Arial" w:hAnsi="Arial" w:cs="Arial"/>
          <w:sz w:val="24"/>
          <w:szCs w:val="24"/>
        </w:rPr>
        <w:t xml:space="preserve">full quantum of the impugned payments </w:t>
      </w:r>
      <w:r w:rsidR="00DA7DF1" w:rsidRPr="00F00E1B">
        <w:rPr>
          <w:rFonts w:ascii="Arial" w:hAnsi="Arial" w:cs="Arial"/>
          <w:sz w:val="24"/>
          <w:szCs w:val="24"/>
        </w:rPr>
        <w:t xml:space="preserve">on the basis of the </w:t>
      </w:r>
      <w:r w:rsidR="00DA7DF1" w:rsidRPr="00F00E1B">
        <w:rPr>
          <w:rFonts w:ascii="Arial" w:hAnsi="Arial" w:cs="Arial"/>
          <w:i/>
          <w:sz w:val="24"/>
          <w:szCs w:val="24"/>
        </w:rPr>
        <w:t>condictio ob turpem vel inustam causam</w:t>
      </w:r>
      <w:r w:rsidR="00DA7DF1" w:rsidRPr="00F00E1B">
        <w:rPr>
          <w:rFonts w:ascii="Arial" w:hAnsi="Arial" w:cs="Arial"/>
          <w:sz w:val="24"/>
          <w:szCs w:val="24"/>
        </w:rPr>
        <w:t xml:space="preserve">, alternatively, the </w:t>
      </w:r>
      <w:r w:rsidR="00913DA9" w:rsidRPr="00F00E1B">
        <w:rPr>
          <w:rFonts w:ascii="Arial" w:hAnsi="Arial" w:cs="Arial"/>
          <w:i/>
          <w:sz w:val="24"/>
          <w:szCs w:val="24"/>
        </w:rPr>
        <w:t>condictio</w:t>
      </w:r>
      <w:r w:rsidR="00DA7DF1" w:rsidRPr="00F00E1B">
        <w:rPr>
          <w:rFonts w:ascii="Arial" w:hAnsi="Arial" w:cs="Arial"/>
          <w:i/>
          <w:sz w:val="24"/>
          <w:szCs w:val="24"/>
        </w:rPr>
        <w:t xml:space="preserve"> sine causa</w:t>
      </w:r>
      <w:r w:rsidR="00DA7DF1" w:rsidRPr="00F00E1B">
        <w:rPr>
          <w:rFonts w:ascii="Arial" w:hAnsi="Arial" w:cs="Arial"/>
          <w:sz w:val="24"/>
          <w:szCs w:val="24"/>
        </w:rPr>
        <w:t xml:space="preserve">, alternatively the </w:t>
      </w:r>
      <w:r w:rsidR="00DA7DF1" w:rsidRPr="00F00E1B">
        <w:rPr>
          <w:rFonts w:ascii="Arial" w:hAnsi="Arial" w:cs="Arial"/>
          <w:i/>
          <w:sz w:val="24"/>
          <w:szCs w:val="24"/>
        </w:rPr>
        <w:t>condictio indebitti</w:t>
      </w:r>
      <w:r w:rsidR="00DA7DF1" w:rsidRPr="00F00E1B">
        <w:rPr>
          <w:rFonts w:ascii="Arial" w:hAnsi="Arial" w:cs="Arial"/>
          <w:sz w:val="24"/>
          <w:szCs w:val="24"/>
        </w:rPr>
        <w:t xml:space="preserve">. </w:t>
      </w:r>
    </w:p>
    <w:p w:rsidR="00DA7DF1" w:rsidRPr="00F00E1B" w:rsidRDefault="00DA7DF1" w:rsidP="00F00E1B">
      <w:pPr>
        <w:spacing w:after="0" w:line="360" w:lineRule="auto"/>
        <w:jc w:val="both"/>
        <w:rPr>
          <w:rFonts w:ascii="Arial" w:hAnsi="Arial" w:cs="Arial"/>
          <w:sz w:val="24"/>
          <w:szCs w:val="24"/>
        </w:rPr>
      </w:pPr>
    </w:p>
    <w:p w:rsidR="00DA7DF1" w:rsidRDefault="00D045CD" w:rsidP="00F00E1B">
      <w:pPr>
        <w:spacing w:after="0" w:line="360" w:lineRule="auto"/>
        <w:jc w:val="both"/>
        <w:rPr>
          <w:rFonts w:ascii="Arial" w:hAnsi="Arial" w:cs="Arial"/>
          <w:sz w:val="24"/>
          <w:szCs w:val="24"/>
        </w:rPr>
      </w:pPr>
      <w:r>
        <w:rPr>
          <w:rFonts w:ascii="Arial" w:hAnsi="Arial" w:cs="Arial"/>
          <w:sz w:val="24"/>
          <w:szCs w:val="24"/>
        </w:rPr>
        <w:t>[22</w:t>
      </w:r>
      <w:r w:rsidR="00DA7DF1" w:rsidRPr="00041207">
        <w:rPr>
          <w:rFonts w:ascii="Arial" w:hAnsi="Arial" w:cs="Arial"/>
          <w:sz w:val="24"/>
          <w:szCs w:val="24"/>
        </w:rPr>
        <w:t>]</w:t>
      </w:r>
      <w:r w:rsidR="00DA7DF1" w:rsidRPr="00041207">
        <w:rPr>
          <w:rFonts w:ascii="Arial" w:hAnsi="Arial" w:cs="Arial"/>
          <w:sz w:val="24"/>
          <w:szCs w:val="24"/>
        </w:rPr>
        <w:tab/>
        <w:t xml:space="preserve">The applicants contend that it is incumbent upon the </w:t>
      </w:r>
      <w:r w:rsidR="002029AA">
        <w:rPr>
          <w:rFonts w:ascii="Arial" w:hAnsi="Arial" w:cs="Arial"/>
          <w:sz w:val="24"/>
          <w:szCs w:val="24"/>
        </w:rPr>
        <w:t xml:space="preserve">opposing </w:t>
      </w:r>
      <w:r w:rsidR="00DA7DF1" w:rsidRPr="00041207">
        <w:rPr>
          <w:rFonts w:ascii="Arial" w:hAnsi="Arial" w:cs="Arial"/>
          <w:sz w:val="24"/>
          <w:szCs w:val="24"/>
        </w:rPr>
        <w:t>respondent</w:t>
      </w:r>
      <w:r w:rsidR="002029AA">
        <w:rPr>
          <w:rFonts w:ascii="Arial" w:hAnsi="Arial" w:cs="Arial"/>
          <w:sz w:val="24"/>
          <w:szCs w:val="24"/>
        </w:rPr>
        <w:t>s</w:t>
      </w:r>
      <w:r w:rsidR="00DA7DF1" w:rsidRPr="00041207">
        <w:rPr>
          <w:rFonts w:ascii="Arial" w:hAnsi="Arial" w:cs="Arial"/>
          <w:sz w:val="24"/>
          <w:szCs w:val="24"/>
        </w:rPr>
        <w:t xml:space="preserve"> to allege and prove the defence of non-enrichment to contradict the SIU’s findings that goods corresponding to the value of the amounts paid were never received by the NHLS. </w:t>
      </w:r>
    </w:p>
    <w:p w:rsidR="00041207" w:rsidRPr="00F00E1B" w:rsidRDefault="00041207" w:rsidP="00F00E1B">
      <w:pPr>
        <w:spacing w:after="0" w:line="360" w:lineRule="auto"/>
        <w:jc w:val="both"/>
        <w:rPr>
          <w:rFonts w:ascii="Arial" w:hAnsi="Arial" w:cs="Arial"/>
          <w:sz w:val="24"/>
          <w:szCs w:val="24"/>
        </w:rPr>
      </w:pPr>
    </w:p>
    <w:p w:rsidR="00DA7DF1" w:rsidRPr="00F00E1B" w:rsidRDefault="00D045CD" w:rsidP="00F00E1B">
      <w:pPr>
        <w:spacing w:after="0" w:line="360" w:lineRule="auto"/>
        <w:jc w:val="both"/>
        <w:rPr>
          <w:rFonts w:ascii="Arial" w:hAnsi="Arial" w:cs="Arial"/>
          <w:sz w:val="24"/>
          <w:szCs w:val="24"/>
        </w:rPr>
      </w:pPr>
      <w:r>
        <w:rPr>
          <w:rFonts w:ascii="Arial" w:hAnsi="Arial" w:cs="Arial"/>
          <w:sz w:val="24"/>
          <w:szCs w:val="24"/>
        </w:rPr>
        <w:t>[23</w:t>
      </w:r>
      <w:r w:rsidR="00DA7DF1" w:rsidRPr="00F00E1B">
        <w:rPr>
          <w:rFonts w:ascii="Arial" w:hAnsi="Arial" w:cs="Arial"/>
          <w:sz w:val="24"/>
          <w:szCs w:val="24"/>
        </w:rPr>
        <w:t>]</w:t>
      </w:r>
      <w:r w:rsidR="00DA7DF1" w:rsidRPr="00F00E1B">
        <w:rPr>
          <w:rFonts w:ascii="Arial" w:hAnsi="Arial" w:cs="Arial"/>
          <w:sz w:val="24"/>
          <w:szCs w:val="24"/>
        </w:rPr>
        <w:tab/>
        <w:t>In the alternative, the applicants seek an order that it is just and equitable for the respo</w:t>
      </w:r>
      <w:r w:rsidR="00041207">
        <w:rPr>
          <w:rFonts w:ascii="Arial" w:hAnsi="Arial" w:cs="Arial"/>
          <w:sz w:val="24"/>
          <w:szCs w:val="24"/>
        </w:rPr>
        <w:t>ndents to repay to the NHLS the</w:t>
      </w:r>
      <w:r w:rsidR="00DA7DF1" w:rsidRPr="00F00E1B">
        <w:rPr>
          <w:rFonts w:ascii="Arial" w:hAnsi="Arial" w:cs="Arial"/>
          <w:sz w:val="24"/>
          <w:szCs w:val="24"/>
        </w:rPr>
        <w:t xml:space="preserve"> profits gained from the impugned transactions, made up of the difference between the impugned payments and the amounts they expended to acquire PPE supplies </w:t>
      </w:r>
      <w:r w:rsidR="002029AA">
        <w:rPr>
          <w:rFonts w:ascii="Arial" w:hAnsi="Arial" w:cs="Arial"/>
          <w:sz w:val="24"/>
          <w:szCs w:val="24"/>
        </w:rPr>
        <w:t xml:space="preserve">for </w:t>
      </w:r>
      <w:r w:rsidR="00DA7DF1" w:rsidRPr="00F00E1B">
        <w:rPr>
          <w:rFonts w:ascii="Arial" w:hAnsi="Arial" w:cs="Arial"/>
          <w:sz w:val="24"/>
          <w:szCs w:val="24"/>
        </w:rPr>
        <w:t xml:space="preserve">the NHLS. </w:t>
      </w:r>
      <w:r w:rsidR="00892807">
        <w:rPr>
          <w:rFonts w:ascii="Arial" w:hAnsi="Arial" w:cs="Arial"/>
          <w:sz w:val="24"/>
          <w:szCs w:val="24"/>
        </w:rPr>
        <w:t>Hamilton Ndlovu and the companies he represents also seek such an order. Although not specifically pleaded, it was contended on their behalf during oral argument that they ought to be afforded an opportunity to submit a statement and debatement of account. The applicants opposed this request, contending that these resp</w:t>
      </w:r>
      <w:r w:rsidR="00212791">
        <w:rPr>
          <w:rFonts w:ascii="Arial" w:hAnsi="Arial" w:cs="Arial"/>
          <w:sz w:val="24"/>
          <w:szCs w:val="24"/>
        </w:rPr>
        <w:t>ondents ought to have made out</w:t>
      </w:r>
      <w:r w:rsidR="00892807">
        <w:rPr>
          <w:rFonts w:ascii="Arial" w:hAnsi="Arial" w:cs="Arial"/>
          <w:sz w:val="24"/>
          <w:szCs w:val="24"/>
        </w:rPr>
        <w:t xml:space="preserve"> a case for recovery</w:t>
      </w:r>
      <w:r w:rsidR="00041207">
        <w:rPr>
          <w:rFonts w:ascii="Arial" w:hAnsi="Arial" w:cs="Arial"/>
          <w:sz w:val="24"/>
          <w:szCs w:val="24"/>
        </w:rPr>
        <w:t xml:space="preserve"> of their input expenses in their</w:t>
      </w:r>
      <w:r w:rsidR="00892807">
        <w:rPr>
          <w:rFonts w:ascii="Arial" w:hAnsi="Arial" w:cs="Arial"/>
          <w:sz w:val="24"/>
          <w:szCs w:val="24"/>
        </w:rPr>
        <w:t xml:space="preserve"> answering affidavit. They failed to do so. </w:t>
      </w:r>
    </w:p>
    <w:p w:rsidR="00DA7DF1" w:rsidRPr="00F00E1B" w:rsidRDefault="00DA7DF1" w:rsidP="00F00E1B">
      <w:pPr>
        <w:spacing w:after="0" w:line="360" w:lineRule="auto"/>
        <w:jc w:val="both"/>
        <w:rPr>
          <w:rFonts w:ascii="Arial" w:hAnsi="Arial" w:cs="Arial"/>
          <w:sz w:val="24"/>
          <w:szCs w:val="24"/>
        </w:rPr>
      </w:pPr>
    </w:p>
    <w:p w:rsidR="00DA7DF1" w:rsidRPr="00041207" w:rsidRDefault="00041207" w:rsidP="00F00E1B">
      <w:pPr>
        <w:spacing w:after="0" w:line="360" w:lineRule="auto"/>
        <w:jc w:val="both"/>
        <w:rPr>
          <w:rFonts w:ascii="Arial" w:hAnsi="Arial" w:cs="Arial"/>
          <w:b/>
          <w:sz w:val="24"/>
          <w:szCs w:val="24"/>
        </w:rPr>
      </w:pPr>
      <w:r w:rsidRPr="00041207">
        <w:rPr>
          <w:rFonts w:ascii="Arial" w:hAnsi="Arial" w:cs="Arial"/>
          <w:b/>
          <w:sz w:val="24"/>
          <w:szCs w:val="24"/>
        </w:rPr>
        <w:t>THE CONDICIO OB TURPEM VEL INUSTAM CAUSAM</w:t>
      </w:r>
    </w:p>
    <w:p w:rsidR="00041207" w:rsidRDefault="00D045CD" w:rsidP="00F00E1B">
      <w:pPr>
        <w:spacing w:after="0" w:line="360" w:lineRule="auto"/>
        <w:jc w:val="both"/>
        <w:rPr>
          <w:rFonts w:ascii="Arial" w:hAnsi="Arial" w:cs="Arial"/>
          <w:sz w:val="24"/>
          <w:szCs w:val="24"/>
        </w:rPr>
      </w:pPr>
      <w:r>
        <w:rPr>
          <w:rFonts w:ascii="Arial" w:hAnsi="Arial" w:cs="Arial"/>
          <w:sz w:val="24"/>
          <w:szCs w:val="24"/>
        </w:rPr>
        <w:t>[24</w:t>
      </w:r>
      <w:r w:rsidR="00DA7DF1" w:rsidRPr="00F00E1B">
        <w:rPr>
          <w:rFonts w:ascii="Arial" w:hAnsi="Arial" w:cs="Arial"/>
          <w:sz w:val="24"/>
          <w:szCs w:val="24"/>
        </w:rPr>
        <w:t>]</w:t>
      </w:r>
      <w:r w:rsidR="00DA7DF1" w:rsidRPr="00F00E1B">
        <w:rPr>
          <w:rFonts w:ascii="Arial" w:hAnsi="Arial" w:cs="Arial"/>
          <w:b/>
          <w:sz w:val="24"/>
          <w:szCs w:val="24"/>
        </w:rPr>
        <w:tab/>
      </w:r>
      <w:r w:rsidR="00041207" w:rsidRPr="00041207">
        <w:rPr>
          <w:rFonts w:ascii="Arial" w:hAnsi="Arial" w:cs="Arial"/>
          <w:sz w:val="24"/>
          <w:szCs w:val="24"/>
        </w:rPr>
        <w:t>T</w:t>
      </w:r>
      <w:r w:rsidR="00DA7DF1" w:rsidRPr="00F00E1B">
        <w:rPr>
          <w:rFonts w:ascii="Arial" w:hAnsi="Arial" w:cs="Arial"/>
          <w:sz w:val="24"/>
          <w:szCs w:val="24"/>
        </w:rPr>
        <w:t>h</w:t>
      </w:r>
      <w:r w:rsidR="00041207">
        <w:rPr>
          <w:rFonts w:ascii="Arial" w:hAnsi="Arial" w:cs="Arial"/>
          <w:sz w:val="24"/>
          <w:szCs w:val="24"/>
        </w:rPr>
        <w:t xml:space="preserve">e </w:t>
      </w:r>
      <w:r w:rsidR="00041207" w:rsidRPr="00041207">
        <w:rPr>
          <w:rFonts w:ascii="Arial" w:hAnsi="Arial" w:cs="Arial"/>
          <w:i/>
          <w:sz w:val="24"/>
          <w:szCs w:val="24"/>
        </w:rPr>
        <w:t>condictios</w:t>
      </w:r>
      <w:r w:rsidR="00041207">
        <w:rPr>
          <w:rFonts w:ascii="Arial" w:hAnsi="Arial" w:cs="Arial"/>
          <w:sz w:val="24"/>
          <w:szCs w:val="24"/>
        </w:rPr>
        <w:t xml:space="preserve"> relied on by the applicants are </w:t>
      </w:r>
      <w:r w:rsidR="00DA7DF1" w:rsidRPr="00F00E1B">
        <w:rPr>
          <w:rFonts w:ascii="Arial" w:hAnsi="Arial" w:cs="Arial"/>
          <w:sz w:val="24"/>
          <w:szCs w:val="24"/>
        </w:rPr>
        <w:t>enrichment claim</w:t>
      </w:r>
      <w:r w:rsidR="00041207">
        <w:rPr>
          <w:rFonts w:ascii="Arial" w:hAnsi="Arial" w:cs="Arial"/>
          <w:sz w:val="24"/>
          <w:szCs w:val="24"/>
        </w:rPr>
        <w:t>s</w:t>
      </w:r>
      <w:r w:rsidR="00200159">
        <w:rPr>
          <w:rFonts w:ascii="Arial" w:hAnsi="Arial" w:cs="Arial"/>
          <w:sz w:val="24"/>
          <w:szCs w:val="24"/>
        </w:rPr>
        <w:t>. To succeed under these</w:t>
      </w:r>
      <w:r w:rsidR="00DA7DF1" w:rsidRPr="00F00E1B">
        <w:rPr>
          <w:rFonts w:ascii="Arial" w:hAnsi="Arial" w:cs="Arial"/>
          <w:sz w:val="24"/>
          <w:szCs w:val="24"/>
        </w:rPr>
        <w:t xml:space="preserve"> claim</w:t>
      </w:r>
      <w:r w:rsidR="00200159">
        <w:rPr>
          <w:rFonts w:ascii="Arial" w:hAnsi="Arial" w:cs="Arial"/>
          <w:sz w:val="24"/>
          <w:szCs w:val="24"/>
        </w:rPr>
        <w:t>s</w:t>
      </w:r>
      <w:r w:rsidR="00DA7DF1" w:rsidRPr="00F00E1B">
        <w:rPr>
          <w:rFonts w:ascii="Arial" w:hAnsi="Arial" w:cs="Arial"/>
          <w:sz w:val="24"/>
          <w:szCs w:val="24"/>
        </w:rPr>
        <w:t xml:space="preserve">, the applicants must prove that payment of money was made to the respondents, the </w:t>
      </w:r>
      <w:r w:rsidR="00892807">
        <w:rPr>
          <w:rFonts w:ascii="Arial" w:hAnsi="Arial" w:cs="Arial"/>
          <w:sz w:val="24"/>
          <w:szCs w:val="24"/>
        </w:rPr>
        <w:t xml:space="preserve">impugned </w:t>
      </w:r>
      <w:r w:rsidR="00DA7DF1" w:rsidRPr="00F00E1B">
        <w:rPr>
          <w:rFonts w:ascii="Arial" w:hAnsi="Arial" w:cs="Arial"/>
          <w:sz w:val="24"/>
          <w:szCs w:val="24"/>
        </w:rPr>
        <w:t>transaction</w:t>
      </w:r>
      <w:r w:rsidR="00892807">
        <w:rPr>
          <w:rFonts w:ascii="Arial" w:hAnsi="Arial" w:cs="Arial"/>
          <w:sz w:val="24"/>
          <w:szCs w:val="24"/>
        </w:rPr>
        <w:t>s</w:t>
      </w:r>
      <w:r w:rsidR="00DA7DF1" w:rsidRPr="00F00E1B">
        <w:rPr>
          <w:rFonts w:ascii="Arial" w:hAnsi="Arial" w:cs="Arial"/>
          <w:sz w:val="24"/>
          <w:szCs w:val="24"/>
        </w:rPr>
        <w:t xml:space="preserve"> and payment</w:t>
      </w:r>
      <w:r w:rsidR="00892807">
        <w:rPr>
          <w:rFonts w:ascii="Arial" w:hAnsi="Arial" w:cs="Arial"/>
          <w:sz w:val="24"/>
          <w:szCs w:val="24"/>
        </w:rPr>
        <w:t>s were</w:t>
      </w:r>
      <w:r w:rsidR="00DA7DF1" w:rsidRPr="00F00E1B">
        <w:rPr>
          <w:rFonts w:ascii="Arial" w:hAnsi="Arial" w:cs="Arial"/>
          <w:sz w:val="24"/>
          <w:szCs w:val="24"/>
        </w:rPr>
        <w:t xml:space="preserve"> </w:t>
      </w:r>
      <w:r w:rsidR="00041207">
        <w:rPr>
          <w:rFonts w:ascii="Arial" w:hAnsi="Arial" w:cs="Arial"/>
          <w:sz w:val="24"/>
          <w:szCs w:val="24"/>
        </w:rPr>
        <w:t xml:space="preserve">either unlawful or without a cause </w:t>
      </w:r>
      <w:r w:rsidR="00DA7DF1" w:rsidRPr="00F00E1B">
        <w:rPr>
          <w:rFonts w:ascii="Arial" w:hAnsi="Arial" w:cs="Arial"/>
          <w:sz w:val="24"/>
          <w:szCs w:val="24"/>
        </w:rPr>
        <w:t xml:space="preserve">and that the respondents were enriched. </w:t>
      </w:r>
    </w:p>
    <w:p w:rsidR="00041207" w:rsidRDefault="00041207" w:rsidP="00F00E1B">
      <w:pPr>
        <w:spacing w:after="0" w:line="360" w:lineRule="auto"/>
        <w:jc w:val="both"/>
        <w:rPr>
          <w:rFonts w:ascii="Arial" w:hAnsi="Arial" w:cs="Arial"/>
          <w:sz w:val="24"/>
          <w:szCs w:val="24"/>
        </w:rPr>
      </w:pPr>
    </w:p>
    <w:p w:rsidR="008347F8" w:rsidRDefault="00041207" w:rsidP="00F00E1B">
      <w:pPr>
        <w:spacing w:after="0" w:line="360" w:lineRule="auto"/>
        <w:jc w:val="both"/>
        <w:rPr>
          <w:rFonts w:ascii="Arial" w:hAnsi="Arial" w:cs="Arial"/>
          <w:sz w:val="24"/>
          <w:szCs w:val="24"/>
        </w:rPr>
      </w:pPr>
      <w:r>
        <w:rPr>
          <w:rFonts w:ascii="Arial" w:hAnsi="Arial" w:cs="Arial"/>
          <w:sz w:val="24"/>
          <w:szCs w:val="24"/>
        </w:rPr>
        <w:t>[2</w:t>
      </w:r>
      <w:r w:rsidR="00D045CD">
        <w:rPr>
          <w:rFonts w:ascii="Arial" w:hAnsi="Arial" w:cs="Arial"/>
          <w:sz w:val="24"/>
          <w:szCs w:val="24"/>
        </w:rPr>
        <w:t>5</w:t>
      </w:r>
      <w:r>
        <w:rPr>
          <w:rFonts w:ascii="Arial" w:hAnsi="Arial" w:cs="Arial"/>
          <w:sz w:val="24"/>
          <w:szCs w:val="24"/>
        </w:rPr>
        <w:t>]</w:t>
      </w:r>
      <w:r>
        <w:rPr>
          <w:rFonts w:ascii="Arial" w:hAnsi="Arial" w:cs="Arial"/>
          <w:sz w:val="24"/>
          <w:szCs w:val="24"/>
        </w:rPr>
        <w:tab/>
      </w:r>
      <w:r w:rsidR="00DA7DF1" w:rsidRPr="00F00E1B">
        <w:rPr>
          <w:rFonts w:ascii="Arial" w:hAnsi="Arial" w:cs="Arial"/>
          <w:sz w:val="24"/>
          <w:szCs w:val="24"/>
        </w:rPr>
        <w:t>To succeed under the</w:t>
      </w:r>
      <w:r w:rsidR="00DA7DF1" w:rsidRPr="00F00E1B">
        <w:rPr>
          <w:rFonts w:ascii="Arial" w:hAnsi="Arial" w:cs="Arial"/>
          <w:b/>
          <w:sz w:val="24"/>
          <w:szCs w:val="24"/>
        </w:rPr>
        <w:t xml:space="preserve"> </w:t>
      </w:r>
      <w:r w:rsidR="00DA7DF1" w:rsidRPr="00F00E1B">
        <w:rPr>
          <w:rFonts w:ascii="Arial" w:hAnsi="Arial" w:cs="Arial"/>
          <w:i/>
          <w:sz w:val="24"/>
          <w:szCs w:val="24"/>
        </w:rPr>
        <w:t xml:space="preserve">condictio ob turpem vel inustam causam, </w:t>
      </w:r>
      <w:r w:rsidR="008347F8">
        <w:rPr>
          <w:rFonts w:ascii="Arial" w:hAnsi="Arial" w:cs="Arial"/>
          <w:sz w:val="24"/>
          <w:szCs w:val="24"/>
        </w:rPr>
        <w:t xml:space="preserve">the applicants </w:t>
      </w:r>
      <w:r>
        <w:rPr>
          <w:rFonts w:ascii="Arial" w:hAnsi="Arial" w:cs="Arial"/>
          <w:sz w:val="24"/>
          <w:szCs w:val="24"/>
        </w:rPr>
        <w:t xml:space="preserve">must </w:t>
      </w:r>
      <w:r w:rsidR="008347F8">
        <w:rPr>
          <w:rFonts w:ascii="Arial" w:hAnsi="Arial" w:cs="Arial"/>
          <w:sz w:val="24"/>
          <w:szCs w:val="24"/>
        </w:rPr>
        <w:t xml:space="preserve">allege and prove </w:t>
      </w:r>
      <w:r w:rsidR="00DA7DF1" w:rsidRPr="00F00E1B">
        <w:rPr>
          <w:rFonts w:ascii="Arial" w:hAnsi="Arial" w:cs="Arial"/>
          <w:sz w:val="24"/>
          <w:szCs w:val="24"/>
        </w:rPr>
        <w:t>that the impugned t</w:t>
      </w:r>
      <w:r w:rsidR="008347F8">
        <w:rPr>
          <w:rFonts w:ascii="Arial" w:hAnsi="Arial" w:cs="Arial"/>
          <w:sz w:val="24"/>
          <w:szCs w:val="24"/>
        </w:rPr>
        <w:t xml:space="preserve">ransactions </w:t>
      </w:r>
      <w:r w:rsidR="00212791">
        <w:rPr>
          <w:rFonts w:ascii="Arial" w:hAnsi="Arial" w:cs="Arial"/>
          <w:sz w:val="24"/>
          <w:szCs w:val="24"/>
        </w:rPr>
        <w:t xml:space="preserve">and payments </w:t>
      </w:r>
      <w:r w:rsidR="008347F8">
        <w:rPr>
          <w:rFonts w:ascii="Arial" w:hAnsi="Arial" w:cs="Arial"/>
          <w:sz w:val="24"/>
          <w:szCs w:val="24"/>
        </w:rPr>
        <w:t xml:space="preserve">are not only </w:t>
      </w:r>
      <w:r w:rsidR="008347F8">
        <w:rPr>
          <w:rFonts w:ascii="Arial" w:hAnsi="Arial" w:cs="Arial"/>
          <w:sz w:val="24"/>
          <w:szCs w:val="24"/>
        </w:rPr>
        <w:lastRenderedPageBreak/>
        <w:t>unlawful</w:t>
      </w:r>
      <w:r w:rsidR="00DA7DF1" w:rsidRPr="00F00E1B">
        <w:rPr>
          <w:rFonts w:ascii="Arial" w:hAnsi="Arial" w:cs="Arial"/>
          <w:sz w:val="24"/>
          <w:szCs w:val="24"/>
        </w:rPr>
        <w:t xml:space="preserve"> due to non-compliance with the applicable constitutional, statutory and regulatory requirements, but that there is turpitude on the part of </w:t>
      </w:r>
      <w:r w:rsidR="00EA4114" w:rsidRPr="008347F8">
        <w:rPr>
          <w:rFonts w:ascii="Arial" w:hAnsi="Arial" w:cs="Arial"/>
          <w:sz w:val="24"/>
          <w:szCs w:val="24"/>
        </w:rPr>
        <w:t>the opposing respondents</w:t>
      </w:r>
      <w:r w:rsidR="00200159">
        <w:rPr>
          <w:rFonts w:ascii="Arial" w:hAnsi="Arial" w:cs="Arial"/>
          <w:sz w:val="24"/>
          <w:szCs w:val="24"/>
        </w:rPr>
        <w:t xml:space="preserve"> or </w:t>
      </w:r>
      <w:r w:rsidR="00212791">
        <w:rPr>
          <w:rFonts w:ascii="Arial" w:hAnsi="Arial" w:cs="Arial"/>
          <w:sz w:val="24"/>
          <w:szCs w:val="24"/>
        </w:rPr>
        <w:t>they</w:t>
      </w:r>
      <w:r w:rsidR="00200159">
        <w:rPr>
          <w:rFonts w:ascii="Arial" w:hAnsi="Arial" w:cs="Arial"/>
          <w:sz w:val="24"/>
          <w:szCs w:val="24"/>
        </w:rPr>
        <w:t xml:space="preserve"> are in possession of funds deriving from the impugned payments with knowledge of the turpitude</w:t>
      </w:r>
      <w:r w:rsidR="00DA7DF1" w:rsidRPr="008347F8">
        <w:rPr>
          <w:rFonts w:ascii="Arial" w:hAnsi="Arial" w:cs="Arial"/>
          <w:sz w:val="24"/>
          <w:szCs w:val="24"/>
        </w:rPr>
        <w:t>.</w:t>
      </w:r>
      <w:r w:rsidR="00DA7DF1" w:rsidRPr="008347F8">
        <w:rPr>
          <w:rStyle w:val="FootnoteReference"/>
          <w:rFonts w:ascii="Arial" w:hAnsi="Arial" w:cs="Arial"/>
          <w:sz w:val="24"/>
          <w:szCs w:val="24"/>
        </w:rPr>
        <w:footnoteReference w:id="2"/>
      </w:r>
      <w:r w:rsidR="00DA7DF1" w:rsidRPr="00F00E1B">
        <w:rPr>
          <w:rFonts w:ascii="Arial" w:hAnsi="Arial" w:cs="Arial"/>
          <w:sz w:val="24"/>
          <w:szCs w:val="24"/>
        </w:rPr>
        <w:t xml:space="preserve"> </w:t>
      </w:r>
    </w:p>
    <w:p w:rsidR="00874E49" w:rsidRDefault="00874E49" w:rsidP="00947D7F">
      <w:pPr>
        <w:spacing w:after="0" w:line="360" w:lineRule="auto"/>
        <w:jc w:val="both"/>
        <w:rPr>
          <w:rFonts w:ascii="Arial" w:hAnsi="Arial" w:cs="Arial"/>
          <w:sz w:val="24"/>
          <w:szCs w:val="24"/>
        </w:rPr>
      </w:pPr>
    </w:p>
    <w:p w:rsidR="00947D7F" w:rsidRDefault="00913DA9" w:rsidP="00947D7F">
      <w:pPr>
        <w:spacing w:after="0" w:line="360" w:lineRule="auto"/>
        <w:jc w:val="both"/>
        <w:rPr>
          <w:rFonts w:ascii="Arial" w:hAnsi="Arial" w:cs="Arial"/>
          <w:sz w:val="24"/>
          <w:szCs w:val="24"/>
        </w:rPr>
      </w:pPr>
      <w:r w:rsidRPr="00F00E1B">
        <w:rPr>
          <w:rFonts w:ascii="Arial" w:hAnsi="Arial" w:cs="Arial"/>
          <w:sz w:val="24"/>
          <w:szCs w:val="24"/>
        </w:rPr>
        <w:t>[2</w:t>
      </w:r>
      <w:r w:rsidR="00D045CD">
        <w:rPr>
          <w:rFonts w:ascii="Arial" w:hAnsi="Arial" w:cs="Arial"/>
          <w:sz w:val="24"/>
          <w:szCs w:val="24"/>
        </w:rPr>
        <w:t>6</w:t>
      </w:r>
      <w:r w:rsidR="00DA7DF1" w:rsidRPr="00F00E1B">
        <w:rPr>
          <w:rFonts w:ascii="Arial" w:hAnsi="Arial" w:cs="Arial"/>
          <w:sz w:val="24"/>
          <w:szCs w:val="24"/>
        </w:rPr>
        <w:t>]</w:t>
      </w:r>
      <w:r w:rsidR="00DA7DF1" w:rsidRPr="00F00E1B">
        <w:rPr>
          <w:rFonts w:ascii="Arial" w:hAnsi="Arial" w:cs="Arial"/>
          <w:b/>
          <w:sz w:val="24"/>
          <w:szCs w:val="24"/>
        </w:rPr>
        <w:tab/>
      </w:r>
      <w:r w:rsidR="002029AA" w:rsidRPr="002029AA">
        <w:rPr>
          <w:rFonts w:ascii="Arial" w:hAnsi="Arial" w:cs="Arial"/>
          <w:sz w:val="24"/>
          <w:szCs w:val="24"/>
        </w:rPr>
        <w:t>It is common cause that the impugned payments were made.</w:t>
      </w:r>
      <w:r w:rsidR="002029AA">
        <w:rPr>
          <w:rFonts w:ascii="Arial" w:hAnsi="Arial" w:cs="Arial"/>
          <w:b/>
          <w:sz w:val="24"/>
          <w:szCs w:val="24"/>
        </w:rPr>
        <w:t xml:space="preserve"> </w:t>
      </w:r>
      <w:r w:rsidR="00947D7F" w:rsidRPr="00F00E1B">
        <w:rPr>
          <w:rFonts w:ascii="Arial" w:hAnsi="Arial" w:cs="Arial"/>
          <w:sz w:val="24"/>
          <w:szCs w:val="24"/>
        </w:rPr>
        <w:t xml:space="preserve">All the respondents dispute that there is turpitude on their part.  </w:t>
      </w:r>
    </w:p>
    <w:p w:rsidR="006E59E8" w:rsidRDefault="006E59E8" w:rsidP="00947D7F">
      <w:pPr>
        <w:spacing w:after="0" w:line="360" w:lineRule="auto"/>
        <w:jc w:val="both"/>
        <w:rPr>
          <w:rFonts w:ascii="Arial" w:hAnsi="Arial" w:cs="Arial"/>
          <w:sz w:val="24"/>
          <w:szCs w:val="24"/>
        </w:rPr>
      </w:pPr>
    </w:p>
    <w:p w:rsidR="006E59E8" w:rsidRDefault="00D045CD" w:rsidP="00200159">
      <w:pPr>
        <w:spacing w:line="360" w:lineRule="auto"/>
        <w:jc w:val="both"/>
        <w:rPr>
          <w:rFonts w:ascii="Arial" w:hAnsi="Arial" w:cs="Arial"/>
          <w:sz w:val="24"/>
        </w:rPr>
      </w:pPr>
      <w:r>
        <w:rPr>
          <w:rFonts w:ascii="Arial" w:hAnsi="Arial" w:cs="Arial"/>
          <w:sz w:val="24"/>
          <w:szCs w:val="24"/>
        </w:rPr>
        <w:t>[27</w:t>
      </w:r>
      <w:r w:rsidR="006E59E8">
        <w:rPr>
          <w:rFonts w:ascii="Arial" w:hAnsi="Arial" w:cs="Arial"/>
          <w:sz w:val="24"/>
          <w:szCs w:val="24"/>
        </w:rPr>
        <w:t>]</w:t>
      </w:r>
      <w:r w:rsidR="006E59E8">
        <w:rPr>
          <w:rFonts w:ascii="Arial" w:hAnsi="Arial" w:cs="Arial"/>
          <w:sz w:val="24"/>
          <w:szCs w:val="24"/>
        </w:rPr>
        <w:tab/>
      </w:r>
      <w:r w:rsidR="004321C2">
        <w:rPr>
          <w:rFonts w:ascii="Arial" w:hAnsi="Arial" w:cs="Arial"/>
          <w:sz w:val="24"/>
          <w:szCs w:val="24"/>
        </w:rPr>
        <w:t xml:space="preserve">Abompetha, </w:t>
      </w:r>
      <w:r w:rsidR="006E59E8" w:rsidRPr="004E0DD5">
        <w:rPr>
          <w:rFonts w:ascii="Arial" w:hAnsi="Arial" w:cs="Arial"/>
          <w:sz w:val="24"/>
        </w:rPr>
        <w:t>Mok Plus One</w:t>
      </w:r>
      <w:r w:rsidR="006E59E8">
        <w:rPr>
          <w:rFonts w:ascii="Arial" w:hAnsi="Arial" w:cs="Arial"/>
          <w:sz w:val="24"/>
        </w:rPr>
        <w:t>, Persto and</w:t>
      </w:r>
      <w:r w:rsidR="006E59E8" w:rsidRPr="004E0DD5">
        <w:rPr>
          <w:rFonts w:ascii="Arial" w:hAnsi="Arial" w:cs="Arial"/>
          <w:sz w:val="24"/>
        </w:rPr>
        <w:t xml:space="preserve"> Kgodumo</w:t>
      </w:r>
      <w:r w:rsidR="006E59E8">
        <w:rPr>
          <w:rFonts w:ascii="Arial" w:hAnsi="Arial" w:cs="Arial"/>
          <w:sz w:val="24"/>
        </w:rPr>
        <w:t xml:space="preserve"> have tendered the amounts </w:t>
      </w:r>
      <w:r w:rsidR="00200159">
        <w:rPr>
          <w:rFonts w:ascii="Arial" w:hAnsi="Arial" w:cs="Arial"/>
          <w:sz w:val="24"/>
        </w:rPr>
        <w:t xml:space="preserve">that they retained or Hamilton Ndlovu paid to them after they received the impugned payments from the NHLS. </w:t>
      </w:r>
      <w:r w:rsidR="002029AA">
        <w:rPr>
          <w:rFonts w:ascii="Arial" w:hAnsi="Arial" w:cs="Arial"/>
          <w:sz w:val="24"/>
        </w:rPr>
        <w:t xml:space="preserve">Ostensibly, they concede that they were enriched by these amounts. </w:t>
      </w:r>
      <w:r w:rsidR="00200159">
        <w:rPr>
          <w:rFonts w:ascii="Arial" w:hAnsi="Arial" w:cs="Arial"/>
          <w:sz w:val="24"/>
        </w:rPr>
        <w:t xml:space="preserve">They contend that they should not be held jointly and severally liable with Hamilton Ndlovu for the full amount claimed. </w:t>
      </w:r>
    </w:p>
    <w:p w:rsidR="0043135F" w:rsidRDefault="0043135F" w:rsidP="0043135F">
      <w:pPr>
        <w:spacing w:after="0" w:line="360" w:lineRule="auto"/>
        <w:jc w:val="both"/>
        <w:rPr>
          <w:rFonts w:ascii="Arial" w:hAnsi="Arial" w:cs="Arial"/>
          <w:sz w:val="24"/>
        </w:rPr>
      </w:pPr>
    </w:p>
    <w:p w:rsidR="00D045CD" w:rsidRDefault="00D045CD" w:rsidP="0043135F">
      <w:pPr>
        <w:snapToGrid w:val="0"/>
        <w:spacing w:after="720" w:line="360" w:lineRule="auto"/>
        <w:jc w:val="both"/>
        <w:rPr>
          <w:rFonts w:ascii="Arial" w:hAnsi="Arial" w:cs="Arial"/>
          <w:sz w:val="24"/>
        </w:rPr>
      </w:pPr>
      <w:r>
        <w:rPr>
          <w:rFonts w:ascii="Arial" w:hAnsi="Arial" w:cs="Arial"/>
          <w:sz w:val="24"/>
        </w:rPr>
        <w:t>[28]</w:t>
      </w:r>
      <w:r>
        <w:rPr>
          <w:rFonts w:ascii="Arial" w:hAnsi="Arial" w:cs="Arial"/>
          <w:sz w:val="24"/>
        </w:rPr>
        <w:tab/>
        <w:t xml:space="preserve">Bugatti was established by Hamilton Ndlovu. He subsequently resigned as a </w:t>
      </w:r>
      <w:r w:rsidR="00874E49">
        <w:rPr>
          <w:rFonts w:ascii="Arial" w:hAnsi="Arial" w:cs="Arial"/>
          <w:sz w:val="24"/>
        </w:rPr>
        <w:t>d</w:t>
      </w:r>
      <w:r>
        <w:rPr>
          <w:rFonts w:ascii="Arial" w:hAnsi="Arial" w:cs="Arial"/>
          <w:sz w:val="24"/>
        </w:rPr>
        <w:t>irector in Bugatti and appointed Theo Karabo Kgame (</w:t>
      </w:r>
      <w:r w:rsidRPr="00D045CD">
        <w:rPr>
          <w:rFonts w:ascii="Arial" w:hAnsi="Arial" w:cs="Arial"/>
          <w:b/>
          <w:sz w:val="24"/>
        </w:rPr>
        <w:t>Kgame</w:t>
      </w:r>
      <w:r>
        <w:rPr>
          <w:rFonts w:ascii="Arial" w:hAnsi="Arial" w:cs="Arial"/>
          <w:sz w:val="24"/>
        </w:rPr>
        <w:t xml:space="preserve">) whom he </w:t>
      </w:r>
      <w:r w:rsidR="00874E49">
        <w:rPr>
          <w:rFonts w:ascii="Arial" w:hAnsi="Arial" w:cs="Arial"/>
          <w:sz w:val="24"/>
        </w:rPr>
        <w:t xml:space="preserve">had </w:t>
      </w:r>
      <w:r>
        <w:rPr>
          <w:rFonts w:ascii="Arial" w:hAnsi="Arial" w:cs="Arial"/>
          <w:sz w:val="24"/>
        </w:rPr>
        <w:t>mentored and later became his employee in HamiltonN Holdings. Apart from his salary as an employee in Hamilton</w:t>
      </w:r>
      <w:r w:rsidR="002029AA">
        <w:rPr>
          <w:rFonts w:ascii="Arial" w:hAnsi="Arial" w:cs="Arial"/>
          <w:sz w:val="24"/>
        </w:rPr>
        <w:t>N Holdings, Kgame did not receive</w:t>
      </w:r>
      <w:r>
        <w:rPr>
          <w:rFonts w:ascii="Arial" w:hAnsi="Arial" w:cs="Arial"/>
          <w:sz w:val="24"/>
        </w:rPr>
        <w:t xml:space="preserve"> any benefit from funds deriving from the impugned payment</w:t>
      </w:r>
      <w:r w:rsidR="002029AA">
        <w:rPr>
          <w:rFonts w:ascii="Arial" w:hAnsi="Arial" w:cs="Arial"/>
          <w:sz w:val="24"/>
        </w:rPr>
        <w:t>s</w:t>
      </w:r>
      <w:r>
        <w:rPr>
          <w:rFonts w:ascii="Arial" w:hAnsi="Arial" w:cs="Arial"/>
          <w:sz w:val="24"/>
        </w:rPr>
        <w:t xml:space="preserve"> NHLS made to Bugatti. </w:t>
      </w:r>
    </w:p>
    <w:p w:rsidR="00E0073F" w:rsidRDefault="00D045CD" w:rsidP="00F00E1B">
      <w:pPr>
        <w:spacing w:after="0" w:line="360" w:lineRule="auto"/>
        <w:jc w:val="both"/>
        <w:rPr>
          <w:rFonts w:ascii="Arial" w:hAnsi="Arial" w:cs="Arial"/>
          <w:sz w:val="24"/>
          <w:szCs w:val="24"/>
        </w:rPr>
      </w:pPr>
      <w:r>
        <w:rPr>
          <w:rFonts w:ascii="Arial" w:hAnsi="Arial" w:cs="Arial"/>
          <w:sz w:val="24"/>
          <w:szCs w:val="24"/>
        </w:rPr>
        <w:t>[29</w:t>
      </w:r>
      <w:r w:rsidR="00947D7F">
        <w:rPr>
          <w:rFonts w:ascii="Arial" w:hAnsi="Arial" w:cs="Arial"/>
          <w:sz w:val="24"/>
          <w:szCs w:val="24"/>
        </w:rPr>
        <w:t>]</w:t>
      </w:r>
      <w:r w:rsidR="00947D7F">
        <w:rPr>
          <w:rFonts w:ascii="Arial" w:hAnsi="Arial" w:cs="Arial"/>
          <w:sz w:val="24"/>
          <w:szCs w:val="24"/>
        </w:rPr>
        <w:tab/>
      </w:r>
      <w:r w:rsidR="00DA7DF1" w:rsidRPr="00F00E1B">
        <w:rPr>
          <w:rFonts w:ascii="Arial" w:hAnsi="Arial" w:cs="Arial"/>
          <w:sz w:val="24"/>
          <w:szCs w:val="24"/>
        </w:rPr>
        <w:t>Hamilton Ndlovu has not seriously disputed the allegations of turpitude against him</w:t>
      </w:r>
      <w:r w:rsidR="00041207">
        <w:rPr>
          <w:rFonts w:ascii="Arial" w:hAnsi="Arial" w:cs="Arial"/>
          <w:sz w:val="24"/>
          <w:szCs w:val="24"/>
        </w:rPr>
        <w:t xml:space="preserve"> and the companies he represents</w:t>
      </w:r>
      <w:r w:rsidR="00DA7DF1" w:rsidRPr="00F00E1B">
        <w:rPr>
          <w:rFonts w:ascii="Arial" w:hAnsi="Arial" w:cs="Arial"/>
          <w:sz w:val="24"/>
          <w:szCs w:val="24"/>
        </w:rPr>
        <w:t>. He has offered a long explanation regarding how he became involved in procurement for PPE supplies. It bears no relevance to the applicants’ claims against him</w:t>
      </w:r>
      <w:r w:rsidR="00041207">
        <w:rPr>
          <w:rFonts w:ascii="Arial" w:hAnsi="Arial" w:cs="Arial"/>
          <w:sz w:val="24"/>
          <w:szCs w:val="24"/>
        </w:rPr>
        <w:t xml:space="preserve"> and the companies he represents</w:t>
      </w:r>
      <w:r w:rsidR="00DA7DF1" w:rsidRPr="00F00E1B">
        <w:rPr>
          <w:rFonts w:ascii="Arial" w:hAnsi="Arial" w:cs="Arial"/>
          <w:sz w:val="24"/>
          <w:szCs w:val="24"/>
        </w:rPr>
        <w:t xml:space="preserve">. </w:t>
      </w:r>
    </w:p>
    <w:p w:rsidR="00E0073F" w:rsidRDefault="00E0073F" w:rsidP="00F00E1B">
      <w:pPr>
        <w:spacing w:after="0" w:line="360" w:lineRule="auto"/>
        <w:jc w:val="both"/>
        <w:rPr>
          <w:rFonts w:ascii="Arial" w:hAnsi="Arial" w:cs="Arial"/>
          <w:sz w:val="24"/>
          <w:szCs w:val="24"/>
        </w:rPr>
      </w:pPr>
    </w:p>
    <w:p w:rsidR="00200159" w:rsidRPr="00F00E1B" w:rsidRDefault="00D045CD" w:rsidP="00200159">
      <w:pPr>
        <w:spacing w:after="0" w:line="360" w:lineRule="auto"/>
        <w:jc w:val="both"/>
        <w:rPr>
          <w:rFonts w:ascii="Arial" w:hAnsi="Arial" w:cs="Arial"/>
          <w:sz w:val="24"/>
          <w:szCs w:val="24"/>
        </w:rPr>
      </w:pPr>
      <w:r>
        <w:rPr>
          <w:rFonts w:ascii="Arial" w:hAnsi="Arial" w:cs="Arial"/>
          <w:sz w:val="24"/>
          <w:szCs w:val="24"/>
        </w:rPr>
        <w:t>[30</w:t>
      </w:r>
      <w:r w:rsidR="00E0073F">
        <w:rPr>
          <w:rFonts w:ascii="Arial" w:hAnsi="Arial" w:cs="Arial"/>
          <w:sz w:val="24"/>
          <w:szCs w:val="24"/>
        </w:rPr>
        <w:t>]</w:t>
      </w:r>
      <w:r w:rsidR="00E0073F">
        <w:rPr>
          <w:rFonts w:ascii="Arial" w:hAnsi="Arial" w:cs="Arial"/>
          <w:sz w:val="24"/>
          <w:szCs w:val="24"/>
        </w:rPr>
        <w:tab/>
      </w:r>
      <w:r w:rsidR="00E0073F" w:rsidRPr="00E0073F">
        <w:rPr>
          <w:rFonts w:ascii="Arial" w:hAnsi="Arial" w:cs="Arial"/>
          <w:sz w:val="24"/>
          <w:szCs w:val="24"/>
        </w:rPr>
        <w:t xml:space="preserve">Hamilton Ndlovu was the director of HamiltonN Holdings, and his wife was the director of Feliham. He used the </w:t>
      </w:r>
      <w:r w:rsidR="00D80935">
        <w:rPr>
          <w:rFonts w:ascii="Arial" w:hAnsi="Arial" w:cs="Arial"/>
          <w:sz w:val="24"/>
          <w:szCs w:val="24"/>
        </w:rPr>
        <w:t>fronting</w:t>
      </w:r>
      <w:r w:rsidR="00E0073F" w:rsidRPr="00E0073F">
        <w:rPr>
          <w:rFonts w:ascii="Arial" w:hAnsi="Arial" w:cs="Arial"/>
          <w:sz w:val="24"/>
          <w:szCs w:val="24"/>
        </w:rPr>
        <w:t xml:space="preserve"> companies to procure PPE supplies to the NHLS. </w:t>
      </w:r>
      <w:r w:rsidR="00DA7DF1" w:rsidRPr="00F00E1B">
        <w:rPr>
          <w:rFonts w:ascii="Arial" w:hAnsi="Arial" w:cs="Arial"/>
          <w:sz w:val="24"/>
          <w:szCs w:val="24"/>
        </w:rPr>
        <w:t xml:space="preserve">Although he barely denies making </w:t>
      </w:r>
      <w:r w:rsidR="00041207">
        <w:rPr>
          <w:rFonts w:ascii="Arial" w:hAnsi="Arial" w:cs="Arial"/>
          <w:sz w:val="24"/>
          <w:szCs w:val="24"/>
        </w:rPr>
        <w:t xml:space="preserve">false </w:t>
      </w:r>
      <w:r w:rsidR="00DA7DF1" w:rsidRPr="00F00E1B">
        <w:rPr>
          <w:rFonts w:ascii="Arial" w:hAnsi="Arial" w:cs="Arial"/>
          <w:sz w:val="24"/>
          <w:szCs w:val="24"/>
        </w:rPr>
        <w:t xml:space="preserve">representations to any NHLS officials regarding his involvement in the </w:t>
      </w:r>
      <w:r w:rsidR="00D80935">
        <w:rPr>
          <w:rFonts w:ascii="Arial" w:hAnsi="Arial" w:cs="Arial"/>
          <w:sz w:val="24"/>
          <w:szCs w:val="24"/>
        </w:rPr>
        <w:t>fronting</w:t>
      </w:r>
      <w:r w:rsidR="004321C2">
        <w:rPr>
          <w:rFonts w:ascii="Arial" w:hAnsi="Arial" w:cs="Arial"/>
          <w:sz w:val="24"/>
          <w:szCs w:val="24"/>
        </w:rPr>
        <w:t xml:space="preserve"> companies, on his own version and on the version of the </w:t>
      </w:r>
      <w:r w:rsidR="00D80935">
        <w:rPr>
          <w:rFonts w:ascii="Arial" w:hAnsi="Arial" w:cs="Arial"/>
          <w:sz w:val="24"/>
          <w:szCs w:val="24"/>
        </w:rPr>
        <w:t>fronting</w:t>
      </w:r>
      <w:r w:rsidR="004321C2">
        <w:rPr>
          <w:rFonts w:ascii="Arial" w:hAnsi="Arial" w:cs="Arial"/>
          <w:sz w:val="24"/>
          <w:szCs w:val="24"/>
        </w:rPr>
        <w:t xml:space="preserve"> </w:t>
      </w:r>
      <w:r w:rsidR="00DA7DF1" w:rsidRPr="00F00E1B">
        <w:rPr>
          <w:rFonts w:ascii="Arial" w:hAnsi="Arial" w:cs="Arial"/>
          <w:sz w:val="24"/>
          <w:szCs w:val="24"/>
        </w:rPr>
        <w:t>companies</w:t>
      </w:r>
      <w:r w:rsidR="004321C2">
        <w:rPr>
          <w:rFonts w:ascii="Arial" w:hAnsi="Arial" w:cs="Arial"/>
          <w:sz w:val="24"/>
          <w:szCs w:val="24"/>
        </w:rPr>
        <w:t>, they were dormant. H</w:t>
      </w:r>
      <w:r w:rsidR="00DA7DF1" w:rsidRPr="00F00E1B">
        <w:rPr>
          <w:rFonts w:ascii="Arial" w:hAnsi="Arial" w:cs="Arial"/>
          <w:sz w:val="24"/>
          <w:szCs w:val="24"/>
        </w:rPr>
        <w:t xml:space="preserve">e actively marketed them. </w:t>
      </w:r>
      <w:r w:rsidR="00200159" w:rsidRPr="00F00E1B">
        <w:rPr>
          <w:rFonts w:ascii="Arial" w:hAnsi="Arial" w:cs="Arial"/>
          <w:color w:val="000000" w:themeColor="text1"/>
          <w:sz w:val="24"/>
          <w:szCs w:val="24"/>
        </w:rPr>
        <w:lastRenderedPageBreak/>
        <w:t xml:space="preserve">None of the </w:t>
      </w:r>
      <w:r w:rsidR="00D80935">
        <w:rPr>
          <w:rFonts w:ascii="Arial" w:hAnsi="Arial" w:cs="Arial"/>
          <w:color w:val="000000" w:themeColor="text1"/>
          <w:sz w:val="24"/>
          <w:szCs w:val="24"/>
        </w:rPr>
        <w:t>fronting</w:t>
      </w:r>
      <w:r w:rsidR="00200159" w:rsidRPr="00F00E1B">
        <w:rPr>
          <w:rFonts w:ascii="Arial" w:hAnsi="Arial" w:cs="Arial"/>
          <w:color w:val="000000" w:themeColor="text1"/>
          <w:sz w:val="24"/>
          <w:szCs w:val="24"/>
        </w:rPr>
        <w:t xml:space="preserve"> companies were in the business of or had any track record in P</w:t>
      </w:r>
      <w:r w:rsidR="00200159">
        <w:rPr>
          <w:rFonts w:ascii="Arial" w:hAnsi="Arial" w:cs="Arial"/>
          <w:color w:val="000000" w:themeColor="text1"/>
          <w:sz w:val="24"/>
          <w:szCs w:val="24"/>
        </w:rPr>
        <w:t>PE supplies</w:t>
      </w:r>
      <w:r w:rsidR="00200159" w:rsidRPr="00F00E1B">
        <w:rPr>
          <w:rFonts w:ascii="Arial" w:hAnsi="Arial" w:cs="Arial"/>
          <w:color w:val="000000" w:themeColor="text1"/>
          <w:sz w:val="24"/>
          <w:szCs w:val="24"/>
        </w:rPr>
        <w:t xml:space="preserve">.  </w:t>
      </w:r>
      <w:r w:rsidR="00200159" w:rsidRPr="00F00E1B">
        <w:rPr>
          <w:rFonts w:ascii="Arial" w:hAnsi="Arial" w:cs="Arial"/>
          <w:sz w:val="24"/>
          <w:szCs w:val="24"/>
        </w:rPr>
        <w:t>NHLS officials ben</w:t>
      </w:r>
      <w:r w:rsidR="00200159">
        <w:rPr>
          <w:rFonts w:ascii="Arial" w:hAnsi="Arial" w:cs="Arial"/>
          <w:sz w:val="24"/>
          <w:szCs w:val="24"/>
        </w:rPr>
        <w:t xml:space="preserve">t </w:t>
      </w:r>
      <w:r w:rsidR="00200159" w:rsidRPr="00F00E1B">
        <w:rPr>
          <w:rFonts w:ascii="Arial" w:hAnsi="Arial" w:cs="Arial"/>
          <w:sz w:val="24"/>
          <w:szCs w:val="24"/>
        </w:rPr>
        <w:t xml:space="preserve">the rules to favour the </w:t>
      </w:r>
      <w:r w:rsidR="00D80935">
        <w:rPr>
          <w:rFonts w:ascii="Arial" w:hAnsi="Arial" w:cs="Arial"/>
          <w:sz w:val="24"/>
          <w:szCs w:val="24"/>
        </w:rPr>
        <w:t>fronting</w:t>
      </w:r>
      <w:r w:rsidR="00200159" w:rsidRPr="00F00E1B">
        <w:rPr>
          <w:rFonts w:ascii="Arial" w:hAnsi="Arial" w:cs="Arial"/>
          <w:sz w:val="24"/>
          <w:szCs w:val="24"/>
        </w:rPr>
        <w:t xml:space="preserve"> companies. According to NHLS officials </w:t>
      </w:r>
      <w:r w:rsidR="00200159">
        <w:rPr>
          <w:rFonts w:ascii="Arial" w:hAnsi="Arial" w:cs="Arial"/>
          <w:sz w:val="24"/>
          <w:szCs w:val="24"/>
        </w:rPr>
        <w:t xml:space="preserve">who </w:t>
      </w:r>
      <w:r w:rsidR="00200159" w:rsidRPr="00F00E1B">
        <w:rPr>
          <w:rFonts w:ascii="Arial" w:hAnsi="Arial" w:cs="Arial"/>
          <w:sz w:val="24"/>
          <w:szCs w:val="24"/>
        </w:rPr>
        <w:t>offered explanations regarding how these unqualified companies came to supply PPEs to NHLS, i</w:t>
      </w:r>
      <w:r w:rsidR="00200159" w:rsidRPr="00F00E1B">
        <w:rPr>
          <w:rFonts w:ascii="Arial" w:hAnsi="Arial" w:cs="Arial"/>
          <w:color w:val="000000" w:themeColor="text1"/>
          <w:sz w:val="24"/>
          <w:szCs w:val="24"/>
        </w:rPr>
        <w:t xml:space="preserve">n each of the cases of </w:t>
      </w:r>
      <w:r w:rsidR="0043135F">
        <w:rPr>
          <w:rFonts w:ascii="Arial" w:hAnsi="Arial" w:cs="Arial"/>
          <w:color w:val="000000" w:themeColor="text1"/>
          <w:sz w:val="24"/>
          <w:szCs w:val="24"/>
        </w:rPr>
        <w:t>the opposing respondents,</w:t>
      </w:r>
      <w:r w:rsidR="00200159" w:rsidRPr="00F00E1B">
        <w:rPr>
          <w:rFonts w:ascii="Arial" w:hAnsi="Arial" w:cs="Arial"/>
          <w:color w:val="000000" w:themeColor="text1"/>
          <w:sz w:val="24"/>
          <w:szCs w:val="24"/>
        </w:rPr>
        <w:t xml:space="preserve"> an unidentified person was said to have dropped off a business card on an unspecified date and on the basis of this introduction” was invited to quote and </w:t>
      </w:r>
      <w:r w:rsidR="0043135F">
        <w:rPr>
          <w:rFonts w:ascii="Arial" w:hAnsi="Arial" w:cs="Arial"/>
          <w:color w:val="000000" w:themeColor="text1"/>
          <w:sz w:val="24"/>
          <w:szCs w:val="24"/>
        </w:rPr>
        <w:t xml:space="preserve">orders placed with the </w:t>
      </w:r>
      <w:r w:rsidR="00D80935">
        <w:rPr>
          <w:rFonts w:ascii="Arial" w:hAnsi="Arial" w:cs="Arial"/>
          <w:color w:val="000000" w:themeColor="text1"/>
          <w:sz w:val="24"/>
          <w:szCs w:val="24"/>
        </w:rPr>
        <w:t>fronting</w:t>
      </w:r>
      <w:r w:rsidR="0043135F">
        <w:rPr>
          <w:rFonts w:ascii="Arial" w:hAnsi="Arial" w:cs="Arial"/>
          <w:color w:val="000000" w:themeColor="text1"/>
          <w:sz w:val="24"/>
          <w:szCs w:val="24"/>
        </w:rPr>
        <w:t xml:space="preserve"> companies. </w:t>
      </w:r>
      <w:r w:rsidR="00200159" w:rsidRPr="00F00E1B">
        <w:rPr>
          <w:rFonts w:ascii="Arial" w:hAnsi="Arial" w:cs="Arial"/>
          <w:sz w:val="24"/>
          <w:szCs w:val="24"/>
        </w:rPr>
        <w:t xml:space="preserve">There is no evidence anywhere on the record that the NHLS officials invited quotations or granted contracts to any other supplier on the basis of them simply dropping off a business card. </w:t>
      </w:r>
    </w:p>
    <w:p w:rsidR="00200159" w:rsidRDefault="00200159" w:rsidP="00F00E1B">
      <w:pPr>
        <w:spacing w:after="0" w:line="360" w:lineRule="auto"/>
        <w:jc w:val="both"/>
        <w:rPr>
          <w:rFonts w:ascii="Arial" w:hAnsi="Arial" w:cs="Arial"/>
          <w:sz w:val="24"/>
          <w:szCs w:val="24"/>
        </w:rPr>
      </w:pPr>
    </w:p>
    <w:p w:rsidR="00E0073F" w:rsidRDefault="0043135F" w:rsidP="00F00E1B">
      <w:pPr>
        <w:spacing w:after="0" w:line="360" w:lineRule="auto"/>
        <w:jc w:val="both"/>
        <w:rPr>
          <w:rFonts w:ascii="Arial" w:hAnsi="Arial" w:cs="Arial"/>
          <w:sz w:val="24"/>
          <w:szCs w:val="24"/>
        </w:rPr>
      </w:pPr>
      <w:r>
        <w:rPr>
          <w:rFonts w:ascii="Arial" w:hAnsi="Arial" w:cs="Arial"/>
          <w:sz w:val="24"/>
          <w:szCs w:val="24"/>
        </w:rPr>
        <w:t>[31</w:t>
      </w:r>
      <w:r w:rsidR="00200159">
        <w:rPr>
          <w:rFonts w:ascii="Arial" w:hAnsi="Arial" w:cs="Arial"/>
          <w:sz w:val="24"/>
          <w:szCs w:val="24"/>
        </w:rPr>
        <w:t>]</w:t>
      </w:r>
      <w:r w:rsidR="00200159">
        <w:rPr>
          <w:rFonts w:ascii="Arial" w:hAnsi="Arial" w:cs="Arial"/>
          <w:sz w:val="24"/>
          <w:szCs w:val="24"/>
        </w:rPr>
        <w:tab/>
      </w:r>
      <w:r w:rsidR="00D3795A">
        <w:rPr>
          <w:rFonts w:ascii="Arial" w:hAnsi="Arial" w:cs="Arial"/>
          <w:sz w:val="24"/>
          <w:szCs w:val="24"/>
        </w:rPr>
        <w:t xml:space="preserve">On the version of </w:t>
      </w:r>
      <w:r w:rsidR="004321C2">
        <w:rPr>
          <w:rFonts w:ascii="Arial" w:hAnsi="Arial" w:cs="Arial"/>
          <w:sz w:val="24"/>
          <w:szCs w:val="24"/>
        </w:rPr>
        <w:t xml:space="preserve">Bugatti, </w:t>
      </w:r>
      <w:r w:rsidR="00D3795A" w:rsidRPr="004E0DD5">
        <w:rPr>
          <w:rFonts w:ascii="Arial" w:hAnsi="Arial" w:cs="Arial"/>
          <w:sz w:val="24"/>
        </w:rPr>
        <w:t>Mok Plus One</w:t>
      </w:r>
      <w:r w:rsidR="00D3795A">
        <w:rPr>
          <w:rFonts w:ascii="Arial" w:hAnsi="Arial" w:cs="Arial"/>
          <w:sz w:val="24"/>
        </w:rPr>
        <w:t>, Persto and</w:t>
      </w:r>
      <w:r w:rsidR="00D3795A" w:rsidRPr="004E0DD5">
        <w:rPr>
          <w:rFonts w:ascii="Arial" w:hAnsi="Arial" w:cs="Arial"/>
          <w:sz w:val="24"/>
        </w:rPr>
        <w:t xml:space="preserve"> Kgodumo</w:t>
      </w:r>
      <w:r w:rsidR="00E0073F">
        <w:rPr>
          <w:rFonts w:ascii="Arial" w:hAnsi="Arial" w:cs="Arial"/>
          <w:sz w:val="24"/>
          <w:szCs w:val="24"/>
        </w:rPr>
        <w:t>, none of them submitted quotations to the NLHS or were in any way involved in the procurement</w:t>
      </w:r>
      <w:r w:rsidR="00D3795A">
        <w:rPr>
          <w:rFonts w:ascii="Arial" w:hAnsi="Arial" w:cs="Arial"/>
          <w:sz w:val="24"/>
          <w:szCs w:val="24"/>
        </w:rPr>
        <w:t xml:space="preserve"> of PPE supplies to the NLHS. Hamilton</w:t>
      </w:r>
      <w:r w:rsidR="00E0073F">
        <w:rPr>
          <w:rFonts w:ascii="Arial" w:hAnsi="Arial" w:cs="Arial"/>
          <w:sz w:val="24"/>
          <w:szCs w:val="24"/>
        </w:rPr>
        <w:t xml:space="preserve"> promised to procure tenders on their behalf</w:t>
      </w:r>
      <w:r w:rsidR="00D3795A">
        <w:rPr>
          <w:rFonts w:ascii="Arial" w:hAnsi="Arial" w:cs="Arial"/>
          <w:sz w:val="24"/>
          <w:szCs w:val="24"/>
        </w:rPr>
        <w:t>. I</w:t>
      </w:r>
      <w:r w:rsidR="00E0073F">
        <w:rPr>
          <w:rFonts w:ascii="Arial" w:hAnsi="Arial" w:cs="Arial"/>
          <w:sz w:val="24"/>
          <w:szCs w:val="24"/>
        </w:rPr>
        <w:t xml:space="preserve">t was for that reason that they gave him control of their companies. Therefore, </w:t>
      </w:r>
      <w:r w:rsidR="00E0073F" w:rsidRPr="00E0073F">
        <w:rPr>
          <w:rFonts w:ascii="Arial" w:hAnsi="Arial" w:cs="Arial"/>
          <w:sz w:val="24"/>
          <w:szCs w:val="24"/>
        </w:rPr>
        <w:t xml:space="preserve">the directors of the </w:t>
      </w:r>
      <w:r w:rsidR="00D80935">
        <w:rPr>
          <w:rFonts w:ascii="Arial" w:hAnsi="Arial" w:cs="Arial"/>
          <w:sz w:val="24"/>
          <w:szCs w:val="24"/>
        </w:rPr>
        <w:t>fronting</w:t>
      </w:r>
      <w:r w:rsidR="00E0073F" w:rsidRPr="00E0073F">
        <w:rPr>
          <w:rFonts w:ascii="Arial" w:hAnsi="Arial" w:cs="Arial"/>
          <w:sz w:val="24"/>
          <w:szCs w:val="24"/>
        </w:rPr>
        <w:t xml:space="preserve"> companies allowed Hamilton Ndlovu to use their companies as a </w:t>
      </w:r>
      <w:r w:rsidR="00212791">
        <w:rPr>
          <w:rFonts w:ascii="Arial" w:hAnsi="Arial" w:cs="Arial"/>
          <w:sz w:val="24"/>
          <w:szCs w:val="24"/>
        </w:rPr>
        <w:t>front</w:t>
      </w:r>
      <w:r w:rsidR="00E0073F" w:rsidRPr="00E0073F">
        <w:rPr>
          <w:rFonts w:ascii="Arial" w:hAnsi="Arial" w:cs="Arial"/>
          <w:sz w:val="24"/>
          <w:szCs w:val="24"/>
        </w:rPr>
        <w:t xml:space="preserve"> to do business with the NHLS.  </w:t>
      </w:r>
      <w:r w:rsidR="00D3795A">
        <w:rPr>
          <w:rFonts w:ascii="Arial" w:hAnsi="Arial" w:cs="Arial"/>
          <w:sz w:val="24"/>
          <w:szCs w:val="24"/>
        </w:rPr>
        <w:t xml:space="preserve">He </w:t>
      </w:r>
      <w:r w:rsidR="00E0073F">
        <w:rPr>
          <w:rFonts w:ascii="Arial" w:hAnsi="Arial" w:cs="Arial"/>
          <w:sz w:val="24"/>
          <w:szCs w:val="24"/>
        </w:rPr>
        <w:t>submitted quotations</w:t>
      </w:r>
      <w:r w:rsidR="005A717F">
        <w:rPr>
          <w:rFonts w:ascii="Arial" w:hAnsi="Arial" w:cs="Arial"/>
          <w:sz w:val="24"/>
          <w:szCs w:val="24"/>
        </w:rPr>
        <w:t xml:space="preserve"> on behalf of the companies</w:t>
      </w:r>
      <w:r w:rsidR="00E0073F">
        <w:rPr>
          <w:rFonts w:ascii="Arial" w:hAnsi="Arial" w:cs="Arial"/>
          <w:sz w:val="24"/>
          <w:szCs w:val="24"/>
        </w:rPr>
        <w:t xml:space="preserve">. When orders were placed, he supplied PPEs on their behalf. </w:t>
      </w:r>
      <w:r w:rsidR="00E0073F" w:rsidRPr="00E0073F">
        <w:rPr>
          <w:rFonts w:ascii="Arial" w:hAnsi="Arial" w:cs="Arial"/>
          <w:sz w:val="24"/>
          <w:szCs w:val="24"/>
        </w:rPr>
        <w:t xml:space="preserve">Since he was not a director or employee of the </w:t>
      </w:r>
      <w:r w:rsidR="00D80935">
        <w:rPr>
          <w:rFonts w:ascii="Arial" w:hAnsi="Arial" w:cs="Arial"/>
          <w:sz w:val="24"/>
          <w:szCs w:val="24"/>
        </w:rPr>
        <w:t>fronting</w:t>
      </w:r>
      <w:r w:rsidR="00E0073F" w:rsidRPr="00E0073F">
        <w:rPr>
          <w:rFonts w:ascii="Arial" w:hAnsi="Arial" w:cs="Arial"/>
          <w:sz w:val="24"/>
          <w:szCs w:val="24"/>
        </w:rPr>
        <w:t xml:space="preserve"> companies, he intentionally concealed his involvement in the companies. It is under these circumstances that NLHS approved the quotations submitted by these</w:t>
      </w:r>
      <w:r w:rsidR="004321C2">
        <w:rPr>
          <w:rFonts w:ascii="Arial" w:hAnsi="Arial" w:cs="Arial"/>
          <w:sz w:val="24"/>
          <w:szCs w:val="24"/>
        </w:rPr>
        <w:t xml:space="preserve"> </w:t>
      </w:r>
      <w:r w:rsidR="00E0073F" w:rsidRPr="00E0073F">
        <w:rPr>
          <w:rFonts w:ascii="Arial" w:hAnsi="Arial" w:cs="Arial"/>
          <w:sz w:val="24"/>
          <w:szCs w:val="24"/>
        </w:rPr>
        <w:t xml:space="preserve">companies and issued them with purchase orders.  </w:t>
      </w:r>
      <w:r w:rsidR="00343AA8" w:rsidRPr="00F00E1B">
        <w:rPr>
          <w:rFonts w:ascii="Arial" w:hAnsi="Arial" w:cs="Arial"/>
          <w:color w:val="000000" w:themeColor="text1"/>
          <w:sz w:val="24"/>
          <w:szCs w:val="24"/>
        </w:rPr>
        <w:t xml:space="preserve">He emptied the bank accounts of the </w:t>
      </w:r>
      <w:r w:rsidR="00D80935">
        <w:rPr>
          <w:rFonts w:ascii="Arial" w:hAnsi="Arial" w:cs="Arial"/>
          <w:color w:val="000000" w:themeColor="text1"/>
          <w:sz w:val="24"/>
          <w:szCs w:val="24"/>
        </w:rPr>
        <w:t>fronting</w:t>
      </w:r>
      <w:r w:rsidR="00343AA8" w:rsidRPr="00F00E1B">
        <w:rPr>
          <w:rFonts w:ascii="Arial" w:hAnsi="Arial" w:cs="Arial"/>
          <w:color w:val="000000" w:themeColor="text1"/>
          <w:sz w:val="24"/>
          <w:szCs w:val="24"/>
        </w:rPr>
        <w:t xml:space="preserve"> companies as soon as NHLS made </w:t>
      </w:r>
      <w:r w:rsidR="00343AA8">
        <w:rPr>
          <w:rFonts w:ascii="Arial" w:hAnsi="Arial" w:cs="Arial"/>
          <w:color w:val="000000" w:themeColor="text1"/>
          <w:sz w:val="24"/>
          <w:szCs w:val="24"/>
        </w:rPr>
        <w:t xml:space="preserve">the impugned </w:t>
      </w:r>
      <w:r w:rsidR="00343AA8" w:rsidRPr="00F00E1B">
        <w:rPr>
          <w:rFonts w:ascii="Arial" w:hAnsi="Arial" w:cs="Arial"/>
          <w:color w:val="000000" w:themeColor="text1"/>
          <w:sz w:val="24"/>
          <w:szCs w:val="24"/>
        </w:rPr>
        <w:t>payment</w:t>
      </w:r>
      <w:r w:rsidR="00212791">
        <w:rPr>
          <w:rFonts w:ascii="Arial" w:hAnsi="Arial" w:cs="Arial"/>
          <w:color w:val="000000" w:themeColor="text1"/>
          <w:sz w:val="24"/>
          <w:szCs w:val="24"/>
        </w:rPr>
        <w:t>s</w:t>
      </w:r>
      <w:r w:rsidR="00343AA8" w:rsidRPr="00F00E1B">
        <w:rPr>
          <w:rFonts w:ascii="Arial" w:hAnsi="Arial" w:cs="Arial"/>
          <w:color w:val="000000" w:themeColor="text1"/>
          <w:sz w:val="24"/>
          <w:szCs w:val="24"/>
        </w:rPr>
        <w:t xml:space="preserve"> to these companies.</w:t>
      </w:r>
      <w:r w:rsidR="00343AA8">
        <w:rPr>
          <w:rFonts w:ascii="Arial" w:hAnsi="Arial" w:cs="Arial"/>
          <w:color w:val="000000" w:themeColor="text1"/>
          <w:sz w:val="24"/>
          <w:szCs w:val="24"/>
        </w:rPr>
        <w:t xml:space="preserve"> </w:t>
      </w:r>
      <w:r w:rsidR="00E0073F">
        <w:rPr>
          <w:rFonts w:ascii="Arial" w:hAnsi="Arial" w:cs="Arial"/>
          <w:sz w:val="24"/>
          <w:szCs w:val="24"/>
        </w:rPr>
        <w:t xml:space="preserve">He has not disputed this version. </w:t>
      </w:r>
    </w:p>
    <w:p w:rsidR="00DA7DF1" w:rsidRPr="00F00E1B" w:rsidRDefault="00DA7DF1" w:rsidP="00F00E1B">
      <w:pPr>
        <w:spacing w:after="0" w:line="360" w:lineRule="auto"/>
        <w:jc w:val="both"/>
        <w:rPr>
          <w:rFonts w:ascii="Arial" w:hAnsi="Arial" w:cs="Arial"/>
          <w:sz w:val="24"/>
          <w:szCs w:val="24"/>
        </w:rPr>
      </w:pPr>
    </w:p>
    <w:p w:rsidR="00DA7DF1" w:rsidRPr="00F00E1B" w:rsidRDefault="0043135F" w:rsidP="005A717F">
      <w:pPr>
        <w:pStyle w:val="FootnoteText"/>
        <w:spacing w:after="120" w:line="360" w:lineRule="auto"/>
        <w:jc w:val="both"/>
        <w:rPr>
          <w:rFonts w:ascii="Arial" w:hAnsi="Arial" w:cs="Arial"/>
          <w:sz w:val="24"/>
          <w:szCs w:val="24"/>
        </w:rPr>
      </w:pPr>
      <w:r>
        <w:rPr>
          <w:rFonts w:ascii="Arial" w:hAnsi="Arial" w:cs="Arial"/>
          <w:sz w:val="24"/>
          <w:szCs w:val="24"/>
        </w:rPr>
        <w:t>[32</w:t>
      </w:r>
      <w:r w:rsidR="00DA7DF1" w:rsidRPr="00F00E1B">
        <w:rPr>
          <w:rFonts w:ascii="Arial" w:hAnsi="Arial" w:cs="Arial"/>
          <w:sz w:val="24"/>
          <w:szCs w:val="24"/>
        </w:rPr>
        <w:t>]</w:t>
      </w:r>
      <w:r w:rsidR="00DA7DF1" w:rsidRPr="00F00E1B">
        <w:rPr>
          <w:rFonts w:ascii="Arial" w:hAnsi="Arial" w:cs="Arial"/>
          <w:sz w:val="24"/>
          <w:szCs w:val="24"/>
        </w:rPr>
        <w:tab/>
        <w:t xml:space="preserve">HamiltonN Holdings was ostensibly invited to quote telephonically instead of by email. Its quotation was approved prior to </w:t>
      </w:r>
      <w:r w:rsidR="00D3795A">
        <w:rPr>
          <w:rFonts w:ascii="Arial" w:hAnsi="Arial" w:cs="Arial"/>
          <w:sz w:val="24"/>
          <w:szCs w:val="24"/>
        </w:rPr>
        <w:t>the closing date. The impugned transactions with Joritans and</w:t>
      </w:r>
      <w:r w:rsidR="00DA7DF1" w:rsidRPr="00F00E1B">
        <w:rPr>
          <w:rFonts w:ascii="Arial" w:hAnsi="Arial" w:cs="Arial"/>
          <w:sz w:val="24"/>
          <w:szCs w:val="24"/>
        </w:rPr>
        <w:t xml:space="preserve"> Kgodumo </w:t>
      </w:r>
      <w:r w:rsidR="00D3795A">
        <w:rPr>
          <w:rFonts w:ascii="Arial" w:hAnsi="Arial" w:cs="Arial"/>
          <w:sz w:val="24"/>
          <w:szCs w:val="24"/>
        </w:rPr>
        <w:t>were effected wi</w:t>
      </w:r>
      <w:r w:rsidR="00DA7DF1" w:rsidRPr="00F00E1B">
        <w:rPr>
          <w:rFonts w:ascii="Arial" w:hAnsi="Arial" w:cs="Arial"/>
          <w:sz w:val="24"/>
          <w:szCs w:val="24"/>
        </w:rPr>
        <w:t xml:space="preserve">thout any other bidders being invited to quote. </w:t>
      </w:r>
      <w:r w:rsidR="005A717F">
        <w:rPr>
          <w:rFonts w:ascii="Arial" w:hAnsi="Arial" w:cs="Arial"/>
          <w:sz w:val="24"/>
          <w:szCs w:val="24"/>
        </w:rPr>
        <w:t xml:space="preserve">PPEs were procured from </w:t>
      </w:r>
      <w:r w:rsidR="00DA7DF1" w:rsidRPr="00F00E1B">
        <w:rPr>
          <w:rFonts w:ascii="Arial" w:hAnsi="Arial" w:cs="Arial"/>
          <w:sz w:val="24"/>
          <w:szCs w:val="24"/>
        </w:rPr>
        <w:t xml:space="preserve">Feliham while on the restricted suppliers’ list. </w:t>
      </w:r>
    </w:p>
    <w:p w:rsidR="00DA7DF1" w:rsidRPr="00F00E1B" w:rsidRDefault="00DA7DF1" w:rsidP="00F00E1B">
      <w:pPr>
        <w:pStyle w:val="FootnoteText"/>
        <w:spacing w:after="120" w:line="360" w:lineRule="auto"/>
        <w:jc w:val="both"/>
        <w:rPr>
          <w:rFonts w:ascii="Arial" w:hAnsi="Arial" w:cs="Arial"/>
          <w:sz w:val="24"/>
          <w:szCs w:val="24"/>
        </w:rPr>
      </w:pPr>
    </w:p>
    <w:p w:rsidR="00D3795A" w:rsidRDefault="0043135F" w:rsidP="005A717F">
      <w:pPr>
        <w:pStyle w:val="FootnoteText"/>
        <w:spacing w:after="120" w:line="360" w:lineRule="auto"/>
        <w:jc w:val="both"/>
        <w:rPr>
          <w:rFonts w:ascii="Arial" w:hAnsi="Arial" w:cs="Arial"/>
          <w:sz w:val="24"/>
          <w:szCs w:val="24"/>
        </w:rPr>
      </w:pPr>
      <w:r>
        <w:rPr>
          <w:rFonts w:ascii="Arial" w:hAnsi="Arial" w:cs="Arial"/>
          <w:sz w:val="24"/>
          <w:szCs w:val="24"/>
        </w:rPr>
        <w:t>[33</w:t>
      </w:r>
      <w:r w:rsidR="00DA7DF1" w:rsidRPr="00F00E1B">
        <w:rPr>
          <w:rFonts w:ascii="Arial" w:hAnsi="Arial" w:cs="Arial"/>
          <w:sz w:val="24"/>
          <w:szCs w:val="24"/>
        </w:rPr>
        <w:t>]</w:t>
      </w:r>
      <w:r w:rsidR="00DA7DF1" w:rsidRPr="00F00E1B">
        <w:rPr>
          <w:rFonts w:ascii="Arial" w:hAnsi="Arial" w:cs="Arial"/>
          <w:sz w:val="24"/>
          <w:szCs w:val="24"/>
        </w:rPr>
        <w:tab/>
      </w:r>
      <w:r w:rsidR="00D3795A">
        <w:rPr>
          <w:rFonts w:ascii="Arial" w:hAnsi="Arial" w:cs="Arial"/>
          <w:sz w:val="24"/>
          <w:szCs w:val="24"/>
        </w:rPr>
        <w:t xml:space="preserve">On Hamilton Ndlovu’s version, his company, </w:t>
      </w:r>
      <w:r w:rsidR="00E31785">
        <w:rPr>
          <w:rFonts w:ascii="Arial" w:hAnsi="Arial" w:cs="Arial"/>
          <w:sz w:val="24"/>
          <w:szCs w:val="24"/>
        </w:rPr>
        <w:t>HamiltonN</w:t>
      </w:r>
      <w:r w:rsidR="00D3795A">
        <w:rPr>
          <w:rFonts w:ascii="Arial" w:hAnsi="Arial" w:cs="Arial"/>
          <w:sz w:val="24"/>
          <w:szCs w:val="24"/>
        </w:rPr>
        <w:t xml:space="preserve"> Holdings sourced PPEs and was the onward selling entity to the other opposing respondents. Therefore, </w:t>
      </w:r>
      <w:r w:rsidR="005A717F">
        <w:rPr>
          <w:rFonts w:ascii="Arial" w:hAnsi="Arial" w:cs="Arial"/>
          <w:sz w:val="24"/>
          <w:szCs w:val="24"/>
        </w:rPr>
        <w:t xml:space="preserve">Hamilton Ndlovu traded PPEs between the </w:t>
      </w:r>
      <w:r w:rsidR="00D80935">
        <w:rPr>
          <w:rFonts w:ascii="Arial" w:hAnsi="Arial" w:cs="Arial"/>
          <w:sz w:val="24"/>
          <w:szCs w:val="24"/>
        </w:rPr>
        <w:t>fronting</w:t>
      </w:r>
      <w:r w:rsidR="005A717F">
        <w:rPr>
          <w:rFonts w:ascii="Arial" w:hAnsi="Arial" w:cs="Arial"/>
          <w:sz w:val="24"/>
          <w:szCs w:val="24"/>
        </w:rPr>
        <w:t xml:space="preserve"> companies as a result of which they supplied PPEs to the NHLS at excessive prices </w:t>
      </w:r>
      <w:r w:rsidR="005A717F" w:rsidRPr="00F00E1B">
        <w:rPr>
          <w:rFonts w:ascii="Arial" w:hAnsi="Arial" w:cs="Arial"/>
          <w:sz w:val="24"/>
          <w:szCs w:val="24"/>
        </w:rPr>
        <w:t>when the same goods were available from other suppl</w:t>
      </w:r>
      <w:r w:rsidR="00E31785">
        <w:rPr>
          <w:rFonts w:ascii="Arial" w:hAnsi="Arial" w:cs="Arial"/>
          <w:sz w:val="24"/>
          <w:szCs w:val="24"/>
        </w:rPr>
        <w:t>ies</w:t>
      </w:r>
      <w:r w:rsidR="005A717F" w:rsidRPr="00F00E1B">
        <w:rPr>
          <w:rFonts w:ascii="Arial" w:hAnsi="Arial" w:cs="Arial"/>
          <w:sz w:val="24"/>
          <w:szCs w:val="24"/>
        </w:rPr>
        <w:t xml:space="preserve"> at a much lower price.</w:t>
      </w:r>
      <w:r w:rsidR="005A717F">
        <w:rPr>
          <w:rFonts w:ascii="Arial" w:hAnsi="Arial" w:cs="Arial"/>
          <w:sz w:val="24"/>
          <w:szCs w:val="24"/>
        </w:rPr>
        <w:t xml:space="preserve"> </w:t>
      </w:r>
    </w:p>
    <w:p w:rsidR="00D3795A" w:rsidRDefault="00D3795A" w:rsidP="005A717F">
      <w:pPr>
        <w:pStyle w:val="FootnoteText"/>
        <w:spacing w:after="120" w:line="360" w:lineRule="auto"/>
        <w:jc w:val="both"/>
        <w:rPr>
          <w:rFonts w:ascii="Arial" w:hAnsi="Arial" w:cs="Arial"/>
          <w:sz w:val="24"/>
          <w:szCs w:val="24"/>
        </w:rPr>
      </w:pPr>
    </w:p>
    <w:p w:rsidR="005A717F" w:rsidRPr="00F00E1B" w:rsidRDefault="0043135F" w:rsidP="005A717F">
      <w:pPr>
        <w:pStyle w:val="FootnoteText"/>
        <w:spacing w:after="120" w:line="360" w:lineRule="auto"/>
        <w:jc w:val="both"/>
        <w:rPr>
          <w:rFonts w:ascii="Arial" w:hAnsi="Arial" w:cs="Arial"/>
          <w:sz w:val="24"/>
          <w:szCs w:val="24"/>
        </w:rPr>
      </w:pPr>
      <w:r>
        <w:rPr>
          <w:rFonts w:ascii="Arial" w:hAnsi="Arial" w:cs="Arial"/>
          <w:sz w:val="24"/>
          <w:szCs w:val="24"/>
        </w:rPr>
        <w:t>[34</w:t>
      </w:r>
      <w:r w:rsidR="00D3795A">
        <w:rPr>
          <w:rFonts w:ascii="Arial" w:hAnsi="Arial" w:cs="Arial"/>
          <w:sz w:val="24"/>
          <w:szCs w:val="24"/>
        </w:rPr>
        <w:t>]</w:t>
      </w:r>
      <w:r w:rsidR="00D3795A">
        <w:rPr>
          <w:rFonts w:ascii="Arial" w:hAnsi="Arial" w:cs="Arial"/>
          <w:sz w:val="24"/>
          <w:szCs w:val="24"/>
        </w:rPr>
        <w:tab/>
      </w:r>
      <w:r w:rsidR="00DA7DF1" w:rsidRPr="00F00E1B">
        <w:rPr>
          <w:rFonts w:ascii="Arial" w:hAnsi="Arial" w:cs="Arial"/>
          <w:sz w:val="24"/>
          <w:szCs w:val="24"/>
        </w:rPr>
        <w:t xml:space="preserve">Kgodumo </w:t>
      </w:r>
      <w:r w:rsidR="00D3795A">
        <w:rPr>
          <w:rFonts w:ascii="Arial" w:hAnsi="Arial" w:cs="Arial"/>
          <w:sz w:val="24"/>
          <w:szCs w:val="24"/>
        </w:rPr>
        <w:t xml:space="preserve">supplied to the NHLS </w:t>
      </w:r>
      <w:r w:rsidR="00DA7DF1" w:rsidRPr="00F00E1B">
        <w:rPr>
          <w:rFonts w:ascii="Arial" w:hAnsi="Arial" w:cs="Arial"/>
          <w:sz w:val="24"/>
          <w:szCs w:val="24"/>
        </w:rPr>
        <w:t>gloves bought from Mok Plus One for R5.10</w:t>
      </w:r>
      <w:r w:rsidR="00D3795A">
        <w:rPr>
          <w:rFonts w:ascii="Arial" w:hAnsi="Arial" w:cs="Arial"/>
          <w:sz w:val="24"/>
          <w:szCs w:val="24"/>
        </w:rPr>
        <w:t xml:space="preserve">. The same gloves </w:t>
      </w:r>
      <w:r w:rsidR="00DA7DF1" w:rsidRPr="00F00E1B">
        <w:rPr>
          <w:rFonts w:ascii="Arial" w:hAnsi="Arial" w:cs="Arial"/>
          <w:sz w:val="24"/>
          <w:szCs w:val="24"/>
        </w:rPr>
        <w:t>were available from other suppliers at R0.95c</w:t>
      </w:r>
      <w:r w:rsidR="005A717F">
        <w:rPr>
          <w:rFonts w:ascii="Arial" w:hAnsi="Arial" w:cs="Arial"/>
          <w:sz w:val="24"/>
          <w:szCs w:val="24"/>
        </w:rPr>
        <w:t xml:space="preserve">. Other </w:t>
      </w:r>
      <w:r w:rsidR="00DA7DF1" w:rsidRPr="00F00E1B">
        <w:rPr>
          <w:rFonts w:ascii="Arial" w:hAnsi="Arial" w:cs="Arial"/>
          <w:sz w:val="24"/>
          <w:szCs w:val="24"/>
        </w:rPr>
        <w:t>bi</w:t>
      </w:r>
      <w:r w:rsidR="005A717F">
        <w:rPr>
          <w:rFonts w:ascii="Arial" w:hAnsi="Arial" w:cs="Arial"/>
          <w:sz w:val="24"/>
          <w:szCs w:val="24"/>
        </w:rPr>
        <w:t>dders had not been invited to quote. There was no</w:t>
      </w:r>
      <w:r w:rsidR="00DA7DF1" w:rsidRPr="00F00E1B">
        <w:rPr>
          <w:rFonts w:ascii="Arial" w:hAnsi="Arial" w:cs="Arial"/>
          <w:sz w:val="24"/>
          <w:szCs w:val="24"/>
        </w:rPr>
        <w:t xml:space="preserve"> instruction to buyers to procure the latex gloves bought from Abompetha</w:t>
      </w:r>
      <w:r w:rsidR="005A717F">
        <w:rPr>
          <w:rFonts w:ascii="Arial" w:hAnsi="Arial" w:cs="Arial"/>
          <w:sz w:val="24"/>
          <w:szCs w:val="24"/>
        </w:rPr>
        <w:t xml:space="preserve"> for </w:t>
      </w:r>
      <w:r w:rsidR="00DA7DF1" w:rsidRPr="00F00E1B">
        <w:rPr>
          <w:rFonts w:ascii="Arial" w:hAnsi="Arial" w:cs="Arial"/>
          <w:sz w:val="24"/>
          <w:szCs w:val="24"/>
        </w:rPr>
        <w:t>R4.99</w:t>
      </w:r>
      <w:r w:rsidR="005A717F">
        <w:rPr>
          <w:rFonts w:ascii="Arial" w:hAnsi="Arial" w:cs="Arial"/>
          <w:sz w:val="24"/>
          <w:szCs w:val="24"/>
        </w:rPr>
        <w:t xml:space="preserve">. The gloves </w:t>
      </w:r>
      <w:r w:rsidR="00DA7DF1" w:rsidRPr="00F00E1B">
        <w:rPr>
          <w:rFonts w:ascii="Arial" w:hAnsi="Arial" w:cs="Arial"/>
          <w:sz w:val="24"/>
          <w:szCs w:val="24"/>
        </w:rPr>
        <w:t xml:space="preserve">were available from </w:t>
      </w:r>
      <w:r w:rsidR="00EC06F1">
        <w:rPr>
          <w:rFonts w:ascii="Arial" w:hAnsi="Arial" w:cs="Arial"/>
          <w:sz w:val="24"/>
          <w:szCs w:val="24"/>
        </w:rPr>
        <w:t>an</w:t>
      </w:r>
      <w:r w:rsidR="00DA7DF1" w:rsidRPr="00F00E1B">
        <w:rPr>
          <w:rFonts w:ascii="Arial" w:hAnsi="Arial" w:cs="Arial"/>
          <w:sz w:val="24"/>
          <w:szCs w:val="24"/>
        </w:rPr>
        <w:t xml:space="preserve">other supplier at R0.70c. </w:t>
      </w:r>
      <w:r w:rsidR="005A717F">
        <w:rPr>
          <w:rFonts w:ascii="Arial" w:hAnsi="Arial" w:cs="Arial"/>
          <w:sz w:val="24"/>
          <w:szCs w:val="24"/>
        </w:rPr>
        <w:t xml:space="preserve">Gloves were purchased from </w:t>
      </w:r>
      <w:r w:rsidR="005A717F" w:rsidRPr="00F00E1B">
        <w:rPr>
          <w:rFonts w:ascii="Arial" w:hAnsi="Arial" w:cs="Arial"/>
          <w:sz w:val="24"/>
          <w:szCs w:val="24"/>
        </w:rPr>
        <w:t xml:space="preserve">Bugatti for R4.95 without comparative quotations, </w:t>
      </w:r>
      <w:r w:rsidR="005A717F">
        <w:rPr>
          <w:rFonts w:ascii="Arial" w:hAnsi="Arial" w:cs="Arial"/>
          <w:sz w:val="24"/>
          <w:szCs w:val="24"/>
        </w:rPr>
        <w:t>when they</w:t>
      </w:r>
      <w:r w:rsidR="005A717F" w:rsidRPr="00F00E1B">
        <w:rPr>
          <w:rFonts w:ascii="Arial" w:hAnsi="Arial" w:cs="Arial"/>
          <w:sz w:val="24"/>
          <w:szCs w:val="24"/>
        </w:rPr>
        <w:t xml:space="preserve"> were available from another supplier for R0.70c.</w:t>
      </w:r>
    </w:p>
    <w:p w:rsidR="00DA7DF1" w:rsidRPr="00F00E1B" w:rsidRDefault="00DA7DF1" w:rsidP="00F00E1B">
      <w:pPr>
        <w:pStyle w:val="FootnoteText"/>
        <w:spacing w:after="120" w:line="360" w:lineRule="auto"/>
        <w:jc w:val="both"/>
        <w:rPr>
          <w:rFonts w:ascii="Arial" w:hAnsi="Arial" w:cs="Arial"/>
          <w:sz w:val="24"/>
          <w:szCs w:val="24"/>
        </w:rPr>
      </w:pPr>
    </w:p>
    <w:p w:rsidR="005A717F" w:rsidRPr="00343AA8" w:rsidRDefault="0043135F" w:rsidP="00343AA8">
      <w:pPr>
        <w:spacing w:after="0" w:line="360" w:lineRule="auto"/>
        <w:jc w:val="both"/>
        <w:rPr>
          <w:rFonts w:ascii="Arial" w:hAnsi="Arial" w:cs="Arial"/>
          <w:color w:val="000000" w:themeColor="text1"/>
          <w:sz w:val="28"/>
          <w:szCs w:val="24"/>
        </w:rPr>
      </w:pPr>
      <w:r>
        <w:rPr>
          <w:rFonts w:ascii="Arial" w:hAnsi="Arial" w:cs="Arial"/>
          <w:color w:val="000000" w:themeColor="text1"/>
          <w:sz w:val="24"/>
          <w:szCs w:val="24"/>
        </w:rPr>
        <w:t>[35</w:t>
      </w:r>
      <w:r w:rsidR="00DA7DF1" w:rsidRPr="00F00E1B">
        <w:rPr>
          <w:rFonts w:ascii="Arial" w:hAnsi="Arial" w:cs="Arial"/>
          <w:color w:val="000000" w:themeColor="text1"/>
          <w:sz w:val="24"/>
          <w:szCs w:val="24"/>
        </w:rPr>
        <w:t>]</w:t>
      </w:r>
      <w:r w:rsidR="00DA7DF1" w:rsidRPr="00F00E1B">
        <w:rPr>
          <w:rFonts w:ascii="Arial" w:hAnsi="Arial" w:cs="Arial"/>
          <w:color w:val="000000" w:themeColor="text1"/>
          <w:sz w:val="24"/>
          <w:szCs w:val="24"/>
        </w:rPr>
        <w:tab/>
        <w:t xml:space="preserve">On the authority in </w:t>
      </w:r>
      <w:r w:rsidR="00DA7DF1" w:rsidRPr="00F00E1B">
        <w:rPr>
          <w:rFonts w:ascii="Arial" w:hAnsi="Arial" w:cs="Arial"/>
          <w:i/>
          <w:iCs/>
          <w:sz w:val="24"/>
          <w:szCs w:val="24"/>
        </w:rPr>
        <w:t>Swifambo Rail Leasing</w:t>
      </w:r>
      <w:r w:rsidR="00DA7DF1" w:rsidRPr="00F00E1B">
        <w:rPr>
          <w:rStyle w:val="FootnoteReference"/>
          <w:rFonts w:ascii="Arial" w:hAnsi="Arial" w:cs="Arial"/>
          <w:i/>
          <w:iCs/>
          <w:sz w:val="24"/>
          <w:szCs w:val="24"/>
        </w:rPr>
        <w:footnoteReference w:id="3"/>
      </w:r>
      <w:r w:rsidR="00DA7DF1" w:rsidRPr="00F00E1B">
        <w:rPr>
          <w:rFonts w:ascii="Arial" w:hAnsi="Arial" w:cs="Arial"/>
          <w:i/>
          <w:iCs/>
          <w:sz w:val="24"/>
          <w:szCs w:val="24"/>
        </w:rPr>
        <w:t xml:space="preserve">, </w:t>
      </w:r>
      <w:r w:rsidR="00DA7DF1" w:rsidRPr="00F00E1B">
        <w:rPr>
          <w:rFonts w:ascii="Arial" w:hAnsi="Arial" w:cs="Arial"/>
          <w:iCs/>
          <w:sz w:val="24"/>
          <w:szCs w:val="24"/>
        </w:rPr>
        <w:t>these</w:t>
      </w:r>
      <w:r w:rsidR="00DA7DF1" w:rsidRPr="00F00E1B">
        <w:rPr>
          <w:rFonts w:ascii="Arial" w:hAnsi="Arial" w:cs="Arial"/>
          <w:color w:val="000000" w:themeColor="text1"/>
          <w:sz w:val="24"/>
          <w:szCs w:val="24"/>
        </w:rPr>
        <w:t xml:space="preserve"> inexplicable actions by NHLS officials to benefit Hamilton Ndlovu through HamiltonN</w:t>
      </w:r>
      <w:r w:rsidR="00343AA8">
        <w:rPr>
          <w:rFonts w:ascii="Arial" w:hAnsi="Arial" w:cs="Arial"/>
          <w:color w:val="000000" w:themeColor="text1"/>
          <w:sz w:val="24"/>
          <w:szCs w:val="24"/>
        </w:rPr>
        <w:t xml:space="preserve"> </w:t>
      </w:r>
      <w:r w:rsidR="00DA7DF1" w:rsidRPr="00F00E1B">
        <w:rPr>
          <w:rFonts w:ascii="Arial" w:hAnsi="Arial" w:cs="Arial"/>
          <w:color w:val="000000" w:themeColor="text1"/>
          <w:sz w:val="24"/>
          <w:szCs w:val="24"/>
        </w:rPr>
        <w:t xml:space="preserve">and the </w:t>
      </w:r>
      <w:r w:rsidR="00D80935">
        <w:rPr>
          <w:rFonts w:ascii="Arial" w:hAnsi="Arial" w:cs="Arial"/>
          <w:color w:val="000000" w:themeColor="text1"/>
          <w:sz w:val="24"/>
          <w:szCs w:val="24"/>
        </w:rPr>
        <w:t>fronting</w:t>
      </w:r>
      <w:r w:rsidR="00DA7DF1" w:rsidRPr="00F00E1B">
        <w:rPr>
          <w:rFonts w:ascii="Arial" w:hAnsi="Arial" w:cs="Arial"/>
          <w:color w:val="000000" w:themeColor="text1"/>
          <w:sz w:val="24"/>
          <w:szCs w:val="24"/>
        </w:rPr>
        <w:t xml:space="preserve"> companies justify an inference of corruption.  This inference is further supported by the fact that almost 90% of the funds acquired through the impugned payments made its way to accounts held or controlled by Hamilton Ndlovu or members of his family and the bulk of the funds was spent on acquiring assets and on luxurious consumption.  </w:t>
      </w:r>
      <w:r w:rsidR="005A717F" w:rsidRPr="00343AA8">
        <w:rPr>
          <w:rFonts w:ascii="Arial" w:hAnsi="Arial" w:cs="Arial"/>
          <w:sz w:val="24"/>
        </w:rPr>
        <w:t>The SIU investigation revealed that in just a few months</w:t>
      </w:r>
      <w:r w:rsidR="00343AA8">
        <w:rPr>
          <w:rFonts w:ascii="Arial" w:hAnsi="Arial" w:cs="Arial"/>
          <w:sz w:val="24"/>
        </w:rPr>
        <w:t>,</w:t>
      </w:r>
      <w:r w:rsidR="00D3795A">
        <w:rPr>
          <w:rFonts w:ascii="Arial" w:hAnsi="Arial" w:cs="Arial"/>
          <w:sz w:val="24"/>
        </w:rPr>
        <w:t xml:space="preserve"> Hamilton Ndlovu</w:t>
      </w:r>
      <w:r w:rsidR="005A717F" w:rsidRPr="00343AA8">
        <w:rPr>
          <w:rFonts w:ascii="Arial" w:hAnsi="Arial" w:cs="Arial"/>
          <w:sz w:val="24"/>
        </w:rPr>
        <w:t xml:space="preserve"> spent tens of millions of Rands of the funds </w:t>
      </w:r>
      <w:r w:rsidR="00D3795A">
        <w:rPr>
          <w:rFonts w:ascii="Arial" w:hAnsi="Arial" w:cs="Arial"/>
          <w:sz w:val="24"/>
        </w:rPr>
        <w:t>deriving from the impugned payments</w:t>
      </w:r>
      <w:r w:rsidR="005A717F" w:rsidRPr="00343AA8">
        <w:rPr>
          <w:rFonts w:ascii="Arial" w:hAnsi="Arial" w:cs="Arial"/>
          <w:sz w:val="24"/>
        </w:rPr>
        <w:t xml:space="preserve"> </w:t>
      </w:r>
      <w:r w:rsidR="00EC06F1">
        <w:rPr>
          <w:rFonts w:ascii="Arial" w:hAnsi="Arial" w:cs="Arial"/>
          <w:sz w:val="24"/>
        </w:rPr>
        <w:t xml:space="preserve">on </w:t>
      </w:r>
      <w:r w:rsidR="005A717F" w:rsidRPr="00343AA8">
        <w:rPr>
          <w:rFonts w:ascii="Arial" w:hAnsi="Arial" w:cs="Arial"/>
          <w:sz w:val="24"/>
        </w:rPr>
        <w:t>cars (R18</w:t>
      </w:r>
      <w:r w:rsidR="00343AA8">
        <w:rPr>
          <w:rFonts w:ascii="Arial" w:hAnsi="Arial" w:cs="Arial"/>
          <w:sz w:val="24"/>
        </w:rPr>
        <w:t xml:space="preserve"> </w:t>
      </w:r>
      <w:r w:rsidR="00343AA8" w:rsidRPr="00343AA8">
        <w:rPr>
          <w:rFonts w:ascii="Arial" w:hAnsi="Arial" w:cs="Arial"/>
          <w:sz w:val="24"/>
        </w:rPr>
        <w:t>m</w:t>
      </w:r>
      <w:r w:rsidR="00343AA8">
        <w:rPr>
          <w:rFonts w:ascii="Arial" w:hAnsi="Arial" w:cs="Arial"/>
          <w:sz w:val="24"/>
        </w:rPr>
        <w:t>illion</w:t>
      </w:r>
      <w:r w:rsidR="005A717F" w:rsidRPr="00343AA8">
        <w:rPr>
          <w:rFonts w:ascii="Arial" w:hAnsi="Arial" w:cs="Arial"/>
          <w:sz w:val="24"/>
        </w:rPr>
        <w:t>), houses (R38</w:t>
      </w:r>
      <w:r w:rsidR="00343AA8">
        <w:rPr>
          <w:rFonts w:ascii="Arial" w:hAnsi="Arial" w:cs="Arial"/>
          <w:sz w:val="24"/>
        </w:rPr>
        <w:t xml:space="preserve"> </w:t>
      </w:r>
      <w:r w:rsidR="00343AA8" w:rsidRPr="00343AA8">
        <w:rPr>
          <w:rFonts w:ascii="Arial" w:hAnsi="Arial" w:cs="Arial"/>
          <w:sz w:val="24"/>
        </w:rPr>
        <w:t>m</w:t>
      </w:r>
      <w:r w:rsidR="00343AA8">
        <w:rPr>
          <w:rFonts w:ascii="Arial" w:hAnsi="Arial" w:cs="Arial"/>
          <w:sz w:val="24"/>
        </w:rPr>
        <w:t>illion</w:t>
      </w:r>
      <w:r w:rsidR="005A717F" w:rsidRPr="00343AA8">
        <w:rPr>
          <w:rFonts w:ascii="Arial" w:hAnsi="Arial" w:cs="Arial"/>
          <w:sz w:val="24"/>
        </w:rPr>
        <w:t>), furniture and fittings for the houses (R5.8</w:t>
      </w:r>
      <w:r w:rsidR="00343AA8">
        <w:rPr>
          <w:rFonts w:ascii="Arial" w:hAnsi="Arial" w:cs="Arial"/>
          <w:sz w:val="24"/>
        </w:rPr>
        <w:t xml:space="preserve"> </w:t>
      </w:r>
      <w:r w:rsidR="00343AA8" w:rsidRPr="00343AA8">
        <w:rPr>
          <w:rFonts w:ascii="Arial" w:hAnsi="Arial" w:cs="Arial"/>
          <w:sz w:val="24"/>
        </w:rPr>
        <w:t>m</w:t>
      </w:r>
      <w:r w:rsidR="00343AA8">
        <w:rPr>
          <w:rFonts w:ascii="Arial" w:hAnsi="Arial" w:cs="Arial"/>
          <w:sz w:val="24"/>
        </w:rPr>
        <w:t>illion</w:t>
      </w:r>
      <w:r w:rsidR="005A717F" w:rsidRPr="00343AA8">
        <w:rPr>
          <w:rFonts w:ascii="Arial" w:hAnsi="Arial" w:cs="Arial"/>
          <w:sz w:val="24"/>
        </w:rPr>
        <w:t>)</w:t>
      </w:r>
      <w:r w:rsidR="00343AA8">
        <w:rPr>
          <w:rFonts w:ascii="Arial" w:hAnsi="Arial" w:cs="Arial"/>
          <w:sz w:val="24"/>
        </w:rPr>
        <w:t>. He placed approximately R50m in investment accounts. He withdre</w:t>
      </w:r>
      <w:r w:rsidR="00343AA8" w:rsidRPr="00343AA8">
        <w:rPr>
          <w:rFonts w:ascii="Arial" w:hAnsi="Arial" w:cs="Arial"/>
          <w:sz w:val="24"/>
        </w:rPr>
        <w:t>w</w:t>
      </w:r>
      <w:r w:rsidR="00343AA8">
        <w:rPr>
          <w:rFonts w:ascii="Arial" w:hAnsi="Arial" w:cs="Arial"/>
          <w:sz w:val="24"/>
        </w:rPr>
        <w:t xml:space="preserve"> a</w:t>
      </w:r>
      <w:r w:rsidR="005A717F" w:rsidRPr="00343AA8">
        <w:rPr>
          <w:rFonts w:ascii="Arial" w:hAnsi="Arial" w:cs="Arial"/>
          <w:sz w:val="24"/>
        </w:rPr>
        <w:t>pproximately R16</w:t>
      </w:r>
      <w:r w:rsidR="00343AA8">
        <w:rPr>
          <w:rFonts w:ascii="Arial" w:hAnsi="Arial" w:cs="Arial"/>
          <w:sz w:val="24"/>
        </w:rPr>
        <w:t xml:space="preserve"> </w:t>
      </w:r>
      <w:r w:rsidR="005A717F" w:rsidRPr="00343AA8">
        <w:rPr>
          <w:rFonts w:ascii="Arial" w:hAnsi="Arial" w:cs="Arial"/>
          <w:sz w:val="24"/>
        </w:rPr>
        <w:t>m</w:t>
      </w:r>
      <w:r w:rsidR="00343AA8">
        <w:rPr>
          <w:rFonts w:ascii="Arial" w:hAnsi="Arial" w:cs="Arial"/>
          <w:sz w:val="24"/>
        </w:rPr>
        <w:t>illion</w:t>
      </w:r>
      <w:r w:rsidR="005A717F" w:rsidRPr="00343AA8">
        <w:rPr>
          <w:rFonts w:ascii="Arial" w:hAnsi="Arial" w:cs="Arial"/>
          <w:sz w:val="24"/>
        </w:rPr>
        <w:t xml:space="preserve"> as cash.</w:t>
      </w:r>
    </w:p>
    <w:p w:rsidR="00DA7DF1" w:rsidRPr="00F00E1B" w:rsidRDefault="00DA7DF1" w:rsidP="00F00E1B">
      <w:pPr>
        <w:spacing w:after="0" w:line="360" w:lineRule="auto"/>
        <w:jc w:val="both"/>
        <w:rPr>
          <w:rFonts w:ascii="Arial" w:hAnsi="Arial" w:cs="Arial"/>
          <w:color w:val="000000" w:themeColor="text1"/>
          <w:sz w:val="24"/>
          <w:szCs w:val="24"/>
        </w:rPr>
      </w:pPr>
      <w:r w:rsidRPr="00F00E1B">
        <w:rPr>
          <w:rFonts w:ascii="Arial" w:hAnsi="Arial" w:cs="Arial"/>
          <w:color w:val="000000" w:themeColor="text1"/>
          <w:sz w:val="24"/>
          <w:szCs w:val="24"/>
        </w:rPr>
        <w:t xml:space="preserve">   </w:t>
      </w:r>
    </w:p>
    <w:p w:rsidR="00DA7DF1" w:rsidRDefault="0043135F" w:rsidP="00F00E1B">
      <w:pPr>
        <w:pStyle w:val="Thirdlevelpara"/>
        <w:numPr>
          <w:ilvl w:val="0"/>
          <w:numId w:val="0"/>
        </w:numPr>
        <w:spacing w:before="0" w:after="0" w:line="360" w:lineRule="auto"/>
        <w:rPr>
          <w:szCs w:val="24"/>
        </w:rPr>
      </w:pPr>
      <w:r>
        <w:rPr>
          <w:szCs w:val="24"/>
        </w:rPr>
        <w:t>[36</w:t>
      </w:r>
      <w:r w:rsidR="00DA7DF1" w:rsidRPr="00F00E1B">
        <w:rPr>
          <w:szCs w:val="24"/>
        </w:rPr>
        <w:t>]</w:t>
      </w:r>
      <w:r w:rsidR="00DA7DF1" w:rsidRPr="00F00E1B">
        <w:rPr>
          <w:szCs w:val="24"/>
        </w:rPr>
        <w:tab/>
        <w:t xml:space="preserve">While the applicants allege that the payments were made </w:t>
      </w:r>
      <w:r w:rsidR="00DA7DF1" w:rsidRPr="00F00E1B">
        <w:rPr>
          <w:i/>
          <w:szCs w:val="24"/>
        </w:rPr>
        <w:t>sine causa</w:t>
      </w:r>
      <w:r w:rsidR="00DA7DF1" w:rsidRPr="00F00E1B">
        <w:rPr>
          <w:szCs w:val="24"/>
        </w:rPr>
        <w:t xml:space="preserve"> in that the respondents were paid without delivering PPE supplies to the NLHS, they also allege that there are delivery notes reflecting unidentifiable signature</w:t>
      </w:r>
      <w:r w:rsidR="00343AA8">
        <w:rPr>
          <w:szCs w:val="24"/>
        </w:rPr>
        <w:t>s</w:t>
      </w:r>
      <w:r w:rsidR="00DA7DF1" w:rsidRPr="00F00E1B">
        <w:rPr>
          <w:szCs w:val="24"/>
        </w:rPr>
        <w:t>, quantities not matching</w:t>
      </w:r>
      <w:r w:rsidR="00D3795A">
        <w:rPr>
          <w:szCs w:val="24"/>
        </w:rPr>
        <w:t xml:space="preserve"> and</w:t>
      </w:r>
      <w:r w:rsidR="00DA7DF1" w:rsidRPr="00F00E1B">
        <w:rPr>
          <w:szCs w:val="24"/>
        </w:rPr>
        <w:t xml:space="preserve"> different quanti</w:t>
      </w:r>
      <w:r w:rsidR="00D3795A">
        <w:rPr>
          <w:szCs w:val="24"/>
        </w:rPr>
        <w:t>t</w:t>
      </w:r>
      <w:r w:rsidR="00DA7DF1" w:rsidRPr="00F00E1B">
        <w:rPr>
          <w:szCs w:val="24"/>
        </w:rPr>
        <w:t xml:space="preserve">ies reflected on delivery notes bearing the same reference number. They allege that there is no evidence from any of the </w:t>
      </w:r>
      <w:r w:rsidR="00D80935">
        <w:rPr>
          <w:szCs w:val="24"/>
        </w:rPr>
        <w:t>fronting</w:t>
      </w:r>
      <w:r w:rsidR="00DA7DF1" w:rsidRPr="00F00E1B">
        <w:rPr>
          <w:szCs w:val="24"/>
        </w:rPr>
        <w:t xml:space="preserve"> companies establishing that PPE was delivered to the NHLS in the quantities specified in the purchase orders.  As a result of the corrupt involvement of NHLS officials no reliance can be placed on delivery notes signed by NHLS’ officials purportedly confirming delivery of PPE</w:t>
      </w:r>
      <w:r w:rsidR="00EC06F1">
        <w:rPr>
          <w:szCs w:val="24"/>
        </w:rPr>
        <w:t xml:space="preserve"> supplies</w:t>
      </w:r>
      <w:r w:rsidR="00DA7DF1" w:rsidRPr="00F00E1B">
        <w:rPr>
          <w:szCs w:val="24"/>
        </w:rPr>
        <w:t xml:space="preserve">.   </w:t>
      </w:r>
    </w:p>
    <w:p w:rsidR="00B64BBB" w:rsidRDefault="00B64BBB" w:rsidP="00F00E1B">
      <w:pPr>
        <w:pStyle w:val="Thirdlevelpara"/>
        <w:numPr>
          <w:ilvl w:val="0"/>
          <w:numId w:val="0"/>
        </w:numPr>
        <w:spacing w:before="0" w:after="0" w:line="360" w:lineRule="auto"/>
        <w:rPr>
          <w:szCs w:val="24"/>
        </w:rPr>
      </w:pPr>
    </w:p>
    <w:p w:rsidR="00B64BBB" w:rsidRPr="00F00E1B" w:rsidRDefault="0043135F" w:rsidP="00F00E1B">
      <w:pPr>
        <w:pStyle w:val="Thirdlevelpara"/>
        <w:numPr>
          <w:ilvl w:val="0"/>
          <w:numId w:val="0"/>
        </w:numPr>
        <w:spacing w:before="0" w:after="0" w:line="360" w:lineRule="auto"/>
        <w:rPr>
          <w:szCs w:val="24"/>
        </w:rPr>
      </w:pPr>
      <w:r>
        <w:rPr>
          <w:szCs w:val="24"/>
        </w:rPr>
        <w:lastRenderedPageBreak/>
        <w:t>[37</w:t>
      </w:r>
      <w:r w:rsidR="00B64BBB">
        <w:rPr>
          <w:szCs w:val="24"/>
        </w:rPr>
        <w:t>]</w:t>
      </w:r>
      <w:r w:rsidR="00B64BBB">
        <w:rPr>
          <w:szCs w:val="24"/>
        </w:rPr>
        <w:tab/>
        <w:t>Hamilton Ndlovu contends that PPE items were delivered to the NHLS. He places reliance on the finding made following an arbitration involving the NHLS C</w:t>
      </w:r>
      <w:r w:rsidR="00D3795A">
        <w:rPr>
          <w:szCs w:val="24"/>
        </w:rPr>
        <w:t xml:space="preserve">hief </w:t>
      </w:r>
      <w:r w:rsidR="00B64BBB">
        <w:rPr>
          <w:szCs w:val="24"/>
        </w:rPr>
        <w:t>F</w:t>
      </w:r>
      <w:r w:rsidR="00D3795A">
        <w:rPr>
          <w:szCs w:val="24"/>
        </w:rPr>
        <w:t xml:space="preserve">inancial </w:t>
      </w:r>
      <w:r w:rsidR="00B64BBB">
        <w:rPr>
          <w:szCs w:val="24"/>
        </w:rPr>
        <w:t>O</w:t>
      </w:r>
      <w:r w:rsidR="00D3795A">
        <w:rPr>
          <w:szCs w:val="24"/>
        </w:rPr>
        <w:t>fficer</w:t>
      </w:r>
      <w:r w:rsidR="00B64BBB">
        <w:rPr>
          <w:szCs w:val="24"/>
        </w:rPr>
        <w:t xml:space="preserve">, that the impugned payments were only made after PPEs </w:t>
      </w:r>
      <w:r w:rsidR="00927702">
        <w:rPr>
          <w:szCs w:val="24"/>
        </w:rPr>
        <w:t xml:space="preserve">were delivered to the NLHs. The rule in </w:t>
      </w:r>
      <w:r w:rsidR="00927702" w:rsidRPr="00927702">
        <w:rPr>
          <w:i/>
          <w:szCs w:val="24"/>
        </w:rPr>
        <w:t>Hollongton v Hewthorn</w:t>
      </w:r>
      <w:r w:rsidR="00927702">
        <w:rPr>
          <w:rStyle w:val="FootnoteReference"/>
          <w:i/>
          <w:szCs w:val="24"/>
        </w:rPr>
        <w:footnoteReference w:id="4"/>
      </w:r>
      <w:r w:rsidR="00927702">
        <w:rPr>
          <w:szCs w:val="24"/>
        </w:rPr>
        <w:t xml:space="preserve"> may not be applicabl</w:t>
      </w:r>
      <w:r w:rsidR="00035EB1">
        <w:rPr>
          <w:szCs w:val="24"/>
        </w:rPr>
        <w:t>e under these circumstances</w:t>
      </w:r>
      <w:r w:rsidR="00927702">
        <w:rPr>
          <w:szCs w:val="24"/>
        </w:rPr>
        <w:t xml:space="preserve">, rendering this evidence </w:t>
      </w:r>
      <w:r w:rsidR="00B64BBB">
        <w:rPr>
          <w:szCs w:val="24"/>
        </w:rPr>
        <w:t>admissible in these proceedings.</w:t>
      </w:r>
      <w:r w:rsidR="00B64BBB">
        <w:rPr>
          <w:rStyle w:val="FootnoteReference"/>
          <w:szCs w:val="24"/>
        </w:rPr>
        <w:footnoteReference w:id="5"/>
      </w:r>
    </w:p>
    <w:p w:rsidR="00DA7DF1" w:rsidRPr="00F00E1B" w:rsidRDefault="00DA7DF1" w:rsidP="00F00E1B">
      <w:pPr>
        <w:pStyle w:val="Thirdlevelpara"/>
        <w:numPr>
          <w:ilvl w:val="0"/>
          <w:numId w:val="0"/>
        </w:numPr>
        <w:spacing w:before="0" w:after="0" w:line="360" w:lineRule="auto"/>
        <w:rPr>
          <w:szCs w:val="24"/>
        </w:rPr>
      </w:pPr>
    </w:p>
    <w:p w:rsidR="00DA7DF1" w:rsidRDefault="0043135F" w:rsidP="00F00E1B">
      <w:pPr>
        <w:pStyle w:val="Thirdlevelpara"/>
        <w:numPr>
          <w:ilvl w:val="0"/>
          <w:numId w:val="0"/>
        </w:numPr>
        <w:spacing w:before="0" w:after="0" w:line="360" w:lineRule="auto"/>
        <w:rPr>
          <w:szCs w:val="24"/>
        </w:rPr>
      </w:pPr>
      <w:r>
        <w:rPr>
          <w:szCs w:val="24"/>
        </w:rPr>
        <w:t>[38</w:t>
      </w:r>
      <w:r w:rsidR="00D3795A">
        <w:rPr>
          <w:szCs w:val="24"/>
        </w:rPr>
        <w:t>]</w:t>
      </w:r>
      <w:r w:rsidR="00D3795A">
        <w:rPr>
          <w:szCs w:val="24"/>
        </w:rPr>
        <w:tab/>
        <w:t>What the applicants</w:t>
      </w:r>
      <w:r w:rsidR="00D00074">
        <w:rPr>
          <w:szCs w:val="24"/>
        </w:rPr>
        <w:t xml:space="preserve"> are effectively </w:t>
      </w:r>
      <w:r w:rsidR="00DA7DF1" w:rsidRPr="00F00E1B">
        <w:rPr>
          <w:szCs w:val="24"/>
        </w:rPr>
        <w:t xml:space="preserve">placing in issue </w:t>
      </w:r>
      <w:r w:rsidR="00343AA8">
        <w:rPr>
          <w:szCs w:val="24"/>
        </w:rPr>
        <w:t xml:space="preserve">is </w:t>
      </w:r>
      <w:r w:rsidR="00DA7DF1" w:rsidRPr="00F00E1B">
        <w:rPr>
          <w:szCs w:val="24"/>
        </w:rPr>
        <w:t>whether the PPE was delivered to the NHLS in the quantities specified in the purchase orders</w:t>
      </w:r>
      <w:r w:rsidR="00D00074">
        <w:rPr>
          <w:szCs w:val="24"/>
        </w:rPr>
        <w:t xml:space="preserve">. </w:t>
      </w:r>
      <w:r w:rsidR="006D02F2">
        <w:rPr>
          <w:szCs w:val="24"/>
        </w:rPr>
        <w:t xml:space="preserve">They should have placed evidence to this effect, showing discrepancies between what was purportedly delivered and what was actually delivered. </w:t>
      </w:r>
      <w:r w:rsidR="00D00074">
        <w:rPr>
          <w:szCs w:val="24"/>
        </w:rPr>
        <w:t xml:space="preserve">I am unable to find on their version that </w:t>
      </w:r>
      <w:r w:rsidR="00DA7DF1" w:rsidRPr="00F00E1B">
        <w:rPr>
          <w:szCs w:val="24"/>
        </w:rPr>
        <w:t>there was no delivery of</w:t>
      </w:r>
      <w:r w:rsidR="00D00074">
        <w:rPr>
          <w:szCs w:val="24"/>
        </w:rPr>
        <w:t xml:space="preserve"> the PPE supplies at all. T</w:t>
      </w:r>
      <w:r w:rsidR="00DA7DF1" w:rsidRPr="00F00E1B">
        <w:rPr>
          <w:szCs w:val="24"/>
        </w:rPr>
        <w:t xml:space="preserve">heir investigations have unearthed from the respondents’ bank account payments for sourcing PPE supplies in the </w:t>
      </w:r>
      <w:r w:rsidR="00DA7DF1" w:rsidRPr="00D00074">
        <w:rPr>
          <w:szCs w:val="24"/>
        </w:rPr>
        <w:t xml:space="preserve">amount of </w:t>
      </w:r>
      <w:r w:rsidR="00D00074" w:rsidRPr="00D00074">
        <w:t>R13 891 253.87</w:t>
      </w:r>
      <w:r w:rsidR="00DA7DF1" w:rsidRPr="00D00074">
        <w:rPr>
          <w:szCs w:val="24"/>
        </w:rPr>
        <w:t>. They have thus not established that the respondents have been enriched by this amount as on their version, this amount did not benefit the respondents. It therefore fall</w:t>
      </w:r>
      <w:r w:rsidR="00DA7DF1" w:rsidRPr="00F00E1B">
        <w:rPr>
          <w:szCs w:val="24"/>
        </w:rPr>
        <w:t xml:space="preserve">s to be deducted from </w:t>
      </w:r>
      <w:r w:rsidR="00343AA8" w:rsidRPr="00343AA8">
        <w:rPr>
          <w:szCs w:val="24"/>
        </w:rPr>
        <w:t xml:space="preserve">the </w:t>
      </w:r>
      <w:r w:rsidR="00D00074">
        <w:rPr>
          <w:szCs w:val="24"/>
        </w:rPr>
        <w:t xml:space="preserve">amounts the </w:t>
      </w:r>
      <w:r w:rsidR="00343AA8" w:rsidRPr="00343AA8">
        <w:rPr>
          <w:szCs w:val="24"/>
        </w:rPr>
        <w:t>respondents are held li</w:t>
      </w:r>
      <w:r w:rsidR="004321C2">
        <w:rPr>
          <w:szCs w:val="24"/>
        </w:rPr>
        <w:t>able for.</w:t>
      </w:r>
      <w:r w:rsidR="004321C2">
        <w:rPr>
          <w:rStyle w:val="FootnoteReference"/>
          <w:szCs w:val="24"/>
        </w:rPr>
        <w:footnoteReference w:id="6"/>
      </w:r>
    </w:p>
    <w:p w:rsidR="00343AA8" w:rsidRDefault="00343AA8" w:rsidP="00F00E1B">
      <w:pPr>
        <w:pStyle w:val="Thirdlevelpara"/>
        <w:numPr>
          <w:ilvl w:val="0"/>
          <w:numId w:val="0"/>
        </w:numPr>
        <w:spacing w:before="0" w:after="0" w:line="360" w:lineRule="auto"/>
        <w:rPr>
          <w:szCs w:val="24"/>
        </w:rPr>
      </w:pPr>
    </w:p>
    <w:p w:rsidR="00343AA8" w:rsidRPr="00D2555A" w:rsidRDefault="00343AA8" w:rsidP="00343AA8">
      <w:pPr>
        <w:pStyle w:val="Thirdlevelpara"/>
        <w:numPr>
          <w:ilvl w:val="0"/>
          <w:numId w:val="0"/>
        </w:numPr>
        <w:spacing w:before="0" w:after="0" w:line="360" w:lineRule="auto"/>
        <w:rPr>
          <w:i/>
          <w:szCs w:val="24"/>
        </w:rPr>
      </w:pPr>
      <w:r w:rsidRPr="00D2555A">
        <w:rPr>
          <w:i/>
          <w:szCs w:val="24"/>
        </w:rPr>
        <w:t>Deal with joint and several liability of the other respondents</w:t>
      </w:r>
    </w:p>
    <w:p w:rsidR="00343AA8" w:rsidRDefault="0043135F" w:rsidP="00343AA8">
      <w:pPr>
        <w:pStyle w:val="Thirdlevelpara"/>
        <w:numPr>
          <w:ilvl w:val="0"/>
          <w:numId w:val="0"/>
        </w:numPr>
        <w:spacing w:before="0" w:after="0" w:line="360" w:lineRule="auto"/>
        <w:rPr>
          <w:szCs w:val="24"/>
        </w:rPr>
      </w:pPr>
      <w:r>
        <w:rPr>
          <w:szCs w:val="24"/>
        </w:rPr>
        <w:t>[39</w:t>
      </w:r>
      <w:r w:rsidR="00343AA8" w:rsidRPr="00D2555A">
        <w:rPr>
          <w:szCs w:val="24"/>
        </w:rPr>
        <w:t>]</w:t>
      </w:r>
      <w:r w:rsidR="00343AA8" w:rsidRPr="00D2555A">
        <w:rPr>
          <w:szCs w:val="24"/>
        </w:rPr>
        <w:tab/>
        <w:t xml:space="preserve">The SIU seeks an order holding </w:t>
      </w:r>
      <w:r w:rsidR="00D2555A" w:rsidRPr="00D2555A">
        <w:rPr>
          <w:szCs w:val="24"/>
        </w:rPr>
        <w:t xml:space="preserve">Hamilton Ndlovu, the companies he </w:t>
      </w:r>
      <w:r w:rsidR="006D02F2">
        <w:rPr>
          <w:szCs w:val="24"/>
        </w:rPr>
        <w:t>represents, Abompeta, Mok Plus O</w:t>
      </w:r>
      <w:r w:rsidR="00D2555A" w:rsidRPr="00D2555A">
        <w:rPr>
          <w:szCs w:val="24"/>
        </w:rPr>
        <w:t xml:space="preserve">ne, </w:t>
      </w:r>
      <w:r>
        <w:rPr>
          <w:szCs w:val="24"/>
        </w:rPr>
        <w:t xml:space="preserve">Bugatti, </w:t>
      </w:r>
      <w:r w:rsidR="00D2555A" w:rsidRPr="00D2555A">
        <w:rPr>
          <w:szCs w:val="24"/>
        </w:rPr>
        <w:t xml:space="preserve">Kgodumo, Persto, and Joritans </w:t>
      </w:r>
      <w:r w:rsidR="00343AA8" w:rsidRPr="00D2555A">
        <w:rPr>
          <w:szCs w:val="24"/>
        </w:rPr>
        <w:t xml:space="preserve">jointly and severally liable to the NLHS for the amount of </w:t>
      </w:r>
      <w:r w:rsidR="00343AA8" w:rsidRPr="00D2555A">
        <w:t>R172 742 175.00</w:t>
      </w:r>
      <w:r w:rsidR="00343AA8" w:rsidRPr="00D2555A">
        <w:rPr>
          <w:szCs w:val="24"/>
        </w:rPr>
        <w:t xml:space="preserve">. Although the payments the NHLS made to </w:t>
      </w:r>
      <w:r w:rsidR="00D2555A" w:rsidRPr="00D2555A">
        <w:rPr>
          <w:szCs w:val="24"/>
        </w:rPr>
        <w:t xml:space="preserve">Abompeta, Mok </w:t>
      </w:r>
      <w:r w:rsidR="006D02F2" w:rsidRPr="00D2555A">
        <w:rPr>
          <w:szCs w:val="24"/>
        </w:rPr>
        <w:t>Plus</w:t>
      </w:r>
      <w:r w:rsidR="00D2555A" w:rsidRPr="00D2555A">
        <w:rPr>
          <w:szCs w:val="24"/>
        </w:rPr>
        <w:t xml:space="preserve"> one, Kgodumo, Persto, and Joritans </w:t>
      </w:r>
      <w:r w:rsidR="00343AA8" w:rsidRPr="00D2555A">
        <w:rPr>
          <w:szCs w:val="24"/>
        </w:rPr>
        <w:t>are undisputed, the applicants have not established that these entities were enriched by th</w:t>
      </w:r>
      <w:r w:rsidR="00D2555A" w:rsidRPr="00D2555A">
        <w:rPr>
          <w:szCs w:val="24"/>
        </w:rPr>
        <w:t>is</w:t>
      </w:r>
      <w:r w:rsidR="00343AA8" w:rsidRPr="00D2555A">
        <w:rPr>
          <w:szCs w:val="24"/>
        </w:rPr>
        <w:t xml:space="preserve"> amount</w:t>
      </w:r>
      <w:r w:rsidR="00D2555A" w:rsidRPr="00D2555A">
        <w:rPr>
          <w:szCs w:val="24"/>
        </w:rPr>
        <w:t xml:space="preserve">. With the exception of Joritans, on their version, which the applicants do not dispute, these companies have only been enriched to the extent of </w:t>
      </w:r>
      <w:r w:rsidR="00343AA8" w:rsidRPr="00D2555A">
        <w:rPr>
          <w:szCs w:val="24"/>
        </w:rPr>
        <w:t xml:space="preserve">the amounts they retained </w:t>
      </w:r>
      <w:r w:rsidR="00D2555A" w:rsidRPr="00D2555A">
        <w:rPr>
          <w:szCs w:val="24"/>
        </w:rPr>
        <w:t xml:space="preserve">or Hamilton Ndlovu paid them </w:t>
      </w:r>
      <w:r w:rsidR="00343AA8" w:rsidRPr="00D2555A">
        <w:rPr>
          <w:szCs w:val="24"/>
        </w:rPr>
        <w:t xml:space="preserve">from the </w:t>
      </w:r>
      <w:r w:rsidR="00D2555A" w:rsidRPr="00D2555A">
        <w:rPr>
          <w:szCs w:val="24"/>
        </w:rPr>
        <w:t xml:space="preserve">impugned </w:t>
      </w:r>
      <w:r w:rsidR="00343AA8" w:rsidRPr="00D2555A">
        <w:rPr>
          <w:szCs w:val="24"/>
        </w:rPr>
        <w:t xml:space="preserve">payments NHLS made to them. Therefore, the liability of </w:t>
      </w:r>
      <w:r w:rsidR="00D2555A" w:rsidRPr="00D2555A">
        <w:rPr>
          <w:szCs w:val="24"/>
        </w:rPr>
        <w:t xml:space="preserve">these companies stands to be limited to the respective amounts, which they have tendered to repay to the NLHS. </w:t>
      </w:r>
      <w:r w:rsidR="00343AA8" w:rsidRPr="00D2555A">
        <w:rPr>
          <w:szCs w:val="24"/>
        </w:rPr>
        <w:t xml:space="preserve"> </w:t>
      </w:r>
    </w:p>
    <w:p w:rsidR="00D2555A" w:rsidRPr="00D2555A" w:rsidRDefault="00D2555A" w:rsidP="00343AA8">
      <w:pPr>
        <w:pStyle w:val="Thirdlevelpara"/>
        <w:numPr>
          <w:ilvl w:val="0"/>
          <w:numId w:val="0"/>
        </w:numPr>
        <w:spacing w:before="0" w:after="0" w:line="360" w:lineRule="auto"/>
        <w:rPr>
          <w:szCs w:val="24"/>
        </w:rPr>
      </w:pPr>
    </w:p>
    <w:p w:rsidR="00343AA8" w:rsidRPr="00F00E1B" w:rsidRDefault="00F633AB" w:rsidP="00343AA8">
      <w:pPr>
        <w:pStyle w:val="Thirdlevelpara"/>
        <w:numPr>
          <w:ilvl w:val="0"/>
          <w:numId w:val="0"/>
        </w:numPr>
        <w:spacing w:before="0" w:after="0" w:line="360" w:lineRule="auto"/>
        <w:rPr>
          <w:szCs w:val="24"/>
        </w:rPr>
      </w:pPr>
      <w:r>
        <w:rPr>
          <w:szCs w:val="24"/>
        </w:rPr>
        <w:lastRenderedPageBreak/>
        <w:t>[4</w:t>
      </w:r>
      <w:r w:rsidR="0043135F">
        <w:rPr>
          <w:szCs w:val="24"/>
        </w:rPr>
        <w:t>0</w:t>
      </w:r>
      <w:r w:rsidR="00D2555A" w:rsidRPr="00D2555A">
        <w:rPr>
          <w:szCs w:val="24"/>
        </w:rPr>
        <w:t>]</w:t>
      </w:r>
      <w:r w:rsidR="00D2555A" w:rsidRPr="00D2555A">
        <w:rPr>
          <w:szCs w:val="24"/>
        </w:rPr>
        <w:tab/>
        <w:t>However as far as Hamilton Ndlovu and the companies he represents</w:t>
      </w:r>
      <w:r w:rsidR="00343AA8" w:rsidRPr="00D2555A">
        <w:rPr>
          <w:szCs w:val="24"/>
        </w:rPr>
        <w:t xml:space="preserve"> are concerned</w:t>
      </w:r>
      <w:r w:rsidR="006D02F2">
        <w:rPr>
          <w:szCs w:val="24"/>
        </w:rPr>
        <w:t>,</w:t>
      </w:r>
      <w:r w:rsidR="00343AA8" w:rsidRPr="00D2555A">
        <w:rPr>
          <w:szCs w:val="24"/>
        </w:rPr>
        <w:t xml:space="preserve"> the</w:t>
      </w:r>
      <w:r w:rsidR="006D02F2">
        <w:rPr>
          <w:szCs w:val="24"/>
        </w:rPr>
        <w:t xml:space="preserve"> applicants have established a basis to hold them j</w:t>
      </w:r>
      <w:r w:rsidR="00D2555A" w:rsidRPr="00D2555A">
        <w:rPr>
          <w:szCs w:val="24"/>
        </w:rPr>
        <w:t>oint</w:t>
      </w:r>
      <w:r w:rsidR="006D02F2">
        <w:rPr>
          <w:szCs w:val="24"/>
        </w:rPr>
        <w:t xml:space="preserve">ly and severally liable for the amount of R172, 742, 175.00, less the cost of sourcing the PPEs and less the amounts retained by </w:t>
      </w:r>
      <w:r w:rsidR="0043135F">
        <w:rPr>
          <w:szCs w:val="24"/>
        </w:rPr>
        <w:t xml:space="preserve">Abompeta, </w:t>
      </w:r>
      <w:r w:rsidR="006D02F2" w:rsidRPr="004E0DD5">
        <w:t>Mok Plus One</w:t>
      </w:r>
      <w:r w:rsidR="006D02F2">
        <w:t>, Persto and</w:t>
      </w:r>
      <w:r w:rsidR="006D02F2" w:rsidRPr="004E0DD5">
        <w:t xml:space="preserve"> Kgodumo</w:t>
      </w:r>
      <w:r w:rsidR="006D02F2">
        <w:rPr>
          <w:szCs w:val="24"/>
        </w:rPr>
        <w:t>. Hamilton Ndlovu</w:t>
      </w:r>
      <w:r w:rsidR="00035EB1">
        <w:rPr>
          <w:szCs w:val="24"/>
        </w:rPr>
        <w:t xml:space="preserve"> controls the </w:t>
      </w:r>
      <w:r w:rsidR="00D2555A">
        <w:rPr>
          <w:szCs w:val="24"/>
        </w:rPr>
        <w:t xml:space="preserve">companies </w:t>
      </w:r>
      <w:r w:rsidR="00035EB1">
        <w:rPr>
          <w:szCs w:val="24"/>
        </w:rPr>
        <w:t xml:space="preserve">he represents (including Bugatti) </w:t>
      </w:r>
      <w:r w:rsidR="00D2555A">
        <w:rPr>
          <w:szCs w:val="24"/>
        </w:rPr>
        <w:t xml:space="preserve">and channeled funds through them for his benefit and that of his family members. </w:t>
      </w:r>
    </w:p>
    <w:p w:rsidR="00DA7DF1" w:rsidRDefault="00DA7DF1" w:rsidP="00F00E1B">
      <w:pPr>
        <w:pStyle w:val="Thirdlevelpara"/>
        <w:numPr>
          <w:ilvl w:val="0"/>
          <w:numId w:val="0"/>
        </w:numPr>
        <w:spacing w:before="0" w:after="0" w:line="360" w:lineRule="auto"/>
        <w:rPr>
          <w:szCs w:val="24"/>
        </w:rPr>
      </w:pPr>
    </w:p>
    <w:p w:rsidR="00F633AB" w:rsidRPr="00F00E1B" w:rsidRDefault="00F633AB" w:rsidP="00F00E1B">
      <w:pPr>
        <w:pStyle w:val="Thirdlevelpara"/>
        <w:numPr>
          <w:ilvl w:val="0"/>
          <w:numId w:val="0"/>
        </w:numPr>
        <w:spacing w:before="0" w:after="0" w:line="360" w:lineRule="auto"/>
        <w:rPr>
          <w:szCs w:val="24"/>
        </w:rPr>
      </w:pPr>
    </w:p>
    <w:p w:rsidR="00DA7DF1" w:rsidRPr="00F00E1B" w:rsidRDefault="00DA7DF1" w:rsidP="00F00E1B">
      <w:pPr>
        <w:pStyle w:val="Thirdlevelpara"/>
        <w:numPr>
          <w:ilvl w:val="0"/>
          <w:numId w:val="0"/>
        </w:numPr>
        <w:spacing w:before="0" w:after="0" w:line="360" w:lineRule="auto"/>
        <w:rPr>
          <w:i/>
          <w:szCs w:val="24"/>
        </w:rPr>
      </w:pPr>
      <w:r w:rsidRPr="00F00E1B">
        <w:rPr>
          <w:i/>
          <w:szCs w:val="24"/>
        </w:rPr>
        <w:t>Joritan</w:t>
      </w:r>
      <w:r w:rsidR="00947D7F">
        <w:rPr>
          <w:i/>
          <w:szCs w:val="24"/>
        </w:rPr>
        <w:t>s</w:t>
      </w:r>
    </w:p>
    <w:p w:rsidR="00CA3DA9" w:rsidRPr="00F00E1B" w:rsidRDefault="0043135F" w:rsidP="00F00E1B">
      <w:pPr>
        <w:spacing w:line="360" w:lineRule="auto"/>
        <w:jc w:val="both"/>
        <w:rPr>
          <w:rFonts w:ascii="Arial" w:hAnsi="Arial" w:cs="Arial"/>
          <w:sz w:val="24"/>
          <w:szCs w:val="24"/>
        </w:rPr>
      </w:pPr>
      <w:r>
        <w:rPr>
          <w:rFonts w:ascii="Arial" w:hAnsi="Arial" w:cs="Arial"/>
          <w:sz w:val="24"/>
          <w:szCs w:val="24"/>
        </w:rPr>
        <w:t>[41</w:t>
      </w:r>
      <w:r w:rsidR="003E5AFF" w:rsidRPr="00F00E1B">
        <w:rPr>
          <w:rFonts w:ascii="Arial" w:hAnsi="Arial" w:cs="Arial"/>
          <w:sz w:val="24"/>
          <w:szCs w:val="24"/>
        </w:rPr>
        <w:t>]</w:t>
      </w:r>
      <w:r w:rsidR="003E5AFF" w:rsidRPr="00F00E1B">
        <w:rPr>
          <w:rFonts w:ascii="Arial" w:hAnsi="Arial" w:cs="Arial"/>
          <w:sz w:val="24"/>
          <w:szCs w:val="24"/>
        </w:rPr>
        <w:tab/>
        <w:t>Joritans was established by Mr. Mbewe with the assistance of his daughter and consultants on 01 February 2016.  Its main object is to export South African product</w:t>
      </w:r>
      <w:r w:rsidR="006D02F2">
        <w:rPr>
          <w:rFonts w:ascii="Arial" w:hAnsi="Arial" w:cs="Arial"/>
          <w:sz w:val="24"/>
          <w:szCs w:val="24"/>
        </w:rPr>
        <w:t>s</w:t>
      </w:r>
      <w:r w:rsidR="003E5AFF" w:rsidRPr="00F00E1B">
        <w:rPr>
          <w:rFonts w:ascii="Arial" w:hAnsi="Arial" w:cs="Arial"/>
          <w:sz w:val="24"/>
          <w:szCs w:val="24"/>
        </w:rPr>
        <w:t xml:space="preserve"> to neighbouring countries.</w:t>
      </w:r>
      <w:r w:rsidR="00CA3DA9" w:rsidRPr="00F00E1B">
        <w:rPr>
          <w:rFonts w:ascii="Arial" w:hAnsi="Arial" w:cs="Arial"/>
          <w:sz w:val="24"/>
          <w:szCs w:val="24"/>
        </w:rPr>
        <w:t xml:space="preserve"> In 2018, Mr. Lizo Maxwell Lowa (</w:t>
      </w:r>
      <w:r w:rsidR="00CA3DA9" w:rsidRPr="00F00E1B">
        <w:rPr>
          <w:rFonts w:ascii="Arial" w:hAnsi="Arial" w:cs="Arial"/>
          <w:b/>
          <w:sz w:val="24"/>
          <w:szCs w:val="24"/>
        </w:rPr>
        <w:t>Mr Lowa</w:t>
      </w:r>
      <w:r w:rsidR="00CA3DA9" w:rsidRPr="00F00E1B">
        <w:rPr>
          <w:rFonts w:ascii="Arial" w:hAnsi="Arial" w:cs="Arial"/>
          <w:sz w:val="24"/>
          <w:szCs w:val="24"/>
        </w:rPr>
        <w:t>) and Mr. Luiborn Dorn Ndlovu (</w:t>
      </w:r>
      <w:r w:rsidR="00CA3DA9" w:rsidRPr="00F00E1B">
        <w:rPr>
          <w:rFonts w:ascii="Arial" w:hAnsi="Arial" w:cs="Arial"/>
          <w:b/>
          <w:sz w:val="24"/>
          <w:szCs w:val="24"/>
        </w:rPr>
        <w:t>Dorn</w:t>
      </w:r>
      <w:r w:rsidR="00CA3DA9" w:rsidRPr="00F00E1B">
        <w:rPr>
          <w:rFonts w:ascii="Arial" w:hAnsi="Arial" w:cs="Arial"/>
          <w:sz w:val="24"/>
          <w:szCs w:val="24"/>
        </w:rPr>
        <w:t xml:space="preserve">) were appointed as Directors of Joritans. Since Mr. Mbewe and Mr Lowa are in fulltime employment with </w:t>
      </w:r>
      <w:r w:rsidR="006D02F2">
        <w:rPr>
          <w:rFonts w:ascii="Arial" w:hAnsi="Arial" w:cs="Arial"/>
          <w:sz w:val="24"/>
          <w:szCs w:val="24"/>
        </w:rPr>
        <w:t xml:space="preserve">third party </w:t>
      </w:r>
      <w:r w:rsidR="00CA3DA9" w:rsidRPr="00F00E1B">
        <w:rPr>
          <w:rFonts w:ascii="Arial" w:hAnsi="Arial" w:cs="Arial"/>
          <w:sz w:val="24"/>
          <w:szCs w:val="24"/>
        </w:rPr>
        <w:t>companies, the</w:t>
      </w:r>
      <w:r w:rsidR="006D02F2">
        <w:rPr>
          <w:rFonts w:ascii="Arial" w:hAnsi="Arial" w:cs="Arial"/>
          <w:sz w:val="24"/>
          <w:szCs w:val="24"/>
        </w:rPr>
        <w:t>y</w:t>
      </w:r>
      <w:r w:rsidR="00CA3DA9" w:rsidRPr="00F00E1B">
        <w:rPr>
          <w:rFonts w:ascii="Arial" w:hAnsi="Arial" w:cs="Arial"/>
          <w:sz w:val="24"/>
          <w:szCs w:val="24"/>
        </w:rPr>
        <w:t xml:space="preserve"> authorised Dorn to manage Joritans’ business affairs. He also controls its bank account. To their knowledge, Joritan was not profitable. Mbewe only became aware that Dorn colluded with Hamilton Ndlovu to use Joritans to supply PPEs to the NHLS</w:t>
      </w:r>
      <w:r w:rsidR="006D02F2">
        <w:rPr>
          <w:rFonts w:ascii="Arial" w:hAnsi="Arial" w:cs="Arial"/>
          <w:sz w:val="24"/>
          <w:szCs w:val="24"/>
        </w:rPr>
        <w:t xml:space="preserve"> in September 2020</w:t>
      </w:r>
      <w:r w:rsidR="00CA3DA9" w:rsidRPr="00F00E1B">
        <w:rPr>
          <w:rFonts w:ascii="Arial" w:hAnsi="Arial" w:cs="Arial"/>
          <w:sz w:val="24"/>
          <w:szCs w:val="24"/>
        </w:rPr>
        <w:t>. Dorn’s conduct was therefore fraudulent and malicious on Joritans. He opened another bank account into which the impugned payment</w:t>
      </w:r>
      <w:r w:rsidR="00035EB1">
        <w:rPr>
          <w:rFonts w:ascii="Arial" w:hAnsi="Arial" w:cs="Arial"/>
          <w:sz w:val="24"/>
          <w:szCs w:val="24"/>
        </w:rPr>
        <w:t>s</w:t>
      </w:r>
      <w:r w:rsidR="00CA3DA9" w:rsidRPr="00F00E1B">
        <w:rPr>
          <w:rFonts w:ascii="Arial" w:hAnsi="Arial" w:cs="Arial"/>
          <w:sz w:val="24"/>
          <w:szCs w:val="24"/>
        </w:rPr>
        <w:t xml:space="preserve"> to Joritans w</w:t>
      </w:r>
      <w:r w:rsidR="00035EB1">
        <w:rPr>
          <w:rFonts w:ascii="Arial" w:hAnsi="Arial" w:cs="Arial"/>
          <w:sz w:val="24"/>
          <w:szCs w:val="24"/>
        </w:rPr>
        <w:t>ere</w:t>
      </w:r>
      <w:r w:rsidR="00CA3DA9" w:rsidRPr="00F00E1B">
        <w:rPr>
          <w:rFonts w:ascii="Arial" w:hAnsi="Arial" w:cs="Arial"/>
          <w:sz w:val="24"/>
          <w:szCs w:val="24"/>
        </w:rPr>
        <w:t xml:space="preserve"> made. He transferred the funds into an account held in the name of Hamilton Projects. </w:t>
      </w:r>
    </w:p>
    <w:p w:rsidR="00F3479A" w:rsidRPr="00F00E1B" w:rsidRDefault="00F3479A" w:rsidP="00F00E1B">
      <w:pPr>
        <w:spacing w:line="360" w:lineRule="auto"/>
        <w:jc w:val="both"/>
        <w:rPr>
          <w:rFonts w:ascii="Arial" w:hAnsi="Arial" w:cs="Arial"/>
          <w:sz w:val="24"/>
          <w:szCs w:val="24"/>
        </w:rPr>
      </w:pPr>
    </w:p>
    <w:p w:rsidR="00CA3DA9" w:rsidRPr="00F00E1B" w:rsidRDefault="0043135F" w:rsidP="00F00E1B">
      <w:pPr>
        <w:spacing w:line="360" w:lineRule="auto"/>
        <w:jc w:val="both"/>
        <w:rPr>
          <w:rFonts w:ascii="Arial" w:hAnsi="Arial" w:cs="Arial"/>
          <w:sz w:val="24"/>
          <w:szCs w:val="24"/>
        </w:rPr>
      </w:pPr>
      <w:r>
        <w:rPr>
          <w:rFonts w:ascii="Arial" w:hAnsi="Arial" w:cs="Arial"/>
          <w:sz w:val="24"/>
          <w:szCs w:val="24"/>
        </w:rPr>
        <w:t>[42</w:t>
      </w:r>
      <w:r w:rsidR="00F3479A" w:rsidRPr="00F00E1B">
        <w:rPr>
          <w:rFonts w:ascii="Arial" w:hAnsi="Arial" w:cs="Arial"/>
          <w:sz w:val="24"/>
          <w:szCs w:val="24"/>
        </w:rPr>
        <w:t>]</w:t>
      </w:r>
      <w:r w:rsidR="00F3479A" w:rsidRPr="00F00E1B">
        <w:rPr>
          <w:rFonts w:ascii="Arial" w:hAnsi="Arial" w:cs="Arial"/>
          <w:sz w:val="24"/>
          <w:szCs w:val="24"/>
        </w:rPr>
        <w:tab/>
        <w:t xml:space="preserve">The SIU has not disputed these allegations. It has therefore not established that Joritans has been enriched as a result of the impugned payment NHLS made to it. </w:t>
      </w:r>
    </w:p>
    <w:p w:rsidR="00F3479A" w:rsidRPr="00F00E1B" w:rsidRDefault="00F3479A" w:rsidP="00F00E1B">
      <w:pPr>
        <w:spacing w:line="360" w:lineRule="auto"/>
        <w:jc w:val="both"/>
        <w:rPr>
          <w:rFonts w:ascii="Arial" w:hAnsi="Arial" w:cs="Arial"/>
          <w:sz w:val="24"/>
          <w:szCs w:val="24"/>
        </w:rPr>
      </w:pPr>
    </w:p>
    <w:p w:rsidR="00F3479A" w:rsidRDefault="00343AA8" w:rsidP="00F00E1B">
      <w:pPr>
        <w:spacing w:line="360" w:lineRule="auto"/>
        <w:jc w:val="both"/>
        <w:rPr>
          <w:rFonts w:ascii="Arial" w:hAnsi="Arial" w:cs="Arial"/>
          <w:sz w:val="24"/>
          <w:szCs w:val="24"/>
        </w:rPr>
      </w:pPr>
      <w:r>
        <w:rPr>
          <w:rFonts w:ascii="Arial" w:hAnsi="Arial" w:cs="Arial"/>
          <w:sz w:val="24"/>
          <w:szCs w:val="24"/>
        </w:rPr>
        <w:t>[</w:t>
      </w:r>
      <w:r w:rsidR="0043135F">
        <w:rPr>
          <w:rFonts w:ascii="Arial" w:hAnsi="Arial" w:cs="Arial"/>
          <w:sz w:val="24"/>
          <w:szCs w:val="24"/>
        </w:rPr>
        <w:t>43</w:t>
      </w:r>
      <w:r w:rsidR="00F3479A" w:rsidRPr="00F00E1B">
        <w:rPr>
          <w:rFonts w:ascii="Arial" w:hAnsi="Arial" w:cs="Arial"/>
          <w:sz w:val="24"/>
          <w:szCs w:val="24"/>
        </w:rPr>
        <w:t xml:space="preserve">] </w:t>
      </w:r>
      <w:r w:rsidR="00947D7F">
        <w:rPr>
          <w:rFonts w:ascii="Arial" w:hAnsi="Arial" w:cs="Arial"/>
          <w:sz w:val="24"/>
          <w:szCs w:val="24"/>
        </w:rPr>
        <w:t>For these reasons</w:t>
      </w:r>
      <w:r w:rsidR="00F3479A" w:rsidRPr="00F00E1B">
        <w:rPr>
          <w:rFonts w:ascii="Arial" w:hAnsi="Arial" w:cs="Arial"/>
          <w:sz w:val="24"/>
          <w:szCs w:val="24"/>
        </w:rPr>
        <w:t xml:space="preserve">, Joritans is not found liable for the repayment to NHLS of the impugned payment it made to it in the amount of </w:t>
      </w:r>
      <w:r w:rsidR="00035EB1">
        <w:rPr>
          <w:rFonts w:ascii="Arial" w:hAnsi="Arial" w:cs="Arial"/>
          <w:sz w:val="24"/>
          <w:szCs w:val="24"/>
        </w:rPr>
        <w:t xml:space="preserve">approximately </w:t>
      </w:r>
      <w:r w:rsidR="00F3479A" w:rsidRPr="00F00E1B">
        <w:rPr>
          <w:rFonts w:ascii="Arial" w:hAnsi="Arial" w:cs="Arial"/>
          <w:sz w:val="24"/>
          <w:szCs w:val="24"/>
        </w:rPr>
        <w:t xml:space="preserve">R7 million. </w:t>
      </w:r>
    </w:p>
    <w:p w:rsidR="00563C08" w:rsidRDefault="00563C08" w:rsidP="00F00E1B">
      <w:pPr>
        <w:spacing w:line="360" w:lineRule="auto"/>
        <w:jc w:val="both"/>
        <w:rPr>
          <w:rFonts w:ascii="Arial" w:hAnsi="Arial" w:cs="Arial"/>
          <w:sz w:val="24"/>
          <w:szCs w:val="24"/>
        </w:rPr>
      </w:pPr>
    </w:p>
    <w:p w:rsidR="004321C2" w:rsidRDefault="004321C2" w:rsidP="00F00E1B">
      <w:pPr>
        <w:spacing w:line="360" w:lineRule="auto"/>
        <w:jc w:val="both"/>
        <w:rPr>
          <w:rFonts w:ascii="Arial" w:hAnsi="Arial" w:cs="Arial"/>
          <w:sz w:val="24"/>
          <w:szCs w:val="24"/>
        </w:rPr>
      </w:pPr>
    </w:p>
    <w:p w:rsidR="004321C2" w:rsidRDefault="004321C2" w:rsidP="00F00E1B">
      <w:pPr>
        <w:spacing w:line="360" w:lineRule="auto"/>
        <w:jc w:val="both"/>
        <w:rPr>
          <w:rFonts w:ascii="Arial" w:hAnsi="Arial" w:cs="Arial"/>
          <w:sz w:val="24"/>
          <w:szCs w:val="24"/>
        </w:rPr>
      </w:pPr>
    </w:p>
    <w:p w:rsidR="00343AA8" w:rsidRDefault="00563C08" w:rsidP="00F00E1B">
      <w:pPr>
        <w:pStyle w:val="Thirdlevelpara"/>
        <w:numPr>
          <w:ilvl w:val="0"/>
          <w:numId w:val="0"/>
        </w:numPr>
        <w:spacing w:before="0" w:after="0" w:line="360" w:lineRule="auto"/>
        <w:rPr>
          <w:i/>
          <w:szCs w:val="24"/>
        </w:rPr>
      </w:pPr>
      <w:r w:rsidRPr="00563C08">
        <w:rPr>
          <w:i/>
          <w:szCs w:val="24"/>
        </w:rPr>
        <w:lastRenderedPageBreak/>
        <w:t>Just and equitable relief</w:t>
      </w:r>
    </w:p>
    <w:p w:rsidR="005E3D1B" w:rsidRPr="006D7E85" w:rsidRDefault="0043135F" w:rsidP="005E3D1B">
      <w:pPr>
        <w:pStyle w:val="Thirdlevelpara"/>
        <w:numPr>
          <w:ilvl w:val="0"/>
          <w:numId w:val="0"/>
        </w:numPr>
        <w:spacing w:before="0" w:after="0" w:line="360" w:lineRule="auto"/>
      </w:pPr>
      <w:r>
        <w:rPr>
          <w:szCs w:val="24"/>
        </w:rPr>
        <w:t>[44</w:t>
      </w:r>
      <w:r w:rsidR="005E3D1B">
        <w:rPr>
          <w:szCs w:val="24"/>
        </w:rPr>
        <w:t>]</w:t>
      </w:r>
      <w:r w:rsidR="005E3D1B">
        <w:rPr>
          <w:szCs w:val="24"/>
        </w:rPr>
        <w:tab/>
        <w:t xml:space="preserve">Having found that the applicants have succeeded in establishing the liability of Hamilton Ndlovu, the companies he represents and </w:t>
      </w:r>
      <w:r w:rsidR="005E3D1B" w:rsidRPr="004E0DD5">
        <w:t>Mok Plus One</w:t>
      </w:r>
      <w:r w:rsidR="005E3D1B">
        <w:t>, Persto and</w:t>
      </w:r>
      <w:r w:rsidR="005E3D1B" w:rsidRPr="004E0DD5">
        <w:t xml:space="preserve"> Kgodumo</w:t>
      </w:r>
      <w:r w:rsidR="005E3D1B">
        <w:t xml:space="preserve"> on the basis of the enrichment claim, it is not necessary to enquire into the relief they seek in the alternative.</w:t>
      </w:r>
      <w:r w:rsidR="006D7E85">
        <w:t xml:space="preserve"> </w:t>
      </w:r>
      <w:r w:rsidR="00A57C0F">
        <w:t xml:space="preserve">Hamilton Ndlovu and the companies he represents have failed to establish that they have not been enriched. This is the case the applicants demanded them to answer in respect of the </w:t>
      </w:r>
      <w:r w:rsidR="00A57C0F" w:rsidRPr="00A57C0F">
        <w:rPr>
          <w:i/>
        </w:rPr>
        <w:t>condictio</w:t>
      </w:r>
      <w:r w:rsidR="00A57C0F">
        <w:t xml:space="preserve">. Under these circumstances, they are not entitled to </w:t>
      </w:r>
      <w:r w:rsidR="006D7E85">
        <w:t>jus</w:t>
      </w:r>
      <w:r w:rsidR="00A57C0F">
        <w:t xml:space="preserve">t and equitable relief as pleaded in their answering affidavit. </w:t>
      </w:r>
    </w:p>
    <w:p w:rsidR="00563C08" w:rsidRDefault="00563C08" w:rsidP="00F00E1B">
      <w:pPr>
        <w:pStyle w:val="Thirdlevelpara"/>
        <w:numPr>
          <w:ilvl w:val="0"/>
          <w:numId w:val="0"/>
        </w:numPr>
        <w:spacing w:before="0" w:after="0" w:line="360" w:lineRule="auto"/>
        <w:rPr>
          <w:b/>
          <w:szCs w:val="24"/>
        </w:rPr>
      </w:pPr>
    </w:p>
    <w:p w:rsidR="00DA7DF1" w:rsidRPr="00F00E1B" w:rsidRDefault="00DA7DF1" w:rsidP="00F00E1B">
      <w:pPr>
        <w:pStyle w:val="Thirdlevelpara"/>
        <w:numPr>
          <w:ilvl w:val="0"/>
          <w:numId w:val="0"/>
        </w:numPr>
        <w:spacing w:before="0" w:after="0" w:line="360" w:lineRule="auto"/>
        <w:rPr>
          <w:b/>
          <w:szCs w:val="24"/>
        </w:rPr>
      </w:pPr>
      <w:r w:rsidRPr="00F00E1B">
        <w:rPr>
          <w:b/>
          <w:szCs w:val="24"/>
        </w:rPr>
        <w:t>FORFEITURE OF THE PRESERVED ASSETS</w:t>
      </w:r>
    </w:p>
    <w:p w:rsidR="00343AA8" w:rsidRDefault="002D3938" w:rsidP="00343AA8">
      <w:pPr>
        <w:pStyle w:val="Thirdlevelpara"/>
        <w:numPr>
          <w:ilvl w:val="0"/>
          <w:numId w:val="0"/>
        </w:numPr>
        <w:spacing w:before="0" w:after="0" w:line="360" w:lineRule="auto"/>
        <w:rPr>
          <w:i/>
          <w:szCs w:val="24"/>
        </w:rPr>
      </w:pPr>
      <w:r w:rsidRPr="00F00E1B">
        <w:rPr>
          <w:i/>
          <w:szCs w:val="24"/>
        </w:rPr>
        <w:t xml:space="preserve">The </w:t>
      </w:r>
      <w:r w:rsidR="00343AA8">
        <w:rPr>
          <w:i/>
          <w:szCs w:val="24"/>
        </w:rPr>
        <w:t>Preserved assets</w:t>
      </w:r>
    </w:p>
    <w:p w:rsidR="003C3C47" w:rsidRPr="00343AA8" w:rsidRDefault="0043135F" w:rsidP="00343AA8">
      <w:pPr>
        <w:pStyle w:val="Thirdlevelpara"/>
        <w:numPr>
          <w:ilvl w:val="0"/>
          <w:numId w:val="0"/>
        </w:numPr>
        <w:spacing w:before="0" w:after="0" w:line="360" w:lineRule="auto"/>
        <w:rPr>
          <w:i/>
          <w:szCs w:val="24"/>
        </w:rPr>
      </w:pPr>
      <w:r>
        <w:t>[46</w:t>
      </w:r>
      <w:r w:rsidR="003C3C47" w:rsidRPr="00F00E1B">
        <w:t>]</w:t>
      </w:r>
      <w:r w:rsidR="003C3C47" w:rsidRPr="00F00E1B">
        <w:tab/>
        <w:t xml:space="preserve">The applicants </w:t>
      </w:r>
      <w:r w:rsidR="003C3C47">
        <w:t xml:space="preserve">have </w:t>
      </w:r>
      <w:r w:rsidR="003C3C47" w:rsidRPr="00F00E1B">
        <w:t>applied for the c</w:t>
      </w:r>
      <w:r w:rsidR="003C3C47">
        <w:t xml:space="preserve">onsolidation of the </w:t>
      </w:r>
      <w:r w:rsidR="003C3C47" w:rsidRPr="00F00E1B">
        <w:t>application</w:t>
      </w:r>
      <w:r w:rsidR="003C3C47">
        <w:t>s pursuant to which the inter</w:t>
      </w:r>
      <w:r w:rsidR="00035E79">
        <w:t>dicts referenced in paragraph 10</w:t>
      </w:r>
      <w:r w:rsidR="003C3C47">
        <w:t xml:space="preserve"> of the judgment were granted</w:t>
      </w:r>
      <w:r w:rsidR="003C3C47" w:rsidRPr="00F00E1B">
        <w:t xml:space="preserve"> and the review application. None of the respondents have opposed the request. It falls to be granted.</w:t>
      </w:r>
    </w:p>
    <w:p w:rsidR="003C3C47" w:rsidRDefault="003C3C47" w:rsidP="003C3C47">
      <w:pPr>
        <w:pStyle w:val="Firstlevelpara"/>
        <w:numPr>
          <w:ilvl w:val="0"/>
          <w:numId w:val="0"/>
        </w:numPr>
        <w:spacing w:line="360" w:lineRule="auto"/>
      </w:pPr>
      <w:r>
        <w:t>[</w:t>
      </w:r>
      <w:r w:rsidR="0043135F">
        <w:t>47</w:t>
      </w:r>
      <w:r w:rsidR="003E27EA" w:rsidRPr="00F00E1B">
        <w:t>]</w:t>
      </w:r>
      <w:r w:rsidR="003E27EA" w:rsidRPr="00F00E1B">
        <w:tab/>
      </w:r>
      <w:r>
        <w:t xml:space="preserve">Assets currently preserved in terms of the Tribunal’s interdicts include:  </w:t>
      </w:r>
    </w:p>
    <w:p w:rsidR="003E27EA" w:rsidRPr="00F00E1B" w:rsidRDefault="0043135F" w:rsidP="003C3C47">
      <w:pPr>
        <w:pStyle w:val="Firstlevelpara"/>
        <w:numPr>
          <w:ilvl w:val="0"/>
          <w:numId w:val="0"/>
        </w:numPr>
        <w:spacing w:line="360" w:lineRule="auto"/>
      </w:pPr>
      <w:r>
        <w:t>47</w:t>
      </w:r>
      <w:r w:rsidR="003E27EA" w:rsidRPr="00F00E1B">
        <w:t>.1 immovable propertie</w:t>
      </w:r>
      <w:r w:rsidR="00563C08">
        <w:t>s registered to Zaisan Kaihatsu</w:t>
      </w:r>
      <w:r w:rsidR="003E27EA" w:rsidRPr="00F00E1B">
        <w:t>, a company under the control of Hamilton Ndlovu who is the real or beneficial owner of the preserved properties;</w:t>
      </w:r>
    </w:p>
    <w:p w:rsidR="003E27EA" w:rsidRPr="00F00E1B" w:rsidRDefault="0043135F" w:rsidP="00F00E1B">
      <w:pPr>
        <w:pStyle w:val="Firstlevelpara"/>
        <w:numPr>
          <w:ilvl w:val="0"/>
          <w:numId w:val="0"/>
        </w:numPr>
        <w:spacing w:line="360" w:lineRule="auto"/>
      </w:pPr>
      <w:r>
        <w:t>47</w:t>
      </w:r>
      <w:r w:rsidR="003E27EA" w:rsidRPr="00F00E1B">
        <w:t>.2</w:t>
      </w:r>
      <w:r w:rsidR="003E27EA" w:rsidRPr="00F00E1B">
        <w:tab/>
        <w:t>Scan</w:t>
      </w:r>
      <w:r w:rsidR="00563C08">
        <w:t>ia Trucks registered to Akannii</w:t>
      </w:r>
      <w:r w:rsidR="003E27EA" w:rsidRPr="00F00E1B">
        <w:t xml:space="preserve">. The trucks were acquired by Akannii with funds paid into it by Shinjiro Group (Pty) Ltd, of which Hamilton Ndlovu is the sole shareholder. Shinjiro Group in turn received R4.77m of the total funds paid to Bugatti by the NHLS.  The sole director of Akannii is Kuhlehonke Manthathi Kubheka, who was a salaried employee of HamiltonN Holdings.  Akannii </w:t>
      </w:r>
      <w:r w:rsidR="00563C08">
        <w:t xml:space="preserve">is thus a further </w:t>
      </w:r>
      <w:r w:rsidR="00D80935">
        <w:t>fronting</w:t>
      </w:r>
      <w:r w:rsidR="00563C08">
        <w:t xml:space="preserve"> company. D</w:t>
      </w:r>
      <w:r w:rsidR="003E27EA" w:rsidRPr="00F00E1B">
        <w:t xml:space="preserve">espite ostensibly being under the control of persons unrelated to Hamilton Ndlovu, </w:t>
      </w:r>
      <w:r w:rsidR="00563C08">
        <w:t xml:space="preserve">Akannii </w:t>
      </w:r>
      <w:r w:rsidR="003E27EA" w:rsidRPr="00F00E1B">
        <w:t>is in fact related to and controlled by him.</w:t>
      </w:r>
    </w:p>
    <w:p w:rsidR="002D3938" w:rsidRPr="00F00E1B" w:rsidRDefault="0043135F" w:rsidP="00F00E1B">
      <w:pPr>
        <w:pStyle w:val="Firstlevelpara"/>
        <w:numPr>
          <w:ilvl w:val="0"/>
          <w:numId w:val="0"/>
        </w:numPr>
        <w:spacing w:line="360" w:lineRule="auto"/>
      </w:pPr>
      <w:r>
        <w:t>[48</w:t>
      </w:r>
      <w:r w:rsidR="003E27EA" w:rsidRPr="00F00E1B">
        <w:t>]</w:t>
      </w:r>
      <w:r w:rsidR="003E27EA" w:rsidRPr="00F00E1B">
        <w:tab/>
        <w:t>All the respondents in the applications</w:t>
      </w:r>
      <w:r w:rsidR="00035E79">
        <w:t xml:space="preserve"> for interdicts</w:t>
      </w:r>
      <w:r w:rsidR="003E27EA" w:rsidRPr="00F00E1B">
        <w:t xml:space="preserve"> have not</w:t>
      </w:r>
      <w:r w:rsidR="003C3C47">
        <w:t xml:space="preserve"> opposed the interdicts</w:t>
      </w:r>
      <w:r w:rsidR="003E27EA" w:rsidRPr="00F00E1B">
        <w:t xml:space="preserve">. </w:t>
      </w:r>
      <w:r w:rsidR="003C3C47">
        <w:t>In terms of the interdict including the assets preserved by SARS in the scope of the Tribunal’s interdict, t</w:t>
      </w:r>
      <w:r w:rsidR="002D3938" w:rsidRPr="00F00E1B">
        <w:t xml:space="preserve">he difference between the amounts derived from </w:t>
      </w:r>
      <w:r w:rsidRPr="00F00E1B">
        <w:t xml:space="preserve">the </w:t>
      </w:r>
      <w:r>
        <w:t>proceeds</w:t>
      </w:r>
      <w:r w:rsidR="002D3938" w:rsidRPr="00F00E1B">
        <w:t xml:space="preserve"> of the assets preserved in terms of the SARS order and the amount the </w:t>
      </w:r>
      <w:r w:rsidR="002D3938" w:rsidRPr="00F00E1B">
        <w:lastRenderedPageBreak/>
        <w:t xml:space="preserve">relevant respondents are found liable to SARS for in respect of tax will remain preserved </w:t>
      </w:r>
      <w:r w:rsidR="00563C08">
        <w:t>at the applicants’ instance.</w:t>
      </w:r>
    </w:p>
    <w:p w:rsidR="002D3938" w:rsidRPr="00F00E1B" w:rsidRDefault="003C3C47" w:rsidP="00F00E1B">
      <w:pPr>
        <w:pStyle w:val="Firstlevelpara"/>
        <w:numPr>
          <w:ilvl w:val="0"/>
          <w:numId w:val="0"/>
        </w:numPr>
        <w:spacing w:line="360" w:lineRule="auto"/>
      </w:pPr>
      <w:r w:rsidRPr="00F00E1B">
        <w:t xml:space="preserve"> </w:t>
      </w:r>
      <w:r w:rsidR="002D3938" w:rsidRPr="00F00E1B">
        <w:t>[4</w:t>
      </w:r>
      <w:r w:rsidR="0043135F">
        <w:t>9</w:t>
      </w:r>
      <w:r w:rsidR="002D3938" w:rsidRPr="00F00E1B">
        <w:t>]</w:t>
      </w:r>
      <w:r w:rsidR="002D3938" w:rsidRPr="00F00E1B">
        <w:tab/>
        <w:t xml:space="preserve">The applicants have also applied to have all the assets </w:t>
      </w:r>
      <w:r w:rsidR="00035E79">
        <w:t xml:space="preserve">and funds preserved under the interdicts </w:t>
      </w:r>
      <w:r w:rsidR="002D3938" w:rsidRPr="00F00E1B">
        <w:t xml:space="preserve">declared forfeit to the State in terms of Tribunal Rule 26. It provides as follows:  </w:t>
      </w:r>
    </w:p>
    <w:p w:rsidR="00FD3D80" w:rsidRPr="00F00E1B" w:rsidRDefault="00FD3D80" w:rsidP="00F00E1B">
      <w:pPr>
        <w:pStyle w:val="Firstlevelpara"/>
        <w:numPr>
          <w:ilvl w:val="0"/>
          <w:numId w:val="0"/>
        </w:numPr>
        <w:spacing w:line="360" w:lineRule="auto"/>
        <w:ind w:left="720"/>
      </w:pPr>
      <w:r w:rsidRPr="00F00E1B">
        <w:t>“At the conclusion of the proceedings and on final determination of the dispute, depending on the outcome on the unlawful activities of the respondent or the defendant, as the case may be, the Tribunal may make a final order for forfeiture to the State, of the property held under a preservation order or the interdict order where the respondent has been found to have participated in unlawful activities.”</w:t>
      </w:r>
    </w:p>
    <w:p w:rsidR="00D5124B" w:rsidRPr="00F00E1B" w:rsidRDefault="0043135F" w:rsidP="00F00E1B">
      <w:pPr>
        <w:pStyle w:val="Firstlevelpara"/>
        <w:numPr>
          <w:ilvl w:val="0"/>
          <w:numId w:val="0"/>
        </w:numPr>
        <w:spacing w:line="360" w:lineRule="auto"/>
      </w:pPr>
      <w:r>
        <w:t>[50</w:t>
      </w:r>
      <w:r w:rsidR="00F633AB">
        <w:t>]</w:t>
      </w:r>
      <w:r w:rsidR="00FD3D80" w:rsidRPr="00F00E1B">
        <w:tab/>
      </w:r>
      <w:r w:rsidR="00D5124B" w:rsidRPr="00F00E1B">
        <w:t>Rule 26 simply regulates the procedur</w:t>
      </w:r>
      <w:r w:rsidR="009629C9">
        <w:t>e for declaring forfeit to the S</w:t>
      </w:r>
      <w:r w:rsidR="00D5124B" w:rsidRPr="00F00E1B">
        <w:t>tate assets preserved under a Tribunal’s order. The Tribunal derives the power to grant such an</w:t>
      </w:r>
      <w:r w:rsidR="00563C08">
        <w:t xml:space="preserve"> order from section 8(2) of </w:t>
      </w:r>
      <w:r w:rsidR="00D5124B" w:rsidRPr="00F00E1B">
        <w:t>its enabling statute. It provides that:</w:t>
      </w:r>
    </w:p>
    <w:p w:rsidR="00D5124B" w:rsidRPr="00563C08" w:rsidRDefault="00D5124B" w:rsidP="00F00E1B">
      <w:pPr>
        <w:pStyle w:val="Firstlevelpara"/>
        <w:numPr>
          <w:ilvl w:val="0"/>
          <w:numId w:val="0"/>
        </w:numPr>
        <w:spacing w:line="360" w:lineRule="auto"/>
        <w:ind w:left="720"/>
        <w:rPr>
          <w:sz w:val="22"/>
        </w:rPr>
      </w:pPr>
      <w:r w:rsidRPr="00563C08">
        <w:rPr>
          <w:sz w:val="22"/>
        </w:rPr>
        <w:t xml:space="preserve">“A Special Tribunal shall have jurisdiction to adjudicate upon any civil dispute brought before it by a Special Investigating Unit or any interested party as defined by the regulations, emanating from the investigation by such Special Investigating Unit, including the power to- </w:t>
      </w:r>
    </w:p>
    <w:p w:rsidR="00D5124B" w:rsidRPr="00563C08" w:rsidRDefault="00D5124B" w:rsidP="00F00E1B">
      <w:pPr>
        <w:pStyle w:val="Firstlevelpara"/>
        <w:numPr>
          <w:ilvl w:val="0"/>
          <w:numId w:val="0"/>
        </w:numPr>
        <w:spacing w:line="360" w:lineRule="auto"/>
        <w:ind w:left="720"/>
        <w:rPr>
          <w:sz w:val="22"/>
        </w:rPr>
      </w:pPr>
      <w:r w:rsidRPr="00563C08">
        <w:rPr>
          <w:sz w:val="22"/>
        </w:rPr>
        <w:t>(a)</w:t>
      </w:r>
      <w:r w:rsidR="00DF4AAD" w:rsidRPr="00563C08">
        <w:rPr>
          <w:sz w:val="22"/>
        </w:rPr>
        <w:t xml:space="preserve"> “ issue suspension orders, interlocutory orders or interdicts on application by such Unit or party;</w:t>
      </w:r>
      <w:r w:rsidR="00DF4AAD" w:rsidRPr="00563C08" w:rsidDel="00DF4AAD">
        <w:rPr>
          <w:sz w:val="22"/>
        </w:rPr>
        <w:t xml:space="preserve"> </w:t>
      </w:r>
    </w:p>
    <w:p w:rsidR="00D5124B" w:rsidRDefault="00D5124B" w:rsidP="00F00E1B">
      <w:pPr>
        <w:pStyle w:val="Firstlevelpara"/>
        <w:numPr>
          <w:ilvl w:val="0"/>
          <w:numId w:val="0"/>
        </w:numPr>
        <w:spacing w:line="360" w:lineRule="auto"/>
        <w:ind w:left="720"/>
        <w:rPr>
          <w:sz w:val="22"/>
        </w:rPr>
      </w:pPr>
      <w:r w:rsidRPr="00563C08">
        <w:rPr>
          <w:sz w:val="22"/>
        </w:rPr>
        <w:t>(b) make any order which it deems appropriate so as to give effect to any ruling or decision given or made by it;”</w:t>
      </w:r>
    </w:p>
    <w:p w:rsidR="00563C08" w:rsidRPr="00563C08" w:rsidRDefault="00563C08" w:rsidP="00563C08">
      <w:pPr>
        <w:pStyle w:val="Firstlevelpara"/>
        <w:numPr>
          <w:ilvl w:val="0"/>
          <w:numId w:val="0"/>
        </w:numPr>
        <w:spacing w:before="0" w:after="0" w:line="360" w:lineRule="auto"/>
        <w:ind w:left="720"/>
        <w:rPr>
          <w:sz w:val="22"/>
        </w:rPr>
      </w:pPr>
    </w:p>
    <w:p w:rsidR="00FD3D80" w:rsidRPr="00F00E1B" w:rsidRDefault="0043135F" w:rsidP="00F00E1B">
      <w:pPr>
        <w:pStyle w:val="Firstlevelpara"/>
        <w:numPr>
          <w:ilvl w:val="0"/>
          <w:numId w:val="0"/>
        </w:numPr>
        <w:spacing w:line="360" w:lineRule="auto"/>
      </w:pPr>
      <w:r>
        <w:t>[51</w:t>
      </w:r>
      <w:r w:rsidR="00D5124B" w:rsidRPr="00F00E1B">
        <w:t>]</w:t>
      </w:r>
      <w:r w:rsidR="00D5124B" w:rsidRPr="00F00E1B">
        <w:tab/>
      </w:r>
      <w:r w:rsidR="00563C08">
        <w:t xml:space="preserve">The applicants preserved the relevant </w:t>
      </w:r>
      <w:r w:rsidR="009629C9">
        <w:t xml:space="preserve">funds and </w:t>
      </w:r>
      <w:r w:rsidR="00563C08">
        <w:t xml:space="preserve">assets </w:t>
      </w:r>
      <w:r w:rsidR="009629C9">
        <w:t>to recover the amounts the relevant parties are found liable to the NLHS for in these proceedings</w:t>
      </w:r>
      <w:r w:rsidR="00563C08">
        <w:t xml:space="preserve">. </w:t>
      </w:r>
      <w:r w:rsidR="00FD3D80" w:rsidRPr="00F00E1B">
        <w:t xml:space="preserve">Having found that </w:t>
      </w:r>
      <w:r w:rsidR="00D2555A">
        <w:t xml:space="preserve">Hamilton Ndlovu, the companies he represents and the other </w:t>
      </w:r>
      <w:r w:rsidR="00D80935">
        <w:t>fronting</w:t>
      </w:r>
      <w:r w:rsidR="00D2555A">
        <w:t xml:space="preserve"> companies are</w:t>
      </w:r>
      <w:r w:rsidR="00FD3D80" w:rsidRPr="00F00E1B">
        <w:t xml:space="preserve"> liable to the NHLS on the basis of the </w:t>
      </w:r>
      <w:r w:rsidR="00FD3D80" w:rsidRPr="00F00E1B">
        <w:rPr>
          <w:i/>
        </w:rPr>
        <w:t>condictio ob turpem vel inustam causam</w:t>
      </w:r>
      <w:r w:rsidR="00D5124B" w:rsidRPr="00F00E1B">
        <w:rPr>
          <w:i/>
        </w:rPr>
        <w:t xml:space="preserve">, </w:t>
      </w:r>
      <w:r w:rsidR="00035E79">
        <w:t xml:space="preserve">with the exception to the funds held in the VNI trust account which I deal with below, </w:t>
      </w:r>
      <w:r w:rsidR="00D5124B" w:rsidRPr="00F00E1B">
        <w:t xml:space="preserve">the preserved assets </w:t>
      </w:r>
      <w:r w:rsidR="00035E79">
        <w:t xml:space="preserve">and funds </w:t>
      </w:r>
      <w:r w:rsidR="00D5124B" w:rsidRPr="00F00E1B">
        <w:t xml:space="preserve">fall to be declared forfeit to the NLHS in terms of </w:t>
      </w:r>
      <w:r w:rsidR="00421530" w:rsidRPr="00F00E1B">
        <w:t xml:space="preserve">section 8(2) read with </w:t>
      </w:r>
      <w:r w:rsidR="00D5124B" w:rsidRPr="00F00E1B">
        <w:t>Rule 26</w:t>
      </w:r>
      <w:r w:rsidR="009629C9">
        <w:t xml:space="preserve">. </w:t>
      </w:r>
      <w:r w:rsidR="00D5124B" w:rsidRPr="00F00E1B">
        <w:t xml:space="preserve"> </w:t>
      </w:r>
    </w:p>
    <w:p w:rsidR="009B0E01" w:rsidRDefault="009B0E01" w:rsidP="005E3D1B">
      <w:pPr>
        <w:pStyle w:val="Firstlevelpara"/>
        <w:numPr>
          <w:ilvl w:val="0"/>
          <w:numId w:val="0"/>
        </w:numPr>
        <w:spacing w:line="360" w:lineRule="auto"/>
        <w:rPr>
          <w:i/>
        </w:rPr>
      </w:pPr>
    </w:p>
    <w:p w:rsidR="00F633AB" w:rsidRDefault="003E5AFF" w:rsidP="00024B3F">
      <w:pPr>
        <w:pStyle w:val="Firstlevelpara"/>
        <w:numPr>
          <w:ilvl w:val="0"/>
          <w:numId w:val="0"/>
        </w:numPr>
        <w:spacing w:after="0" w:line="360" w:lineRule="auto"/>
        <w:rPr>
          <w:i/>
        </w:rPr>
      </w:pPr>
      <w:r w:rsidRPr="00F00E1B">
        <w:rPr>
          <w:i/>
        </w:rPr>
        <w:t>Victor Nkwachu Inc</w:t>
      </w:r>
    </w:p>
    <w:p w:rsidR="003E5AFF" w:rsidRPr="00F00E1B" w:rsidRDefault="0043135F" w:rsidP="00024B3F">
      <w:pPr>
        <w:pStyle w:val="Firstlevelpara"/>
        <w:numPr>
          <w:ilvl w:val="0"/>
          <w:numId w:val="0"/>
        </w:numPr>
        <w:spacing w:before="0" w:after="0" w:line="360" w:lineRule="auto"/>
      </w:pPr>
      <w:r>
        <w:t>[52</w:t>
      </w:r>
      <w:r w:rsidR="003E5AFF" w:rsidRPr="00F00E1B">
        <w:t>]</w:t>
      </w:r>
      <w:r w:rsidR="003E5AFF" w:rsidRPr="00F00E1B">
        <w:tab/>
      </w:r>
      <w:r w:rsidR="00F3479A" w:rsidRPr="00F00E1B">
        <w:t xml:space="preserve">VNI is an incorporated firm of attorneys. </w:t>
      </w:r>
      <w:r w:rsidR="003E5AFF" w:rsidRPr="00F00E1B">
        <w:t xml:space="preserve">The preservation order incorporates R10 million held in the NVI trust account. VNI is not opposing the application. It filed an explanatory note on account of which the applicants no longer persist in the order they sought against VNI. </w:t>
      </w:r>
    </w:p>
    <w:p w:rsidR="003E5AFF" w:rsidRPr="00F00E1B" w:rsidRDefault="003E5AFF" w:rsidP="00563C08">
      <w:pPr>
        <w:pStyle w:val="Thirdlevelpara"/>
        <w:numPr>
          <w:ilvl w:val="0"/>
          <w:numId w:val="0"/>
        </w:numPr>
        <w:spacing w:before="0" w:after="0" w:line="360" w:lineRule="auto"/>
        <w:ind w:firstLine="720"/>
        <w:rPr>
          <w:szCs w:val="24"/>
        </w:rPr>
      </w:pPr>
    </w:p>
    <w:p w:rsidR="009629C9" w:rsidRDefault="0043135F" w:rsidP="009629C9">
      <w:pPr>
        <w:pStyle w:val="Firstlevelpara"/>
        <w:numPr>
          <w:ilvl w:val="0"/>
          <w:numId w:val="0"/>
        </w:numPr>
        <w:spacing w:line="360" w:lineRule="auto"/>
        <w:rPr>
          <w:i/>
        </w:rPr>
      </w:pPr>
      <w:r>
        <w:t>[53</w:t>
      </w:r>
      <w:r w:rsidR="003E5AFF" w:rsidRPr="00F00E1B">
        <w:t>]</w:t>
      </w:r>
      <w:r w:rsidR="003E5AFF" w:rsidRPr="00F00E1B">
        <w:tab/>
        <w:t xml:space="preserve">The funds </w:t>
      </w:r>
      <w:r w:rsidR="00F3479A" w:rsidRPr="00F00E1B">
        <w:t xml:space="preserve">VNI </w:t>
      </w:r>
      <w:r w:rsidR="003E5AFF" w:rsidRPr="00F00E1B">
        <w:t>received into its trust account, with the exception of an amount of R43 184.34, was expended on legal fees and disbursements in the defence of various matters for Hamilton Ndlovu</w:t>
      </w:r>
      <w:r w:rsidR="009629C9">
        <w:t xml:space="preserve"> and the companies he represents. </w:t>
      </w:r>
      <w:r w:rsidR="003E5AFF" w:rsidRPr="00F00E1B">
        <w:t xml:space="preserve"> VNA wishes to apply the remaining amount to outstanding legal fees owed to it by Hamilton Ndlovu </w:t>
      </w:r>
      <w:r w:rsidR="00563C08">
        <w:t xml:space="preserve">and the companies he represents </w:t>
      </w:r>
      <w:r w:rsidR="003E5AFF" w:rsidRPr="00F00E1B">
        <w:t>in the amount of R636 328.06. The SIU acqui</w:t>
      </w:r>
      <w:r w:rsidR="00563C08">
        <w:t xml:space="preserve">esce the request. </w:t>
      </w:r>
    </w:p>
    <w:p w:rsidR="0043135F" w:rsidRDefault="0043135F" w:rsidP="00F00E1B">
      <w:pPr>
        <w:pStyle w:val="Thirdlevelpara"/>
        <w:numPr>
          <w:ilvl w:val="0"/>
          <w:numId w:val="0"/>
        </w:numPr>
        <w:spacing w:before="0" w:after="0" w:line="360" w:lineRule="auto"/>
        <w:rPr>
          <w:szCs w:val="24"/>
        </w:rPr>
      </w:pPr>
    </w:p>
    <w:p w:rsidR="0037203D" w:rsidRDefault="0037203D" w:rsidP="0037203D">
      <w:pPr>
        <w:pStyle w:val="Thirdlevelpara"/>
        <w:numPr>
          <w:ilvl w:val="0"/>
          <w:numId w:val="0"/>
        </w:numPr>
        <w:spacing w:before="0" w:after="0" w:line="360" w:lineRule="auto"/>
        <w:rPr>
          <w:b/>
        </w:rPr>
      </w:pPr>
      <w:r w:rsidRPr="0037203D">
        <w:rPr>
          <w:b/>
        </w:rPr>
        <w:t>PROHIBITION FROM TRADING WITH THE STATE</w:t>
      </w:r>
    </w:p>
    <w:p w:rsidR="00563C08" w:rsidRPr="00563C08" w:rsidRDefault="0043135F" w:rsidP="005E3D1B">
      <w:pPr>
        <w:pStyle w:val="Thirdlevelpara"/>
        <w:numPr>
          <w:ilvl w:val="0"/>
          <w:numId w:val="0"/>
        </w:numPr>
        <w:spacing w:before="0" w:after="0" w:line="360" w:lineRule="auto"/>
        <w:rPr>
          <w:szCs w:val="24"/>
        </w:rPr>
      </w:pPr>
      <w:r>
        <w:t>[54</w:t>
      </w:r>
      <w:r w:rsidR="00563C08" w:rsidRPr="00563C08">
        <w:t>]</w:t>
      </w:r>
      <w:r w:rsidR="00E0158E">
        <w:tab/>
        <w:t xml:space="preserve">Abuse of the public procurement system can only be effectively abated when the infracting parties are restricted from trading with the State. </w:t>
      </w:r>
      <w:r w:rsidR="005E3D1B">
        <w:t xml:space="preserve">On the basis of the findings made against </w:t>
      </w:r>
      <w:r w:rsidR="005E3D1B">
        <w:rPr>
          <w:szCs w:val="24"/>
        </w:rPr>
        <w:t>Hamilton Ndlovu, the companies he represents</w:t>
      </w:r>
      <w:r w:rsidR="00E0158E">
        <w:rPr>
          <w:szCs w:val="24"/>
        </w:rPr>
        <w:t xml:space="preserve">, </w:t>
      </w:r>
      <w:r w:rsidR="005E3D1B">
        <w:rPr>
          <w:szCs w:val="24"/>
        </w:rPr>
        <w:t xml:space="preserve"> </w:t>
      </w:r>
      <w:r w:rsidR="005E3D1B" w:rsidRPr="004E0DD5">
        <w:t>Mok Plus One</w:t>
      </w:r>
      <w:r w:rsidR="005E3D1B">
        <w:t>, Persto</w:t>
      </w:r>
      <w:r w:rsidR="007A140D">
        <w:t xml:space="preserve">, </w:t>
      </w:r>
      <w:r w:rsidR="005E3D1B" w:rsidRPr="004E0DD5">
        <w:t>Kgodumo</w:t>
      </w:r>
      <w:r w:rsidR="005E3D1B">
        <w:t xml:space="preserve"> </w:t>
      </w:r>
      <w:r w:rsidR="007A140D">
        <w:t xml:space="preserve">and </w:t>
      </w:r>
      <w:r w:rsidR="007A140D" w:rsidRPr="00F00E1B">
        <w:rPr>
          <w:szCs w:val="24"/>
        </w:rPr>
        <w:t>Luiborn Dorn Ndlovu</w:t>
      </w:r>
      <w:r w:rsidR="007A140D">
        <w:t xml:space="preserve"> in his capacity as a director in Joritans </w:t>
      </w:r>
      <w:r w:rsidR="005E3D1B">
        <w:t>in these proceedings, the NHLS is urged to invoke section 15 of the Preferential Procurement Policy Framework Act</w:t>
      </w:r>
      <w:r w:rsidR="005E3D1B">
        <w:rPr>
          <w:rStyle w:val="FootnoteReference"/>
        </w:rPr>
        <w:footnoteReference w:id="7"/>
      </w:r>
      <w:r w:rsidR="005E3D1B">
        <w:t xml:space="preserve"> to list these entities, their directors and shareholders on the database of restricted supplies.  </w:t>
      </w:r>
    </w:p>
    <w:p w:rsidR="003E5AFF" w:rsidRPr="00F00E1B" w:rsidRDefault="003E5AFF" w:rsidP="00F00E1B">
      <w:pPr>
        <w:pStyle w:val="Thirdlevelpara"/>
        <w:numPr>
          <w:ilvl w:val="0"/>
          <w:numId w:val="0"/>
        </w:numPr>
        <w:spacing w:before="0" w:after="0" w:line="360" w:lineRule="auto"/>
        <w:rPr>
          <w:szCs w:val="24"/>
        </w:rPr>
      </w:pPr>
    </w:p>
    <w:p w:rsidR="00A2544A" w:rsidRDefault="00A2544A" w:rsidP="00A2544A">
      <w:pPr>
        <w:pStyle w:val="Thirdlevelpara"/>
        <w:numPr>
          <w:ilvl w:val="0"/>
          <w:numId w:val="0"/>
        </w:numPr>
        <w:spacing w:before="0" w:after="0" w:line="360" w:lineRule="auto"/>
        <w:rPr>
          <w:b/>
          <w:szCs w:val="24"/>
        </w:rPr>
      </w:pPr>
      <w:r>
        <w:rPr>
          <w:b/>
          <w:szCs w:val="24"/>
        </w:rPr>
        <w:t>COSTS</w:t>
      </w:r>
    </w:p>
    <w:p w:rsidR="00F3479A" w:rsidRDefault="004321C2" w:rsidP="00A2544A">
      <w:pPr>
        <w:pStyle w:val="Thirdlevelpara"/>
        <w:numPr>
          <w:ilvl w:val="0"/>
          <w:numId w:val="0"/>
        </w:numPr>
        <w:spacing w:before="0" w:after="0" w:line="360" w:lineRule="auto"/>
      </w:pPr>
      <w:r>
        <w:t>[55</w:t>
      </w:r>
      <w:r w:rsidR="00F3479A" w:rsidRPr="00F00E1B">
        <w:t>]</w:t>
      </w:r>
      <w:r w:rsidR="00F3479A" w:rsidRPr="00F00E1B">
        <w:tab/>
        <w:t>The applicants should not be out of pocket as a result of the legal costs they incurred to preserve assets and to recover the losses to the State as a result of the impugned transactions and payment.  Given the abuse of corp</w:t>
      </w:r>
      <w:r w:rsidR="00E0158E">
        <w:t xml:space="preserve">orate entities, tender </w:t>
      </w:r>
      <w:r w:rsidR="00D80935">
        <w:t>fronting</w:t>
      </w:r>
      <w:r w:rsidR="00E0158E">
        <w:t xml:space="preserve"> and </w:t>
      </w:r>
      <w:r w:rsidR="00F3479A" w:rsidRPr="00F00E1B">
        <w:t>fraud that has taken place a punitive costs order is warra</w:t>
      </w:r>
      <w:r w:rsidR="00EA4114" w:rsidRPr="00F00E1B">
        <w:t xml:space="preserve">nted against </w:t>
      </w:r>
      <w:r w:rsidR="0037203D">
        <w:t xml:space="preserve">Hamilton Ndlovu and the companies he represents. </w:t>
      </w:r>
      <w:r w:rsidR="009629C9">
        <w:t xml:space="preserve">He master minded the fraudulent procurement scheme and challenged funds deriving from the impugned payments </w:t>
      </w:r>
      <w:r w:rsidR="009629C9">
        <w:lastRenderedPageBreak/>
        <w:t xml:space="preserve">through these companies. </w:t>
      </w:r>
      <w:r w:rsidR="00F3479A" w:rsidRPr="00F00E1B">
        <w:t xml:space="preserve">They are to pay the legal costs jointly and severally on a scale as between attorney and client.  Such costs should include the costs of three counsel where employed.  </w:t>
      </w:r>
      <w:r w:rsidR="001C313C">
        <w:t>T</w:t>
      </w:r>
      <w:r w:rsidR="0017370C" w:rsidRPr="00F00E1B">
        <w:t xml:space="preserve">he employment of three counsel was justified by the volume of the evidence in the matter, the complexity of the issues (particularly as regards the interim interdicts) and the number of respondents opposing the application.   </w:t>
      </w:r>
    </w:p>
    <w:p w:rsidR="0037203D" w:rsidRDefault="0037203D" w:rsidP="00A2544A">
      <w:pPr>
        <w:pStyle w:val="Thirdlevelpara"/>
        <w:numPr>
          <w:ilvl w:val="0"/>
          <w:numId w:val="0"/>
        </w:numPr>
        <w:spacing w:before="0" w:after="0" w:line="360" w:lineRule="auto"/>
      </w:pPr>
    </w:p>
    <w:p w:rsidR="00DA7DF1" w:rsidRPr="00F00E1B" w:rsidRDefault="00913DA9" w:rsidP="00F00E1B">
      <w:pPr>
        <w:pStyle w:val="Thirdlevelpara"/>
        <w:numPr>
          <w:ilvl w:val="0"/>
          <w:numId w:val="0"/>
        </w:numPr>
        <w:spacing w:before="0" w:after="0" w:line="360" w:lineRule="auto"/>
        <w:rPr>
          <w:b/>
          <w:szCs w:val="24"/>
        </w:rPr>
      </w:pPr>
      <w:r w:rsidRPr="00F00E1B">
        <w:rPr>
          <w:b/>
          <w:szCs w:val="24"/>
        </w:rPr>
        <w:t>ORDER</w:t>
      </w:r>
    </w:p>
    <w:p w:rsidR="00DA7DF1" w:rsidRPr="00F00E1B" w:rsidRDefault="00DA7DF1" w:rsidP="00F00E1B">
      <w:pPr>
        <w:pStyle w:val="Firstlevelpara"/>
        <w:numPr>
          <w:ilvl w:val="0"/>
          <w:numId w:val="6"/>
        </w:numPr>
        <w:pBdr>
          <w:top w:val="nil"/>
          <w:left w:val="nil"/>
          <w:bottom w:val="nil"/>
          <w:right w:val="nil"/>
          <w:between w:val="nil"/>
          <w:bar w:val="nil"/>
        </w:pBdr>
        <w:spacing w:after="480" w:line="360" w:lineRule="auto"/>
        <w:ind w:left="567" w:hanging="567"/>
      </w:pPr>
      <w:r w:rsidRPr="00F00E1B">
        <w:t xml:space="preserve">In terms of Rule 28 of the Special Tribunal rules read with Rule 11 of the Uniform Rules of Court, this application is consolidated with the interim interdict application dated 24 August 2021, as supplemented by the supplementary application dated 29 September 2021 and second supplementary application dated 19 November 2021, under case number GP 19/2021. </w:t>
      </w:r>
    </w:p>
    <w:p w:rsidR="00DA7DF1" w:rsidRPr="00F00E1B" w:rsidRDefault="00DA7DF1" w:rsidP="00F00E1B">
      <w:pPr>
        <w:pStyle w:val="Firstlevelpara"/>
        <w:numPr>
          <w:ilvl w:val="0"/>
          <w:numId w:val="6"/>
        </w:numPr>
        <w:pBdr>
          <w:top w:val="nil"/>
          <w:left w:val="nil"/>
          <w:bottom w:val="nil"/>
          <w:right w:val="nil"/>
          <w:between w:val="nil"/>
          <w:bar w:val="nil"/>
        </w:pBdr>
        <w:spacing w:after="480" w:line="360" w:lineRule="auto"/>
        <w:ind w:left="567" w:hanging="567"/>
      </w:pPr>
      <w:r w:rsidRPr="00F00E1B">
        <w:t>The following decisions and related contracts between the Second Applicant (“</w:t>
      </w:r>
      <w:r w:rsidRPr="00F00E1B">
        <w:rPr>
          <w:b/>
          <w:bCs/>
        </w:rPr>
        <w:t>the NHLS</w:t>
      </w:r>
      <w:r w:rsidRPr="00F00E1B">
        <w:t xml:space="preserve">”) with the Fourth, Ninth, </w:t>
      </w:r>
      <w:r w:rsidR="00913DA9" w:rsidRPr="00F00E1B">
        <w:t>eleventh</w:t>
      </w:r>
      <w:r w:rsidRPr="00F00E1B">
        <w:t xml:space="preserve"> to Sixteenth Respondents are declared unconstitutional, unlawful and invalid and are set aside: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Purchase order no. (“</w:t>
      </w:r>
      <w:r w:rsidRPr="00F00E1B">
        <w:rPr>
          <w:b/>
          <w:bCs/>
        </w:rPr>
        <w:t>PO</w:t>
      </w:r>
      <w:r w:rsidRPr="00F00E1B">
        <w:t xml:space="preserve">”) 1488970 issued to the Ninth Respondent dated 25 March 2020 for a quantity of “5000 Consumables – Direct Production” in the amount of R6 274 500.00 (R7 215 675.00 inclusive of value-added tax).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1489270 issued to the Fourteenth Respondent dated 26 March 2020 for 100 000 disposable lab coats in the amount of R6 999 000.00.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1491036 issued to the Fifteenth Respondent dated 31 March 2020 for 15 000 hair safety cap nets in the amount of R2 040 000.00.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1493290 issued to the Fifteenth Respondent dated 9 April 2020 for 2 500 000 disposable shoe covers in the amount of R13 025 000.00.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lastRenderedPageBreak/>
        <w:t xml:space="preserve">PO 1492408 issued to the Sixteenth Respondent dated 6 April 2020 for 25 000 lab coats white small press stud (5 in pack) in the amount of R8 000 000.00.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1492412 issued to the Sixteenth Respondent dated 6 April 2020 for 25 000 lab coats white medium press stud (5 in pack) in the amount of R8 575 000.00.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1492416 issued to the Sixteenth Respondent dated 6 April 2020 for 25 000 lab coats white large press stud (5 in pack) in the amount of R9 250 000.00.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1492421 issued to the Sixteenth Respondent dated 6 April 2020 for 25 000 lab coats white extra-large press stud (5 in pack) in the amount of R9 800 000.00.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1493387 issued to the Thirteenth Respondent dated 10 April 2020 for 1 250 000 disposable shoe covers in the amount of R7 237 500.00.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1493667 issued to the Thirteenth Respondent dated 14 April 2020 for 1 250 000 disposable shoe covers in the amount of R7 237 500.00.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1494196 issued to the Fourth Respondent dated 17 April 2020 for 1 750 000 powder free latex gloves in the amount of R8 732 500.00.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1494201 issued to the Fourth Respondent dated 17 April 2020 for 1 750 000 powder free latex gloves in the amount of R8 732 500.00.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1497020 issued to the Fourth Respondent dated 5 May 2020 for 2 000 000 powder free medical examination latex gloves in the amount of R9 900 000.00.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lastRenderedPageBreak/>
        <w:t xml:space="preserve">PO 1498248 issued to the Fourth Respondent dated 8 May 2020 for 2 500 000 powder free medical examination latex gloves in the amount of R12 375 000.00.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1498255 issued to the Fourth Respondent dated 8 May 2020 for 2 500 000 powder free medical examination latex gloves in the amount of R12 375 000.00.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1494297 issued to the Twelfth Respondent 17 April 2020 for 1 750 000 powder free latex gloves in the amount of R8 732 500.00.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1494303 issued to the Twelfth Respondent dated 17 April 2020 for 1 750 000 powder free latex gloves in the amount of R8 732 500.00.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1494560 issued to the Eleventh Respondent dated 20 April 2020 for 1 750 000 Nitral gloves in the amount of R8 925 000.00.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PO 1494561 issued to the Eleventh Respondent dated 20 April 2020 for 1 750 000 Nitral gloves in the amount of R8 925 000.00.  </w:t>
      </w:r>
    </w:p>
    <w:p w:rsidR="00DA7DF1" w:rsidRPr="00F00E1B" w:rsidRDefault="00E44279" w:rsidP="00F00E1B">
      <w:pPr>
        <w:pStyle w:val="Firstlevelpara"/>
        <w:numPr>
          <w:ilvl w:val="0"/>
          <w:numId w:val="6"/>
        </w:numPr>
        <w:pBdr>
          <w:top w:val="nil"/>
          <w:left w:val="nil"/>
          <w:bottom w:val="nil"/>
          <w:right w:val="nil"/>
          <w:between w:val="nil"/>
          <w:bar w:val="nil"/>
        </w:pBdr>
        <w:spacing w:after="480" w:line="360" w:lineRule="auto"/>
      </w:pPr>
      <w:bookmarkStart w:id="0" w:name="_Ref95745071"/>
      <w:r>
        <w:t>The f</w:t>
      </w:r>
      <w:r w:rsidR="00DA7DF1" w:rsidRPr="00F00E1B">
        <w:t>irst</w:t>
      </w:r>
      <w:r>
        <w:t>, fourth, ninth, tenth and thirteenth r</w:t>
      </w:r>
      <w:r w:rsidR="00007925">
        <w:t>espondent is</w:t>
      </w:r>
      <w:r w:rsidR="00DA7DF1" w:rsidRPr="00F00E1B">
        <w:t xml:space="preserve"> declared liable to the NHLS to repay, and directed to pay, the sum of R172 742 175.00, less R13 891 253.87 = R158 850 921.13, including interest at the prescribed rate calculated from the date </w:t>
      </w:r>
      <w:r w:rsidR="009629C9">
        <w:t xml:space="preserve">the NHLS made </w:t>
      </w:r>
      <w:r w:rsidR="00DA7DF1" w:rsidRPr="00F00E1B">
        <w:t>payment</w:t>
      </w:r>
      <w:r w:rsidR="009629C9">
        <w:t xml:space="preserve"> for the orders in paragraph 2</w:t>
      </w:r>
      <w:r w:rsidR="00DA7DF1" w:rsidRPr="00F00E1B">
        <w:t xml:space="preserve">, </w:t>
      </w:r>
      <w:r w:rsidR="00DA7DF1" w:rsidRPr="00F00E1B">
        <w:rPr>
          <w:i/>
          <w:iCs/>
        </w:rPr>
        <w:t>less (i)</w:t>
      </w:r>
      <w:r w:rsidR="00DA7DF1" w:rsidRPr="00F00E1B">
        <w:t xml:space="preserve"> the amounts recovered by the NHLS from each of the </w:t>
      </w:r>
      <w:r w:rsidR="00007925">
        <w:t>e</w:t>
      </w:r>
      <w:r w:rsidR="00007925" w:rsidRPr="00F00E1B">
        <w:t>leventh</w:t>
      </w:r>
      <w:r w:rsidR="00007925">
        <w:t>, twelfth, fifteenth and sixteenth r</w:t>
      </w:r>
      <w:r w:rsidR="00007925" w:rsidRPr="00F00E1B">
        <w:t>espondent</w:t>
      </w:r>
      <w:r w:rsidR="00DA7DF1" w:rsidRPr="00F00E1B">
        <w:t xml:space="preserve"> in terms of paragraph </w:t>
      </w:r>
      <w:r w:rsidR="00007925">
        <w:t>4</w:t>
      </w:r>
      <w:r w:rsidR="00DA7DF1" w:rsidRPr="00F00E1B">
        <w:t xml:space="preserve"> below, </w:t>
      </w:r>
      <w:r w:rsidR="00DA7DF1" w:rsidRPr="00F00E1B">
        <w:rPr>
          <w:u w:val="single"/>
        </w:rPr>
        <w:t>and</w:t>
      </w:r>
      <w:r w:rsidR="00DA7DF1" w:rsidRPr="00F00E1B">
        <w:rPr>
          <w:i/>
          <w:iCs/>
        </w:rPr>
        <w:t xml:space="preserve"> (ii) </w:t>
      </w:r>
      <w:r w:rsidR="00DA7DF1" w:rsidRPr="00F00E1B">
        <w:t>the</w:t>
      </w:r>
      <w:r w:rsidR="00DA7DF1" w:rsidRPr="00F00E1B">
        <w:rPr>
          <w:i/>
          <w:iCs/>
        </w:rPr>
        <w:t xml:space="preserve"> </w:t>
      </w:r>
      <w:r w:rsidR="00DA7DF1" w:rsidRPr="00F00E1B">
        <w:t>proceeds from sale in execution of the assets</w:t>
      </w:r>
      <w:r w:rsidR="00DA7DF1" w:rsidRPr="00F00E1B">
        <w:rPr>
          <w:i/>
          <w:iCs/>
        </w:rPr>
        <w:t xml:space="preserve"> </w:t>
      </w:r>
      <w:r w:rsidR="00DA7DF1" w:rsidRPr="00F00E1B">
        <w:t xml:space="preserve">forfeited to the State (after any execution steps, review or appeal proceedings) in terms of paragraphs </w:t>
      </w:r>
      <w:r w:rsidR="00007925">
        <w:t>5</w:t>
      </w:r>
      <w:r w:rsidR="00DA7DF1" w:rsidRPr="00F00E1B">
        <w:t xml:space="preserve"> and </w:t>
      </w:r>
      <w:r w:rsidR="00007925">
        <w:t>6</w:t>
      </w:r>
      <w:r w:rsidR="00DA7DF1" w:rsidRPr="00F00E1B">
        <w:t xml:space="preserve"> below.</w:t>
      </w:r>
      <w:bookmarkEnd w:id="0"/>
      <w:r w:rsidR="00DA7DF1" w:rsidRPr="00F00E1B">
        <w:t xml:space="preserve">    </w:t>
      </w:r>
    </w:p>
    <w:p w:rsidR="00DA7DF1" w:rsidRPr="00F00E1B" w:rsidRDefault="00E44279" w:rsidP="00F00E1B">
      <w:pPr>
        <w:pStyle w:val="Firstlevelpara"/>
        <w:numPr>
          <w:ilvl w:val="0"/>
          <w:numId w:val="6"/>
        </w:numPr>
        <w:pBdr>
          <w:top w:val="nil"/>
          <w:left w:val="nil"/>
          <w:bottom w:val="nil"/>
          <w:right w:val="nil"/>
          <w:between w:val="nil"/>
          <w:bar w:val="nil"/>
        </w:pBdr>
        <w:spacing w:after="480" w:line="360" w:lineRule="auto"/>
      </w:pPr>
      <w:bookmarkStart w:id="1" w:name="_Ref95673216"/>
      <w:bookmarkStart w:id="2" w:name="_Ref77716217"/>
      <w:r>
        <w:t>The e</w:t>
      </w:r>
      <w:r w:rsidR="00DA7DF1" w:rsidRPr="00F00E1B">
        <w:t>leventh</w:t>
      </w:r>
      <w:r>
        <w:t>, twelfth, fifteenth and sixteenth r</w:t>
      </w:r>
      <w:r w:rsidR="00DA7DF1" w:rsidRPr="00F00E1B">
        <w:t>espondent</w:t>
      </w:r>
      <w:r w:rsidR="00007925">
        <w:t xml:space="preserve"> is</w:t>
      </w:r>
      <w:r w:rsidR="00DA7DF1" w:rsidRPr="00F00E1B">
        <w:t xml:space="preserve"> declared liable to the NHLS to repay, and directed to pay</w:t>
      </w:r>
      <w:r>
        <w:t xml:space="preserve"> </w:t>
      </w:r>
      <w:r w:rsidR="00DA7DF1" w:rsidRPr="00F00E1B">
        <w:t xml:space="preserve">the respective amounts adjacent to their names </w:t>
      </w:r>
      <w:r w:rsidR="00DA7DF1" w:rsidRPr="00F00E1B">
        <w:lastRenderedPageBreak/>
        <w:t>in the column below</w:t>
      </w:r>
      <w:r>
        <w:t>, being the amounts by which they have been enr</w:t>
      </w:r>
      <w:r w:rsidR="009629C9">
        <w:t>iched, deriving from the payments the NHLS made</w:t>
      </w:r>
      <w:r>
        <w:t xml:space="preserve"> to them. </w:t>
      </w:r>
      <w:bookmarkEnd w:id="1"/>
      <w:r w:rsidR="00DA7DF1" w:rsidRPr="00F00E1B">
        <w:t xml:space="preserve"> </w:t>
      </w:r>
    </w:p>
    <w:tbl>
      <w:tblPr>
        <w:tblStyle w:val="TableGrid"/>
        <w:tblW w:w="4470" w:type="pct"/>
        <w:tblInd w:w="421" w:type="dxa"/>
        <w:tblLook w:val="04A0" w:firstRow="1" w:lastRow="0" w:firstColumn="1" w:lastColumn="0" w:noHBand="0" w:noVBand="1"/>
      </w:tblPr>
      <w:tblGrid>
        <w:gridCol w:w="4032"/>
        <w:gridCol w:w="4028"/>
      </w:tblGrid>
      <w:tr w:rsidR="00DA7DF1" w:rsidRPr="00F00E1B" w:rsidTr="00D24D92">
        <w:trPr>
          <w:trHeight w:val="907"/>
        </w:trPr>
        <w:tc>
          <w:tcPr>
            <w:tcW w:w="2501" w:type="pct"/>
            <w:shd w:val="clear" w:color="auto" w:fill="D9D9D9" w:themeFill="background1" w:themeFillShade="D9"/>
          </w:tcPr>
          <w:p w:rsidR="00DA7DF1" w:rsidRPr="00F00E1B" w:rsidRDefault="00DA7DF1" w:rsidP="00F00E1B">
            <w:pPr>
              <w:pStyle w:val="Firstlevelpara"/>
              <w:numPr>
                <w:ilvl w:val="0"/>
                <w:numId w:val="0"/>
              </w:numPr>
              <w:spacing w:after="120" w:line="360" w:lineRule="auto"/>
              <w:jc w:val="center"/>
              <w:rPr>
                <w:b/>
                <w:bCs/>
              </w:rPr>
            </w:pPr>
            <w:r w:rsidRPr="00F00E1B">
              <w:rPr>
                <w:b/>
                <w:bCs/>
              </w:rPr>
              <w:t>Debtor Respondent</w:t>
            </w:r>
          </w:p>
        </w:tc>
        <w:tc>
          <w:tcPr>
            <w:tcW w:w="2499" w:type="pct"/>
            <w:shd w:val="clear" w:color="auto" w:fill="D9D9D9" w:themeFill="background1" w:themeFillShade="D9"/>
          </w:tcPr>
          <w:p w:rsidR="00DA7DF1" w:rsidRPr="00F00E1B" w:rsidRDefault="00DA7DF1" w:rsidP="00F00E1B">
            <w:pPr>
              <w:pStyle w:val="Firstlevelpara"/>
              <w:numPr>
                <w:ilvl w:val="0"/>
                <w:numId w:val="0"/>
              </w:numPr>
              <w:spacing w:after="120" w:line="360" w:lineRule="auto"/>
              <w:jc w:val="center"/>
              <w:rPr>
                <w:b/>
                <w:bCs/>
              </w:rPr>
            </w:pPr>
            <w:r w:rsidRPr="00F00E1B">
              <w:rPr>
                <w:b/>
                <w:bCs/>
              </w:rPr>
              <w:t>Debt Amount (Rand)</w:t>
            </w:r>
          </w:p>
        </w:tc>
      </w:tr>
      <w:tr w:rsidR="00DA7DF1" w:rsidRPr="00F00E1B" w:rsidTr="00D24D92">
        <w:trPr>
          <w:trHeight w:val="907"/>
        </w:trPr>
        <w:tc>
          <w:tcPr>
            <w:tcW w:w="2501" w:type="pct"/>
          </w:tcPr>
          <w:p w:rsidR="00DA7DF1" w:rsidRPr="00F00E1B" w:rsidRDefault="00DA7DF1" w:rsidP="00F00E1B">
            <w:pPr>
              <w:pStyle w:val="Firstlevelpara"/>
              <w:numPr>
                <w:ilvl w:val="0"/>
                <w:numId w:val="0"/>
              </w:numPr>
              <w:spacing w:after="120" w:line="360" w:lineRule="auto"/>
              <w:jc w:val="center"/>
            </w:pPr>
            <w:r w:rsidRPr="00F00E1B">
              <w:t>Eleventh Respondent</w:t>
            </w:r>
          </w:p>
        </w:tc>
        <w:tc>
          <w:tcPr>
            <w:tcW w:w="2499" w:type="pct"/>
          </w:tcPr>
          <w:p w:rsidR="00DA7DF1" w:rsidRPr="00F00E1B" w:rsidRDefault="00E44279" w:rsidP="00F00E1B">
            <w:pPr>
              <w:pStyle w:val="Firstlevelpara"/>
              <w:numPr>
                <w:ilvl w:val="0"/>
                <w:numId w:val="0"/>
              </w:numPr>
              <w:spacing w:after="120" w:line="360" w:lineRule="auto"/>
              <w:jc w:val="center"/>
            </w:pPr>
            <w:r>
              <w:t>R157,198</w:t>
            </w:r>
          </w:p>
        </w:tc>
      </w:tr>
      <w:tr w:rsidR="00DA7DF1" w:rsidRPr="00F00E1B" w:rsidTr="00D24D92">
        <w:trPr>
          <w:trHeight w:val="907"/>
        </w:trPr>
        <w:tc>
          <w:tcPr>
            <w:tcW w:w="2501" w:type="pct"/>
          </w:tcPr>
          <w:p w:rsidR="00DA7DF1" w:rsidRPr="00F00E1B" w:rsidRDefault="00DA7DF1" w:rsidP="00F00E1B">
            <w:pPr>
              <w:pStyle w:val="Firstlevelpara"/>
              <w:numPr>
                <w:ilvl w:val="0"/>
                <w:numId w:val="0"/>
              </w:numPr>
              <w:spacing w:after="120" w:line="360" w:lineRule="auto"/>
              <w:jc w:val="center"/>
            </w:pPr>
            <w:r w:rsidRPr="00F00E1B">
              <w:t>Twelfth Respondent</w:t>
            </w:r>
          </w:p>
        </w:tc>
        <w:tc>
          <w:tcPr>
            <w:tcW w:w="2499" w:type="pct"/>
          </w:tcPr>
          <w:p w:rsidR="00DA7DF1" w:rsidRPr="00F00E1B" w:rsidRDefault="00E44279" w:rsidP="00F00E1B">
            <w:pPr>
              <w:pStyle w:val="Firstlevelpara"/>
              <w:numPr>
                <w:ilvl w:val="0"/>
                <w:numId w:val="0"/>
              </w:numPr>
              <w:spacing w:after="120" w:line="360" w:lineRule="auto"/>
              <w:jc w:val="center"/>
            </w:pPr>
            <w:r>
              <w:t>R5,000</w:t>
            </w:r>
          </w:p>
        </w:tc>
      </w:tr>
      <w:tr w:rsidR="00DA7DF1" w:rsidRPr="00F00E1B" w:rsidTr="00D24D92">
        <w:trPr>
          <w:trHeight w:val="907"/>
        </w:trPr>
        <w:tc>
          <w:tcPr>
            <w:tcW w:w="2501" w:type="pct"/>
          </w:tcPr>
          <w:p w:rsidR="00DA7DF1" w:rsidRPr="00F00E1B" w:rsidRDefault="00DA7DF1" w:rsidP="00F00E1B">
            <w:pPr>
              <w:pStyle w:val="Firstlevelpara"/>
              <w:numPr>
                <w:ilvl w:val="0"/>
                <w:numId w:val="0"/>
              </w:numPr>
              <w:spacing w:after="120" w:line="360" w:lineRule="auto"/>
              <w:jc w:val="center"/>
            </w:pPr>
            <w:r w:rsidRPr="00F00E1B">
              <w:t>Fifteenth Respondent</w:t>
            </w:r>
          </w:p>
        </w:tc>
        <w:tc>
          <w:tcPr>
            <w:tcW w:w="2499" w:type="pct"/>
          </w:tcPr>
          <w:p w:rsidR="00DA7DF1" w:rsidRPr="00F00E1B" w:rsidRDefault="00007925" w:rsidP="00F00E1B">
            <w:pPr>
              <w:pStyle w:val="Firstlevelpara"/>
              <w:numPr>
                <w:ilvl w:val="0"/>
                <w:numId w:val="0"/>
              </w:numPr>
              <w:spacing w:after="120" w:line="360" w:lineRule="auto"/>
              <w:jc w:val="center"/>
            </w:pPr>
            <w:r>
              <w:t>R20,000</w:t>
            </w:r>
          </w:p>
        </w:tc>
      </w:tr>
      <w:tr w:rsidR="00DA7DF1" w:rsidRPr="00F00E1B" w:rsidTr="00D24D92">
        <w:trPr>
          <w:trHeight w:val="907"/>
        </w:trPr>
        <w:tc>
          <w:tcPr>
            <w:tcW w:w="2501" w:type="pct"/>
          </w:tcPr>
          <w:p w:rsidR="00DA7DF1" w:rsidRPr="00F00E1B" w:rsidRDefault="00DA7DF1" w:rsidP="00F00E1B">
            <w:pPr>
              <w:pStyle w:val="Firstlevelpara"/>
              <w:numPr>
                <w:ilvl w:val="0"/>
                <w:numId w:val="0"/>
              </w:numPr>
              <w:spacing w:after="120" w:line="360" w:lineRule="auto"/>
              <w:jc w:val="center"/>
            </w:pPr>
            <w:r w:rsidRPr="00F00E1B">
              <w:t>Sixteenth Respondent</w:t>
            </w:r>
          </w:p>
        </w:tc>
        <w:tc>
          <w:tcPr>
            <w:tcW w:w="2499" w:type="pct"/>
          </w:tcPr>
          <w:p w:rsidR="00DA7DF1" w:rsidRPr="00F00E1B" w:rsidRDefault="00007925" w:rsidP="00F00E1B">
            <w:pPr>
              <w:pStyle w:val="Firstlevelpara"/>
              <w:numPr>
                <w:ilvl w:val="0"/>
                <w:numId w:val="0"/>
              </w:numPr>
              <w:spacing w:after="120" w:line="360" w:lineRule="auto"/>
              <w:jc w:val="center"/>
            </w:pPr>
            <w:r>
              <w:t>R122,720</w:t>
            </w:r>
          </w:p>
        </w:tc>
      </w:tr>
    </w:tbl>
    <w:p w:rsidR="00DA7DF1" w:rsidRPr="00F00E1B" w:rsidRDefault="00DA7DF1" w:rsidP="00F00E1B">
      <w:pPr>
        <w:pStyle w:val="Firstlevelpara"/>
        <w:numPr>
          <w:ilvl w:val="0"/>
          <w:numId w:val="6"/>
        </w:numPr>
        <w:pBdr>
          <w:top w:val="nil"/>
          <w:left w:val="nil"/>
          <w:bottom w:val="nil"/>
          <w:right w:val="nil"/>
          <w:between w:val="nil"/>
          <w:bar w:val="nil"/>
        </w:pBdr>
        <w:spacing w:after="480" w:line="360" w:lineRule="auto"/>
      </w:pPr>
      <w:bookmarkStart w:id="3" w:name="_Ref95675041"/>
      <w:bookmarkStart w:id="4" w:name="_Ref95744992"/>
      <w:r w:rsidRPr="00F00E1B">
        <w:t>The following assets are declared forfeited to the State (“</w:t>
      </w:r>
      <w:r w:rsidRPr="00F00E1B">
        <w:rPr>
          <w:b/>
          <w:bCs/>
        </w:rPr>
        <w:t>the forfeited assets</w:t>
      </w:r>
      <w:r w:rsidRPr="00F00E1B">
        <w:t>”):</w:t>
      </w:r>
      <w:bookmarkEnd w:id="3"/>
      <w:bookmarkEnd w:id="4"/>
      <w:r w:rsidRPr="00F00E1B">
        <w:t xml:space="preserve">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The properties and funds held by the First, Second and Fourth Respondents set out in Annexure A to the interim interdict order of the Special Tribunal of 31 August 2021 attached hereto at “A”, with the exception of item 5 of Annexure A;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The vehicles held by the Eighth Respondent set out in Annexure B to the interim interdict order of the Special Tribunal of 4 October 2021 attached hereto as “B”; and</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The assets and funds held by the First and Ninth to Thirteenth Respondents set out in the interim interdict order of the Special Tribunal of 3 February 2022 attached hereto as “C”. </w:t>
      </w:r>
    </w:p>
    <w:p w:rsidR="00DA7DF1" w:rsidRPr="00F00E1B" w:rsidRDefault="00DA7DF1" w:rsidP="00F00E1B">
      <w:pPr>
        <w:pStyle w:val="Firstlevelpara"/>
        <w:numPr>
          <w:ilvl w:val="0"/>
          <w:numId w:val="6"/>
        </w:numPr>
        <w:pBdr>
          <w:top w:val="nil"/>
          <w:left w:val="nil"/>
          <w:bottom w:val="nil"/>
          <w:right w:val="nil"/>
          <w:between w:val="nil"/>
          <w:bar w:val="nil"/>
        </w:pBdr>
        <w:spacing w:after="480" w:line="360" w:lineRule="auto"/>
      </w:pPr>
      <w:bookmarkStart w:id="5" w:name="_Ref95744994"/>
      <w:bookmarkEnd w:id="2"/>
      <w:r w:rsidRPr="00F00E1B">
        <w:t>The Applicants must immediately take steps to realise the forfeited assets and pay the proceeds to the NHLS, to which the following orders apply:</w:t>
      </w:r>
      <w:bookmarkEnd w:id="5"/>
      <w:r w:rsidRPr="00F00E1B">
        <w:t xml:space="preserve">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bookmarkStart w:id="6" w:name="_Ref95675043"/>
      <w:r w:rsidRPr="00F00E1B">
        <w:lastRenderedPageBreak/>
        <w:t xml:space="preserve">The First Applicant is authorised to take all necessary steps to give effect to the order, including without limitation, signing any documents on behalf of the First, Second, Fourth, </w:t>
      </w:r>
      <w:r w:rsidR="00913DA9" w:rsidRPr="00F00E1B">
        <w:t>eighth</w:t>
      </w:r>
      <w:r w:rsidRPr="00F00E1B">
        <w:t xml:space="preserve"> to Thirteenth Respondents, necessary for, ancillary and/or incidental to</w:t>
      </w:r>
      <w:r w:rsidRPr="00F00E1B" w:rsidDel="000E7FDD">
        <w:t xml:space="preserve"> </w:t>
      </w:r>
      <w:r w:rsidRPr="00F00E1B">
        <w:t xml:space="preserve">transferring the forfeited assets to Mr Zaheer Cassim, who is hereby appointed as the </w:t>
      </w:r>
      <w:r w:rsidRPr="00F00E1B">
        <w:rPr>
          <w:i/>
          <w:iCs/>
        </w:rPr>
        <w:t>curator bonis</w:t>
      </w:r>
      <w:r w:rsidRPr="00F00E1B">
        <w:t xml:space="preserve"> or a bank account of the NHLS, as the case may be.</w:t>
      </w:r>
      <w:bookmarkEnd w:id="6"/>
      <w:r w:rsidRPr="00F00E1B">
        <w:t xml:space="preserve">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r w:rsidRPr="00F00E1B">
        <w:t xml:space="preserve">The First, Second, Fourth, and Eighth to Thirteenth Respondents are ordered to surrender forthwith the forfeited assets (including </w:t>
      </w:r>
      <w:r w:rsidRPr="00F00E1B">
        <w:rPr>
          <w:i/>
          <w:iCs/>
        </w:rPr>
        <w:t>(i)</w:t>
      </w:r>
      <w:r w:rsidRPr="00F00E1B">
        <w:t xml:space="preserve"> all items necessary for, ancillary and/or incidental to, the exclusive possession, control, access to and disposal of such forfeited assets and </w:t>
      </w:r>
      <w:r w:rsidRPr="00F00E1B">
        <w:rPr>
          <w:i/>
          <w:iCs/>
        </w:rPr>
        <w:t>(ii)</w:t>
      </w:r>
      <w:r w:rsidRPr="00F00E1B">
        <w:t xml:space="preserve"> all information disclosing the exact whereabouts of such forfeited assets, if applicable) into the custody of </w:t>
      </w:r>
      <w:r w:rsidRPr="00F00E1B">
        <w:rPr>
          <w:i/>
          <w:iCs/>
        </w:rPr>
        <w:t>curator bonis</w:t>
      </w:r>
      <w:r w:rsidRPr="00F00E1B">
        <w:t xml:space="preserve"> who is authorised to perform all the powers and functions prescribed by applicable law and in whom ownership of the forfeited assets solely vests on behalf of the State.    </w:t>
      </w:r>
    </w:p>
    <w:p w:rsidR="00DA7DF1" w:rsidRPr="00F00E1B" w:rsidRDefault="00DA7DF1" w:rsidP="00F00E1B">
      <w:pPr>
        <w:pStyle w:val="Firstlevelpara"/>
        <w:numPr>
          <w:ilvl w:val="1"/>
          <w:numId w:val="6"/>
        </w:numPr>
        <w:pBdr>
          <w:top w:val="nil"/>
          <w:left w:val="nil"/>
          <w:bottom w:val="nil"/>
          <w:right w:val="nil"/>
          <w:between w:val="nil"/>
          <w:bar w:val="nil"/>
        </w:pBdr>
        <w:spacing w:after="480" w:line="360" w:lineRule="auto"/>
        <w:ind w:left="1276" w:hanging="715"/>
      </w:pPr>
      <w:bookmarkStart w:id="7" w:name="_Ref95731179"/>
      <w:r w:rsidRPr="00F00E1B">
        <w:t xml:space="preserve">The forfeited assets (including all items necessary for, ancillary and/or incidental to, the exclusive possession, control, access to and disposal of such properties), shall be released, transferred to and vest in the </w:t>
      </w:r>
      <w:r w:rsidRPr="00F00E1B">
        <w:rPr>
          <w:i/>
          <w:iCs/>
        </w:rPr>
        <w:t>curator bonis</w:t>
      </w:r>
      <w:r w:rsidRPr="00F00E1B">
        <w:t xml:space="preserve"> who is authorised and directed to perform all the powers and functions prescribed by applicable law, including the following:</w:t>
      </w:r>
      <w:bookmarkEnd w:id="7"/>
    </w:p>
    <w:p w:rsidR="00DA7DF1" w:rsidRPr="00F00E1B" w:rsidRDefault="00DA7DF1" w:rsidP="00F00E1B">
      <w:pPr>
        <w:pStyle w:val="Firstlevelpara"/>
        <w:numPr>
          <w:ilvl w:val="2"/>
          <w:numId w:val="6"/>
        </w:numPr>
        <w:pBdr>
          <w:top w:val="nil"/>
          <w:left w:val="nil"/>
          <w:bottom w:val="nil"/>
          <w:right w:val="nil"/>
          <w:between w:val="nil"/>
          <w:bar w:val="nil"/>
        </w:pBdr>
        <w:spacing w:after="480" w:line="360" w:lineRule="auto"/>
        <w:ind w:left="2160" w:hanging="1026"/>
      </w:pPr>
      <w:r w:rsidRPr="00F00E1B">
        <w:t xml:space="preserve">as soon as practically possible but not later than 120 court days after the granting of this order, sell the properties by public auction or private treaty at market price and disburse the net sale proceeds to a bank account designated by the NHLS; </w:t>
      </w:r>
    </w:p>
    <w:p w:rsidR="00DA7DF1" w:rsidRPr="00F00E1B" w:rsidRDefault="00DA7DF1" w:rsidP="00F00E1B">
      <w:pPr>
        <w:pStyle w:val="Firstlevelpara"/>
        <w:numPr>
          <w:ilvl w:val="2"/>
          <w:numId w:val="6"/>
        </w:numPr>
        <w:pBdr>
          <w:top w:val="nil"/>
          <w:left w:val="nil"/>
          <w:bottom w:val="nil"/>
          <w:right w:val="nil"/>
          <w:between w:val="nil"/>
          <w:bar w:val="nil"/>
        </w:pBdr>
        <w:spacing w:after="480" w:line="360" w:lineRule="auto"/>
        <w:ind w:left="2160" w:hanging="1026"/>
      </w:pPr>
      <w:r w:rsidRPr="00F00E1B">
        <w:t xml:space="preserve">in respect of the immoveable properties with tenants, collect all rentals between the date of this order and the date on which the properties are transferred to a third party purchaser and disburse the net rental proceeds to a bank account designated by the NHLS; </w:t>
      </w:r>
    </w:p>
    <w:p w:rsidR="00DA7DF1" w:rsidRPr="00F00E1B" w:rsidRDefault="00DA7DF1" w:rsidP="00F00E1B">
      <w:pPr>
        <w:pStyle w:val="Firstlevelpara"/>
        <w:numPr>
          <w:ilvl w:val="2"/>
          <w:numId w:val="6"/>
        </w:numPr>
        <w:pBdr>
          <w:top w:val="nil"/>
          <w:left w:val="nil"/>
          <w:bottom w:val="nil"/>
          <w:right w:val="nil"/>
          <w:between w:val="nil"/>
          <w:bar w:val="nil"/>
        </w:pBdr>
        <w:spacing w:after="480" w:line="360" w:lineRule="auto"/>
        <w:ind w:left="2160" w:hanging="1026"/>
      </w:pPr>
      <w:r w:rsidRPr="00F00E1B">
        <w:lastRenderedPageBreak/>
        <w:t>any function necessary for, ancillary and/or incidental to giving effect to this order, acting reasonably; and</w:t>
      </w:r>
    </w:p>
    <w:p w:rsidR="00DA7DF1" w:rsidRPr="00F00E1B" w:rsidRDefault="00DA7DF1" w:rsidP="00F00E1B">
      <w:pPr>
        <w:pStyle w:val="Firstlevelpara"/>
        <w:numPr>
          <w:ilvl w:val="2"/>
          <w:numId w:val="6"/>
        </w:numPr>
        <w:pBdr>
          <w:top w:val="nil"/>
          <w:left w:val="nil"/>
          <w:bottom w:val="nil"/>
          <w:right w:val="nil"/>
          <w:between w:val="nil"/>
          <w:bar w:val="nil"/>
        </w:pBdr>
        <w:spacing w:after="480" w:line="360" w:lineRule="auto"/>
        <w:ind w:left="2160" w:hanging="1026"/>
      </w:pPr>
      <w:r w:rsidRPr="00F00E1B">
        <w:t xml:space="preserve">upon fully implementing this order, deduct the fees and disbursements associated with performing the function of </w:t>
      </w:r>
      <w:r w:rsidRPr="00F00E1B">
        <w:rPr>
          <w:i/>
          <w:iCs/>
        </w:rPr>
        <w:t xml:space="preserve">curator bonis </w:t>
      </w:r>
      <w:r w:rsidRPr="00F00E1B">
        <w:t xml:space="preserve">from the proceeds of </w:t>
      </w:r>
      <w:r w:rsidR="00913DA9" w:rsidRPr="00F00E1B">
        <w:t>realizing</w:t>
      </w:r>
      <w:r w:rsidRPr="00F00E1B">
        <w:t xml:space="preserve"> the forfeited assets. </w:t>
      </w:r>
    </w:p>
    <w:p w:rsidR="005E3D1B" w:rsidRPr="00563C08" w:rsidRDefault="005E3D1B" w:rsidP="005E3D1B">
      <w:pPr>
        <w:pStyle w:val="Thirdlevelpara"/>
        <w:numPr>
          <w:ilvl w:val="0"/>
          <w:numId w:val="6"/>
        </w:numPr>
        <w:spacing w:before="0" w:after="0" w:line="360" w:lineRule="auto"/>
        <w:rPr>
          <w:szCs w:val="24"/>
        </w:rPr>
      </w:pPr>
      <w:r>
        <w:t>The NHLS is urged to invoke section 15 of the Preferential Procurement Policy Framework Act</w:t>
      </w:r>
      <w:r>
        <w:rPr>
          <w:rStyle w:val="FootnoteReference"/>
        </w:rPr>
        <w:footnoteReference w:id="8"/>
      </w:r>
      <w:r>
        <w:t xml:space="preserve"> to list </w:t>
      </w:r>
      <w:r w:rsidR="00007925">
        <w:t xml:space="preserve">the fourth, ninth, tenth, eleventh, twelfth, thirteenth, fifteenth and sixteenth respondents, </w:t>
      </w:r>
      <w:r>
        <w:t xml:space="preserve">their directors and shareholders </w:t>
      </w:r>
      <w:r w:rsidR="007A140D">
        <w:t xml:space="preserve">and </w:t>
      </w:r>
      <w:r w:rsidR="007A140D" w:rsidRPr="00F00E1B">
        <w:rPr>
          <w:szCs w:val="24"/>
        </w:rPr>
        <w:t>Luiborn Dorn Ndlovu</w:t>
      </w:r>
      <w:r w:rsidR="007A140D">
        <w:t xml:space="preserve"> in his capacity as a director in the fourteenth respondent </w:t>
      </w:r>
      <w:r>
        <w:t xml:space="preserve">on the database of restricted supplies.  </w:t>
      </w:r>
    </w:p>
    <w:p w:rsidR="005E3D1B" w:rsidRPr="00F00E1B" w:rsidRDefault="005E3D1B" w:rsidP="005E3D1B">
      <w:pPr>
        <w:pStyle w:val="Thirdlevelpara"/>
        <w:numPr>
          <w:ilvl w:val="0"/>
          <w:numId w:val="0"/>
        </w:numPr>
        <w:spacing w:before="0" w:after="0" w:line="360" w:lineRule="auto"/>
        <w:rPr>
          <w:szCs w:val="24"/>
        </w:rPr>
      </w:pPr>
    </w:p>
    <w:p w:rsidR="009629C9" w:rsidRDefault="009B0E01" w:rsidP="009629C9">
      <w:pPr>
        <w:pStyle w:val="Firstlevelpara"/>
        <w:numPr>
          <w:ilvl w:val="0"/>
          <w:numId w:val="6"/>
        </w:numPr>
        <w:spacing w:line="360" w:lineRule="auto"/>
        <w:rPr>
          <w:i/>
        </w:rPr>
      </w:pPr>
      <w:r w:rsidRPr="00F00E1B">
        <w:t>R636 328.06</w:t>
      </w:r>
      <w:r>
        <w:t xml:space="preserve"> </w:t>
      </w:r>
      <w:r w:rsidR="009629C9">
        <w:t xml:space="preserve">held in the trust account of </w:t>
      </w:r>
      <w:r w:rsidR="009629C9" w:rsidRPr="002A0894">
        <w:t>Victor Nkwachu Inc</w:t>
      </w:r>
      <w:r w:rsidR="009629C9" w:rsidRPr="00F00E1B">
        <w:t xml:space="preserve"> </w:t>
      </w:r>
      <w:r w:rsidR="002A0894">
        <w:t xml:space="preserve">(VNI) </w:t>
      </w:r>
      <w:r w:rsidR="009629C9" w:rsidRPr="00F00E1B">
        <w:t>preserved in terms of the 31 August 2021 order</w:t>
      </w:r>
      <w:r w:rsidR="009629C9">
        <w:t xml:space="preserve"> </w:t>
      </w:r>
      <w:r>
        <w:t>is</w:t>
      </w:r>
      <w:r w:rsidR="002A0894">
        <w:t xml:space="preserve"> </w:t>
      </w:r>
      <w:r w:rsidR="009629C9">
        <w:t>released back to VNI</w:t>
      </w:r>
      <w:r w:rsidR="009629C9" w:rsidRPr="00F00E1B">
        <w:t>.</w:t>
      </w:r>
      <w:r w:rsidR="009629C9" w:rsidRPr="009629C9">
        <w:rPr>
          <w:i/>
        </w:rPr>
        <w:t xml:space="preserve"> </w:t>
      </w:r>
    </w:p>
    <w:p w:rsidR="009629C9" w:rsidRDefault="009629C9" w:rsidP="009629C9">
      <w:pPr>
        <w:pStyle w:val="ListParagraph"/>
      </w:pPr>
    </w:p>
    <w:p w:rsidR="00DA7DF1" w:rsidRDefault="00DA7DF1" w:rsidP="00F00E1B">
      <w:pPr>
        <w:pStyle w:val="Firstlevelpara"/>
        <w:numPr>
          <w:ilvl w:val="0"/>
          <w:numId w:val="6"/>
        </w:numPr>
        <w:pBdr>
          <w:top w:val="nil"/>
          <w:left w:val="nil"/>
          <w:bottom w:val="nil"/>
          <w:right w:val="nil"/>
          <w:between w:val="nil"/>
          <w:bar w:val="nil"/>
        </w:pBdr>
        <w:spacing w:after="480" w:line="360" w:lineRule="auto"/>
      </w:pPr>
      <w:r w:rsidRPr="00F00E1B">
        <w:t>The costs of this application, including the costs reserved in respect of the orders of the Special Tribunal of 31 August 2021, 4 October 2021 and 3 February 2022, each under case number GP 19/20</w:t>
      </w:r>
      <w:r w:rsidR="00007925">
        <w:t>21, are to be paid by the first, fourth, n</w:t>
      </w:r>
      <w:r w:rsidRPr="00F00E1B">
        <w:t>inth</w:t>
      </w:r>
      <w:r w:rsidR="00007925">
        <w:t>, tenth</w:t>
      </w:r>
      <w:r w:rsidRPr="00F00E1B">
        <w:t xml:space="preserve"> and </w:t>
      </w:r>
      <w:r w:rsidR="00007925">
        <w:t>thirteenth r</w:t>
      </w:r>
      <w:r w:rsidRPr="00F00E1B">
        <w:t xml:space="preserve">espondents jointly and severally (the one paying the other to be absolved) on a scale as between attorney and client including the costs of three counsel. </w:t>
      </w:r>
    </w:p>
    <w:p w:rsidR="00761E59" w:rsidRDefault="00761E59" w:rsidP="00761E59">
      <w:pPr>
        <w:pStyle w:val="ListParagraph"/>
      </w:pPr>
    </w:p>
    <w:p w:rsidR="00761E59" w:rsidRDefault="00761E59" w:rsidP="00761E59">
      <w:pPr>
        <w:pStyle w:val="Firstlevelpara"/>
        <w:numPr>
          <w:ilvl w:val="0"/>
          <w:numId w:val="0"/>
        </w:numPr>
        <w:pBdr>
          <w:top w:val="nil"/>
          <w:left w:val="nil"/>
          <w:bottom w:val="nil"/>
          <w:right w:val="nil"/>
          <w:between w:val="nil"/>
          <w:bar w:val="nil"/>
        </w:pBdr>
        <w:spacing w:after="480" w:line="360" w:lineRule="auto"/>
        <w:ind w:left="360"/>
      </w:pPr>
    </w:p>
    <w:p w:rsidR="00D00074" w:rsidRDefault="00D00074" w:rsidP="00761E59">
      <w:pPr>
        <w:pStyle w:val="Firstlevelpara"/>
        <w:numPr>
          <w:ilvl w:val="0"/>
          <w:numId w:val="0"/>
        </w:numPr>
        <w:pBdr>
          <w:top w:val="nil"/>
          <w:left w:val="nil"/>
          <w:bottom w:val="nil"/>
          <w:right w:val="nil"/>
          <w:between w:val="nil"/>
          <w:bar w:val="nil"/>
        </w:pBdr>
        <w:spacing w:after="480" w:line="360" w:lineRule="auto"/>
        <w:ind w:left="360"/>
        <w:jc w:val="right"/>
        <w:rPr>
          <w:noProof/>
          <w:lang w:val="en-ZA" w:eastAsia="en-ZA"/>
        </w:rPr>
      </w:pPr>
    </w:p>
    <w:p w:rsidR="00150CBB" w:rsidRDefault="00150CBB" w:rsidP="00761E59">
      <w:pPr>
        <w:pStyle w:val="Firstlevelpara"/>
        <w:numPr>
          <w:ilvl w:val="0"/>
          <w:numId w:val="0"/>
        </w:numPr>
        <w:pBdr>
          <w:top w:val="nil"/>
          <w:left w:val="nil"/>
          <w:bottom w:val="nil"/>
          <w:right w:val="nil"/>
          <w:between w:val="nil"/>
          <w:bar w:val="nil"/>
        </w:pBdr>
        <w:spacing w:after="480" w:line="360" w:lineRule="auto"/>
        <w:ind w:left="360"/>
        <w:jc w:val="right"/>
        <w:rPr>
          <w:noProof/>
          <w:lang w:val="en-ZA" w:eastAsia="en-ZA"/>
        </w:rPr>
      </w:pPr>
    </w:p>
    <w:p w:rsidR="00150CBB" w:rsidRPr="00F00E1B" w:rsidRDefault="00150CBB" w:rsidP="00761E59">
      <w:pPr>
        <w:pStyle w:val="Firstlevelpara"/>
        <w:numPr>
          <w:ilvl w:val="0"/>
          <w:numId w:val="0"/>
        </w:numPr>
        <w:pBdr>
          <w:top w:val="nil"/>
          <w:left w:val="nil"/>
          <w:bottom w:val="nil"/>
          <w:right w:val="nil"/>
          <w:between w:val="nil"/>
          <w:bar w:val="nil"/>
        </w:pBdr>
        <w:spacing w:after="480" w:line="360" w:lineRule="auto"/>
        <w:ind w:left="360"/>
        <w:jc w:val="right"/>
      </w:pPr>
      <w:bookmarkStart w:id="8" w:name="_GoBack"/>
      <w:bookmarkEnd w:id="8"/>
    </w:p>
    <w:p w:rsidR="00DA7DF1" w:rsidRPr="00F00E1B" w:rsidRDefault="00761E59" w:rsidP="00F00E1B">
      <w:pPr>
        <w:pStyle w:val="Indent"/>
        <w:numPr>
          <w:ilvl w:val="0"/>
          <w:numId w:val="0"/>
        </w:numPr>
        <w:spacing w:after="0" w:line="360" w:lineRule="auto"/>
        <w:jc w:val="right"/>
        <w:rPr>
          <w:rFonts w:cs="Arial"/>
          <w:sz w:val="24"/>
          <w:szCs w:val="24"/>
        </w:rPr>
      </w:pPr>
      <w:r>
        <w:rPr>
          <w:rFonts w:cs="Arial"/>
          <w:sz w:val="24"/>
          <w:szCs w:val="24"/>
        </w:rPr>
        <w:t>__</w:t>
      </w:r>
      <w:r w:rsidR="00DA7DF1" w:rsidRPr="00F00E1B">
        <w:rPr>
          <w:rFonts w:cs="Arial"/>
          <w:sz w:val="24"/>
          <w:szCs w:val="24"/>
        </w:rPr>
        <w:t>__________________________</w:t>
      </w:r>
    </w:p>
    <w:p w:rsidR="00DA7DF1" w:rsidRPr="00F00E1B" w:rsidRDefault="00DA7DF1" w:rsidP="00F00E1B">
      <w:pPr>
        <w:pStyle w:val="Indent"/>
        <w:numPr>
          <w:ilvl w:val="0"/>
          <w:numId w:val="0"/>
        </w:numPr>
        <w:spacing w:after="0" w:line="360" w:lineRule="auto"/>
        <w:jc w:val="right"/>
        <w:rPr>
          <w:rFonts w:cs="Arial"/>
          <w:b/>
          <w:bCs/>
          <w:sz w:val="24"/>
          <w:szCs w:val="24"/>
        </w:rPr>
      </w:pPr>
      <w:r w:rsidRPr="00F00E1B">
        <w:rPr>
          <w:rFonts w:cs="Arial"/>
          <w:b/>
          <w:bCs/>
          <w:sz w:val="24"/>
          <w:szCs w:val="24"/>
        </w:rPr>
        <w:t>JUDGE L.T. MODIBA</w:t>
      </w:r>
    </w:p>
    <w:p w:rsidR="00DA7DF1" w:rsidRPr="00F00E1B" w:rsidRDefault="00D00074" w:rsidP="00F00E1B">
      <w:pPr>
        <w:pStyle w:val="Indent"/>
        <w:numPr>
          <w:ilvl w:val="0"/>
          <w:numId w:val="0"/>
        </w:numPr>
        <w:spacing w:after="0" w:line="360" w:lineRule="auto"/>
        <w:jc w:val="right"/>
        <w:rPr>
          <w:rFonts w:cs="Arial"/>
          <w:b/>
          <w:bCs/>
          <w:sz w:val="24"/>
          <w:szCs w:val="24"/>
        </w:rPr>
      </w:pPr>
      <w:r>
        <w:rPr>
          <w:rFonts w:cs="Arial"/>
          <w:b/>
          <w:bCs/>
          <w:sz w:val="24"/>
          <w:szCs w:val="24"/>
        </w:rPr>
        <w:t xml:space="preserve">PRESIDENT </w:t>
      </w:r>
      <w:r w:rsidR="00DA7DF1" w:rsidRPr="00F00E1B">
        <w:rPr>
          <w:rFonts w:cs="Arial"/>
          <w:b/>
          <w:bCs/>
          <w:sz w:val="24"/>
          <w:szCs w:val="24"/>
        </w:rPr>
        <w:t>OF THE SPECIAL TRIBUNAL</w:t>
      </w:r>
    </w:p>
    <w:p w:rsidR="00DA7DF1" w:rsidRPr="00F00E1B" w:rsidRDefault="00DA7DF1" w:rsidP="00F00E1B">
      <w:pPr>
        <w:pStyle w:val="Thirdlevelpara"/>
        <w:numPr>
          <w:ilvl w:val="0"/>
          <w:numId w:val="0"/>
        </w:numPr>
        <w:spacing w:before="0" w:after="0" w:line="360" w:lineRule="auto"/>
        <w:rPr>
          <w:szCs w:val="24"/>
        </w:rPr>
      </w:pPr>
    </w:p>
    <w:p w:rsidR="00DA7DF1" w:rsidRPr="00F00E1B" w:rsidRDefault="00913DA9" w:rsidP="00F00E1B">
      <w:pPr>
        <w:pStyle w:val="Thirdlevelpara"/>
        <w:numPr>
          <w:ilvl w:val="0"/>
          <w:numId w:val="0"/>
        </w:numPr>
        <w:spacing w:before="0" w:after="0" w:line="360" w:lineRule="auto"/>
        <w:rPr>
          <w:b/>
          <w:szCs w:val="24"/>
        </w:rPr>
      </w:pPr>
      <w:r w:rsidRPr="00F00E1B">
        <w:rPr>
          <w:b/>
          <w:szCs w:val="24"/>
        </w:rPr>
        <w:t xml:space="preserve">APPEARANCES </w:t>
      </w:r>
    </w:p>
    <w:p w:rsidR="00D24D92" w:rsidRDefault="003B7328" w:rsidP="00761E59">
      <w:pPr>
        <w:spacing w:line="360" w:lineRule="auto"/>
        <w:rPr>
          <w:rFonts w:ascii="Arial" w:hAnsi="Arial" w:cs="Arial"/>
          <w:sz w:val="24"/>
          <w:szCs w:val="24"/>
        </w:rPr>
      </w:pPr>
      <w:r>
        <w:rPr>
          <w:rFonts w:ascii="Arial" w:hAnsi="Arial" w:cs="Arial"/>
          <w:sz w:val="24"/>
          <w:szCs w:val="24"/>
        </w:rPr>
        <w:t>Counsel for the</w:t>
      </w:r>
      <w:r w:rsidR="00942948">
        <w:rPr>
          <w:rFonts w:ascii="Arial" w:hAnsi="Arial" w:cs="Arial"/>
          <w:sz w:val="24"/>
          <w:szCs w:val="24"/>
        </w:rPr>
        <w:t xml:space="preserve"> 1</w:t>
      </w:r>
      <w:r w:rsidR="00942948" w:rsidRPr="00BC4C60">
        <w:rPr>
          <w:rFonts w:ascii="Arial" w:hAnsi="Arial" w:cs="Arial"/>
          <w:sz w:val="24"/>
          <w:szCs w:val="24"/>
          <w:vertAlign w:val="superscript"/>
        </w:rPr>
        <w:t>st</w:t>
      </w:r>
      <w:r w:rsidR="00942948">
        <w:rPr>
          <w:rFonts w:ascii="Arial" w:hAnsi="Arial" w:cs="Arial"/>
          <w:sz w:val="24"/>
          <w:szCs w:val="24"/>
        </w:rPr>
        <w:t xml:space="preserve"> &amp; 2</w:t>
      </w:r>
      <w:r w:rsidR="00942948" w:rsidRPr="00942948">
        <w:rPr>
          <w:rFonts w:ascii="Arial" w:hAnsi="Arial" w:cs="Arial"/>
          <w:sz w:val="24"/>
          <w:szCs w:val="24"/>
          <w:vertAlign w:val="superscript"/>
        </w:rPr>
        <w:t>nd</w:t>
      </w:r>
      <w:r w:rsidR="00942948">
        <w:rPr>
          <w:rFonts w:ascii="Arial" w:hAnsi="Arial" w:cs="Arial"/>
          <w:sz w:val="24"/>
          <w:szCs w:val="24"/>
        </w:rPr>
        <w:t xml:space="preserve"> applicants</w:t>
      </w:r>
      <w:r>
        <w:rPr>
          <w:rFonts w:ascii="Arial" w:hAnsi="Arial" w:cs="Arial"/>
          <w:sz w:val="24"/>
          <w:szCs w:val="24"/>
        </w:rPr>
        <w:t>:</w:t>
      </w:r>
      <w:r w:rsidR="00761E59">
        <w:rPr>
          <w:rFonts w:ascii="Arial" w:hAnsi="Arial" w:cs="Arial"/>
          <w:sz w:val="24"/>
          <w:szCs w:val="24"/>
        </w:rPr>
        <w:t xml:space="preserve"> </w:t>
      </w:r>
      <w:r>
        <w:rPr>
          <w:rFonts w:ascii="Arial" w:hAnsi="Arial" w:cs="Arial"/>
          <w:sz w:val="24"/>
          <w:szCs w:val="24"/>
        </w:rPr>
        <w:t>Adv. B Roux SC, assisted by Adv I Currie and Adv. J Singh</w:t>
      </w:r>
      <w:r>
        <w:rPr>
          <w:rFonts w:ascii="Arial" w:hAnsi="Arial" w:cs="Arial"/>
          <w:sz w:val="24"/>
          <w:szCs w:val="24"/>
        </w:rPr>
        <w:tab/>
      </w:r>
    </w:p>
    <w:p w:rsidR="003B7328" w:rsidRPr="00933FD1" w:rsidRDefault="003B7328" w:rsidP="00761E59">
      <w:pPr>
        <w:spacing w:line="360" w:lineRule="auto"/>
        <w:jc w:val="both"/>
        <w:rPr>
          <w:rFonts w:ascii="Arial" w:hAnsi="Arial" w:cs="Arial"/>
          <w:b/>
          <w:sz w:val="24"/>
          <w:szCs w:val="24"/>
        </w:rPr>
      </w:pPr>
      <w:r w:rsidRPr="0069749F">
        <w:rPr>
          <w:rFonts w:ascii="Arial" w:hAnsi="Arial" w:cs="Arial"/>
          <w:sz w:val="24"/>
          <w:szCs w:val="24"/>
        </w:rPr>
        <w:t xml:space="preserve">Attorney for the applicant: </w:t>
      </w:r>
      <w:r w:rsidR="00761E59">
        <w:rPr>
          <w:rFonts w:ascii="Arial" w:hAnsi="Arial" w:cs="Arial"/>
          <w:sz w:val="24"/>
          <w:szCs w:val="24"/>
        </w:rPr>
        <w:t>Mr R</w:t>
      </w:r>
      <w:r w:rsidRPr="00B25F64">
        <w:rPr>
          <w:rFonts w:ascii="Arial" w:hAnsi="Arial" w:cs="Arial"/>
          <w:sz w:val="24"/>
          <w:szCs w:val="24"/>
        </w:rPr>
        <w:t xml:space="preserve"> Moodley</w:t>
      </w:r>
      <w:r>
        <w:rPr>
          <w:rFonts w:ascii="Arial" w:hAnsi="Arial" w:cs="Arial"/>
          <w:sz w:val="24"/>
          <w:szCs w:val="24"/>
        </w:rPr>
        <w:t>, Cliffe Dekker Hofmeyr INC</w:t>
      </w:r>
    </w:p>
    <w:p w:rsidR="003B7328" w:rsidRDefault="007115BE" w:rsidP="00761E59">
      <w:pPr>
        <w:spacing w:line="360" w:lineRule="auto"/>
        <w:jc w:val="both"/>
        <w:rPr>
          <w:rFonts w:ascii="Arial" w:hAnsi="Arial" w:cs="Arial"/>
          <w:sz w:val="24"/>
          <w:szCs w:val="24"/>
        </w:rPr>
      </w:pPr>
      <w:r>
        <w:rPr>
          <w:rFonts w:ascii="Arial" w:hAnsi="Arial" w:cs="Arial"/>
          <w:sz w:val="24"/>
          <w:szCs w:val="24"/>
        </w:rPr>
        <w:t>Counsel for 1</w:t>
      </w:r>
      <w:r w:rsidRPr="007115BE">
        <w:rPr>
          <w:rFonts w:ascii="Arial" w:hAnsi="Arial" w:cs="Arial"/>
          <w:sz w:val="24"/>
          <w:szCs w:val="24"/>
          <w:vertAlign w:val="superscript"/>
        </w:rPr>
        <w:t>st</w:t>
      </w:r>
      <w:r>
        <w:rPr>
          <w:rFonts w:ascii="Arial" w:hAnsi="Arial" w:cs="Arial"/>
          <w:sz w:val="24"/>
          <w:szCs w:val="24"/>
        </w:rPr>
        <w:t>, 9</w:t>
      </w:r>
      <w:r w:rsidRPr="007115BE">
        <w:rPr>
          <w:rFonts w:ascii="Arial" w:hAnsi="Arial" w:cs="Arial"/>
          <w:sz w:val="24"/>
          <w:szCs w:val="24"/>
          <w:vertAlign w:val="superscript"/>
        </w:rPr>
        <w:t>th</w:t>
      </w:r>
      <w:r>
        <w:rPr>
          <w:rFonts w:ascii="Arial" w:hAnsi="Arial" w:cs="Arial"/>
          <w:sz w:val="24"/>
          <w:szCs w:val="24"/>
        </w:rPr>
        <w:t>, 10th and 13</w:t>
      </w:r>
      <w:r w:rsidRPr="007115BE">
        <w:rPr>
          <w:rFonts w:ascii="Arial" w:hAnsi="Arial" w:cs="Arial"/>
          <w:sz w:val="24"/>
          <w:szCs w:val="24"/>
          <w:vertAlign w:val="superscript"/>
        </w:rPr>
        <w:t>th</w:t>
      </w:r>
      <w:r>
        <w:rPr>
          <w:rFonts w:ascii="Arial" w:hAnsi="Arial" w:cs="Arial"/>
          <w:sz w:val="24"/>
          <w:szCs w:val="24"/>
        </w:rPr>
        <w:t xml:space="preserve"> respondents:</w:t>
      </w:r>
      <w:r w:rsidR="00942948">
        <w:rPr>
          <w:rFonts w:ascii="Arial" w:hAnsi="Arial" w:cs="Arial"/>
          <w:sz w:val="24"/>
          <w:szCs w:val="24"/>
        </w:rPr>
        <w:t xml:space="preserve"> Adv. ME Manala</w:t>
      </w:r>
    </w:p>
    <w:p w:rsidR="007115BE" w:rsidRPr="0069749F" w:rsidRDefault="007115BE" w:rsidP="00761E59">
      <w:pPr>
        <w:spacing w:line="360" w:lineRule="auto"/>
        <w:jc w:val="both"/>
        <w:rPr>
          <w:rFonts w:ascii="Arial" w:hAnsi="Arial" w:cs="Arial"/>
          <w:sz w:val="24"/>
          <w:szCs w:val="24"/>
        </w:rPr>
      </w:pPr>
      <w:r>
        <w:rPr>
          <w:rFonts w:ascii="Arial" w:hAnsi="Arial" w:cs="Arial"/>
          <w:sz w:val="24"/>
          <w:szCs w:val="24"/>
        </w:rPr>
        <w:t>Attorney for 1</w:t>
      </w:r>
      <w:r w:rsidRPr="007115BE">
        <w:rPr>
          <w:rFonts w:ascii="Arial" w:hAnsi="Arial" w:cs="Arial"/>
          <w:sz w:val="24"/>
          <w:szCs w:val="24"/>
          <w:vertAlign w:val="superscript"/>
        </w:rPr>
        <w:t>st</w:t>
      </w:r>
      <w:r>
        <w:rPr>
          <w:rFonts w:ascii="Arial" w:hAnsi="Arial" w:cs="Arial"/>
          <w:sz w:val="24"/>
          <w:szCs w:val="24"/>
        </w:rPr>
        <w:t>, 9</w:t>
      </w:r>
      <w:r w:rsidRPr="007115BE">
        <w:rPr>
          <w:rFonts w:ascii="Arial" w:hAnsi="Arial" w:cs="Arial"/>
          <w:sz w:val="24"/>
          <w:szCs w:val="24"/>
          <w:vertAlign w:val="superscript"/>
        </w:rPr>
        <w:t>th</w:t>
      </w:r>
      <w:r>
        <w:rPr>
          <w:rFonts w:ascii="Arial" w:hAnsi="Arial" w:cs="Arial"/>
          <w:sz w:val="24"/>
          <w:szCs w:val="24"/>
        </w:rPr>
        <w:t>, 10th and 13</w:t>
      </w:r>
      <w:r w:rsidRPr="007115BE">
        <w:rPr>
          <w:rFonts w:ascii="Arial" w:hAnsi="Arial" w:cs="Arial"/>
          <w:sz w:val="24"/>
          <w:szCs w:val="24"/>
          <w:vertAlign w:val="superscript"/>
        </w:rPr>
        <w:t>th</w:t>
      </w:r>
      <w:r>
        <w:rPr>
          <w:rFonts w:ascii="Arial" w:hAnsi="Arial" w:cs="Arial"/>
          <w:sz w:val="24"/>
          <w:szCs w:val="24"/>
        </w:rPr>
        <w:t xml:space="preserve"> respondents: M</w:t>
      </w:r>
      <w:r w:rsidR="00761E59">
        <w:rPr>
          <w:rFonts w:ascii="Arial" w:hAnsi="Arial" w:cs="Arial"/>
          <w:sz w:val="24"/>
          <w:szCs w:val="24"/>
        </w:rPr>
        <w:t>anala CO. Incorporated, Mr T</w:t>
      </w:r>
      <w:r>
        <w:rPr>
          <w:rFonts w:ascii="Arial" w:hAnsi="Arial" w:cs="Arial"/>
          <w:sz w:val="24"/>
          <w:szCs w:val="24"/>
        </w:rPr>
        <w:t xml:space="preserve"> Manala. </w:t>
      </w:r>
    </w:p>
    <w:p w:rsidR="007115BE" w:rsidRDefault="003B7328" w:rsidP="00761E59">
      <w:pPr>
        <w:spacing w:line="360" w:lineRule="auto"/>
        <w:rPr>
          <w:rFonts w:ascii="Arial" w:hAnsi="Arial" w:cs="Arial"/>
          <w:sz w:val="24"/>
          <w:szCs w:val="24"/>
        </w:rPr>
      </w:pPr>
      <w:r>
        <w:rPr>
          <w:rFonts w:ascii="Arial" w:hAnsi="Arial" w:cs="Arial"/>
          <w:sz w:val="24"/>
          <w:szCs w:val="24"/>
        </w:rPr>
        <w:t>Counsel for</w:t>
      </w:r>
      <w:r w:rsidR="007115BE">
        <w:rPr>
          <w:rFonts w:ascii="Arial" w:hAnsi="Arial" w:cs="Arial"/>
          <w:sz w:val="24"/>
          <w:szCs w:val="24"/>
        </w:rPr>
        <w:t xml:space="preserve"> 14</w:t>
      </w:r>
      <w:r w:rsidR="007115BE" w:rsidRPr="007115BE">
        <w:rPr>
          <w:rFonts w:ascii="Arial" w:hAnsi="Arial" w:cs="Arial"/>
          <w:sz w:val="24"/>
          <w:szCs w:val="24"/>
          <w:vertAlign w:val="superscript"/>
        </w:rPr>
        <w:t>th</w:t>
      </w:r>
      <w:r w:rsidR="007115BE">
        <w:rPr>
          <w:rFonts w:ascii="Arial" w:hAnsi="Arial" w:cs="Arial"/>
          <w:sz w:val="24"/>
          <w:szCs w:val="24"/>
        </w:rPr>
        <w:t xml:space="preserve"> respondent:</w:t>
      </w:r>
      <w:r w:rsidR="00761E59">
        <w:rPr>
          <w:rFonts w:ascii="Arial" w:hAnsi="Arial" w:cs="Arial"/>
          <w:sz w:val="24"/>
          <w:szCs w:val="24"/>
        </w:rPr>
        <w:tab/>
      </w:r>
      <w:r w:rsidR="00876CBB">
        <w:rPr>
          <w:rFonts w:ascii="Arial" w:hAnsi="Arial" w:cs="Arial"/>
          <w:sz w:val="24"/>
          <w:szCs w:val="24"/>
        </w:rPr>
        <w:t>Adv. MG Makhoebe.</w:t>
      </w:r>
      <w:r w:rsidR="007115BE">
        <w:rPr>
          <w:rFonts w:ascii="Arial" w:hAnsi="Arial" w:cs="Arial"/>
          <w:sz w:val="24"/>
          <w:szCs w:val="24"/>
        </w:rPr>
        <w:tab/>
      </w:r>
    </w:p>
    <w:p w:rsidR="00761E59" w:rsidRDefault="007115BE" w:rsidP="00761E59">
      <w:pPr>
        <w:spacing w:line="360" w:lineRule="auto"/>
        <w:rPr>
          <w:rFonts w:ascii="Arial" w:hAnsi="Arial" w:cs="Arial"/>
          <w:sz w:val="24"/>
          <w:szCs w:val="24"/>
        </w:rPr>
      </w:pPr>
      <w:r>
        <w:rPr>
          <w:rFonts w:ascii="Arial" w:hAnsi="Arial" w:cs="Arial"/>
          <w:sz w:val="24"/>
          <w:szCs w:val="24"/>
        </w:rPr>
        <w:t>Attorney for 14</w:t>
      </w:r>
      <w:r w:rsidRPr="007115BE">
        <w:rPr>
          <w:rFonts w:ascii="Arial" w:hAnsi="Arial" w:cs="Arial"/>
          <w:sz w:val="24"/>
          <w:szCs w:val="24"/>
          <w:vertAlign w:val="superscript"/>
        </w:rPr>
        <w:t>th</w:t>
      </w:r>
      <w:r>
        <w:rPr>
          <w:rFonts w:ascii="Arial" w:hAnsi="Arial" w:cs="Arial"/>
          <w:sz w:val="24"/>
          <w:szCs w:val="24"/>
        </w:rPr>
        <w:t xml:space="preserve"> respondent:</w:t>
      </w:r>
      <w:r w:rsidR="003B7328">
        <w:rPr>
          <w:rFonts w:ascii="Arial" w:hAnsi="Arial" w:cs="Arial"/>
          <w:sz w:val="24"/>
          <w:szCs w:val="24"/>
        </w:rPr>
        <w:tab/>
      </w:r>
      <w:r>
        <w:rPr>
          <w:rFonts w:ascii="Arial" w:hAnsi="Arial" w:cs="Arial"/>
          <w:sz w:val="24"/>
          <w:szCs w:val="24"/>
        </w:rPr>
        <w:t>MJ Seemela Attorneys, Ms MJ Seemela</w:t>
      </w:r>
    </w:p>
    <w:p w:rsidR="007115BE" w:rsidRDefault="007115BE" w:rsidP="00761E59">
      <w:pPr>
        <w:spacing w:line="360" w:lineRule="auto"/>
        <w:rPr>
          <w:rFonts w:ascii="Arial" w:hAnsi="Arial" w:cs="Arial"/>
          <w:sz w:val="24"/>
          <w:szCs w:val="24"/>
        </w:rPr>
      </w:pPr>
      <w:r>
        <w:rPr>
          <w:rFonts w:ascii="Arial" w:hAnsi="Arial" w:cs="Arial"/>
          <w:sz w:val="24"/>
          <w:szCs w:val="24"/>
        </w:rPr>
        <w:t>Counsel for 4</w:t>
      </w:r>
      <w:r w:rsidRPr="007115BE">
        <w:rPr>
          <w:rFonts w:ascii="Arial" w:hAnsi="Arial" w:cs="Arial"/>
          <w:sz w:val="24"/>
          <w:szCs w:val="24"/>
          <w:vertAlign w:val="superscript"/>
        </w:rPr>
        <w:t>th</w:t>
      </w:r>
      <w:r w:rsidR="00876CBB">
        <w:rPr>
          <w:rFonts w:ascii="Arial" w:hAnsi="Arial" w:cs="Arial"/>
          <w:sz w:val="24"/>
          <w:szCs w:val="24"/>
        </w:rPr>
        <w:t>, 11th</w:t>
      </w:r>
      <w:r>
        <w:rPr>
          <w:rFonts w:ascii="Arial" w:hAnsi="Arial" w:cs="Arial"/>
          <w:sz w:val="24"/>
          <w:szCs w:val="24"/>
        </w:rPr>
        <w:t>, 12</w:t>
      </w:r>
      <w:r w:rsidRPr="007115BE">
        <w:rPr>
          <w:rFonts w:ascii="Arial" w:hAnsi="Arial" w:cs="Arial"/>
          <w:sz w:val="24"/>
          <w:szCs w:val="24"/>
          <w:vertAlign w:val="superscript"/>
        </w:rPr>
        <w:t>th</w:t>
      </w:r>
      <w:r>
        <w:rPr>
          <w:rFonts w:ascii="Arial" w:hAnsi="Arial" w:cs="Arial"/>
          <w:sz w:val="24"/>
          <w:szCs w:val="24"/>
        </w:rPr>
        <w:t xml:space="preserve"> and 15</w:t>
      </w:r>
      <w:r w:rsidRPr="007115BE">
        <w:rPr>
          <w:rFonts w:ascii="Arial" w:hAnsi="Arial" w:cs="Arial"/>
          <w:sz w:val="24"/>
          <w:szCs w:val="24"/>
          <w:vertAlign w:val="superscript"/>
        </w:rPr>
        <w:t>th</w:t>
      </w:r>
      <w:r>
        <w:rPr>
          <w:rFonts w:ascii="Arial" w:hAnsi="Arial" w:cs="Arial"/>
          <w:sz w:val="24"/>
          <w:szCs w:val="24"/>
        </w:rPr>
        <w:t xml:space="preserve"> respondents: </w:t>
      </w:r>
      <w:r w:rsidR="00942948">
        <w:rPr>
          <w:rFonts w:ascii="Arial" w:hAnsi="Arial" w:cs="Arial"/>
          <w:sz w:val="24"/>
          <w:szCs w:val="24"/>
        </w:rPr>
        <w:t>Adv. M Qofa</w:t>
      </w:r>
    </w:p>
    <w:p w:rsidR="007115BE" w:rsidRDefault="007115BE" w:rsidP="00761E59">
      <w:pPr>
        <w:spacing w:line="360" w:lineRule="auto"/>
        <w:rPr>
          <w:rFonts w:ascii="Arial" w:hAnsi="Arial" w:cs="Arial"/>
          <w:sz w:val="24"/>
          <w:szCs w:val="24"/>
        </w:rPr>
      </w:pPr>
      <w:r>
        <w:rPr>
          <w:rFonts w:ascii="Arial" w:hAnsi="Arial" w:cs="Arial"/>
          <w:sz w:val="24"/>
          <w:szCs w:val="24"/>
        </w:rPr>
        <w:t>Attorney for 4</w:t>
      </w:r>
      <w:r w:rsidRPr="007115BE">
        <w:rPr>
          <w:rFonts w:ascii="Arial" w:hAnsi="Arial" w:cs="Arial"/>
          <w:sz w:val="24"/>
          <w:szCs w:val="24"/>
          <w:vertAlign w:val="superscript"/>
        </w:rPr>
        <w:t>th</w:t>
      </w:r>
      <w:r w:rsidR="00876CBB">
        <w:rPr>
          <w:rFonts w:ascii="Arial" w:hAnsi="Arial" w:cs="Arial"/>
          <w:sz w:val="24"/>
          <w:szCs w:val="24"/>
        </w:rPr>
        <w:t>, 11th</w:t>
      </w:r>
      <w:r>
        <w:rPr>
          <w:rFonts w:ascii="Arial" w:hAnsi="Arial" w:cs="Arial"/>
          <w:sz w:val="24"/>
          <w:szCs w:val="24"/>
        </w:rPr>
        <w:t>, 12</w:t>
      </w:r>
      <w:r w:rsidRPr="007115BE">
        <w:rPr>
          <w:rFonts w:ascii="Arial" w:hAnsi="Arial" w:cs="Arial"/>
          <w:sz w:val="24"/>
          <w:szCs w:val="24"/>
          <w:vertAlign w:val="superscript"/>
        </w:rPr>
        <w:t>th</w:t>
      </w:r>
      <w:r>
        <w:rPr>
          <w:rFonts w:ascii="Arial" w:hAnsi="Arial" w:cs="Arial"/>
          <w:sz w:val="24"/>
          <w:szCs w:val="24"/>
        </w:rPr>
        <w:t xml:space="preserve"> and 15</w:t>
      </w:r>
      <w:r w:rsidRPr="007115BE">
        <w:rPr>
          <w:rFonts w:ascii="Arial" w:hAnsi="Arial" w:cs="Arial"/>
          <w:sz w:val="24"/>
          <w:szCs w:val="24"/>
          <w:vertAlign w:val="superscript"/>
        </w:rPr>
        <w:t>th</w:t>
      </w:r>
      <w:r>
        <w:rPr>
          <w:rFonts w:ascii="Arial" w:hAnsi="Arial" w:cs="Arial"/>
          <w:sz w:val="24"/>
          <w:szCs w:val="24"/>
        </w:rPr>
        <w:t xml:space="preserve"> respondents: Ntang</w:t>
      </w:r>
      <w:r w:rsidR="00761E59">
        <w:rPr>
          <w:rFonts w:ascii="Arial" w:hAnsi="Arial" w:cs="Arial"/>
          <w:sz w:val="24"/>
          <w:szCs w:val="24"/>
        </w:rPr>
        <w:t>a Nkuhlu Icorporated, Mr M Ntanga</w:t>
      </w:r>
    </w:p>
    <w:p w:rsidR="008C3977" w:rsidRDefault="008C3977" w:rsidP="00761E59">
      <w:pPr>
        <w:spacing w:line="360" w:lineRule="auto"/>
        <w:rPr>
          <w:rFonts w:ascii="Arial" w:hAnsi="Arial" w:cs="Arial"/>
          <w:sz w:val="24"/>
          <w:szCs w:val="24"/>
        </w:rPr>
      </w:pPr>
    </w:p>
    <w:p w:rsidR="008C3977" w:rsidRDefault="008C3977" w:rsidP="00761E59">
      <w:pPr>
        <w:spacing w:line="360" w:lineRule="auto"/>
        <w:rPr>
          <w:rFonts w:ascii="Arial" w:hAnsi="Arial" w:cs="Arial"/>
          <w:sz w:val="24"/>
          <w:szCs w:val="24"/>
        </w:rPr>
      </w:pPr>
      <w:r w:rsidRPr="008C3977">
        <w:rPr>
          <w:rFonts w:ascii="Arial" w:hAnsi="Arial" w:cs="Arial"/>
          <w:b/>
          <w:sz w:val="24"/>
          <w:szCs w:val="24"/>
        </w:rPr>
        <w:t>Date of hearing:</w:t>
      </w:r>
      <w:r>
        <w:rPr>
          <w:rFonts w:ascii="Arial" w:hAnsi="Arial" w:cs="Arial"/>
          <w:sz w:val="24"/>
          <w:szCs w:val="24"/>
        </w:rPr>
        <w:t xml:space="preserve"> 8 March 2022</w:t>
      </w:r>
    </w:p>
    <w:p w:rsidR="008C3977" w:rsidRDefault="008C3977" w:rsidP="00761E59">
      <w:pPr>
        <w:spacing w:line="360" w:lineRule="auto"/>
        <w:rPr>
          <w:rFonts w:ascii="Arial" w:hAnsi="Arial" w:cs="Arial"/>
          <w:sz w:val="24"/>
          <w:szCs w:val="24"/>
        </w:rPr>
      </w:pPr>
      <w:r w:rsidRPr="008C3977">
        <w:rPr>
          <w:rFonts w:ascii="Arial" w:hAnsi="Arial" w:cs="Arial"/>
          <w:b/>
          <w:sz w:val="24"/>
          <w:szCs w:val="24"/>
        </w:rPr>
        <w:t>Date of judgment:</w:t>
      </w:r>
      <w:r>
        <w:rPr>
          <w:rFonts w:ascii="Arial" w:hAnsi="Arial" w:cs="Arial"/>
          <w:sz w:val="24"/>
          <w:szCs w:val="24"/>
        </w:rPr>
        <w:t xml:space="preserve"> 7 June 2022</w:t>
      </w:r>
    </w:p>
    <w:p w:rsidR="003B7328" w:rsidRPr="00F00E1B" w:rsidRDefault="008C3977" w:rsidP="008C3977">
      <w:pPr>
        <w:tabs>
          <w:tab w:val="left" w:pos="709"/>
          <w:tab w:val="left" w:pos="1560"/>
          <w:tab w:val="right" w:pos="8931"/>
        </w:tabs>
        <w:spacing w:after="480" w:line="240" w:lineRule="auto"/>
        <w:jc w:val="both"/>
        <w:rPr>
          <w:rFonts w:ascii="Arial" w:hAnsi="Arial" w:cs="Arial"/>
          <w:sz w:val="24"/>
          <w:szCs w:val="24"/>
        </w:rPr>
      </w:pPr>
      <w:r w:rsidRPr="008C3977">
        <w:rPr>
          <w:rFonts w:ascii="Arial" w:hAnsi="Arial" w:cs="Arial"/>
          <w:b/>
          <w:sz w:val="24"/>
          <w:szCs w:val="24"/>
        </w:rPr>
        <w:t>Mode of delivery:</w:t>
      </w:r>
      <w:r>
        <w:rPr>
          <w:rFonts w:ascii="Arial" w:hAnsi="Arial" w:cs="Arial"/>
          <w:sz w:val="24"/>
          <w:szCs w:val="24"/>
        </w:rPr>
        <w:t xml:space="preserve"> T</w:t>
      </w:r>
      <w:r w:rsidRPr="008C3977">
        <w:rPr>
          <w:rFonts w:ascii="Arial" w:hAnsi="Arial" w:cs="Arial"/>
          <w:sz w:val="24"/>
          <w:szCs w:val="24"/>
        </w:rPr>
        <w:t xml:space="preserve">his judgment was </w:t>
      </w:r>
      <w:r w:rsidRPr="008C3977">
        <w:rPr>
          <w:rFonts w:ascii="Arial" w:hAnsi="Arial" w:cs="Arial"/>
          <w:color w:val="222222"/>
          <w:sz w:val="24"/>
          <w:szCs w:val="24"/>
        </w:rPr>
        <w:t>handed down electronically by circulation to the parties’ legal representatives by email, uploading on Caselines and publishing on Saflii. The date and time of delivery is deemed to be 10am</w:t>
      </w:r>
      <w:r w:rsidR="005071DA">
        <w:rPr>
          <w:rFonts w:ascii="Arial" w:hAnsi="Arial" w:cs="Arial"/>
          <w:color w:val="222222"/>
          <w:sz w:val="24"/>
          <w:szCs w:val="24"/>
        </w:rPr>
        <w:t xml:space="preserve">. </w:t>
      </w:r>
      <w:r w:rsidRPr="008C3977">
        <w:rPr>
          <w:rFonts w:ascii="Arial" w:hAnsi="Arial" w:cs="Arial"/>
          <w:color w:val="222222"/>
          <w:sz w:val="24"/>
          <w:szCs w:val="24"/>
        </w:rPr>
        <w:t xml:space="preserve"> </w:t>
      </w:r>
    </w:p>
    <w:sectPr w:rsidR="003B7328" w:rsidRPr="00F00E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13" w:rsidRDefault="00FD6213" w:rsidP="00464C7A">
      <w:pPr>
        <w:spacing w:after="0" w:line="240" w:lineRule="auto"/>
      </w:pPr>
      <w:r>
        <w:separator/>
      </w:r>
    </w:p>
  </w:endnote>
  <w:endnote w:type="continuationSeparator" w:id="0">
    <w:p w:rsidR="00FD6213" w:rsidRDefault="00FD6213" w:rsidP="004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13" w:rsidRDefault="00FD6213" w:rsidP="00464C7A">
      <w:pPr>
        <w:spacing w:after="0" w:line="240" w:lineRule="auto"/>
      </w:pPr>
      <w:r>
        <w:separator/>
      </w:r>
    </w:p>
  </w:footnote>
  <w:footnote w:type="continuationSeparator" w:id="0">
    <w:p w:rsidR="00FD6213" w:rsidRDefault="00FD6213" w:rsidP="00464C7A">
      <w:pPr>
        <w:spacing w:after="0" w:line="240" w:lineRule="auto"/>
      </w:pPr>
      <w:r>
        <w:continuationSeparator/>
      </w:r>
    </w:p>
  </w:footnote>
  <w:footnote w:id="1">
    <w:p w:rsidR="00874E49" w:rsidRPr="00D73391" w:rsidRDefault="00563C08" w:rsidP="00874E49">
      <w:pPr>
        <w:pStyle w:val="FootnoteText"/>
        <w:jc w:val="both"/>
        <w:rPr>
          <w:lang w:val="en-GB"/>
        </w:rPr>
      </w:pPr>
      <w:r>
        <w:rPr>
          <w:rStyle w:val="FootnoteReference"/>
        </w:rPr>
        <w:footnoteRef/>
      </w:r>
      <w:r>
        <w:t xml:space="preserve"> </w:t>
      </w:r>
      <w:r w:rsidR="00874E49">
        <w:rPr>
          <w:lang w:val="en-GB"/>
        </w:rPr>
        <w:t xml:space="preserve">See </w:t>
      </w:r>
      <w:r w:rsidR="00874E49" w:rsidRPr="00D73391">
        <w:rPr>
          <w:i/>
          <w:lang w:val="en-GB"/>
        </w:rPr>
        <w:t xml:space="preserve">AllPay Consolidated Investment Holdings (Pty) Ltd and Others v CEO of the South African Social Security Agency and Others </w:t>
      </w:r>
      <w:r w:rsidR="00874E49" w:rsidRPr="00D73391">
        <w:rPr>
          <w:lang w:val="en-GB"/>
        </w:rPr>
        <w:t xml:space="preserve">2014 (1) SA 604 (CC), </w:t>
      </w:r>
      <w:r w:rsidR="00874E49" w:rsidRPr="00D73391">
        <w:rPr>
          <w:i/>
          <w:lang w:val="en-GB"/>
        </w:rPr>
        <w:t>AllPay Consolidated Investment Holdings (Pty) Ltd and Others v CEO of the South African Social Security Agency and Others</w:t>
      </w:r>
      <w:r w:rsidR="00874E49" w:rsidRPr="00D73391">
        <w:rPr>
          <w:lang w:val="en-GB"/>
        </w:rPr>
        <w:t xml:space="preserve"> 2014 (4) SA 179 (CC)</w:t>
      </w:r>
      <w:r w:rsidR="00874E49">
        <w:rPr>
          <w:lang w:val="en-GB"/>
        </w:rPr>
        <w:t>.</w:t>
      </w:r>
    </w:p>
    <w:p w:rsidR="00563C08" w:rsidRPr="004237AB" w:rsidRDefault="00563C08">
      <w:pPr>
        <w:pStyle w:val="FootnoteText"/>
        <w:rPr>
          <w:lang w:val="en-GB"/>
        </w:rPr>
      </w:pPr>
    </w:p>
  </w:footnote>
  <w:footnote w:id="2">
    <w:p w:rsidR="00F23375" w:rsidRDefault="00563C08" w:rsidP="00F23375">
      <w:pPr>
        <w:pStyle w:val="FootnoteText"/>
        <w:rPr>
          <w:lang w:val="en-GB"/>
        </w:rPr>
      </w:pPr>
      <w:r w:rsidRPr="00F23375">
        <w:rPr>
          <w:rStyle w:val="FootnoteReference"/>
        </w:rPr>
        <w:footnoteRef/>
      </w:r>
      <w:r w:rsidRPr="00F23375">
        <w:t xml:space="preserve"> </w:t>
      </w:r>
      <w:r w:rsidR="00F23375" w:rsidRPr="00F23375">
        <w:rPr>
          <w:i/>
        </w:rPr>
        <w:t>First National</w:t>
      </w:r>
      <w:r w:rsidR="00F23375">
        <w:rPr>
          <w:i/>
        </w:rPr>
        <w:t xml:space="preserve"> Bank v Perry N.O.</w:t>
      </w:r>
      <w:r w:rsidR="00F23375">
        <w:t xml:space="preserve"> [2001] 3 All SA 33 (A) at [25].</w:t>
      </w:r>
    </w:p>
    <w:p w:rsidR="00563C08" w:rsidRPr="00964EB7" w:rsidRDefault="00563C08" w:rsidP="00DA7DF1">
      <w:pPr>
        <w:pStyle w:val="FootnoteText"/>
        <w:rPr>
          <w:lang w:val="en-GB"/>
        </w:rPr>
      </w:pPr>
    </w:p>
  </w:footnote>
  <w:footnote w:id="3">
    <w:p w:rsidR="00563C08" w:rsidRPr="003E50C4" w:rsidRDefault="00563C08" w:rsidP="00DA7DF1">
      <w:pPr>
        <w:pStyle w:val="FootnoteText"/>
        <w:spacing w:after="120"/>
        <w:rPr>
          <w:rFonts w:ascii="Arial" w:hAnsi="Arial" w:cs="Arial"/>
        </w:rPr>
      </w:pPr>
      <w:r>
        <w:rPr>
          <w:rStyle w:val="FootnoteReference"/>
        </w:rPr>
        <w:footnoteRef/>
      </w:r>
      <w:r>
        <w:t xml:space="preserve"> </w:t>
      </w:r>
      <w:r w:rsidRPr="00406D5B">
        <w:rPr>
          <w:rFonts w:ascii="Arial" w:hAnsi="Arial" w:cs="Arial"/>
          <w:i/>
          <w:iCs/>
        </w:rPr>
        <w:t>Swifambo Rail Leasing (Pty) Ltd v PRASA</w:t>
      </w:r>
      <w:r w:rsidRPr="00406D5B">
        <w:rPr>
          <w:rFonts w:ascii="Arial" w:hAnsi="Arial" w:cs="Arial"/>
        </w:rPr>
        <w:t xml:space="preserve"> 2020 (1) SA 76 (SCA) [23]- [24].  </w:t>
      </w:r>
    </w:p>
    <w:p w:rsidR="00563C08" w:rsidRPr="003E50C4" w:rsidRDefault="00563C08" w:rsidP="00DA7DF1">
      <w:pPr>
        <w:pStyle w:val="FootnoteText"/>
        <w:rPr>
          <w:lang w:val="en-GB"/>
        </w:rPr>
      </w:pPr>
    </w:p>
  </w:footnote>
  <w:footnote w:id="4">
    <w:p w:rsidR="00927702" w:rsidRPr="00927702" w:rsidRDefault="00927702">
      <w:pPr>
        <w:pStyle w:val="FootnoteText"/>
        <w:rPr>
          <w:lang w:val="en-GB"/>
        </w:rPr>
      </w:pPr>
      <w:r>
        <w:rPr>
          <w:rStyle w:val="FootnoteReference"/>
        </w:rPr>
        <w:footnoteRef/>
      </w:r>
      <w:r>
        <w:t xml:space="preserve"> </w:t>
      </w:r>
      <w:r w:rsidRPr="00035EB1">
        <w:rPr>
          <w:i/>
          <w:lang w:val="en-GB"/>
        </w:rPr>
        <w:t>Hollington v F Hewthorn and Company Ltd</w:t>
      </w:r>
      <w:r>
        <w:rPr>
          <w:lang w:val="en-GB"/>
        </w:rPr>
        <w:t xml:space="preserve"> 1943 ALL ER 35. </w:t>
      </w:r>
    </w:p>
  </w:footnote>
  <w:footnote w:id="5">
    <w:p w:rsidR="00563C08" w:rsidRPr="00B64BBB" w:rsidRDefault="00563C08">
      <w:pPr>
        <w:pStyle w:val="FootnoteText"/>
        <w:rPr>
          <w:lang w:val="en-GB"/>
        </w:rPr>
      </w:pPr>
      <w:r>
        <w:rPr>
          <w:rStyle w:val="FootnoteReference"/>
        </w:rPr>
        <w:footnoteRef/>
      </w:r>
      <w:r>
        <w:t xml:space="preserve"> </w:t>
      </w:r>
      <w:r w:rsidR="00035EB1" w:rsidRPr="00035EB1">
        <w:rPr>
          <w:i/>
          <w:lang w:val="en-GB"/>
        </w:rPr>
        <w:t xml:space="preserve">The Law Society of the Cape of Good Hope and Heinrich Nel </w:t>
      </w:r>
      <w:r w:rsidR="00035EB1">
        <w:rPr>
          <w:lang w:val="en-GB"/>
        </w:rPr>
        <w:t xml:space="preserve">(054/11) [2011] ZASCA 200 (23 November 2011) at paragraph 11. </w:t>
      </w:r>
    </w:p>
  </w:footnote>
  <w:footnote w:id="6">
    <w:p w:rsidR="004321C2" w:rsidRPr="004321C2" w:rsidRDefault="004321C2">
      <w:pPr>
        <w:pStyle w:val="FootnoteText"/>
        <w:rPr>
          <w:lang w:val="en-GB"/>
        </w:rPr>
      </w:pPr>
      <w:r>
        <w:rPr>
          <w:rStyle w:val="FootnoteReference"/>
        </w:rPr>
        <w:footnoteRef/>
      </w:r>
      <w:r>
        <w:t xml:space="preserve"> </w:t>
      </w:r>
      <w:r>
        <w:rPr>
          <w:lang w:val="en-GB"/>
        </w:rPr>
        <w:t>See Perry N.O. at fn 2.</w:t>
      </w:r>
    </w:p>
  </w:footnote>
  <w:footnote w:id="7">
    <w:p w:rsidR="005E3D1B" w:rsidRPr="005E3D1B" w:rsidRDefault="005E3D1B">
      <w:pPr>
        <w:pStyle w:val="FootnoteText"/>
        <w:rPr>
          <w:lang w:val="en-GB"/>
        </w:rPr>
      </w:pPr>
      <w:r>
        <w:rPr>
          <w:rStyle w:val="FootnoteReference"/>
        </w:rPr>
        <w:footnoteRef/>
      </w:r>
      <w:r>
        <w:t xml:space="preserve"> </w:t>
      </w:r>
      <w:r>
        <w:rPr>
          <w:lang w:val="en-GB"/>
        </w:rPr>
        <w:t xml:space="preserve">Act 5 of 2000. </w:t>
      </w:r>
    </w:p>
  </w:footnote>
  <w:footnote w:id="8">
    <w:p w:rsidR="005E3D1B" w:rsidRPr="005E3D1B" w:rsidRDefault="005E3D1B" w:rsidP="005E3D1B">
      <w:pPr>
        <w:pStyle w:val="FootnoteText"/>
        <w:rPr>
          <w:lang w:val="en-GB"/>
        </w:rPr>
      </w:pPr>
      <w:r>
        <w:rPr>
          <w:rStyle w:val="FootnoteReference"/>
        </w:rPr>
        <w:footnoteRef/>
      </w:r>
      <w:r>
        <w:t xml:space="preserve"> </w:t>
      </w:r>
      <w:r>
        <w:rPr>
          <w:lang w:val="en-GB"/>
        </w:rPr>
        <w:t xml:space="preserve">Act 5 of 2000.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563C08" w:rsidRDefault="00563C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650D">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50D">
          <w:rPr>
            <w:b/>
            <w:bCs/>
            <w:noProof/>
          </w:rPr>
          <w:t>22</w:t>
        </w:r>
        <w:r>
          <w:rPr>
            <w:b/>
            <w:bCs/>
            <w:sz w:val="24"/>
            <w:szCs w:val="24"/>
          </w:rPr>
          <w:fldChar w:fldCharType="end"/>
        </w:r>
      </w:p>
    </w:sdtContent>
  </w:sdt>
  <w:p w:rsidR="00563C08" w:rsidRDefault="00563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AD6"/>
    <w:multiLevelType w:val="hybridMultilevel"/>
    <w:tmpl w:val="B5F02F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77282A"/>
    <w:multiLevelType w:val="multilevel"/>
    <w:tmpl w:val="8826A032"/>
    <w:styleLink w:val="ImportedStyle1"/>
    <w:lvl w:ilvl="0">
      <w:start w:val="1"/>
      <w:numFmt w:val="decimal"/>
      <w:lvlText w:val="%1."/>
      <w:lvlJc w:val="left"/>
      <w:pPr>
        <w:ind w:left="85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52"/>
        </w:tabs>
        <w:ind w:left="2552"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552"/>
        </w:tabs>
        <w:ind w:left="2552"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552"/>
        </w:tabs>
        <w:ind w:left="4064" w:hanging="1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552"/>
        </w:tabs>
        <w:ind w:left="4568" w:hanging="1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552"/>
        </w:tabs>
        <w:ind w:left="5072" w:hanging="1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552"/>
        </w:tabs>
        <w:ind w:left="5648" w:hanging="17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5A236F"/>
    <w:multiLevelType w:val="hybridMultilevel"/>
    <w:tmpl w:val="ED0435EE"/>
    <w:lvl w:ilvl="0" w:tplc="A6D48AB6">
      <w:start w:val="172"/>
      <w:numFmt w:val="decimal"/>
      <w:lvlText w:val="%1"/>
      <w:lvlJc w:val="left"/>
      <w:pPr>
        <w:ind w:left="760" w:hanging="40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CF75B9"/>
    <w:multiLevelType w:val="multilevel"/>
    <w:tmpl w:val="8826A032"/>
    <w:lvl w:ilvl="0">
      <w:start w:val="1"/>
      <w:numFmt w:val="decimal"/>
      <w:lvlText w:val="%1."/>
      <w:lvlJc w:val="left"/>
      <w:pPr>
        <w:ind w:left="85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52"/>
        </w:tabs>
        <w:ind w:left="2552"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552"/>
        </w:tabs>
        <w:ind w:left="2552"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552"/>
        </w:tabs>
        <w:ind w:left="4064" w:hanging="1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552"/>
        </w:tabs>
        <w:ind w:left="4568" w:hanging="1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552"/>
        </w:tabs>
        <w:ind w:left="5072" w:hanging="1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552"/>
        </w:tabs>
        <w:ind w:left="5648" w:hanging="17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3F56093"/>
    <w:multiLevelType w:val="multilevel"/>
    <w:tmpl w:val="0608DFEC"/>
    <w:lvl w:ilvl="0">
      <w:start w:val="1"/>
      <w:numFmt w:val="decimal"/>
      <w:pStyle w:val="Firstlevelpara"/>
      <w:lvlText w:val="%1."/>
      <w:lvlJc w:val="left"/>
      <w:pPr>
        <w:ind w:left="360" w:hanging="360"/>
      </w:pPr>
      <w:rPr>
        <w:b w:val="0"/>
        <w:bCs/>
        <w:i w:val="0"/>
        <w:iCs w:val="0"/>
        <w:sz w:val="24"/>
        <w:szCs w:val="24"/>
      </w:rPr>
    </w:lvl>
    <w:lvl w:ilvl="1">
      <w:start w:val="1"/>
      <w:numFmt w:val="decimal"/>
      <w:pStyle w:val="Secondlevelpara"/>
      <w:lvlText w:val="%1.%2."/>
      <w:lvlJc w:val="left"/>
      <w:pPr>
        <w:ind w:left="792" w:hanging="432"/>
      </w:pPr>
      <w:rPr>
        <w:rFonts w:ascii="Arial" w:hAnsi="Arial" w:cs="Arial" w:hint="default"/>
        <w:sz w:val="24"/>
        <w:szCs w:val="24"/>
      </w:rPr>
    </w:lvl>
    <w:lvl w:ilvl="2">
      <w:start w:val="1"/>
      <w:numFmt w:val="decimal"/>
      <w:pStyle w:val="Thirdlevelpara"/>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36541C"/>
    <w:multiLevelType w:val="multilevel"/>
    <w:tmpl w:val="ABD0D0C8"/>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i w:val="0"/>
        <w:iCs/>
      </w:rPr>
    </w:lvl>
    <w:lvl w:ilvl="2">
      <w:start w:val="1"/>
      <w:numFmt w:val="decimal"/>
      <w:lvlText w:val="%1.%2.%3"/>
      <w:lvlJc w:val="left"/>
      <w:pPr>
        <w:tabs>
          <w:tab w:val="num" w:pos="2835"/>
        </w:tabs>
        <w:ind w:left="2835" w:hanging="1134"/>
      </w:pPr>
      <w:rPr>
        <w:rFonts w:hint="default"/>
        <w:i w:val="0"/>
        <w:iCs/>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6">
    <w:nsid w:val="68567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2EE5F97"/>
    <w:multiLevelType w:val="hybridMultilevel"/>
    <w:tmpl w:val="EC3680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7F7D3681"/>
    <w:multiLevelType w:val="hybridMultilevel"/>
    <w:tmpl w:val="D846A1C8"/>
    <w:lvl w:ilvl="0" w:tplc="6D08478C">
      <w:start w:val="1"/>
      <w:numFmt w:val="decimal"/>
      <w:lvlText w:val="[%1]"/>
      <w:lvlJc w:val="right"/>
      <w:pPr>
        <w:ind w:left="761"/>
      </w:pPr>
      <w:rPr>
        <w:rFonts w:hint="default"/>
        <w:b w:val="0"/>
        <w:i w:val="0"/>
        <w:strike w:val="0"/>
        <w:dstrike w:val="0"/>
        <w:color w:val="000000"/>
        <w:sz w:val="24"/>
        <w:szCs w:val="24"/>
        <w:u w:val="none" w:color="000000"/>
        <w:bdr w:val="none" w:sz="0" w:space="0" w:color="auto"/>
        <w:shd w:val="clear" w:color="auto" w:fill="auto"/>
        <w:vertAlign w:val="baseline"/>
      </w:rPr>
    </w:lvl>
    <w:lvl w:ilvl="1" w:tplc="2CBEE6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041F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AE01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FA84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6F1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9062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CE7F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0C80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lvlOverride w:ilvl="0">
      <w:lvl w:ilvl="0">
        <w:start w:val="1"/>
        <w:numFmt w:val="decimal"/>
        <w:lvlText w:val="%1."/>
        <w:lvlJc w:val="left"/>
        <w:pPr>
          <w:ind w:left="851" w:hanging="851"/>
        </w:pPr>
        <w:rPr>
          <w:rFonts w:ascii="Arial" w:hAnsi="Arial" w:cs="Arial" w:hint="default"/>
          <w:b w:val="0"/>
          <w:i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701" w:hanging="850"/>
        </w:pPr>
        <w:rPr>
          <w:rFonts w:ascii="Arial" w:hAnsi="Arial" w:cs="Arial" w:hint="default"/>
          <w:b w:val="0"/>
          <w:i w:val="0"/>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lvlOverride w:ilvl="2">
      <w:lvl w:ilvl="2">
        <w:start w:val="1"/>
        <w:numFmt w:val="decimal"/>
        <w:lvlText w:val="%1.%2.%3."/>
        <w:lvlJc w:val="left"/>
        <w:pPr>
          <w:ind w:left="2552" w:hanging="851"/>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5"/>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7A"/>
    <w:rsid w:val="00007925"/>
    <w:rsid w:val="00024B3F"/>
    <w:rsid w:val="00035E79"/>
    <w:rsid w:val="00035EB1"/>
    <w:rsid w:val="00041207"/>
    <w:rsid w:val="00080A6F"/>
    <w:rsid w:val="000D6EA3"/>
    <w:rsid w:val="000E3871"/>
    <w:rsid w:val="00143947"/>
    <w:rsid w:val="00150CBB"/>
    <w:rsid w:val="00165ACB"/>
    <w:rsid w:val="0017370C"/>
    <w:rsid w:val="0018494B"/>
    <w:rsid w:val="001C28D1"/>
    <w:rsid w:val="001C313C"/>
    <w:rsid w:val="00200159"/>
    <w:rsid w:val="002029AA"/>
    <w:rsid w:val="00212791"/>
    <w:rsid w:val="00254DEF"/>
    <w:rsid w:val="00260711"/>
    <w:rsid w:val="00277355"/>
    <w:rsid w:val="002A0894"/>
    <w:rsid w:val="002D3938"/>
    <w:rsid w:val="0032274A"/>
    <w:rsid w:val="00343AA8"/>
    <w:rsid w:val="0037203D"/>
    <w:rsid w:val="003A17C9"/>
    <w:rsid w:val="003B7328"/>
    <w:rsid w:val="003C3C47"/>
    <w:rsid w:val="003E27EA"/>
    <w:rsid w:val="003E5AFF"/>
    <w:rsid w:val="0042054A"/>
    <w:rsid w:val="00421530"/>
    <w:rsid w:val="004237AB"/>
    <w:rsid w:val="0043135F"/>
    <w:rsid w:val="004321C2"/>
    <w:rsid w:val="004561FC"/>
    <w:rsid w:val="00464C7A"/>
    <w:rsid w:val="004A59A2"/>
    <w:rsid w:val="004C4623"/>
    <w:rsid w:val="004E0DD5"/>
    <w:rsid w:val="005071DA"/>
    <w:rsid w:val="0051793D"/>
    <w:rsid w:val="00525DD9"/>
    <w:rsid w:val="0055576F"/>
    <w:rsid w:val="00563C08"/>
    <w:rsid w:val="00577F5B"/>
    <w:rsid w:val="005A717F"/>
    <w:rsid w:val="005D61DF"/>
    <w:rsid w:val="005E3D1B"/>
    <w:rsid w:val="006B0A8E"/>
    <w:rsid w:val="006D02F2"/>
    <w:rsid w:val="006D7E85"/>
    <w:rsid w:val="006E59E8"/>
    <w:rsid w:val="007115BE"/>
    <w:rsid w:val="00723F52"/>
    <w:rsid w:val="00761E59"/>
    <w:rsid w:val="00780968"/>
    <w:rsid w:val="007A140D"/>
    <w:rsid w:val="008347F8"/>
    <w:rsid w:val="00874E49"/>
    <w:rsid w:val="00876CBB"/>
    <w:rsid w:val="00892807"/>
    <w:rsid w:val="008C3977"/>
    <w:rsid w:val="00913DA9"/>
    <w:rsid w:val="00917FA4"/>
    <w:rsid w:val="0092003B"/>
    <w:rsid w:val="00927702"/>
    <w:rsid w:val="00942948"/>
    <w:rsid w:val="00947D7F"/>
    <w:rsid w:val="009629C9"/>
    <w:rsid w:val="009725F9"/>
    <w:rsid w:val="0098064C"/>
    <w:rsid w:val="009B0E01"/>
    <w:rsid w:val="009F1E4A"/>
    <w:rsid w:val="00A05720"/>
    <w:rsid w:val="00A204CA"/>
    <w:rsid w:val="00A2434D"/>
    <w:rsid w:val="00A2544A"/>
    <w:rsid w:val="00A57C0F"/>
    <w:rsid w:val="00B64BBB"/>
    <w:rsid w:val="00BC0E79"/>
    <w:rsid w:val="00BC4C60"/>
    <w:rsid w:val="00C92DDA"/>
    <w:rsid w:val="00CA3DA9"/>
    <w:rsid w:val="00CD6CF6"/>
    <w:rsid w:val="00D00074"/>
    <w:rsid w:val="00D045CD"/>
    <w:rsid w:val="00D24D92"/>
    <w:rsid w:val="00D2555A"/>
    <w:rsid w:val="00D3795A"/>
    <w:rsid w:val="00D5124B"/>
    <w:rsid w:val="00D80935"/>
    <w:rsid w:val="00DA7DF1"/>
    <w:rsid w:val="00DF4AAD"/>
    <w:rsid w:val="00E0073F"/>
    <w:rsid w:val="00E0158E"/>
    <w:rsid w:val="00E31785"/>
    <w:rsid w:val="00E44279"/>
    <w:rsid w:val="00EA4114"/>
    <w:rsid w:val="00EB6791"/>
    <w:rsid w:val="00EC06F1"/>
    <w:rsid w:val="00F00E1B"/>
    <w:rsid w:val="00F23375"/>
    <w:rsid w:val="00F2650D"/>
    <w:rsid w:val="00F3479A"/>
    <w:rsid w:val="00F508A2"/>
    <w:rsid w:val="00F633AB"/>
    <w:rsid w:val="00FD3D80"/>
    <w:rsid w:val="00FD6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919BE-1DA1-4760-A618-1D0A39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List Paragraph1,Table of contents numbered,footer text,Citation List,BBD_List_Paragraph,Bullet List,Chapter Numbering,Grey Bullet List,Grey Bullet Style,Table bullet,Indent Paragraph,Colorful List - Accent 11,lp1"/>
    <w:basedOn w:val="Normal"/>
    <w:link w:val="ListParagraphChar"/>
    <w:uiPriority w:val="34"/>
    <w:qFormat/>
    <w:rsid w:val="00464C7A"/>
    <w:pPr>
      <w:spacing w:after="200" w:line="276" w:lineRule="auto"/>
      <w:ind w:left="720"/>
      <w:contextualSpacing/>
    </w:pPr>
    <w:rPr>
      <w:lang w:val="en-US"/>
    </w:rPr>
  </w:style>
  <w:style w:type="paragraph" w:styleId="FootnoteText">
    <w:name w:val="footnote text"/>
    <w:aliases w:val="Char"/>
    <w:basedOn w:val="Normal"/>
    <w:link w:val="FootnoteTextChar"/>
    <w:uiPriority w:val="99"/>
    <w:unhideWhenUsed/>
    <w:rsid w:val="00464C7A"/>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rsid w:val="00464C7A"/>
    <w:rPr>
      <w:sz w:val="20"/>
      <w:szCs w:val="20"/>
      <w:lang w:val="en-US"/>
    </w:rPr>
  </w:style>
  <w:style w:type="character" w:styleId="FootnoteReference">
    <w:name w:val="footnote reference"/>
    <w:basedOn w:val="DefaultParagraphFont"/>
    <w:uiPriority w:val="99"/>
    <w:semiHidden/>
    <w:unhideWhenUsed/>
    <w:rsid w:val="00464C7A"/>
    <w:rPr>
      <w:vertAlign w:val="superscript"/>
    </w:rPr>
  </w:style>
  <w:style w:type="paragraph" w:customStyle="1" w:styleId="Firstlevelpara">
    <w:name w:val="First level para"/>
    <w:basedOn w:val="ListParagraph"/>
    <w:rsid w:val="00464C7A"/>
    <w:pPr>
      <w:numPr>
        <w:numId w:val="1"/>
      </w:numPr>
      <w:tabs>
        <w:tab w:val="num" w:pos="360"/>
      </w:tabs>
      <w:spacing w:before="240" w:after="240" w:line="480" w:lineRule="auto"/>
      <w:ind w:left="720" w:firstLine="0"/>
      <w:contextualSpacing w:val="0"/>
      <w:jc w:val="both"/>
    </w:pPr>
    <w:rPr>
      <w:rFonts w:ascii="Arial" w:hAnsi="Arial" w:cs="Arial"/>
      <w:sz w:val="24"/>
      <w:szCs w:val="24"/>
    </w:rPr>
  </w:style>
  <w:style w:type="character" w:customStyle="1" w:styleId="ListParagraphChar">
    <w:name w:val="List Paragraph Char"/>
    <w:aliases w:val="Bullets Char,List Paragraph 1 Char,List Paragraph1 Char,Table of contents numbered Char,footer text Char,Citation List Char,BBD_List_Paragraph Char,Bullet List Char,Chapter Numbering Char,Grey Bullet List Char,Grey Bullet Style Char"/>
    <w:link w:val="ListParagraph"/>
    <w:uiPriority w:val="1"/>
    <w:qFormat/>
    <w:locked/>
    <w:rsid w:val="00464C7A"/>
    <w:rPr>
      <w:lang w:val="en-US"/>
    </w:rPr>
  </w:style>
  <w:style w:type="paragraph" w:customStyle="1" w:styleId="Secondlevelpara">
    <w:name w:val="Second level para"/>
    <w:basedOn w:val="ListParagraph"/>
    <w:qFormat/>
    <w:rsid w:val="00464C7A"/>
    <w:pPr>
      <w:numPr>
        <w:ilvl w:val="1"/>
        <w:numId w:val="1"/>
      </w:numPr>
      <w:tabs>
        <w:tab w:val="num" w:pos="360"/>
      </w:tabs>
      <w:spacing w:before="240" w:after="240" w:line="480" w:lineRule="auto"/>
      <w:ind w:left="1276" w:hanging="715"/>
      <w:contextualSpacing w:val="0"/>
      <w:jc w:val="both"/>
    </w:pPr>
    <w:rPr>
      <w:rFonts w:ascii="Arial" w:hAnsi="Arial" w:cs="Arial"/>
      <w:sz w:val="24"/>
      <w:szCs w:val="24"/>
    </w:rPr>
  </w:style>
  <w:style w:type="paragraph" w:customStyle="1" w:styleId="Thirdlevelpara">
    <w:name w:val="Third level para"/>
    <w:basedOn w:val="ListParagraph"/>
    <w:qFormat/>
    <w:rsid w:val="00464C7A"/>
    <w:pPr>
      <w:numPr>
        <w:ilvl w:val="2"/>
        <w:numId w:val="1"/>
      </w:numPr>
      <w:tabs>
        <w:tab w:val="num" w:pos="360"/>
      </w:tabs>
      <w:spacing w:before="240" w:after="240" w:line="480" w:lineRule="auto"/>
      <w:ind w:left="2268" w:hanging="1134"/>
      <w:contextualSpacing w:val="0"/>
      <w:jc w:val="both"/>
    </w:pPr>
    <w:rPr>
      <w:rFonts w:ascii="Arial" w:hAnsi="Arial" w:cs="Arial"/>
      <w:color w:val="000000" w:themeColor="text1"/>
      <w:sz w:val="24"/>
      <w:szCs w:val="28"/>
    </w:rPr>
  </w:style>
  <w:style w:type="paragraph" w:customStyle="1" w:styleId="SIUHead1">
    <w:name w:val="SIU Head 1"/>
    <w:basedOn w:val="Firstlevelpara"/>
    <w:next w:val="Normal"/>
    <w:qFormat/>
    <w:rsid w:val="0042054A"/>
    <w:pPr>
      <w:numPr>
        <w:numId w:val="0"/>
      </w:numPr>
      <w:pBdr>
        <w:top w:val="nil"/>
        <w:left w:val="nil"/>
        <w:bottom w:val="nil"/>
        <w:right w:val="nil"/>
        <w:between w:val="nil"/>
        <w:bar w:val="nil"/>
      </w:pBdr>
      <w:spacing w:line="360" w:lineRule="auto"/>
      <w:ind w:left="851" w:hanging="851"/>
    </w:pPr>
    <w:rPr>
      <w:b/>
      <w:bCs/>
      <w:lang w:val="en-ZA"/>
    </w:rPr>
  </w:style>
  <w:style w:type="numbering" w:customStyle="1" w:styleId="ImportedStyle1">
    <w:name w:val="Imported Style 1"/>
    <w:rsid w:val="00DA7DF1"/>
    <w:pPr>
      <w:numPr>
        <w:numId w:val="3"/>
      </w:numPr>
    </w:pPr>
  </w:style>
  <w:style w:type="table" w:styleId="TableGrid">
    <w:name w:val="Table Grid"/>
    <w:basedOn w:val="TableNormal"/>
    <w:uiPriority w:val="1"/>
    <w:rsid w:val="00DA7DF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DA7DF1"/>
    <w:pPr>
      <w:widowControl w:val="0"/>
      <w:numPr>
        <w:numId w:val="5"/>
      </w:numPr>
      <w:tabs>
        <w:tab w:val="clear" w:pos="850"/>
      </w:tabs>
      <w:spacing w:after="480" w:line="480" w:lineRule="auto"/>
      <w:jc w:val="both"/>
    </w:pPr>
    <w:rPr>
      <w:rFonts w:ascii="Arial" w:eastAsia="Times New Roman" w:hAnsi="Arial" w:cs="Times New Roman"/>
      <w:kern w:val="25"/>
      <w:sz w:val="25"/>
      <w:szCs w:val="20"/>
      <w:lang w:val="en-GB" w:eastAsia="en-GB"/>
    </w:rPr>
  </w:style>
  <w:style w:type="paragraph" w:customStyle="1" w:styleId="GW23">
    <w:name w:val="GW2.3"/>
    <w:basedOn w:val="Normal"/>
    <w:rsid w:val="00DA7DF1"/>
    <w:pPr>
      <w:tabs>
        <w:tab w:val="left" w:pos="0"/>
        <w:tab w:val="right" w:pos="576"/>
        <w:tab w:val="right" w:pos="1296"/>
        <w:tab w:val="right" w:pos="2736"/>
        <w:tab w:val="left" w:pos="4176"/>
      </w:tabs>
      <w:spacing w:after="0" w:line="360" w:lineRule="auto"/>
      <w:ind w:right="425"/>
      <w:jc w:val="both"/>
    </w:pPr>
    <w:rPr>
      <w:rFonts w:ascii="Arial" w:eastAsia="Times New Roman" w:hAnsi="Arial" w:cs="Times New Roman"/>
      <w:snapToGrid w:val="0"/>
      <w:sz w:val="24"/>
      <w:szCs w:val="20"/>
      <w:lang w:val="en-GB"/>
    </w:rPr>
  </w:style>
  <w:style w:type="paragraph" w:customStyle="1" w:styleId="MagHeading2">
    <w:name w:val="MagHeading2"/>
    <w:basedOn w:val="Normal"/>
    <w:rsid w:val="00DA7DF1"/>
    <w:pPr>
      <w:tabs>
        <w:tab w:val="right" w:pos="8505"/>
      </w:tabs>
      <w:spacing w:after="0" w:line="480" w:lineRule="auto"/>
      <w:jc w:val="both"/>
    </w:pPr>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E27EA"/>
    <w:pPr>
      <w:spacing w:after="0" w:line="480" w:lineRule="auto"/>
      <w:jc w:val="both"/>
    </w:pPr>
    <w:rPr>
      <w:rFonts w:ascii="Arial" w:eastAsia="Times New Roman" w:hAnsi="Arial" w:cs="Times New Roman"/>
      <w:sz w:val="24"/>
      <w:szCs w:val="24"/>
      <w:lang w:val="en-GB"/>
    </w:rPr>
  </w:style>
  <w:style w:type="character" w:customStyle="1" w:styleId="BodyText2Char">
    <w:name w:val="Body Text 2 Char"/>
    <w:basedOn w:val="DefaultParagraphFont"/>
    <w:link w:val="BodyText2"/>
    <w:uiPriority w:val="99"/>
    <w:semiHidden/>
    <w:rsid w:val="003E27EA"/>
    <w:rPr>
      <w:rFonts w:ascii="Arial" w:eastAsia="Times New Roman" w:hAnsi="Arial" w:cs="Times New Roman"/>
      <w:sz w:val="24"/>
      <w:szCs w:val="24"/>
      <w:lang w:val="en-GB"/>
    </w:rPr>
  </w:style>
  <w:style w:type="paragraph" w:styleId="Header">
    <w:name w:val="header"/>
    <w:basedOn w:val="Normal"/>
    <w:link w:val="HeaderChar"/>
    <w:uiPriority w:val="99"/>
    <w:unhideWhenUsed/>
    <w:rsid w:val="00421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530"/>
  </w:style>
  <w:style w:type="paragraph" w:styleId="Footer">
    <w:name w:val="footer"/>
    <w:basedOn w:val="Normal"/>
    <w:link w:val="FooterChar"/>
    <w:uiPriority w:val="99"/>
    <w:unhideWhenUsed/>
    <w:rsid w:val="00421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530"/>
  </w:style>
  <w:style w:type="paragraph" w:styleId="BalloonText">
    <w:name w:val="Balloon Text"/>
    <w:basedOn w:val="Normal"/>
    <w:link w:val="BalloonTextChar"/>
    <w:uiPriority w:val="99"/>
    <w:semiHidden/>
    <w:unhideWhenUsed/>
    <w:rsid w:val="0045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19F7-8A94-4849-9E81-4DEAFA3C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Mashitisho Mpho</cp:lastModifiedBy>
  <cp:revision>2</cp:revision>
  <cp:lastPrinted>2022-06-07T07:46:00Z</cp:lastPrinted>
  <dcterms:created xsi:type="dcterms:W3CDTF">2022-06-07T07:47:00Z</dcterms:created>
  <dcterms:modified xsi:type="dcterms:W3CDTF">2022-06-07T07:47:00Z</dcterms:modified>
</cp:coreProperties>
</file>