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52EF3" w14:textId="77777777" w:rsidR="002B74AB" w:rsidRDefault="002B74AB" w:rsidP="002B74AB">
      <w:pPr>
        <w:spacing w:line="360" w:lineRule="auto"/>
        <w:contextualSpacing/>
        <w:jc w:val="center"/>
        <w:rPr>
          <w:rFonts w:ascii="Times New Roman" w:hAnsi="Times New Roman"/>
          <w:b/>
          <w:sz w:val="28"/>
          <w:szCs w:val="28"/>
        </w:rPr>
      </w:pPr>
      <w:r w:rsidRPr="00443F19">
        <w:rPr>
          <w:rFonts w:ascii="Times New Roman" w:hAnsi="Times New Roman"/>
          <w:noProof/>
          <w:sz w:val="28"/>
          <w:szCs w:val="28"/>
          <w:lang w:val="en-US" w:eastAsia="en-US"/>
        </w:rPr>
        <w:drawing>
          <wp:inline distT="0" distB="0" distL="0" distR="0" wp14:anchorId="0F6B7B7C" wp14:editId="296D010A">
            <wp:extent cx="1333500" cy="12668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266825"/>
                    </a:xfrm>
                    <a:prstGeom prst="rect">
                      <a:avLst/>
                    </a:prstGeom>
                    <a:noFill/>
                    <a:ln>
                      <a:noFill/>
                    </a:ln>
                  </pic:spPr>
                </pic:pic>
              </a:graphicData>
            </a:graphic>
          </wp:inline>
        </w:drawing>
      </w:r>
    </w:p>
    <w:p w14:paraId="4A370DE6" w14:textId="77777777" w:rsidR="002B74AB" w:rsidRPr="000D03EE" w:rsidRDefault="002B74AB" w:rsidP="002B74AB">
      <w:pPr>
        <w:spacing w:line="360" w:lineRule="auto"/>
        <w:contextualSpacing/>
        <w:jc w:val="right"/>
        <w:rPr>
          <w:rFonts w:ascii="Times New Roman" w:hAnsi="Times New Roman"/>
          <w:b/>
          <w:sz w:val="28"/>
          <w:szCs w:val="28"/>
        </w:rPr>
      </w:pPr>
      <w:r>
        <w:rPr>
          <w:rFonts w:ascii="Times New Roman" w:hAnsi="Times New Roman"/>
          <w:b/>
          <w:sz w:val="28"/>
          <w:szCs w:val="28"/>
        </w:rPr>
        <w:t>NOT REPORTABLE</w:t>
      </w:r>
    </w:p>
    <w:p w14:paraId="3D1D006E" w14:textId="77777777" w:rsidR="002B74AB" w:rsidRDefault="002B74AB" w:rsidP="002B74AB">
      <w:pPr>
        <w:spacing w:line="360" w:lineRule="auto"/>
        <w:contextualSpacing/>
        <w:jc w:val="both"/>
        <w:rPr>
          <w:rFonts w:ascii="Times New Roman" w:hAnsi="Times New Roman"/>
          <w:b/>
          <w:sz w:val="28"/>
          <w:szCs w:val="28"/>
        </w:rPr>
      </w:pPr>
      <w:r w:rsidRPr="000D03EE">
        <w:rPr>
          <w:rFonts w:ascii="Times New Roman" w:hAnsi="Times New Roman"/>
          <w:b/>
          <w:sz w:val="28"/>
          <w:szCs w:val="28"/>
        </w:rPr>
        <w:t>IN THE HIGH COURT OF SOUTH AFRICA</w:t>
      </w:r>
    </w:p>
    <w:p w14:paraId="1CA64791" w14:textId="77777777" w:rsidR="002B74AB" w:rsidRDefault="002B74AB" w:rsidP="002B74AB">
      <w:pPr>
        <w:spacing w:line="360" w:lineRule="auto"/>
        <w:contextualSpacing/>
        <w:jc w:val="both"/>
        <w:rPr>
          <w:rFonts w:ascii="Times New Roman" w:hAnsi="Times New Roman"/>
          <w:b/>
          <w:sz w:val="28"/>
          <w:szCs w:val="28"/>
        </w:rPr>
      </w:pPr>
      <w:r w:rsidRPr="00844D97">
        <w:rPr>
          <w:rFonts w:ascii="Times New Roman" w:hAnsi="Times New Roman"/>
          <w:b/>
          <w:sz w:val="28"/>
          <w:szCs w:val="28"/>
        </w:rPr>
        <w:t>(</w:t>
      </w:r>
      <w:r>
        <w:rPr>
          <w:rFonts w:ascii="Times New Roman" w:hAnsi="Times New Roman"/>
          <w:b/>
          <w:sz w:val="28"/>
          <w:szCs w:val="28"/>
        </w:rPr>
        <w:t>EASTERN CAPE DIVISION, BHISHO)</w:t>
      </w:r>
    </w:p>
    <w:p w14:paraId="321443B8" w14:textId="77777777" w:rsidR="002B74AB" w:rsidRDefault="002B74AB" w:rsidP="002B74AB">
      <w:pPr>
        <w:spacing w:line="360" w:lineRule="auto"/>
        <w:contextualSpacing/>
        <w:jc w:val="both"/>
        <w:rPr>
          <w:rFonts w:ascii="Times New Roman" w:hAnsi="Times New Roman"/>
          <w:b/>
          <w:sz w:val="28"/>
          <w:szCs w:val="28"/>
        </w:rPr>
      </w:pPr>
    </w:p>
    <w:p w14:paraId="0BE7856B" w14:textId="77777777" w:rsidR="00D84BD7" w:rsidRPr="000D03EE" w:rsidRDefault="00D84BD7" w:rsidP="00D84BD7">
      <w:pPr>
        <w:contextualSpacing/>
        <w:rPr>
          <w:rFonts w:ascii="Times New Roman" w:hAnsi="Times New Roman"/>
          <w:b/>
          <w:sz w:val="28"/>
          <w:szCs w:val="28"/>
        </w:rPr>
      </w:pPr>
    </w:p>
    <w:p w14:paraId="4BF61A16" w14:textId="77777777" w:rsidR="00D84BD7" w:rsidRDefault="00D84BD7" w:rsidP="00D84BD7">
      <w:pPr>
        <w:widowControl w:val="0"/>
        <w:autoSpaceDE w:val="0"/>
        <w:autoSpaceDN w:val="0"/>
        <w:adjustRightInd w:val="0"/>
        <w:contextualSpacing/>
        <w:jc w:val="right"/>
        <w:rPr>
          <w:rFonts w:ascii="Times New Roman" w:hAnsi="Times New Roman"/>
          <w:color w:val="000000"/>
          <w:sz w:val="28"/>
          <w:szCs w:val="28"/>
        </w:rPr>
      </w:pPr>
      <w:r w:rsidRPr="000D03EE">
        <w:rPr>
          <w:rFonts w:ascii="Times New Roman" w:hAnsi="Times New Roman"/>
          <w:b/>
          <w:sz w:val="28"/>
          <w:szCs w:val="28"/>
        </w:rPr>
        <w:tab/>
      </w:r>
      <w:r w:rsidRPr="000D03EE">
        <w:rPr>
          <w:rFonts w:ascii="Times New Roman" w:hAnsi="Times New Roman"/>
          <w:b/>
          <w:sz w:val="28"/>
          <w:szCs w:val="28"/>
        </w:rPr>
        <w:tab/>
      </w:r>
      <w:r>
        <w:rPr>
          <w:rFonts w:ascii="Times New Roman" w:hAnsi="Times New Roman"/>
          <w:b/>
          <w:sz w:val="28"/>
          <w:szCs w:val="28"/>
        </w:rPr>
        <w:tab/>
      </w:r>
      <w:r>
        <w:rPr>
          <w:rFonts w:ascii="Times New Roman" w:hAnsi="Times New Roman"/>
          <w:color w:val="000000"/>
          <w:sz w:val="28"/>
          <w:szCs w:val="28"/>
        </w:rPr>
        <w:t>CASE NO.  169/2017</w:t>
      </w:r>
    </w:p>
    <w:p w14:paraId="3B538B05" w14:textId="77777777" w:rsidR="00D84BD7" w:rsidRDefault="00D84BD7" w:rsidP="00D84BD7">
      <w:pPr>
        <w:widowControl w:val="0"/>
        <w:autoSpaceDE w:val="0"/>
        <w:autoSpaceDN w:val="0"/>
        <w:adjustRightInd w:val="0"/>
        <w:contextualSpacing/>
        <w:jc w:val="right"/>
        <w:rPr>
          <w:rFonts w:ascii="Times New Roman" w:hAnsi="Times New Roman"/>
          <w:color w:val="000000"/>
          <w:sz w:val="28"/>
          <w:szCs w:val="28"/>
        </w:rPr>
      </w:pPr>
    </w:p>
    <w:p w14:paraId="0F090E2B" w14:textId="77777777" w:rsidR="00D84BD7" w:rsidRDefault="00D84BD7" w:rsidP="00D84BD7">
      <w:pPr>
        <w:widowControl w:val="0"/>
        <w:autoSpaceDE w:val="0"/>
        <w:autoSpaceDN w:val="0"/>
        <w:adjustRightInd w:val="0"/>
        <w:contextualSpacing/>
        <w:rPr>
          <w:rFonts w:ascii="Times New Roman" w:hAnsi="Times New Roman"/>
          <w:color w:val="000000"/>
          <w:sz w:val="28"/>
          <w:szCs w:val="28"/>
        </w:rPr>
      </w:pPr>
      <w:r>
        <w:rPr>
          <w:rFonts w:ascii="Times New Roman" w:hAnsi="Times New Roman"/>
          <w:color w:val="000000"/>
          <w:sz w:val="28"/>
          <w:szCs w:val="28"/>
        </w:rPr>
        <w:t>In the matter between:</w:t>
      </w:r>
    </w:p>
    <w:p w14:paraId="697148CE" w14:textId="77777777" w:rsidR="00D84BD7" w:rsidRPr="004F113B" w:rsidRDefault="00D84BD7" w:rsidP="00D84BD7">
      <w:pPr>
        <w:widowControl w:val="0"/>
        <w:autoSpaceDE w:val="0"/>
        <w:autoSpaceDN w:val="0"/>
        <w:adjustRightInd w:val="0"/>
        <w:contextualSpacing/>
        <w:rPr>
          <w:rFonts w:ascii="Times New Roman" w:hAnsi="Times New Roman"/>
          <w:b/>
          <w:color w:val="000000"/>
          <w:sz w:val="28"/>
          <w:szCs w:val="28"/>
        </w:rPr>
      </w:pPr>
    </w:p>
    <w:p w14:paraId="3A030817" w14:textId="77777777" w:rsidR="00D84BD7" w:rsidRDefault="00D84BD7" w:rsidP="00D84BD7">
      <w:pPr>
        <w:widowControl w:val="0"/>
        <w:autoSpaceDE w:val="0"/>
        <w:autoSpaceDN w:val="0"/>
        <w:adjustRightInd w:val="0"/>
        <w:contextualSpacing/>
        <w:rPr>
          <w:rFonts w:ascii="Times New Roman" w:hAnsi="Times New Roman"/>
          <w:b/>
          <w:color w:val="000000"/>
          <w:sz w:val="28"/>
          <w:szCs w:val="28"/>
        </w:rPr>
      </w:pPr>
    </w:p>
    <w:p w14:paraId="215A1A7F" w14:textId="7E6F4780" w:rsidR="00D84BD7" w:rsidRPr="00941C72" w:rsidRDefault="00D84BD7" w:rsidP="00D84BD7">
      <w:pPr>
        <w:widowControl w:val="0"/>
        <w:autoSpaceDE w:val="0"/>
        <w:autoSpaceDN w:val="0"/>
        <w:adjustRightInd w:val="0"/>
        <w:contextualSpacing/>
        <w:rPr>
          <w:rFonts w:ascii="Times New Roman" w:hAnsi="Times New Roman"/>
          <w:color w:val="000000"/>
          <w:sz w:val="28"/>
          <w:szCs w:val="28"/>
        </w:rPr>
      </w:pPr>
      <w:r>
        <w:rPr>
          <w:rFonts w:ascii="Times New Roman" w:hAnsi="Times New Roman"/>
          <w:b/>
          <w:color w:val="000000"/>
          <w:sz w:val="28"/>
          <w:szCs w:val="28"/>
        </w:rPr>
        <w:t xml:space="preserve">LUZUKO MATINI </w:t>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sidR="003500C4" w:rsidRPr="003500C4">
        <w:rPr>
          <w:rFonts w:ascii="Times New Roman" w:hAnsi="Times New Roman"/>
          <w:bCs/>
          <w:color w:val="000000"/>
          <w:sz w:val="28"/>
          <w:szCs w:val="28"/>
        </w:rPr>
        <w:t>Applicant</w:t>
      </w:r>
      <w:r w:rsidR="003500C4">
        <w:rPr>
          <w:rFonts w:ascii="Times New Roman" w:hAnsi="Times New Roman"/>
          <w:b/>
          <w:color w:val="000000"/>
          <w:sz w:val="28"/>
          <w:szCs w:val="28"/>
        </w:rPr>
        <w:t>/</w:t>
      </w:r>
      <w:r>
        <w:rPr>
          <w:rFonts w:ascii="Times New Roman" w:hAnsi="Times New Roman"/>
          <w:color w:val="000000"/>
          <w:sz w:val="28"/>
          <w:szCs w:val="28"/>
        </w:rPr>
        <w:t>Plaintiff</w:t>
      </w:r>
    </w:p>
    <w:p w14:paraId="18B74033" w14:textId="77777777" w:rsidR="00D84BD7" w:rsidRDefault="00D84BD7" w:rsidP="00D84BD7">
      <w:pPr>
        <w:widowControl w:val="0"/>
        <w:autoSpaceDE w:val="0"/>
        <w:autoSpaceDN w:val="0"/>
        <w:adjustRightInd w:val="0"/>
        <w:contextualSpacing/>
        <w:rPr>
          <w:rFonts w:ascii="Times New Roman" w:hAnsi="Times New Roman"/>
          <w:color w:val="000000"/>
          <w:sz w:val="28"/>
          <w:szCs w:val="28"/>
        </w:rPr>
      </w:pPr>
    </w:p>
    <w:p w14:paraId="492691A2" w14:textId="77777777" w:rsidR="00D84BD7" w:rsidRDefault="00D84BD7" w:rsidP="00D84BD7">
      <w:pPr>
        <w:widowControl w:val="0"/>
        <w:autoSpaceDE w:val="0"/>
        <w:autoSpaceDN w:val="0"/>
        <w:adjustRightInd w:val="0"/>
        <w:contextualSpacing/>
        <w:rPr>
          <w:rFonts w:ascii="Times New Roman" w:hAnsi="Times New Roman"/>
          <w:color w:val="000000"/>
          <w:sz w:val="28"/>
          <w:szCs w:val="28"/>
        </w:rPr>
      </w:pPr>
      <w:r>
        <w:rPr>
          <w:rFonts w:ascii="Times New Roman" w:hAnsi="Times New Roman"/>
          <w:color w:val="000000"/>
          <w:sz w:val="28"/>
          <w:szCs w:val="28"/>
        </w:rPr>
        <w:t>and</w:t>
      </w:r>
    </w:p>
    <w:p w14:paraId="67ADDB07" w14:textId="77777777" w:rsidR="00D84BD7" w:rsidRPr="004F113B" w:rsidRDefault="00D84BD7" w:rsidP="00D84BD7">
      <w:pPr>
        <w:widowControl w:val="0"/>
        <w:autoSpaceDE w:val="0"/>
        <w:autoSpaceDN w:val="0"/>
        <w:adjustRightInd w:val="0"/>
        <w:contextualSpacing/>
        <w:rPr>
          <w:rFonts w:ascii="Times New Roman" w:hAnsi="Times New Roman"/>
          <w:b/>
          <w:color w:val="000000"/>
          <w:sz w:val="28"/>
          <w:szCs w:val="28"/>
        </w:rPr>
      </w:pPr>
    </w:p>
    <w:p w14:paraId="13B879F5" w14:textId="77777777" w:rsidR="00D84BD7" w:rsidRDefault="00D84BD7" w:rsidP="00D84BD7">
      <w:pPr>
        <w:widowControl w:val="0"/>
        <w:autoSpaceDE w:val="0"/>
        <w:autoSpaceDN w:val="0"/>
        <w:adjustRightInd w:val="0"/>
        <w:contextualSpacing/>
        <w:rPr>
          <w:rFonts w:ascii="Times New Roman" w:hAnsi="Times New Roman"/>
          <w:b/>
          <w:color w:val="000000"/>
          <w:sz w:val="28"/>
          <w:szCs w:val="28"/>
        </w:rPr>
      </w:pPr>
      <w:r>
        <w:rPr>
          <w:rFonts w:ascii="Times New Roman" w:hAnsi="Times New Roman"/>
          <w:b/>
          <w:color w:val="000000"/>
          <w:sz w:val="28"/>
          <w:szCs w:val="28"/>
        </w:rPr>
        <w:t>MEMBER OF THE EXECUTIVE COUNCIL</w:t>
      </w:r>
    </w:p>
    <w:p w14:paraId="272B5A63" w14:textId="77777777" w:rsidR="00D84BD7" w:rsidRDefault="00D84BD7" w:rsidP="00D84BD7">
      <w:pPr>
        <w:widowControl w:val="0"/>
        <w:autoSpaceDE w:val="0"/>
        <w:autoSpaceDN w:val="0"/>
        <w:adjustRightInd w:val="0"/>
        <w:contextualSpacing/>
        <w:rPr>
          <w:rFonts w:ascii="Times New Roman" w:hAnsi="Times New Roman"/>
          <w:b/>
          <w:color w:val="000000"/>
          <w:sz w:val="28"/>
          <w:szCs w:val="28"/>
        </w:rPr>
      </w:pPr>
      <w:r>
        <w:rPr>
          <w:rFonts w:ascii="Times New Roman" w:hAnsi="Times New Roman"/>
          <w:b/>
          <w:color w:val="000000"/>
          <w:sz w:val="28"/>
          <w:szCs w:val="28"/>
        </w:rPr>
        <w:t>FOR THE DEPARTMENT OF HEALTH</w:t>
      </w:r>
    </w:p>
    <w:p w14:paraId="45374C26" w14:textId="0411AA8F" w:rsidR="00D84BD7" w:rsidRPr="00BC04DC" w:rsidRDefault="00D84BD7" w:rsidP="00D84BD7">
      <w:pPr>
        <w:widowControl w:val="0"/>
        <w:autoSpaceDE w:val="0"/>
        <w:autoSpaceDN w:val="0"/>
        <w:adjustRightInd w:val="0"/>
        <w:contextualSpacing/>
        <w:rPr>
          <w:rFonts w:ascii="Times New Roman" w:hAnsi="Times New Roman"/>
          <w:color w:val="000000"/>
          <w:sz w:val="28"/>
          <w:szCs w:val="28"/>
        </w:rPr>
      </w:pPr>
      <w:r>
        <w:rPr>
          <w:rFonts w:ascii="Times New Roman" w:hAnsi="Times New Roman"/>
          <w:b/>
          <w:color w:val="000000"/>
          <w:sz w:val="28"/>
          <w:szCs w:val="28"/>
        </w:rPr>
        <w:t xml:space="preserve">EASTERN CAPE PROVINCE </w:t>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sidR="003500C4" w:rsidRPr="003500C4">
        <w:rPr>
          <w:rFonts w:ascii="Times New Roman" w:hAnsi="Times New Roman"/>
          <w:bCs/>
          <w:color w:val="000000"/>
          <w:sz w:val="28"/>
          <w:szCs w:val="28"/>
        </w:rPr>
        <w:t>Respondent</w:t>
      </w:r>
      <w:r w:rsidR="003500C4">
        <w:rPr>
          <w:rFonts w:ascii="Times New Roman" w:hAnsi="Times New Roman"/>
          <w:b/>
          <w:color w:val="000000"/>
          <w:sz w:val="28"/>
          <w:szCs w:val="28"/>
        </w:rPr>
        <w:t>/</w:t>
      </w:r>
      <w:r w:rsidRPr="00BC04DC">
        <w:rPr>
          <w:rFonts w:ascii="Times New Roman" w:hAnsi="Times New Roman"/>
          <w:color w:val="000000"/>
          <w:sz w:val="28"/>
          <w:szCs w:val="28"/>
        </w:rPr>
        <w:t xml:space="preserve">Defendant  </w:t>
      </w:r>
    </w:p>
    <w:p w14:paraId="619811DD" w14:textId="77777777" w:rsidR="000420C7" w:rsidRDefault="000420C7" w:rsidP="000420C7">
      <w:pPr>
        <w:pBdr>
          <w:bottom w:val="single" w:sz="12" w:space="1" w:color="auto"/>
        </w:pBdr>
        <w:jc w:val="both"/>
        <w:rPr>
          <w:rFonts w:ascii="Times New Roman" w:hAnsi="Times New Roman"/>
          <w:b/>
          <w:sz w:val="24"/>
          <w:szCs w:val="24"/>
        </w:rPr>
      </w:pPr>
    </w:p>
    <w:p w14:paraId="32C57BD0" w14:textId="7C2CE69D" w:rsidR="002B74AB" w:rsidRPr="00922A2C" w:rsidRDefault="002B74AB" w:rsidP="000420C7">
      <w:pPr>
        <w:pBdr>
          <w:bottom w:val="single" w:sz="12" w:space="1" w:color="auto"/>
        </w:pBdr>
        <w:jc w:val="both"/>
        <w:rPr>
          <w:rFonts w:ascii="Times New Roman" w:hAnsi="Times New Roman"/>
          <w:b/>
          <w:sz w:val="24"/>
          <w:szCs w:val="24"/>
        </w:rPr>
      </w:pP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p>
    <w:p w14:paraId="5D2BA4E4" w14:textId="77777777" w:rsidR="002B74AB" w:rsidRPr="009379AE" w:rsidRDefault="002B74AB" w:rsidP="000420C7">
      <w:pPr>
        <w:jc w:val="both"/>
        <w:rPr>
          <w:rFonts w:ascii="Times New Roman" w:hAnsi="Times New Roman"/>
          <w:sz w:val="28"/>
          <w:szCs w:val="28"/>
        </w:rPr>
      </w:pPr>
      <w:r w:rsidRPr="009379AE">
        <w:rPr>
          <w:rFonts w:ascii="Times New Roman" w:hAnsi="Times New Roman"/>
        </w:rPr>
        <w:t xml:space="preserve"> </w:t>
      </w:r>
    </w:p>
    <w:p w14:paraId="4A8CFCC1" w14:textId="77777777" w:rsidR="000420C7" w:rsidRDefault="000420C7" w:rsidP="000420C7">
      <w:pPr>
        <w:pBdr>
          <w:bottom w:val="single" w:sz="12" w:space="1" w:color="auto"/>
        </w:pBdr>
        <w:jc w:val="center"/>
        <w:rPr>
          <w:rFonts w:ascii="Times New Roman" w:hAnsi="Times New Roman"/>
          <w:b/>
          <w:sz w:val="28"/>
          <w:szCs w:val="28"/>
        </w:rPr>
      </w:pPr>
    </w:p>
    <w:p w14:paraId="6E619FDC" w14:textId="15F3F1B9" w:rsidR="002B74AB" w:rsidRDefault="002B74AB" w:rsidP="000420C7">
      <w:pPr>
        <w:pBdr>
          <w:bottom w:val="single" w:sz="12" w:space="1" w:color="auto"/>
        </w:pBdr>
        <w:jc w:val="center"/>
        <w:rPr>
          <w:rFonts w:ascii="Times New Roman" w:hAnsi="Times New Roman"/>
          <w:b/>
          <w:sz w:val="28"/>
          <w:szCs w:val="28"/>
        </w:rPr>
      </w:pPr>
      <w:r>
        <w:rPr>
          <w:rFonts w:ascii="Times New Roman" w:hAnsi="Times New Roman"/>
          <w:b/>
          <w:sz w:val="28"/>
          <w:szCs w:val="28"/>
        </w:rPr>
        <w:t>JUDGMENT IN R</w:t>
      </w:r>
      <w:r w:rsidR="003E5C92">
        <w:rPr>
          <w:rFonts w:ascii="Times New Roman" w:hAnsi="Times New Roman"/>
          <w:b/>
          <w:sz w:val="28"/>
          <w:szCs w:val="28"/>
        </w:rPr>
        <w:t>ESPECT</w:t>
      </w:r>
      <w:r>
        <w:rPr>
          <w:rFonts w:ascii="Times New Roman" w:hAnsi="Times New Roman"/>
          <w:b/>
          <w:sz w:val="28"/>
          <w:szCs w:val="28"/>
        </w:rPr>
        <w:t xml:space="preserve"> OF COSTS</w:t>
      </w:r>
    </w:p>
    <w:p w14:paraId="323E9D61" w14:textId="77777777" w:rsidR="002B74AB" w:rsidRDefault="002B74AB" w:rsidP="000420C7">
      <w:pPr>
        <w:pBdr>
          <w:bottom w:val="single" w:sz="12" w:space="1" w:color="auto"/>
        </w:pBdr>
        <w:jc w:val="both"/>
        <w:rPr>
          <w:rFonts w:ascii="Times New Roman" w:hAnsi="Times New Roman"/>
          <w:b/>
          <w:sz w:val="28"/>
          <w:szCs w:val="28"/>
        </w:rPr>
      </w:pPr>
    </w:p>
    <w:p w14:paraId="27285FCA" w14:textId="77777777" w:rsidR="002B74AB" w:rsidRDefault="002B74AB" w:rsidP="000420C7">
      <w:pPr>
        <w:pStyle w:val="ListParagraph"/>
        <w:tabs>
          <w:tab w:val="left" w:pos="0"/>
        </w:tabs>
        <w:ind w:left="0"/>
        <w:contextualSpacing w:val="0"/>
        <w:rPr>
          <w:rFonts w:ascii="Times New Roman" w:hAnsi="Times New Roman"/>
          <w:b/>
          <w:sz w:val="28"/>
          <w:szCs w:val="28"/>
        </w:rPr>
      </w:pPr>
    </w:p>
    <w:p w14:paraId="52EFA225" w14:textId="77777777" w:rsidR="002B74AB" w:rsidRDefault="002B74AB" w:rsidP="002B74AB">
      <w:pPr>
        <w:pStyle w:val="ListParagraph"/>
        <w:tabs>
          <w:tab w:val="left" w:pos="0"/>
        </w:tabs>
        <w:spacing w:line="360" w:lineRule="auto"/>
        <w:ind w:left="0"/>
        <w:rPr>
          <w:rFonts w:ascii="Times New Roman" w:hAnsi="Times New Roman"/>
          <w:b/>
          <w:sz w:val="28"/>
          <w:szCs w:val="28"/>
        </w:rPr>
      </w:pPr>
    </w:p>
    <w:p w14:paraId="4E2C5682" w14:textId="77777777" w:rsidR="002B74AB" w:rsidRDefault="002B74AB" w:rsidP="002B74AB">
      <w:pPr>
        <w:spacing w:line="360" w:lineRule="auto"/>
        <w:ind w:left="720" w:hanging="360"/>
        <w:jc w:val="both"/>
      </w:pPr>
    </w:p>
    <w:p w14:paraId="15FF96BD" w14:textId="77777777" w:rsidR="002B74AB" w:rsidRDefault="002B74AB" w:rsidP="002B74AB">
      <w:pPr>
        <w:pStyle w:val="ListParagraph"/>
        <w:tabs>
          <w:tab w:val="left" w:pos="0"/>
        </w:tabs>
        <w:spacing w:line="360" w:lineRule="auto"/>
        <w:ind w:left="0"/>
        <w:rPr>
          <w:rFonts w:ascii="Times New Roman" w:hAnsi="Times New Roman"/>
          <w:b/>
          <w:sz w:val="28"/>
          <w:szCs w:val="28"/>
        </w:rPr>
      </w:pPr>
      <w:r>
        <w:rPr>
          <w:rFonts w:ascii="Times New Roman" w:hAnsi="Times New Roman"/>
          <w:b/>
          <w:sz w:val="28"/>
          <w:szCs w:val="28"/>
        </w:rPr>
        <w:t>HARTLE J</w:t>
      </w:r>
    </w:p>
    <w:p w14:paraId="09469E84" w14:textId="77777777" w:rsidR="002B74AB" w:rsidRDefault="002B74AB" w:rsidP="002B74AB">
      <w:pPr>
        <w:pStyle w:val="ListParagraph"/>
        <w:tabs>
          <w:tab w:val="left" w:pos="0"/>
        </w:tabs>
        <w:spacing w:line="360" w:lineRule="auto"/>
        <w:ind w:left="0"/>
        <w:rPr>
          <w:rFonts w:ascii="Times New Roman" w:hAnsi="Times New Roman"/>
          <w:b/>
          <w:sz w:val="28"/>
          <w:szCs w:val="28"/>
        </w:rPr>
      </w:pPr>
    </w:p>
    <w:p w14:paraId="753BD6DC" w14:textId="77777777" w:rsidR="002B74AB" w:rsidRDefault="002B74AB" w:rsidP="002B74AB">
      <w:pPr>
        <w:spacing w:line="360" w:lineRule="auto"/>
        <w:jc w:val="both"/>
        <w:rPr>
          <w:rFonts w:ascii="Times New Roman" w:hAnsi="Times New Roman" w:cs="Times New Roman"/>
          <w:sz w:val="28"/>
          <w:szCs w:val="28"/>
        </w:rPr>
      </w:pPr>
    </w:p>
    <w:p w14:paraId="69813754" w14:textId="485C1DFC" w:rsidR="003E5C92" w:rsidRPr="003F2F32" w:rsidRDefault="003F2F32" w:rsidP="003F2F32">
      <w:pPr>
        <w:spacing w:line="360" w:lineRule="auto"/>
        <w:jc w:val="both"/>
        <w:rPr>
          <w:rFonts w:ascii="Times New Roman" w:hAnsi="Times New Roman" w:cs="Times New Roman"/>
          <w:sz w:val="28"/>
          <w:szCs w:val="28"/>
        </w:rPr>
      </w:pPr>
      <w:bookmarkStart w:id="0" w:name="_Hlk145490950"/>
      <w:r>
        <w:rPr>
          <w:rFonts w:ascii="Times New Roman" w:hAnsi="Times New Roman" w:cs="Times New Roman"/>
          <w:sz w:val="28"/>
          <w:szCs w:val="28"/>
        </w:rPr>
        <w:lastRenderedPageBreak/>
        <w:t>[</w:t>
      </w:r>
      <w:bookmarkStart w:id="1" w:name="_GoBack"/>
      <w:bookmarkEnd w:id="1"/>
      <w:r>
        <w:rPr>
          <w:rFonts w:ascii="Times New Roman" w:hAnsi="Times New Roman" w:cs="Times New Roman"/>
          <w:sz w:val="28"/>
          <w:szCs w:val="28"/>
        </w:rPr>
        <w:t>1]</w:t>
      </w:r>
      <w:r>
        <w:rPr>
          <w:rFonts w:ascii="Times New Roman" w:hAnsi="Times New Roman" w:cs="Times New Roman"/>
          <w:sz w:val="28"/>
          <w:szCs w:val="28"/>
        </w:rPr>
        <w:tab/>
      </w:r>
      <w:r w:rsidR="002A6FD2" w:rsidRPr="003F2F32">
        <w:rPr>
          <w:rFonts w:ascii="Times New Roman" w:hAnsi="Times New Roman" w:cs="Times New Roman"/>
          <w:sz w:val="28"/>
          <w:szCs w:val="28"/>
        </w:rPr>
        <w:t>T</w:t>
      </w:r>
      <w:r w:rsidR="00F2590B" w:rsidRPr="003F2F32">
        <w:rPr>
          <w:rFonts w:ascii="Times New Roman" w:hAnsi="Times New Roman" w:cs="Times New Roman"/>
          <w:sz w:val="28"/>
          <w:szCs w:val="28"/>
        </w:rPr>
        <w:t xml:space="preserve">he matter before me concerns </w:t>
      </w:r>
      <w:r w:rsidR="002A6FD2" w:rsidRPr="003F2F32">
        <w:rPr>
          <w:rFonts w:ascii="Times New Roman" w:hAnsi="Times New Roman" w:cs="Times New Roman"/>
          <w:sz w:val="28"/>
          <w:szCs w:val="28"/>
        </w:rPr>
        <w:t xml:space="preserve">the costs of </w:t>
      </w:r>
      <w:r w:rsidR="00F2590B" w:rsidRPr="003F2F32">
        <w:rPr>
          <w:rFonts w:ascii="Times New Roman" w:hAnsi="Times New Roman" w:cs="Times New Roman"/>
          <w:sz w:val="28"/>
          <w:szCs w:val="28"/>
        </w:rPr>
        <w:t>tw</w:t>
      </w:r>
      <w:r w:rsidR="002A6FD2" w:rsidRPr="003F2F32">
        <w:rPr>
          <w:rFonts w:ascii="Times New Roman" w:hAnsi="Times New Roman" w:cs="Times New Roman"/>
          <w:sz w:val="28"/>
          <w:szCs w:val="28"/>
        </w:rPr>
        <w:t xml:space="preserve">o applications, one </w:t>
      </w:r>
      <w:r w:rsidR="000C7539" w:rsidRPr="003F2F32">
        <w:rPr>
          <w:rFonts w:ascii="Times New Roman" w:hAnsi="Times New Roman" w:cs="Times New Roman"/>
          <w:sz w:val="28"/>
          <w:szCs w:val="28"/>
        </w:rPr>
        <w:t xml:space="preserve">initiated by the </w:t>
      </w:r>
      <w:r w:rsidR="00ED6F5D" w:rsidRPr="003F2F32">
        <w:rPr>
          <w:rFonts w:ascii="Times New Roman" w:hAnsi="Times New Roman" w:cs="Times New Roman"/>
          <w:sz w:val="28"/>
          <w:szCs w:val="28"/>
        </w:rPr>
        <w:t xml:space="preserve">applicant </w:t>
      </w:r>
      <w:r w:rsidR="00E94E6E" w:rsidRPr="003F2F32">
        <w:rPr>
          <w:rFonts w:ascii="Times New Roman" w:hAnsi="Times New Roman" w:cs="Times New Roman"/>
          <w:sz w:val="28"/>
          <w:szCs w:val="28"/>
        </w:rPr>
        <w:t>(who</w:t>
      </w:r>
      <w:r w:rsidR="00ED6F5D" w:rsidRPr="003F2F32">
        <w:rPr>
          <w:rFonts w:ascii="Times New Roman" w:hAnsi="Times New Roman" w:cs="Times New Roman"/>
          <w:sz w:val="28"/>
          <w:szCs w:val="28"/>
        </w:rPr>
        <w:t xml:space="preserve"> I shall refer to by his designation </w:t>
      </w:r>
      <w:r w:rsidR="001D2CCE" w:rsidRPr="003F2F32">
        <w:rPr>
          <w:rFonts w:ascii="Times New Roman" w:hAnsi="Times New Roman" w:cs="Times New Roman"/>
          <w:sz w:val="28"/>
          <w:szCs w:val="28"/>
        </w:rPr>
        <w:t xml:space="preserve">in the main action </w:t>
      </w:r>
      <w:r w:rsidR="00ED6F5D" w:rsidRPr="003F2F32">
        <w:rPr>
          <w:rFonts w:ascii="Times New Roman" w:hAnsi="Times New Roman" w:cs="Times New Roman"/>
          <w:sz w:val="28"/>
          <w:szCs w:val="28"/>
        </w:rPr>
        <w:t xml:space="preserve">as </w:t>
      </w:r>
      <w:r w:rsidR="00E94E6E" w:rsidRPr="003F2F32">
        <w:rPr>
          <w:rFonts w:ascii="Times New Roman" w:hAnsi="Times New Roman" w:cs="Times New Roman"/>
          <w:sz w:val="28"/>
          <w:szCs w:val="28"/>
        </w:rPr>
        <w:t xml:space="preserve">“the </w:t>
      </w:r>
      <w:r w:rsidR="000C7539" w:rsidRPr="003F2F32">
        <w:rPr>
          <w:rFonts w:ascii="Times New Roman" w:hAnsi="Times New Roman" w:cs="Times New Roman"/>
          <w:sz w:val="28"/>
          <w:szCs w:val="28"/>
        </w:rPr>
        <w:t>plaintiff</w:t>
      </w:r>
      <w:r w:rsidR="00E94E6E" w:rsidRPr="003F2F32">
        <w:rPr>
          <w:rFonts w:ascii="Times New Roman" w:hAnsi="Times New Roman" w:cs="Times New Roman"/>
          <w:sz w:val="28"/>
          <w:szCs w:val="28"/>
        </w:rPr>
        <w:t>”</w:t>
      </w:r>
      <w:r w:rsidR="009D3970" w:rsidRPr="003F2F32">
        <w:rPr>
          <w:rFonts w:ascii="Times New Roman" w:hAnsi="Times New Roman" w:cs="Times New Roman"/>
          <w:sz w:val="28"/>
          <w:szCs w:val="28"/>
        </w:rPr>
        <w:t>)</w:t>
      </w:r>
      <w:r w:rsidR="006C50C4" w:rsidRPr="003F2F32">
        <w:rPr>
          <w:rFonts w:ascii="Times New Roman" w:hAnsi="Times New Roman" w:cs="Times New Roman"/>
          <w:sz w:val="28"/>
          <w:szCs w:val="28"/>
        </w:rPr>
        <w:t xml:space="preserve"> </w:t>
      </w:r>
      <w:r w:rsidR="009D3970" w:rsidRPr="003F2F32">
        <w:rPr>
          <w:rFonts w:ascii="Times New Roman" w:hAnsi="Times New Roman" w:cs="Times New Roman"/>
          <w:sz w:val="28"/>
          <w:szCs w:val="28"/>
        </w:rPr>
        <w:t>and the other</w:t>
      </w:r>
      <w:r w:rsidR="00F4080A" w:rsidRPr="003F2F32">
        <w:rPr>
          <w:rFonts w:ascii="Times New Roman" w:hAnsi="Times New Roman" w:cs="Times New Roman"/>
          <w:sz w:val="28"/>
          <w:szCs w:val="28"/>
        </w:rPr>
        <w:t xml:space="preserve"> (omnibus application)</w:t>
      </w:r>
      <w:r w:rsidR="00EC5434" w:rsidRPr="003F2F32">
        <w:rPr>
          <w:rFonts w:ascii="Times New Roman" w:hAnsi="Times New Roman" w:cs="Times New Roman"/>
          <w:sz w:val="28"/>
          <w:szCs w:val="28"/>
        </w:rPr>
        <w:t xml:space="preserve"> initiated by the respondent (</w:t>
      </w:r>
      <w:r w:rsidR="00FC60AB" w:rsidRPr="003F2F32">
        <w:rPr>
          <w:rFonts w:ascii="Times New Roman" w:hAnsi="Times New Roman" w:cs="Times New Roman"/>
          <w:sz w:val="28"/>
          <w:szCs w:val="28"/>
        </w:rPr>
        <w:t>“the defendant”)</w:t>
      </w:r>
      <w:r w:rsidR="00F4080A" w:rsidRPr="003F2F32">
        <w:rPr>
          <w:rFonts w:ascii="Times New Roman" w:hAnsi="Times New Roman" w:cs="Times New Roman"/>
          <w:sz w:val="28"/>
          <w:szCs w:val="28"/>
        </w:rPr>
        <w:t xml:space="preserve">, enrolled for hearing </w:t>
      </w:r>
      <w:r w:rsidR="00FC60AB" w:rsidRPr="003F2F32">
        <w:rPr>
          <w:rFonts w:ascii="Times New Roman" w:hAnsi="Times New Roman" w:cs="Times New Roman"/>
          <w:sz w:val="28"/>
          <w:szCs w:val="28"/>
        </w:rPr>
        <w:t xml:space="preserve">but </w:t>
      </w:r>
      <w:r w:rsidR="00F4080A" w:rsidRPr="003F2F32">
        <w:rPr>
          <w:rFonts w:ascii="Times New Roman" w:hAnsi="Times New Roman" w:cs="Times New Roman"/>
          <w:sz w:val="28"/>
          <w:szCs w:val="28"/>
        </w:rPr>
        <w:t>removed</w:t>
      </w:r>
      <w:r w:rsidR="00E94E6E" w:rsidRPr="003F2F32">
        <w:rPr>
          <w:rFonts w:ascii="Times New Roman" w:hAnsi="Times New Roman" w:cs="Times New Roman"/>
          <w:sz w:val="28"/>
          <w:szCs w:val="28"/>
        </w:rPr>
        <w:t xml:space="preserve"> </w:t>
      </w:r>
      <w:r w:rsidR="00732955" w:rsidRPr="003F2F32">
        <w:rPr>
          <w:rFonts w:ascii="Times New Roman" w:hAnsi="Times New Roman" w:cs="Times New Roman"/>
          <w:sz w:val="28"/>
          <w:szCs w:val="28"/>
        </w:rPr>
        <w:t xml:space="preserve">from the roll </w:t>
      </w:r>
      <w:r w:rsidR="00E94E6E" w:rsidRPr="003F2F32">
        <w:rPr>
          <w:rFonts w:ascii="Times New Roman" w:hAnsi="Times New Roman" w:cs="Times New Roman"/>
          <w:sz w:val="28"/>
          <w:szCs w:val="28"/>
        </w:rPr>
        <w:t>without a tender of costs.</w:t>
      </w:r>
    </w:p>
    <w:p w14:paraId="6468C3C1" w14:textId="77777777" w:rsidR="00432571" w:rsidRDefault="00432571" w:rsidP="00432571">
      <w:pPr>
        <w:pStyle w:val="ListParagraph"/>
        <w:spacing w:line="360" w:lineRule="auto"/>
        <w:ind w:left="0"/>
        <w:jc w:val="both"/>
        <w:rPr>
          <w:rFonts w:ascii="Times New Roman" w:hAnsi="Times New Roman" w:cs="Times New Roman"/>
          <w:sz w:val="28"/>
          <w:szCs w:val="28"/>
        </w:rPr>
      </w:pPr>
    </w:p>
    <w:p w14:paraId="350AA362" w14:textId="2AAB824B" w:rsidR="00E94E6E" w:rsidRPr="003F2F32" w:rsidRDefault="003F2F32" w:rsidP="003F2F32">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432571" w:rsidRPr="003F2F32">
        <w:rPr>
          <w:rFonts w:ascii="Times New Roman" w:hAnsi="Times New Roman" w:cs="Times New Roman"/>
          <w:sz w:val="28"/>
          <w:szCs w:val="28"/>
        </w:rPr>
        <w:t xml:space="preserve">The first application </w:t>
      </w:r>
      <w:r w:rsidR="00EF34F0" w:rsidRPr="003F2F32">
        <w:rPr>
          <w:rFonts w:ascii="Times New Roman" w:hAnsi="Times New Roman" w:cs="Times New Roman"/>
          <w:sz w:val="28"/>
          <w:szCs w:val="28"/>
        </w:rPr>
        <w:t xml:space="preserve">launched on 22 May 2022 </w:t>
      </w:r>
      <w:r w:rsidR="004E0B62" w:rsidRPr="003F2F32">
        <w:rPr>
          <w:rFonts w:ascii="Times New Roman" w:hAnsi="Times New Roman" w:cs="Times New Roman"/>
          <w:sz w:val="28"/>
          <w:szCs w:val="28"/>
        </w:rPr>
        <w:t xml:space="preserve">(in its primary form) </w:t>
      </w:r>
      <w:r w:rsidR="001D2CCE" w:rsidRPr="003F2F32">
        <w:rPr>
          <w:rFonts w:ascii="Times New Roman" w:hAnsi="Times New Roman" w:cs="Times New Roman"/>
          <w:sz w:val="28"/>
          <w:szCs w:val="28"/>
        </w:rPr>
        <w:t>sought to redress</w:t>
      </w:r>
      <w:r w:rsidR="0065111C" w:rsidRPr="003F2F32">
        <w:rPr>
          <w:rFonts w:ascii="Times New Roman" w:hAnsi="Times New Roman" w:cs="Times New Roman"/>
          <w:sz w:val="28"/>
          <w:szCs w:val="28"/>
        </w:rPr>
        <w:t xml:space="preserve"> the defendant’s </w:t>
      </w:r>
      <w:r w:rsidR="00822AF0" w:rsidRPr="003F2F32">
        <w:rPr>
          <w:rFonts w:ascii="Times New Roman" w:hAnsi="Times New Roman" w:cs="Times New Roman"/>
          <w:sz w:val="28"/>
          <w:szCs w:val="28"/>
        </w:rPr>
        <w:t xml:space="preserve">ostensible failure to have complied with </w:t>
      </w:r>
      <w:r w:rsidR="009C23FA" w:rsidRPr="003F2F32">
        <w:rPr>
          <w:rFonts w:ascii="Times New Roman" w:hAnsi="Times New Roman" w:cs="Times New Roman"/>
          <w:sz w:val="28"/>
          <w:szCs w:val="28"/>
        </w:rPr>
        <w:t>an order</w:t>
      </w:r>
      <w:r w:rsidR="00EB522C" w:rsidRPr="003F2F32">
        <w:rPr>
          <w:rFonts w:ascii="Times New Roman" w:hAnsi="Times New Roman" w:cs="Times New Roman"/>
          <w:sz w:val="28"/>
          <w:szCs w:val="28"/>
        </w:rPr>
        <w:t xml:space="preserve"> of Mjali </w:t>
      </w:r>
      <w:r w:rsidR="00D72162" w:rsidRPr="003F2F32">
        <w:rPr>
          <w:rFonts w:ascii="Times New Roman" w:hAnsi="Times New Roman" w:cs="Times New Roman"/>
          <w:sz w:val="28"/>
          <w:szCs w:val="28"/>
        </w:rPr>
        <w:t>J, dated</w:t>
      </w:r>
      <w:r w:rsidR="00CF2352" w:rsidRPr="003F2F32">
        <w:rPr>
          <w:rFonts w:ascii="Times New Roman" w:hAnsi="Times New Roman" w:cs="Times New Roman"/>
          <w:sz w:val="28"/>
          <w:szCs w:val="28"/>
        </w:rPr>
        <w:t xml:space="preserve"> </w:t>
      </w:r>
      <w:r w:rsidR="00D41C27" w:rsidRPr="003F2F32">
        <w:rPr>
          <w:rFonts w:ascii="Times New Roman" w:hAnsi="Times New Roman" w:cs="Times New Roman"/>
          <w:sz w:val="28"/>
          <w:szCs w:val="28"/>
        </w:rPr>
        <w:t>29 March 2022</w:t>
      </w:r>
      <w:r w:rsidR="00B91302" w:rsidRPr="003F2F32">
        <w:rPr>
          <w:rFonts w:ascii="Times New Roman" w:hAnsi="Times New Roman" w:cs="Times New Roman"/>
          <w:sz w:val="28"/>
          <w:szCs w:val="28"/>
        </w:rPr>
        <w:t xml:space="preserve"> (“the rule 30A application”)</w:t>
      </w:r>
      <w:r w:rsidR="000E0C9E" w:rsidRPr="003F2F32">
        <w:rPr>
          <w:rFonts w:ascii="Times New Roman" w:hAnsi="Times New Roman" w:cs="Times New Roman"/>
          <w:sz w:val="28"/>
          <w:szCs w:val="28"/>
        </w:rPr>
        <w:t>,</w:t>
      </w:r>
      <w:r w:rsidR="008B7E03">
        <w:rPr>
          <w:rStyle w:val="FootnoteReference"/>
          <w:rFonts w:ascii="Times New Roman" w:hAnsi="Times New Roman" w:cs="Times New Roman"/>
          <w:sz w:val="28"/>
          <w:szCs w:val="28"/>
        </w:rPr>
        <w:footnoteReference w:id="1"/>
      </w:r>
      <w:r w:rsidR="00D41C27" w:rsidRPr="003F2F32">
        <w:rPr>
          <w:rFonts w:ascii="Times New Roman" w:hAnsi="Times New Roman" w:cs="Times New Roman"/>
          <w:sz w:val="28"/>
          <w:szCs w:val="28"/>
        </w:rPr>
        <w:t xml:space="preserve"> </w:t>
      </w:r>
      <w:r w:rsidR="004920DE" w:rsidRPr="003F2F32">
        <w:rPr>
          <w:rFonts w:ascii="Times New Roman" w:hAnsi="Times New Roman" w:cs="Times New Roman"/>
          <w:sz w:val="28"/>
          <w:szCs w:val="28"/>
        </w:rPr>
        <w:t>which included a</w:t>
      </w:r>
      <w:r w:rsidR="00AE42CD" w:rsidRPr="003F2F32">
        <w:rPr>
          <w:rFonts w:ascii="Times New Roman" w:hAnsi="Times New Roman" w:cs="Times New Roman"/>
          <w:sz w:val="28"/>
          <w:szCs w:val="28"/>
        </w:rPr>
        <w:t>s a consequence a</w:t>
      </w:r>
      <w:r w:rsidR="004920DE" w:rsidRPr="003F2F32">
        <w:rPr>
          <w:rFonts w:ascii="Times New Roman" w:hAnsi="Times New Roman" w:cs="Times New Roman"/>
          <w:sz w:val="28"/>
          <w:szCs w:val="28"/>
        </w:rPr>
        <w:t xml:space="preserve"> prayer </w:t>
      </w:r>
      <w:r w:rsidR="007252CD" w:rsidRPr="003F2F32">
        <w:rPr>
          <w:rFonts w:ascii="Times New Roman" w:hAnsi="Times New Roman" w:cs="Times New Roman"/>
          <w:sz w:val="28"/>
          <w:szCs w:val="28"/>
        </w:rPr>
        <w:t xml:space="preserve">that the </w:t>
      </w:r>
      <w:r w:rsidR="00D72162" w:rsidRPr="003F2F32">
        <w:rPr>
          <w:rFonts w:ascii="Times New Roman" w:hAnsi="Times New Roman" w:cs="Times New Roman"/>
          <w:sz w:val="28"/>
          <w:szCs w:val="28"/>
        </w:rPr>
        <w:t>defendant’s</w:t>
      </w:r>
      <w:r w:rsidR="007252CD" w:rsidRPr="003F2F32">
        <w:rPr>
          <w:rFonts w:ascii="Times New Roman" w:hAnsi="Times New Roman" w:cs="Times New Roman"/>
          <w:sz w:val="28"/>
          <w:szCs w:val="28"/>
        </w:rPr>
        <w:t xml:space="preserve"> plea to the </w:t>
      </w:r>
      <w:r w:rsidR="00D72162" w:rsidRPr="003F2F32">
        <w:rPr>
          <w:rFonts w:ascii="Times New Roman" w:hAnsi="Times New Roman" w:cs="Times New Roman"/>
          <w:sz w:val="28"/>
          <w:szCs w:val="28"/>
        </w:rPr>
        <w:t>plaintiff’s</w:t>
      </w:r>
      <w:r w:rsidR="007252CD" w:rsidRPr="003F2F32">
        <w:rPr>
          <w:rFonts w:ascii="Times New Roman" w:hAnsi="Times New Roman" w:cs="Times New Roman"/>
          <w:sz w:val="28"/>
          <w:szCs w:val="28"/>
        </w:rPr>
        <w:t xml:space="preserve"> claim be struck </w:t>
      </w:r>
      <w:r w:rsidR="00D72162" w:rsidRPr="003F2F32">
        <w:rPr>
          <w:rFonts w:ascii="Times New Roman" w:hAnsi="Times New Roman" w:cs="Times New Roman"/>
          <w:sz w:val="28"/>
          <w:szCs w:val="28"/>
        </w:rPr>
        <w:t>off or dismissed.  Th</w:t>
      </w:r>
      <w:r w:rsidR="000E0C9E" w:rsidRPr="003F2F32">
        <w:rPr>
          <w:rFonts w:ascii="Times New Roman" w:hAnsi="Times New Roman" w:cs="Times New Roman"/>
          <w:sz w:val="28"/>
          <w:szCs w:val="28"/>
        </w:rPr>
        <w:t xml:space="preserve">e need for such an austere measure </w:t>
      </w:r>
      <w:r w:rsidR="00E539AD" w:rsidRPr="003F2F32">
        <w:rPr>
          <w:rFonts w:ascii="Times New Roman" w:hAnsi="Times New Roman" w:cs="Times New Roman"/>
          <w:sz w:val="28"/>
          <w:szCs w:val="28"/>
        </w:rPr>
        <w:t xml:space="preserve">had fallen away by the time the matter was </w:t>
      </w:r>
      <w:r w:rsidR="009D3289" w:rsidRPr="003F2F32">
        <w:rPr>
          <w:rFonts w:ascii="Times New Roman" w:hAnsi="Times New Roman" w:cs="Times New Roman"/>
          <w:sz w:val="28"/>
          <w:szCs w:val="28"/>
        </w:rPr>
        <w:t>argued</w:t>
      </w:r>
      <w:r w:rsidR="00E539AD" w:rsidRPr="003F2F32">
        <w:rPr>
          <w:rFonts w:ascii="Times New Roman" w:hAnsi="Times New Roman" w:cs="Times New Roman"/>
          <w:sz w:val="28"/>
          <w:szCs w:val="28"/>
        </w:rPr>
        <w:t xml:space="preserve"> before me</w:t>
      </w:r>
      <w:r w:rsidR="009D3289" w:rsidRPr="003F2F32">
        <w:rPr>
          <w:rFonts w:ascii="Times New Roman" w:hAnsi="Times New Roman" w:cs="Times New Roman"/>
          <w:sz w:val="28"/>
          <w:szCs w:val="28"/>
        </w:rPr>
        <w:t>, but what rem</w:t>
      </w:r>
      <w:r w:rsidR="003500C4" w:rsidRPr="003F2F32">
        <w:rPr>
          <w:rFonts w:ascii="Times New Roman" w:hAnsi="Times New Roman" w:cs="Times New Roman"/>
          <w:sz w:val="28"/>
          <w:szCs w:val="28"/>
        </w:rPr>
        <w:t>a</w:t>
      </w:r>
      <w:r w:rsidR="009D3289" w:rsidRPr="003F2F32">
        <w:rPr>
          <w:rFonts w:ascii="Times New Roman" w:hAnsi="Times New Roman" w:cs="Times New Roman"/>
          <w:sz w:val="28"/>
          <w:szCs w:val="28"/>
        </w:rPr>
        <w:t xml:space="preserve">ined in contention </w:t>
      </w:r>
      <w:r w:rsidR="00BC68FE" w:rsidRPr="003F2F32">
        <w:rPr>
          <w:rFonts w:ascii="Times New Roman" w:hAnsi="Times New Roman" w:cs="Times New Roman"/>
          <w:sz w:val="28"/>
          <w:szCs w:val="28"/>
        </w:rPr>
        <w:t xml:space="preserve">was the plaintiff’s </w:t>
      </w:r>
      <w:r w:rsidR="001316B3" w:rsidRPr="003F2F32">
        <w:rPr>
          <w:rFonts w:ascii="Times New Roman" w:hAnsi="Times New Roman" w:cs="Times New Roman"/>
          <w:sz w:val="28"/>
          <w:szCs w:val="28"/>
        </w:rPr>
        <w:t>entitlement</w:t>
      </w:r>
      <w:r w:rsidR="00BC68FE" w:rsidRPr="003F2F32">
        <w:rPr>
          <w:rFonts w:ascii="Times New Roman" w:hAnsi="Times New Roman" w:cs="Times New Roman"/>
          <w:sz w:val="28"/>
          <w:szCs w:val="28"/>
        </w:rPr>
        <w:t xml:space="preserve"> to the costs of th</w:t>
      </w:r>
      <w:r w:rsidR="00AE42CD" w:rsidRPr="003F2F32">
        <w:rPr>
          <w:rFonts w:ascii="Times New Roman" w:hAnsi="Times New Roman" w:cs="Times New Roman"/>
          <w:sz w:val="28"/>
          <w:szCs w:val="28"/>
        </w:rPr>
        <w:t>e</w:t>
      </w:r>
      <w:r w:rsidR="00BC68FE" w:rsidRPr="003F2F32">
        <w:rPr>
          <w:rFonts w:ascii="Times New Roman" w:hAnsi="Times New Roman" w:cs="Times New Roman"/>
          <w:sz w:val="28"/>
          <w:szCs w:val="28"/>
        </w:rPr>
        <w:t xml:space="preserve"> application</w:t>
      </w:r>
      <w:r w:rsidR="00AE42CD" w:rsidRPr="003F2F32">
        <w:rPr>
          <w:rFonts w:ascii="Times New Roman" w:hAnsi="Times New Roman" w:cs="Times New Roman"/>
          <w:sz w:val="28"/>
          <w:szCs w:val="28"/>
        </w:rPr>
        <w:t>,</w:t>
      </w:r>
      <w:r w:rsidR="00BC68FE" w:rsidRPr="003F2F32">
        <w:rPr>
          <w:rFonts w:ascii="Times New Roman" w:hAnsi="Times New Roman" w:cs="Times New Roman"/>
          <w:sz w:val="28"/>
          <w:szCs w:val="28"/>
        </w:rPr>
        <w:t xml:space="preserve"> </w:t>
      </w:r>
      <w:r w:rsidR="001D2CCE" w:rsidRPr="003F2F32">
        <w:rPr>
          <w:rFonts w:ascii="Times New Roman" w:hAnsi="Times New Roman" w:cs="Times New Roman"/>
          <w:sz w:val="28"/>
          <w:szCs w:val="28"/>
        </w:rPr>
        <w:t xml:space="preserve">prayed for </w:t>
      </w:r>
      <w:r w:rsidR="001316B3" w:rsidRPr="003F2F32">
        <w:rPr>
          <w:rFonts w:ascii="Times New Roman" w:hAnsi="Times New Roman" w:cs="Times New Roman"/>
          <w:sz w:val="28"/>
          <w:szCs w:val="28"/>
        </w:rPr>
        <w:t xml:space="preserve">on </w:t>
      </w:r>
      <w:r w:rsidR="0001589C" w:rsidRPr="003F2F32">
        <w:rPr>
          <w:rFonts w:ascii="Times New Roman" w:hAnsi="Times New Roman" w:cs="Times New Roman"/>
          <w:sz w:val="28"/>
          <w:szCs w:val="28"/>
        </w:rPr>
        <w:t>the</w:t>
      </w:r>
      <w:r w:rsidR="001316B3" w:rsidRPr="003F2F32">
        <w:rPr>
          <w:rFonts w:ascii="Times New Roman" w:hAnsi="Times New Roman" w:cs="Times New Roman"/>
          <w:sz w:val="28"/>
          <w:szCs w:val="28"/>
        </w:rPr>
        <w:t xml:space="preserve"> punitive scale of attorney and client. </w:t>
      </w:r>
    </w:p>
    <w:p w14:paraId="4D334687" w14:textId="77777777" w:rsidR="0087786D" w:rsidRPr="0087786D" w:rsidRDefault="0087786D" w:rsidP="0087786D">
      <w:pPr>
        <w:pStyle w:val="ListParagraph"/>
        <w:rPr>
          <w:rFonts w:ascii="Times New Roman" w:hAnsi="Times New Roman" w:cs="Times New Roman"/>
          <w:sz w:val="28"/>
          <w:szCs w:val="28"/>
        </w:rPr>
      </w:pPr>
    </w:p>
    <w:p w14:paraId="17869B7F" w14:textId="09BB938E" w:rsidR="00054B92" w:rsidRPr="003F2F32" w:rsidRDefault="003F2F32" w:rsidP="003F2F32">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87786D" w:rsidRPr="003F2F32">
        <w:rPr>
          <w:rFonts w:ascii="Times New Roman" w:hAnsi="Times New Roman" w:cs="Times New Roman"/>
          <w:sz w:val="28"/>
          <w:szCs w:val="28"/>
        </w:rPr>
        <w:t xml:space="preserve">The second </w:t>
      </w:r>
      <w:r w:rsidR="008432C2" w:rsidRPr="003F2F32">
        <w:rPr>
          <w:rFonts w:ascii="Times New Roman" w:hAnsi="Times New Roman" w:cs="Times New Roman"/>
          <w:sz w:val="28"/>
          <w:szCs w:val="28"/>
        </w:rPr>
        <w:t xml:space="preserve">(omnibus) </w:t>
      </w:r>
      <w:r w:rsidR="0087786D" w:rsidRPr="003F2F32">
        <w:rPr>
          <w:rFonts w:ascii="Times New Roman" w:hAnsi="Times New Roman" w:cs="Times New Roman"/>
          <w:sz w:val="28"/>
          <w:szCs w:val="28"/>
        </w:rPr>
        <w:t xml:space="preserve">application </w:t>
      </w:r>
      <w:r w:rsidR="00846950" w:rsidRPr="003F2F32">
        <w:rPr>
          <w:rFonts w:ascii="Times New Roman" w:hAnsi="Times New Roman" w:cs="Times New Roman"/>
          <w:sz w:val="28"/>
          <w:szCs w:val="28"/>
        </w:rPr>
        <w:t xml:space="preserve">initiated by the </w:t>
      </w:r>
      <w:r w:rsidR="00AE42CD" w:rsidRPr="003F2F32">
        <w:rPr>
          <w:rFonts w:ascii="Times New Roman" w:hAnsi="Times New Roman" w:cs="Times New Roman"/>
          <w:sz w:val="28"/>
          <w:szCs w:val="28"/>
        </w:rPr>
        <w:t>defendant</w:t>
      </w:r>
      <w:r w:rsidR="00846950" w:rsidRPr="003F2F32">
        <w:rPr>
          <w:rFonts w:ascii="Times New Roman" w:hAnsi="Times New Roman" w:cs="Times New Roman"/>
          <w:sz w:val="28"/>
          <w:szCs w:val="28"/>
        </w:rPr>
        <w:t xml:space="preserve"> </w:t>
      </w:r>
      <w:r w:rsidR="008A6108" w:rsidRPr="003F2F32">
        <w:rPr>
          <w:rFonts w:ascii="Times New Roman" w:hAnsi="Times New Roman" w:cs="Times New Roman"/>
          <w:sz w:val="28"/>
          <w:szCs w:val="28"/>
        </w:rPr>
        <w:t xml:space="preserve">(issued on 25 August 2022 and set down for hearing on 27 September 2022) </w:t>
      </w:r>
      <w:r w:rsidR="00F4080A" w:rsidRPr="003F2F32">
        <w:rPr>
          <w:rFonts w:ascii="Times New Roman" w:hAnsi="Times New Roman" w:cs="Times New Roman"/>
          <w:sz w:val="28"/>
          <w:szCs w:val="28"/>
        </w:rPr>
        <w:t>concerned firstly</w:t>
      </w:r>
      <w:r w:rsidR="00846950" w:rsidRPr="003F2F32">
        <w:rPr>
          <w:rFonts w:ascii="Times New Roman" w:hAnsi="Times New Roman" w:cs="Times New Roman"/>
          <w:sz w:val="28"/>
          <w:szCs w:val="28"/>
        </w:rPr>
        <w:t xml:space="preserve"> the re</w:t>
      </w:r>
      <w:r w:rsidR="00770488" w:rsidRPr="003F2F32">
        <w:rPr>
          <w:rFonts w:ascii="Times New Roman" w:hAnsi="Times New Roman" w:cs="Times New Roman"/>
          <w:sz w:val="28"/>
          <w:szCs w:val="28"/>
        </w:rPr>
        <w:t>s</w:t>
      </w:r>
      <w:r w:rsidR="00846950" w:rsidRPr="003F2F32">
        <w:rPr>
          <w:rFonts w:ascii="Times New Roman" w:hAnsi="Times New Roman" w:cs="Times New Roman"/>
          <w:sz w:val="28"/>
          <w:szCs w:val="28"/>
        </w:rPr>
        <w:t>cis</w:t>
      </w:r>
      <w:r w:rsidR="00770488" w:rsidRPr="003F2F32">
        <w:rPr>
          <w:rFonts w:ascii="Times New Roman" w:hAnsi="Times New Roman" w:cs="Times New Roman"/>
          <w:sz w:val="28"/>
          <w:szCs w:val="28"/>
        </w:rPr>
        <w:t>s</w:t>
      </w:r>
      <w:r w:rsidR="00846950" w:rsidRPr="003F2F32">
        <w:rPr>
          <w:rFonts w:ascii="Times New Roman" w:hAnsi="Times New Roman" w:cs="Times New Roman"/>
          <w:sz w:val="28"/>
          <w:szCs w:val="28"/>
        </w:rPr>
        <w:t>ion of a</w:t>
      </w:r>
      <w:r w:rsidR="00955FF1" w:rsidRPr="003F2F32">
        <w:rPr>
          <w:rFonts w:ascii="Times New Roman" w:hAnsi="Times New Roman" w:cs="Times New Roman"/>
          <w:sz w:val="28"/>
          <w:szCs w:val="28"/>
        </w:rPr>
        <w:t>n</w:t>
      </w:r>
      <w:r w:rsidR="00846950" w:rsidRPr="003F2F32">
        <w:rPr>
          <w:rFonts w:ascii="Times New Roman" w:hAnsi="Times New Roman" w:cs="Times New Roman"/>
          <w:sz w:val="28"/>
          <w:szCs w:val="28"/>
        </w:rPr>
        <w:t xml:space="preserve"> </w:t>
      </w:r>
      <w:r w:rsidR="00955FF1" w:rsidRPr="003F2F32">
        <w:rPr>
          <w:rFonts w:ascii="Times New Roman" w:hAnsi="Times New Roman" w:cs="Times New Roman"/>
          <w:sz w:val="28"/>
          <w:szCs w:val="28"/>
        </w:rPr>
        <w:t xml:space="preserve">order </w:t>
      </w:r>
      <w:r w:rsidR="006C50C4" w:rsidRPr="003F2F32">
        <w:rPr>
          <w:rFonts w:ascii="Times New Roman" w:hAnsi="Times New Roman" w:cs="Times New Roman"/>
          <w:sz w:val="28"/>
          <w:szCs w:val="28"/>
        </w:rPr>
        <w:t>by</w:t>
      </w:r>
      <w:r w:rsidR="00955FF1" w:rsidRPr="003F2F32">
        <w:rPr>
          <w:rFonts w:ascii="Times New Roman" w:hAnsi="Times New Roman" w:cs="Times New Roman"/>
          <w:sz w:val="28"/>
          <w:szCs w:val="28"/>
        </w:rPr>
        <w:t xml:space="preserve"> </w:t>
      </w:r>
      <w:r w:rsidR="00770488" w:rsidRPr="003F2F32">
        <w:rPr>
          <w:rFonts w:ascii="Times New Roman" w:hAnsi="Times New Roman" w:cs="Times New Roman"/>
          <w:sz w:val="28"/>
          <w:szCs w:val="28"/>
        </w:rPr>
        <w:t xml:space="preserve">Zilwa J </w:t>
      </w:r>
      <w:r w:rsidR="008432C2" w:rsidRPr="003F2F32">
        <w:rPr>
          <w:rFonts w:ascii="Times New Roman" w:hAnsi="Times New Roman" w:cs="Times New Roman"/>
          <w:sz w:val="28"/>
          <w:szCs w:val="28"/>
        </w:rPr>
        <w:t>made</w:t>
      </w:r>
      <w:r w:rsidR="00955FF1" w:rsidRPr="003F2F32">
        <w:rPr>
          <w:rFonts w:ascii="Times New Roman" w:hAnsi="Times New Roman" w:cs="Times New Roman"/>
          <w:sz w:val="28"/>
          <w:szCs w:val="28"/>
        </w:rPr>
        <w:t xml:space="preserve"> at</w:t>
      </w:r>
      <w:r w:rsidR="00555927" w:rsidRPr="003F2F32">
        <w:rPr>
          <w:rFonts w:ascii="Times New Roman" w:hAnsi="Times New Roman" w:cs="Times New Roman"/>
          <w:sz w:val="28"/>
          <w:szCs w:val="28"/>
        </w:rPr>
        <w:t xml:space="preserve"> </w:t>
      </w:r>
      <w:r w:rsidR="00955FF1" w:rsidRPr="003F2F32">
        <w:rPr>
          <w:rFonts w:ascii="Times New Roman" w:hAnsi="Times New Roman" w:cs="Times New Roman"/>
          <w:sz w:val="28"/>
          <w:szCs w:val="28"/>
        </w:rPr>
        <w:t>trial roll call</w:t>
      </w:r>
      <w:r w:rsidR="001D2CCE" w:rsidRPr="003F2F32">
        <w:rPr>
          <w:rFonts w:ascii="Times New Roman" w:hAnsi="Times New Roman" w:cs="Times New Roman"/>
          <w:sz w:val="28"/>
          <w:szCs w:val="28"/>
        </w:rPr>
        <w:t xml:space="preserve"> on 19 August 2022</w:t>
      </w:r>
      <w:r w:rsidR="00555927" w:rsidRPr="003F2F32">
        <w:rPr>
          <w:rFonts w:ascii="Times New Roman" w:hAnsi="Times New Roman" w:cs="Times New Roman"/>
          <w:sz w:val="28"/>
          <w:szCs w:val="28"/>
        </w:rPr>
        <w:t xml:space="preserve">, </w:t>
      </w:r>
      <w:r w:rsidR="00ED0CA1" w:rsidRPr="003F2F32">
        <w:rPr>
          <w:rFonts w:ascii="Times New Roman" w:hAnsi="Times New Roman" w:cs="Times New Roman"/>
          <w:sz w:val="28"/>
          <w:szCs w:val="28"/>
        </w:rPr>
        <w:t xml:space="preserve">days before the </w:t>
      </w:r>
      <w:r w:rsidR="00C67E75" w:rsidRPr="003F2F32">
        <w:rPr>
          <w:rFonts w:ascii="Times New Roman" w:hAnsi="Times New Roman" w:cs="Times New Roman"/>
          <w:sz w:val="28"/>
          <w:szCs w:val="28"/>
        </w:rPr>
        <w:t>main action</w:t>
      </w:r>
      <w:r w:rsidR="00ED0CA1" w:rsidRPr="003F2F32">
        <w:rPr>
          <w:rFonts w:ascii="Times New Roman" w:hAnsi="Times New Roman" w:cs="Times New Roman"/>
          <w:sz w:val="28"/>
          <w:szCs w:val="28"/>
        </w:rPr>
        <w:t xml:space="preserve"> was due to </w:t>
      </w:r>
      <w:r w:rsidR="001D2CCE" w:rsidRPr="003F2F32">
        <w:rPr>
          <w:rFonts w:ascii="Times New Roman" w:hAnsi="Times New Roman" w:cs="Times New Roman"/>
          <w:sz w:val="28"/>
          <w:szCs w:val="28"/>
        </w:rPr>
        <w:t>run</w:t>
      </w:r>
      <w:r w:rsidR="00C67E75" w:rsidRPr="003F2F32">
        <w:rPr>
          <w:rFonts w:ascii="Times New Roman" w:hAnsi="Times New Roman" w:cs="Times New Roman"/>
          <w:sz w:val="28"/>
          <w:szCs w:val="28"/>
        </w:rPr>
        <w:t xml:space="preserve"> on trial</w:t>
      </w:r>
      <w:r w:rsidR="006C50C4" w:rsidRPr="003F2F32">
        <w:rPr>
          <w:rFonts w:ascii="Times New Roman" w:hAnsi="Times New Roman" w:cs="Times New Roman"/>
          <w:sz w:val="28"/>
          <w:szCs w:val="28"/>
        </w:rPr>
        <w:t>,</w:t>
      </w:r>
      <w:r w:rsidR="00D02C8B" w:rsidRPr="003F2F32">
        <w:rPr>
          <w:rFonts w:ascii="Times New Roman" w:hAnsi="Times New Roman" w:cs="Times New Roman"/>
          <w:sz w:val="28"/>
          <w:szCs w:val="28"/>
        </w:rPr>
        <w:t xml:space="preserve"> certifying that the matter was trial ready</w:t>
      </w:r>
      <w:r w:rsidR="006C50C4" w:rsidRPr="003F2F32">
        <w:rPr>
          <w:rFonts w:ascii="Times New Roman" w:hAnsi="Times New Roman" w:cs="Times New Roman"/>
          <w:sz w:val="28"/>
          <w:szCs w:val="28"/>
        </w:rPr>
        <w:t>.  The second part of it</w:t>
      </w:r>
      <w:r w:rsidR="00774E4C" w:rsidRPr="003F2F32">
        <w:rPr>
          <w:rFonts w:ascii="Times New Roman" w:hAnsi="Times New Roman" w:cs="Times New Roman"/>
          <w:sz w:val="28"/>
          <w:szCs w:val="28"/>
        </w:rPr>
        <w:t xml:space="preserve"> purported to seek condonation for a raft of failures </w:t>
      </w:r>
      <w:r w:rsidR="00192D1F" w:rsidRPr="003F2F32">
        <w:rPr>
          <w:rFonts w:ascii="Times New Roman" w:hAnsi="Times New Roman" w:cs="Times New Roman"/>
          <w:sz w:val="28"/>
          <w:szCs w:val="28"/>
        </w:rPr>
        <w:t xml:space="preserve">by </w:t>
      </w:r>
      <w:r w:rsidR="008432C2" w:rsidRPr="003F2F32">
        <w:rPr>
          <w:rFonts w:ascii="Times New Roman" w:hAnsi="Times New Roman" w:cs="Times New Roman"/>
          <w:sz w:val="28"/>
          <w:szCs w:val="28"/>
        </w:rPr>
        <w:t>the defendant</w:t>
      </w:r>
      <w:r w:rsidR="00192D1F" w:rsidRPr="003F2F32">
        <w:rPr>
          <w:rFonts w:ascii="Times New Roman" w:hAnsi="Times New Roman" w:cs="Times New Roman"/>
          <w:sz w:val="28"/>
          <w:szCs w:val="28"/>
        </w:rPr>
        <w:t xml:space="preserve"> </w:t>
      </w:r>
      <w:r w:rsidR="00774E4C" w:rsidRPr="003F2F32">
        <w:rPr>
          <w:rFonts w:ascii="Times New Roman" w:hAnsi="Times New Roman" w:cs="Times New Roman"/>
          <w:sz w:val="28"/>
          <w:szCs w:val="28"/>
        </w:rPr>
        <w:t xml:space="preserve">to comply with prior orders and or directives of this court </w:t>
      </w:r>
      <w:r w:rsidR="00AE42CD" w:rsidRPr="003F2F32">
        <w:rPr>
          <w:rFonts w:ascii="Times New Roman" w:hAnsi="Times New Roman" w:cs="Times New Roman"/>
          <w:sz w:val="28"/>
          <w:szCs w:val="28"/>
        </w:rPr>
        <w:t>regarding</w:t>
      </w:r>
      <w:r w:rsidR="00774E4C" w:rsidRPr="003F2F32">
        <w:rPr>
          <w:rFonts w:ascii="Times New Roman" w:hAnsi="Times New Roman" w:cs="Times New Roman"/>
          <w:sz w:val="28"/>
          <w:szCs w:val="28"/>
        </w:rPr>
        <w:t xml:space="preserve"> her lack of compliance with the provisions of uniform rules 36 (2) and 36 (9) respectively.</w:t>
      </w:r>
      <w:r w:rsidR="00732955">
        <w:rPr>
          <w:rStyle w:val="FootnoteReference"/>
          <w:rFonts w:ascii="Times New Roman" w:hAnsi="Times New Roman" w:cs="Times New Roman"/>
          <w:sz w:val="28"/>
          <w:szCs w:val="28"/>
        </w:rPr>
        <w:footnoteReference w:id="2"/>
      </w:r>
    </w:p>
    <w:p w14:paraId="4BF7BE15" w14:textId="77777777" w:rsidR="00774E4C" w:rsidRPr="00774E4C" w:rsidRDefault="00774E4C" w:rsidP="00774E4C">
      <w:pPr>
        <w:pStyle w:val="ListParagraph"/>
        <w:rPr>
          <w:rFonts w:ascii="Times New Roman" w:hAnsi="Times New Roman" w:cs="Times New Roman"/>
          <w:sz w:val="28"/>
          <w:szCs w:val="28"/>
        </w:rPr>
      </w:pPr>
    </w:p>
    <w:p w14:paraId="55FFA8B3" w14:textId="5B378890" w:rsidR="00774E4C" w:rsidRPr="003F2F32" w:rsidRDefault="003F2F32" w:rsidP="003F2F32">
      <w:pPr>
        <w:spacing w:line="360" w:lineRule="auto"/>
        <w:jc w:val="both"/>
        <w:rPr>
          <w:rFonts w:ascii="Times New Roman" w:hAnsi="Times New Roman" w:cs="Times New Roman"/>
          <w:sz w:val="28"/>
          <w:szCs w:val="28"/>
        </w:rPr>
      </w:pPr>
      <w:r w:rsidRPr="00985851">
        <w:rPr>
          <w:rFonts w:ascii="Times New Roman" w:hAnsi="Times New Roman" w:cs="Times New Roman"/>
          <w:sz w:val="28"/>
          <w:szCs w:val="28"/>
        </w:rPr>
        <w:lastRenderedPageBreak/>
        <w:t>[4]</w:t>
      </w:r>
      <w:r w:rsidRPr="00985851">
        <w:rPr>
          <w:rFonts w:ascii="Times New Roman" w:hAnsi="Times New Roman" w:cs="Times New Roman"/>
          <w:sz w:val="28"/>
          <w:szCs w:val="28"/>
        </w:rPr>
        <w:tab/>
      </w:r>
      <w:r w:rsidR="00774E4C" w:rsidRPr="003F2F32">
        <w:rPr>
          <w:rFonts w:ascii="Times New Roman" w:hAnsi="Times New Roman" w:cs="Times New Roman"/>
          <w:sz w:val="28"/>
          <w:szCs w:val="28"/>
        </w:rPr>
        <w:t xml:space="preserve">It is </w:t>
      </w:r>
      <w:r w:rsidR="00194104" w:rsidRPr="003F2F32">
        <w:rPr>
          <w:rFonts w:ascii="Times New Roman" w:hAnsi="Times New Roman" w:cs="Times New Roman"/>
          <w:sz w:val="28"/>
          <w:szCs w:val="28"/>
        </w:rPr>
        <w:t xml:space="preserve">a misconception that either of the </w:t>
      </w:r>
      <w:r w:rsidR="00AE42CD" w:rsidRPr="003F2F32">
        <w:rPr>
          <w:rFonts w:ascii="Times New Roman" w:hAnsi="Times New Roman" w:cs="Times New Roman"/>
          <w:sz w:val="28"/>
          <w:szCs w:val="28"/>
        </w:rPr>
        <w:t xml:space="preserve">defendant’s </w:t>
      </w:r>
      <w:r w:rsidR="00194104" w:rsidRPr="003F2F32">
        <w:rPr>
          <w:rFonts w:ascii="Times New Roman" w:hAnsi="Times New Roman" w:cs="Times New Roman"/>
          <w:sz w:val="28"/>
          <w:szCs w:val="28"/>
        </w:rPr>
        <w:t>applications were withdrawn.  They were indeed enrolled at the time of their issue in August 2022 for hearing on 27 September 2022, but the first one</w:t>
      </w:r>
      <w:r w:rsidR="00AE42CD" w:rsidRPr="003F2F32">
        <w:rPr>
          <w:rFonts w:ascii="Times New Roman" w:hAnsi="Times New Roman" w:cs="Times New Roman"/>
          <w:sz w:val="28"/>
          <w:szCs w:val="28"/>
        </w:rPr>
        <w:t xml:space="preserve"> for rescission</w:t>
      </w:r>
      <w:r w:rsidR="00194104" w:rsidRPr="003F2F32">
        <w:rPr>
          <w:rFonts w:ascii="Times New Roman" w:hAnsi="Times New Roman" w:cs="Times New Roman"/>
          <w:sz w:val="28"/>
          <w:szCs w:val="28"/>
        </w:rPr>
        <w:t xml:space="preserve">, actually referenced by the defendant as an application for postponement, was </w:t>
      </w:r>
      <w:r w:rsidR="004E0B62" w:rsidRPr="003F2F32">
        <w:rPr>
          <w:rFonts w:ascii="Times New Roman" w:hAnsi="Times New Roman" w:cs="Times New Roman"/>
          <w:sz w:val="28"/>
          <w:szCs w:val="28"/>
        </w:rPr>
        <w:t xml:space="preserve">extensively </w:t>
      </w:r>
      <w:r w:rsidR="00194104" w:rsidRPr="003F2F32">
        <w:rPr>
          <w:rFonts w:ascii="Times New Roman" w:hAnsi="Times New Roman" w:cs="Times New Roman"/>
          <w:sz w:val="28"/>
          <w:szCs w:val="28"/>
        </w:rPr>
        <w:t xml:space="preserve">dealt with in court on 28 August 2022 when the </w:t>
      </w:r>
      <w:r w:rsidR="00732955" w:rsidRPr="003F2F32">
        <w:rPr>
          <w:rFonts w:ascii="Times New Roman" w:hAnsi="Times New Roman" w:cs="Times New Roman"/>
          <w:sz w:val="28"/>
          <w:szCs w:val="28"/>
        </w:rPr>
        <w:t>main action</w:t>
      </w:r>
      <w:r w:rsidR="00194104" w:rsidRPr="003F2F32">
        <w:rPr>
          <w:rFonts w:ascii="Times New Roman" w:hAnsi="Times New Roman" w:cs="Times New Roman"/>
          <w:sz w:val="28"/>
          <w:szCs w:val="28"/>
        </w:rPr>
        <w:t xml:space="preserve"> served before me </w:t>
      </w:r>
      <w:r w:rsidR="00732955" w:rsidRPr="003F2F32">
        <w:rPr>
          <w:rFonts w:ascii="Times New Roman" w:hAnsi="Times New Roman" w:cs="Times New Roman"/>
          <w:sz w:val="28"/>
          <w:szCs w:val="28"/>
        </w:rPr>
        <w:t>upon</w:t>
      </w:r>
      <w:r w:rsidR="00194104" w:rsidRPr="003F2F32">
        <w:rPr>
          <w:rFonts w:ascii="Times New Roman" w:hAnsi="Times New Roman" w:cs="Times New Roman"/>
          <w:sz w:val="28"/>
          <w:szCs w:val="28"/>
        </w:rPr>
        <w:t xml:space="preserve"> trial.</w:t>
      </w:r>
      <w:r w:rsidR="004E0B62">
        <w:rPr>
          <w:rStyle w:val="FootnoteReference"/>
          <w:rFonts w:ascii="Times New Roman" w:hAnsi="Times New Roman" w:cs="Times New Roman"/>
          <w:sz w:val="28"/>
          <w:szCs w:val="28"/>
        </w:rPr>
        <w:footnoteReference w:id="3"/>
      </w:r>
      <w:r w:rsidR="00194104" w:rsidRPr="003F2F32">
        <w:rPr>
          <w:rFonts w:ascii="Times New Roman" w:hAnsi="Times New Roman" w:cs="Times New Roman"/>
          <w:sz w:val="28"/>
          <w:szCs w:val="28"/>
        </w:rPr>
        <w:t xml:space="preserve"> I granted </w:t>
      </w:r>
      <w:r w:rsidR="006C50C4" w:rsidRPr="003F2F32">
        <w:rPr>
          <w:rFonts w:ascii="Times New Roman" w:hAnsi="Times New Roman" w:cs="Times New Roman"/>
          <w:sz w:val="28"/>
          <w:szCs w:val="28"/>
        </w:rPr>
        <w:t>a</w:t>
      </w:r>
      <w:r w:rsidR="00194104" w:rsidRPr="003F2F32">
        <w:rPr>
          <w:rFonts w:ascii="Times New Roman" w:hAnsi="Times New Roman" w:cs="Times New Roman"/>
          <w:sz w:val="28"/>
          <w:szCs w:val="28"/>
        </w:rPr>
        <w:t xml:space="preserve"> postponement on terms as I will demonstrate below. The application for condonation</w:t>
      </w:r>
      <w:r w:rsidR="006C50C4" w:rsidRPr="003F2F32">
        <w:rPr>
          <w:rFonts w:ascii="Times New Roman" w:hAnsi="Times New Roman" w:cs="Times New Roman"/>
          <w:sz w:val="28"/>
          <w:szCs w:val="28"/>
        </w:rPr>
        <w:t xml:space="preserve"> was also addressed in passing by the defendant’s counsel at the trial hearing, in the sense of </w:t>
      </w:r>
      <w:r w:rsidR="005E124D" w:rsidRPr="003F2F32">
        <w:rPr>
          <w:rFonts w:ascii="Times New Roman" w:hAnsi="Times New Roman" w:cs="Times New Roman"/>
          <w:sz w:val="28"/>
          <w:szCs w:val="28"/>
        </w:rPr>
        <w:t xml:space="preserve">motivating </w:t>
      </w:r>
      <w:r w:rsidR="006C50C4" w:rsidRPr="003F2F32">
        <w:rPr>
          <w:rFonts w:ascii="Times New Roman" w:hAnsi="Times New Roman" w:cs="Times New Roman"/>
          <w:sz w:val="28"/>
          <w:szCs w:val="28"/>
        </w:rPr>
        <w:t>why the defendant believed that the matter was not trial ready</w:t>
      </w:r>
      <w:r w:rsidR="00B91302" w:rsidRPr="003F2F32">
        <w:rPr>
          <w:rFonts w:ascii="Times New Roman" w:hAnsi="Times New Roman" w:cs="Times New Roman"/>
          <w:sz w:val="28"/>
          <w:szCs w:val="28"/>
        </w:rPr>
        <w:t xml:space="preserve"> and </w:t>
      </w:r>
      <w:r w:rsidR="003500C4" w:rsidRPr="003F2F32">
        <w:rPr>
          <w:rFonts w:ascii="Times New Roman" w:hAnsi="Times New Roman" w:cs="Times New Roman"/>
          <w:sz w:val="28"/>
          <w:szCs w:val="28"/>
        </w:rPr>
        <w:t xml:space="preserve">in </w:t>
      </w:r>
      <w:r w:rsidR="005E124D" w:rsidRPr="003F2F32">
        <w:rPr>
          <w:rFonts w:ascii="Times New Roman" w:hAnsi="Times New Roman" w:cs="Times New Roman"/>
          <w:sz w:val="28"/>
          <w:szCs w:val="28"/>
        </w:rPr>
        <w:t>purport</w:t>
      </w:r>
      <w:r w:rsidR="003500C4" w:rsidRPr="003F2F32">
        <w:rPr>
          <w:rFonts w:ascii="Times New Roman" w:hAnsi="Times New Roman" w:cs="Times New Roman"/>
          <w:sz w:val="28"/>
          <w:szCs w:val="28"/>
        </w:rPr>
        <w:t>ing</w:t>
      </w:r>
      <w:r w:rsidR="005E124D" w:rsidRPr="003F2F32">
        <w:rPr>
          <w:rFonts w:ascii="Times New Roman" w:hAnsi="Times New Roman" w:cs="Times New Roman"/>
          <w:sz w:val="28"/>
          <w:szCs w:val="28"/>
        </w:rPr>
        <w:t xml:space="preserve"> to explain</w:t>
      </w:r>
      <w:r w:rsidR="00B91302" w:rsidRPr="003F2F32">
        <w:rPr>
          <w:rFonts w:ascii="Times New Roman" w:hAnsi="Times New Roman" w:cs="Times New Roman"/>
          <w:sz w:val="28"/>
          <w:szCs w:val="28"/>
        </w:rPr>
        <w:t xml:space="preserve"> her lack of compliance with prior orders and directives</w:t>
      </w:r>
      <w:r w:rsidR="006C50C4" w:rsidRPr="003F2F32">
        <w:rPr>
          <w:rFonts w:ascii="Times New Roman" w:hAnsi="Times New Roman" w:cs="Times New Roman"/>
          <w:sz w:val="28"/>
          <w:szCs w:val="28"/>
        </w:rPr>
        <w:t xml:space="preserve">, </w:t>
      </w:r>
      <w:r w:rsidR="00EE26A9" w:rsidRPr="003F2F32">
        <w:rPr>
          <w:rFonts w:ascii="Times New Roman" w:hAnsi="Times New Roman" w:cs="Times New Roman"/>
          <w:sz w:val="28"/>
          <w:szCs w:val="28"/>
        </w:rPr>
        <w:t>although</w:t>
      </w:r>
      <w:r w:rsidR="006C50C4" w:rsidRPr="003F2F32">
        <w:rPr>
          <w:rFonts w:ascii="Times New Roman" w:hAnsi="Times New Roman" w:cs="Times New Roman"/>
          <w:sz w:val="28"/>
          <w:szCs w:val="28"/>
        </w:rPr>
        <w:t xml:space="preserve"> no order </w:t>
      </w:r>
      <w:r w:rsidR="00EE26A9" w:rsidRPr="003F2F32">
        <w:rPr>
          <w:rFonts w:ascii="Times New Roman" w:hAnsi="Times New Roman" w:cs="Times New Roman"/>
          <w:sz w:val="28"/>
          <w:szCs w:val="28"/>
        </w:rPr>
        <w:t xml:space="preserve">of condonation </w:t>
      </w:r>
      <w:r w:rsidR="006C50C4" w:rsidRPr="003F2F32">
        <w:rPr>
          <w:rFonts w:ascii="Times New Roman" w:hAnsi="Times New Roman" w:cs="Times New Roman"/>
          <w:sz w:val="28"/>
          <w:szCs w:val="28"/>
        </w:rPr>
        <w:t>was moved</w:t>
      </w:r>
      <w:r w:rsidR="00194104" w:rsidRPr="003F2F32">
        <w:rPr>
          <w:rFonts w:ascii="Times New Roman" w:hAnsi="Times New Roman" w:cs="Times New Roman"/>
          <w:sz w:val="28"/>
          <w:szCs w:val="28"/>
        </w:rPr>
        <w:t>.</w:t>
      </w:r>
      <w:r w:rsidR="00732955">
        <w:rPr>
          <w:rStyle w:val="FootnoteReference"/>
          <w:rFonts w:ascii="Times New Roman" w:hAnsi="Times New Roman" w:cs="Times New Roman"/>
          <w:sz w:val="28"/>
          <w:szCs w:val="28"/>
        </w:rPr>
        <w:footnoteReference w:id="4"/>
      </w:r>
      <w:r w:rsidR="00194104" w:rsidRPr="003F2F32">
        <w:rPr>
          <w:rFonts w:ascii="Times New Roman" w:hAnsi="Times New Roman" w:cs="Times New Roman"/>
          <w:sz w:val="28"/>
          <w:szCs w:val="28"/>
        </w:rPr>
        <w:t xml:space="preserve">  For some reason however both matters </w:t>
      </w:r>
      <w:r w:rsidR="00AE42CD" w:rsidRPr="003F2F32">
        <w:rPr>
          <w:rFonts w:ascii="Times New Roman" w:hAnsi="Times New Roman" w:cs="Times New Roman"/>
          <w:sz w:val="28"/>
          <w:szCs w:val="28"/>
        </w:rPr>
        <w:t xml:space="preserve">remained </w:t>
      </w:r>
      <w:r w:rsidR="00194104" w:rsidRPr="003F2F32">
        <w:rPr>
          <w:rFonts w:ascii="Times New Roman" w:hAnsi="Times New Roman" w:cs="Times New Roman"/>
          <w:sz w:val="28"/>
          <w:szCs w:val="28"/>
        </w:rPr>
        <w:t xml:space="preserve">on the roll and on 19 September 2022 the state attorney acting on behalf of the defendant filed a notice of removal of </w:t>
      </w:r>
      <w:r w:rsidR="00194104" w:rsidRPr="003F2F32">
        <w:rPr>
          <w:rFonts w:ascii="Times New Roman" w:hAnsi="Times New Roman" w:cs="Times New Roman"/>
          <w:i/>
          <w:iCs/>
          <w:sz w:val="28"/>
          <w:szCs w:val="28"/>
        </w:rPr>
        <w:t>“the application</w:t>
      </w:r>
      <w:r w:rsidR="00B91302" w:rsidRPr="00D84BD7">
        <w:rPr>
          <w:rStyle w:val="FootnoteReference"/>
          <w:rFonts w:ascii="Times New Roman" w:hAnsi="Times New Roman" w:cs="Times New Roman"/>
          <w:sz w:val="28"/>
          <w:szCs w:val="28"/>
        </w:rPr>
        <w:footnoteReference w:id="5"/>
      </w:r>
      <w:r w:rsidR="00194104" w:rsidRPr="003F2F32">
        <w:rPr>
          <w:rFonts w:ascii="Times New Roman" w:hAnsi="Times New Roman" w:cs="Times New Roman"/>
          <w:i/>
          <w:iCs/>
          <w:sz w:val="28"/>
          <w:szCs w:val="28"/>
        </w:rPr>
        <w:t xml:space="preserve"> from the roll set down for the 27</w:t>
      </w:r>
      <w:r w:rsidR="00194104" w:rsidRPr="003F2F32">
        <w:rPr>
          <w:rFonts w:ascii="Times New Roman" w:hAnsi="Times New Roman" w:cs="Times New Roman"/>
          <w:i/>
          <w:iCs/>
          <w:sz w:val="28"/>
          <w:szCs w:val="28"/>
          <w:vertAlign w:val="superscript"/>
        </w:rPr>
        <w:t>th</w:t>
      </w:r>
      <w:r w:rsidR="00194104" w:rsidRPr="003F2F32">
        <w:rPr>
          <w:rFonts w:ascii="Times New Roman" w:hAnsi="Times New Roman" w:cs="Times New Roman"/>
          <w:i/>
          <w:iCs/>
          <w:sz w:val="28"/>
          <w:szCs w:val="28"/>
        </w:rPr>
        <w:t xml:space="preserve"> September 2022</w:t>
      </w:r>
      <w:r w:rsidR="006C50C4" w:rsidRPr="003F2F32">
        <w:rPr>
          <w:rFonts w:ascii="Times New Roman" w:hAnsi="Times New Roman" w:cs="Times New Roman"/>
          <w:i/>
          <w:iCs/>
          <w:sz w:val="28"/>
          <w:szCs w:val="28"/>
        </w:rPr>
        <w:t>,”</w:t>
      </w:r>
      <w:r w:rsidR="00AE42CD" w:rsidRPr="003F2F32">
        <w:rPr>
          <w:rFonts w:ascii="Times New Roman" w:hAnsi="Times New Roman" w:cs="Times New Roman"/>
          <w:i/>
          <w:iCs/>
          <w:sz w:val="28"/>
          <w:szCs w:val="28"/>
        </w:rPr>
        <w:t xml:space="preserve"> </w:t>
      </w:r>
      <w:r w:rsidR="00AE42CD" w:rsidRPr="003F2F32">
        <w:rPr>
          <w:rFonts w:ascii="Times New Roman" w:hAnsi="Times New Roman" w:cs="Times New Roman"/>
          <w:sz w:val="28"/>
          <w:szCs w:val="28"/>
        </w:rPr>
        <w:t xml:space="preserve">prompted no doubt by the fact that on </w:t>
      </w:r>
      <w:r w:rsidR="004D44CA" w:rsidRPr="003F2F32">
        <w:rPr>
          <w:rFonts w:ascii="Times New Roman" w:hAnsi="Times New Roman" w:cs="Times New Roman"/>
          <w:sz w:val="28"/>
          <w:szCs w:val="28"/>
        </w:rPr>
        <w:t>that same day</w:t>
      </w:r>
      <w:r w:rsidR="00AE42CD" w:rsidRPr="003F2F32">
        <w:rPr>
          <w:rFonts w:ascii="Times New Roman" w:hAnsi="Times New Roman" w:cs="Times New Roman"/>
          <w:sz w:val="28"/>
          <w:szCs w:val="28"/>
        </w:rPr>
        <w:t xml:space="preserve"> the plaintiff </w:t>
      </w:r>
      <w:r w:rsidR="004D44CA" w:rsidRPr="003F2F32">
        <w:rPr>
          <w:rFonts w:ascii="Times New Roman" w:hAnsi="Times New Roman" w:cs="Times New Roman"/>
          <w:sz w:val="28"/>
          <w:szCs w:val="28"/>
        </w:rPr>
        <w:t xml:space="preserve">had </w:t>
      </w:r>
      <w:r w:rsidR="00AE42CD" w:rsidRPr="003F2F32">
        <w:rPr>
          <w:rFonts w:ascii="Times New Roman" w:hAnsi="Times New Roman" w:cs="Times New Roman"/>
          <w:sz w:val="28"/>
          <w:szCs w:val="28"/>
        </w:rPr>
        <w:t>delivered a notice to oppose and an answering affidavit in respect of each application</w:t>
      </w:r>
      <w:r w:rsidR="006C50C4" w:rsidRPr="003F2F32">
        <w:rPr>
          <w:rFonts w:ascii="Times New Roman" w:hAnsi="Times New Roman" w:cs="Times New Roman"/>
          <w:sz w:val="28"/>
          <w:szCs w:val="28"/>
        </w:rPr>
        <w:t xml:space="preserve"> as if </w:t>
      </w:r>
      <w:r w:rsidR="00B91302" w:rsidRPr="003F2F32">
        <w:rPr>
          <w:rFonts w:ascii="Times New Roman" w:hAnsi="Times New Roman" w:cs="Times New Roman"/>
          <w:sz w:val="28"/>
          <w:szCs w:val="28"/>
        </w:rPr>
        <w:t>they</w:t>
      </w:r>
      <w:r w:rsidR="006C50C4" w:rsidRPr="003F2F32">
        <w:rPr>
          <w:rFonts w:ascii="Times New Roman" w:hAnsi="Times New Roman" w:cs="Times New Roman"/>
          <w:sz w:val="28"/>
          <w:szCs w:val="28"/>
        </w:rPr>
        <w:t xml:space="preserve"> were still</w:t>
      </w:r>
      <w:r w:rsidR="00B91302" w:rsidRPr="003F2F32">
        <w:rPr>
          <w:rFonts w:ascii="Times New Roman" w:hAnsi="Times New Roman" w:cs="Times New Roman"/>
          <w:sz w:val="28"/>
          <w:szCs w:val="28"/>
        </w:rPr>
        <w:t xml:space="preserve"> alive</w:t>
      </w:r>
      <w:r w:rsidR="00AE42CD" w:rsidRPr="003F2F32">
        <w:rPr>
          <w:rFonts w:ascii="Times New Roman" w:hAnsi="Times New Roman" w:cs="Times New Roman"/>
          <w:sz w:val="28"/>
          <w:szCs w:val="28"/>
        </w:rPr>
        <w:t>.</w:t>
      </w:r>
      <w:r w:rsidR="00AE42CD" w:rsidRPr="003F2F32">
        <w:rPr>
          <w:rFonts w:ascii="Times New Roman" w:hAnsi="Times New Roman" w:cs="Times New Roman"/>
          <w:i/>
          <w:iCs/>
          <w:sz w:val="28"/>
          <w:szCs w:val="28"/>
        </w:rPr>
        <w:t xml:space="preserve"> </w:t>
      </w:r>
    </w:p>
    <w:p w14:paraId="52E6656E" w14:textId="77777777" w:rsidR="00985851" w:rsidRPr="00985851" w:rsidRDefault="00985851" w:rsidP="00985851">
      <w:pPr>
        <w:pStyle w:val="ListParagraph"/>
        <w:rPr>
          <w:rFonts w:ascii="Times New Roman" w:hAnsi="Times New Roman" w:cs="Times New Roman"/>
          <w:sz w:val="28"/>
          <w:szCs w:val="28"/>
        </w:rPr>
      </w:pPr>
    </w:p>
    <w:p w14:paraId="089115F2" w14:textId="63E2F77C" w:rsidR="00AE42CD" w:rsidRPr="003F2F32" w:rsidRDefault="003F2F32" w:rsidP="003F2F32">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985851" w:rsidRPr="003F2F32">
        <w:rPr>
          <w:rFonts w:ascii="Times New Roman" w:hAnsi="Times New Roman" w:cs="Times New Roman"/>
          <w:sz w:val="28"/>
          <w:szCs w:val="28"/>
        </w:rPr>
        <w:t xml:space="preserve">Referencing the provisions of </w:t>
      </w:r>
      <w:r w:rsidR="00AE42CD" w:rsidRPr="003F2F32">
        <w:rPr>
          <w:rFonts w:ascii="Times New Roman" w:hAnsi="Times New Roman" w:cs="Times New Roman"/>
          <w:sz w:val="28"/>
          <w:szCs w:val="28"/>
        </w:rPr>
        <w:t xml:space="preserve">uniform </w:t>
      </w:r>
      <w:r w:rsidR="00985851" w:rsidRPr="003F2F32">
        <w:rPr>
          <w:rFonts w:ascii="Times New Roman" w:hAnsi="Times New Roman" w:cs="Times New Roman"/>
          <w:sz w:val="28"/>
          <w:szCs w:val="28"/>
        </w:rPr>
        <w:t>rule 41</w:t>
      </w:r>
      <w:r w:rsidR="000420C7" w:rsidRPr="003F2F32">
        <w:rPr>
          <w:rFonts w:ascii="Times New Roman" w:hAnsi="Times New Roman" w:cs="Times New Roman"/>
          <w:sz w:val="28"/>
          <w:szCs w:val="28"/>
        </w:rPr>
        <w:t xml:space="preserve"> </w:t>
      </w:r>
      <w:r w:rsidR="00985851" w:rsidRPr="003F2F32">
        <w:rPr>
          <w:rFonts w:ascii="Times New Roman" w:hAnsi="Times New Roman" w:cs="Times New Roman"/>
          <w:sz w:val="28"/>
          <w:szCs w:val="28"/>
        </w:rPr>
        <w:t>(1)(a) read together with sub</w:t>
      </w:r>
      <w:r w:rsidR="00AE42CD" w:rsidRPr="003F2F32">
        <w:rPr>
          <w:rFonts w:ascii="Times New Roman" w:hAnsi="Times New Roman" w:cs="Times New Roman"/>
          <w:sz w:val="28"/>
          <w:szCs w:val="28"/>
        </w:rPr>
        <w:t>rule</w:t>
      </w:r>
      <w:r w:rsidR="00985851" w:rsidRPr="003F2F32">
        <w:rPr>
          <w:rFonts w:ascii="Times New Roman" w:hAnsi="Times New Roman" w:cs="Times New Roman"/>
          <w:sz w:val="28"/>
          <w:szCs w:val="28"/>
        </w:rPr>
        <w:t xml:space="preserve"> (c), the plaintiff’s attorneys </w:t>
      </w:r>
      <w:r w:rsidR="00EE26A9" w:rsidRPr="003F2F32">
        <w:rPr>
          <w:rFonts w:ascii="Times New Roman" w:hAnsi="Times New Roman" w:cs="Times New Roman"/>
          <w:sz w:val="28"/>
          <w:szCs w:val="28"/>
        </w:rPr>
        <w:t xml:space="preserve">thereupon </w:t>
      </w:r>
      <w:r w:rsidR="00985851" w:rsidRPr="003F2F32">
        <w:rPr>
          <w:rFonts w:ascii="Times New Roman" w:hAnsi="Times New Roman" w:cs="Times New Roman"/>
          <w:sz w:val="28"/>
          <w:szCs w:val="28"/>
        </w:rPr>
        <w:t xml:space="preserve">sought to prevail upon the state attorney to tender the costs occasioned by </w:t>
      </w:r>
      <w:r w:rsidR="004E0B62" w:rsidRPr="003F2F32">
        <w:rPr>
          <w:rFonts w:ascii="Times New Roman" w:hAnsi="Times New Roman" w:cs="Times New Roman"/>
          <w:sz w:val="28"/>
          <w:szCs w:val="28"/>
        </w:rPr>
        <w:t>the</w:t>
      </w:r>
      <w:r w:rsidR="00985851" w:rsidRPr="003F2F32">
        <w:rPr>
          <w:rFonts w:ascii="Times New Roman" w:hAnsi="Times New Roman" w:cs="Times New Roman"/>
          <w:sz w:val="28"/>
          <w:szCs w:val="28"/>
        </w:rPr>
        <w:t xml:space="preserve"> unilateral </w:t>
      </w:r>
      <w:r w:rsidR="00EE26A9" w:rsidRPr="003F2F32">
        <w:rPr>
          <w:rFonts w:ascii="Times New Roman" w:hAnsi="Times New Roman" w:cs="Times New Roman"/>
          <w:sz w:val="28"/>
          <w:szCs w:val="28"/>
        </w:rPr>
        <w:t>supposed withdrawal of “the application”</w:t>
      </w:r>
      <w:r w:rsidR="00EE26A9">
        <w:rPr>
          <w:rStyle w:val="FootnoteReference"/>
          <w:rFonts w:ascii="Times New Roman" w:hAnsi="Times New Roman" w:cs="Times New Roman"/>
          <w:sz w:val="28"/>
          <w:szCs w:val="28"/>
        </w:rPr>
        <w:footnoteReference w:id="6"/>
      </w:r>
      <w:r w:rsidR="00AE42CD" w:rsidRPr="003F2F32">
        <w:rPr>
          <w:rFonts w:ascii="Times New Roman" w:hAnsi="Times New Roman" w:cs="Times New Roman"/>
          <w:sz w:val="28"/>
          <w:szCs w:val="28"/>
        </w:rPr>
        <w:t xml:space="preserve"> </w:t>
      </w:r>
      <w:r w:rsidR="00985851" w:rsidRPr="003F2F32">
        <w:rPr>
          <w:rFonts w:ascii="Times New Roman" w:hAnsi="Times New Roman" w:cs="Times New Roman"/>
          <w:sz w:val="28"/>
          <w:szCs w:val="28"/>
        </w:rPr>
        <w:t>on the attorney and client scale.</w:t>
      </w:r>
      <w:r w:rsidR="00EE26A9">
        <w:rPr>
          <w:rStyle w:val="FootnoteReference"/>
          <w:rFonts w:ascii="Times New Roman" w:hAnsi="Times New Roman" w:cs="Times New Roman"/>
          <w:sz w:val="28"/>
          <w:szCs w:val="28"/>
        </w:rPr>
        <w:footnoteReference w:id="7"/>
      </w:r>
      <w:r w:rsidR="00985851" w:rsidRPr="003F2F32">
        <w:rPr>
          <w:rFonts w:ascii="Times New Roman" w:hAnsi="Times New Roman" w:cs="Times New Roman"/>
          <w:sz w:val="28"/>
          <w:szCs w:val="28"/>
        </w:rPr>
        <w:t xml:space="preserve">  There was evidently no reaction on behalf of the defendant to correct this supposed irregularity (by the absence of </w:t>
      </w:r>
      <w:r w:rsidR="004D44CA" w:rsidRPr="003F2F32">
        <w:rPr>
          <w:rFonts w:ascii="Times New Roman" w:hAnsi="Times New Roman" w:cs="Times New Roman"/>
          <w:sz w:val="28"/>
          <w:szCs w:val="28"/>
        </w:rPr>
        <w:t>the</w:t>
      </w:r>
      <w:r w:rsidR="00985851" w:rsidRPr="003F2F32">
        <w:rPr>
          <w:rFonts w:ascii="Times New Roman" w:hAnsi="Times New Roman" w:cs="Times New Roman"/>
          <w:sz w:val="28"/>
          <w:szCs w:val="28"/>
        </w:rPr>
        <w:t xml:space="preserve"> </w:t>
      </w:r>
      <w:r w:rsidR="00985851" w:rsidRPr="003F2F32">
        <w:rPr>
          <w:rFonts w:ascii="Times New Roman" w:hAnsi="Times New Roman" w:cs="Times New Roman"/>
          <w:sz w:val="28"/>
          <w:szCs w:val="28"/>
        </w:rPr>
        <w:lastRenderedPageBreak/>
        <w:t>costs tender</w:t>
      </w:r>
      <w:r w:rsidR="004D44CA" w:rsidRPr="003F2F32">
        <w:rPr>
          <w:rFonts w:ascii="Times New Roman" w:hAnsi="Times New Roman" w:cs="Times New Roman"/>
          <w:sz w:val="28"/>
          <w:szCs w:val="28"/>
        </w:rPr>
        <w:t xml:space="preserve"> insisted upon</w:t>
      </w:r>
      <w:r w:rsidR="00985851" w:rsidRPr="003F2F32">
        <w:rPr>
          <w:rFonts w:ascii="Times New Roman" w:hAnsi="Times New Roman" w:cs="Times New Roman"/>
          <w:sz w:val="28"/>
          <w:szCs w:val="28"/>
        </w:rPr>
        <w:t xml:space="preserve">) and the plaintiff duly filed a notice of application </w:t>
      </w:r>
      <w:r w:rsidR="00B91302" w:rsidRPr="003F2F32">
        <w:rPr>
          <w:rFonts w:ascii="Times New Roman" w:hAnsi="Times New Roman" w:cs="Times New Roman"/>
          <w:sz w:val="28"/>
          <w:szCs w:val="28"/>
        </w:rPr>
        <w:t xml:space="preserve">(as a tangent to </w:t>
      </w:r>
      <w:r w:rsidR="00EE26A9" w:rsidRPr="003F2F32">
        <w:rPr>
          <w:rFonts w:ascii="Times New Roman" w:hAnsi="Times New Roman" w:cs="Times New Roman"/>
          <w:sz w:val="28"/>
          <w:szCs w:val="28"/>
        </w:rPr>
        <w:t xml:space="preserve">or amplification </w:t>
      </w:r>
      <w:r w:rsidR="00B91302" w:rsidRPr="003F2F32">
        <w:rPr>
          <w:rFonts w:ascii="Times New Roman" w:hAnsi="Times New Roman" w:cs="Times New Roman"/>
          <w:sz w:val="28"/>
          <w:szCs w:val="28"/>
        </w:rPr>
        <w:t xml:space="preserve">the rule 30A application) </w:t>
      </w:r>
      <w:r w:rsidR="00985851" w:rsidRPr="003F2F32">
        <w:rPr>
          <w:rFonts w:ascii="Times New Roman" w:hAnsi="Times New Roman" w:cs="Times New Roman"/>
          <w:sz w:val="28"/>
          <w:szCs w:val="28"/>
        </w:rPr>
        <w:t>to seek such costs.</w:t>
      </w:r>
    </w:p>
    <w:p w14:paraId="41039F82" w14:textId="77777777" w:rsidR="00AE42CD" w:rsidRPr="00AE42CD" w:rsidRDefault="00AE42CD" w:rsidP="00AE42CD">
      <w:pPr>
        <w:pStyle w:val="ListParagraph"/>
        <w:rPr>
          <w:rFonts w:ascii="Times New Roman" w:hAnsi="Times New Roman" w:cs="Times New Roman"/>
          <w:sz w:val="28"/>
          <w:szCs w:val="28"/>
        </w:rPr>
      </w:pPr>
    </w:p>
    <w:p w14:paraId="4A62FF3B" w14:textId="2F08DD3B" w:rsidR="00985851" w:rsidRPr="003F2F32" w:rsidRDefault="003F2F32" w:rsidP="003F2F32">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985851" w:rsidRPr="003F2F32">
        <w:rPr>
          <w:rFonts w:ascii="Times New Roman" w:hAnsi="Times New Roman" w:cs="Times New Roman"/>
          <w:sz w:val="28"/>
          <w:szCs w:val="28"/>
        </w:rPr>
        <w:t xml:space="preserve">There is </w:t>
      </w:r>
      <w:r w:rsidR="00AE42CD" w:rsidRPr="003F2F32">
        <w:rPr>
          <w:rFonts w:ascii="Times New Roman" w:hAnsi="Times New Roman" w:cs="Times New Roman"/>
          <w:sz w:val="28"/>
          <w:szCs w:val="28"/>
        </w:rPr>
        <w:t xml:space="preserve">in my view </w:t>
      </w:r>
      <w:r w:rsidR="00985851" w:rsidRPr="003F2F32">
        <w:rPr>
          <w:rFonts w:ascii="Times New Roman" w:hAnsi="Times New Roman" w:cs="Times New Roman"/>
          <w:sz w:val="28"/>
          <w:szCs w:val="28"/>
        </w:rPr>
        <w:t>no reason why the plaintiff should not be entitled to the cost</w:t>
      </w:r>
      <w:r w:rsidR="00732955" w:rsidRPr="003F2F32">
        <w:rPr>
          <w:rFonts w:ascii="Times New Roman" w:hAnsi="Times New Roman" w:cs="Times New Roman"/>
          <w:sz w:val="28"/>
          <w:szCs w:val="28"/>
        </w:rPr>
        <w:t xml:space="preserve">s occasioned by the </w:t>
      </w:r>
      <w:r w:rsidR="00732955" w:rsidRPr="003F2F32">
        <w:rPr>
          <w:rFonts w:ascii="Times New Roman" w:hAnsi="Times New Roman" w:cs="Times New Roman"/>
          <w:i/>
          <w:iCs/>
          <w:sz w:val="28"/>
          <w:szCs w:val="28"/>
        </w:rPr>
        <w:t>removal</w:t>
      </w:r>
      <w:r w:rsidR="00732955" w:rsidRPr="003F2F32">
        <w:rPr>
          <w:rFonts w:ascii="Times New Roman" w:hAnsi="Times New Roman" w:cs="Times New Roman"/>
          <w:sz w:val="28"/>
          <w:szCs w:val="28"/>
        </w:rPr>
        <w:t xml:space="preserve"> of the matter from the roll</w:t>
      </w:r>
      <w:r w:rsidR="00341119" w:rsidRPr="003F2F32">
        <w:rPr>
          <w:rFonts w:ascii="Times New Roman" w:hAnsi="Times New Roman" w:cs="Times New Roman"/>
          <w:sz w:val="28"/>
          <w:szCs w:val="28"/>
        </w:rPr>
        <w:t xml:space="preserve"> as well as the costs of moving an application for such costs when a tender for any costs at all was not forthcoming</w:t>
      </w:r>
      <w:r w:rsidR="00404E36" w:rsidRPr="003F2F32">
        <w:rPr>
          <w:rFonts w:ascii="Times New Roman" w:hAnsi="Times New Roman" w:cs="Times New Roman"/>
          <w:sz w:val="28"/>
          <w:szCs w:val="28"/>
        </w:rPr>
        <w:t>.  A party removing a matter without a cost tender must expect that costs will follow that result unless there is some obscure reason why the other party should bear those costs.  None was provided in this instance</w:t>
      </w:r>
      <w:r w:rsidR="00FD0BA4" w:rsidRPr="003F2F32">
        <w:rPr>
          <w:rFonts w:ascii="Times New Roman" w:hAnsi="Times New Roman" w:cs="Times New Roman"/>
          <w:sz w:val="28"/>
          <w:szCs w:val="28"/>
        </w:rPr>
        <w:t>. I therefore propose to grant the plaintiff’s prayer in this respect relative to a removal as opposed to a withdrawal of an application</w:t>
      </w:r>
      <w:r w:rsidR="00732955" w:rsidRPr="003F2F32">
        <w:rPr>
          <w:rFonts w:ascii="Times New Roman" w:hAnsi="Times New Roman" w:cs="Times New Roman"/>
          <w:sz w:val="28"/>
          <w:szCs w:val="28"/>
        </w:rPr>
        <w:t>, but I am not prepared to grant costs on a punitive scale</w:t>
      </w:r>
      <w:r w:rsidR="00B91302" w:rsidRPr="003F2F32">
        <w:rPr>
          <w:rFonts w:ascii="Times New Roman" w:hAnsi="Times New Roman" w:cs="Times New Roman"/>
          <w:sz w:val="28"/>
          <w:szCs w:val="28"/>
        </w:rPr>
        <w:t xml:space="preserve"> as the reasons motivated for these go to </w:t>
      </w:r>
      <w:r w:rsidR="00EE26A9" w:rsidRPr="003F2F32">
        <w:rPr>
          <w:rFonts w:ascii="Times New Roman" w:hAnsi="Times New Roman" w:cs="Times New Roman"/>
          <w:sz w:val="28"/>
          <w:szCs w:val="28"/>
        </w:rPr>
        <w:t>the question of why the rescission application was persisted with at all, if indeed the defendant meant to</w:t>
      </w:r>
      <w:r w:rsidR="00341119" w:rsidRPr="003F2F32">
        <w:rPr>
          <w:rFonts w:ascii="Times New Roman" w:hAnsi="Times New Roman" w:cs="Times New Roman"/>
          <w:sz w:val="28"/>
          <w:szCs w:val="28"/>
        </w:rPr>
        <w:t xml:space="preserve"> do so.  In my opinion I thought it was clear that the efficacy of both applications had served their purpose on 28 August 2022.</w:t>
      </w:r>
    </w:p>
    <w:p w14:paraId="4B4EA709" w14:textId="77777777" w:rsidR="00732955" w:rsidRPr="00732955" w:rsidRDefault="00732955" w:rsidP="00732955">
      <w:pPr>
        <w:pStyle w:val="ListParagraph"/>
        <w:rPr>
          <w:rFonts w:ascii="Times New Roman" w:hAnsi="Times New Roman" w:cs="Times New Roman"/>
          <w:sz w:val="28"/>
          <w:szCs w:val="28"/>
        </w:rPr>
      </w:pPr>
    </w:p>
    <w:p w14:paraId="604361AB" w14:textId="42191BCD" w:rsidR="00554CCE" w:rsidRPr="003F2F32" w:rsidRDefault="003F2F32" w:rsidP="003F2F32">
      <w:pPr>
        <w:spacing w:line="360" w:lineRule="auto"/>
        <w:jc w:val="both"/>
        <w:rPr>
          <w:rFonts w:ascii="Times New Roman" w:hAnsi="Times New Roman" w:cs="Times New Roman"/>
          <w:sz w:val="28"/>
          <w:szCs w:val="28"/>
        </w:rPr>
      </w:pPr>
      <w:r w:rsidRPr="00C43BB5">
        <w:rPr>
          <w:rFonts w:ascii="Times New Roman" w:hAnsi="Times New Roman" w:cs="Times New Roman"/>
          <w:sz w:val="28"/>
          <w:szCs w:val="28"/>
        </w:rPr>
        <w:t>[7]</w:t>
      </w:r>
      <w:r w:rsidRPr="00C43BB5">
        <w:rPr>
          <w:rFonts w:ascii="Times New Roman" w:hAnsi="Times New Roman" w:cs="Times New Roman"/>
          <w:sz w:val="28"/>
          <w:szCs w:val="28"/>
        </w:rPr>
        <w:tab/>
      </w:r>
      <w:r w:rsidR="00732955" w:rsidRPr="003F2F32">
        <w:rPr>
          <w:rFonts w:ascii="Times New Roman" w:hAnsi="Times New Roman" w:cs="Times New Roman"/>
          <w:sz w:val="28"/>
          <w:szCs w:val="28"/>
        </w:rPr>
        <w:t>T</w:t>
      </w:r>
      <w:r w:rsidR="00D608B8" w:rsidRPr="003F2F32">
        <w:rPr>
          <w:rFonts w:ascii="Times New Roman" w:hAnsi="Times New Roman" w:cs="Times New Roman"/>
          <w:sz w:val="28"/>
          <w:szCs w:val="28"/>
        </w:rPr>
        <w:t>o</w:t>
      </w:r>
      <w:r w:rsidR="00732955" w:rsidRPr="003F2F32">
        <w:rPr>
          <w:rFonts w:ascii="Times New Roman" w:hAnsi="Times New Roman" w:cs="Times New Roman"/>
          <w:sz w:val="28"/>
          <w:szCs w:val="28"/>
        </w:rPr>
        <w:t xml:space="preserve"> be clear, there was no application </w:t>
      </w:r>
      <w:r w:rsidR="00732955" w:rsidRPr="003F2F32">
        <w:rPr>
          <w:rFonts w:ascii="Times New Roman" w:hAnsi="Times New Roman" w:cs="Times New Roman"/>
          <w:i/>
          <w:iCs/>
          <w:sz w:val="28"/>
          <w:szCs w:val="28"/>
        </w:rPr>
        <w:t>withdrawn</w:t>
      </w:r>
      <w:r w:rsidR="00732955" w:rsidRPr="003F2F32">
        <w:rPr>
          <w:rFonts w:ascii="Times New Roman" w:hAnsi="Times New Roman" w:cs="Times New Roman"/>
          <w:sz w:val="28"/>
          <w:szCs w:val="28"/>
        </w:rPr>
        <w:t xml:space="preserve"> by the </w:t>
      </w:r>
      <w:r w:rsidR="00C43BB5" w:rsidRPr="003F2F32">
        <w:rPr>
          <w:rFonts w:ascii="Times New Roman" w:hAnsi="Times New Roman" w:cs="Times New Roman"/>
          <w:sz w:val="28"/>
          <w:szCs w:val="28"/>
        </w:rPr>
        <w:t xml:space="preserve">defendant’s </w:t>
      </w:r>
      <w:r w:rsidR="00732955" w:rsidRPr="003F2F32">
        <w:rPr>
          <w:rFonts w:ascii="Times New Roman" w:hAnsi="Times New Roman" w:cs="Times New Roman"/>
          <w:sz w:val="28"/>
          <w:szCs w:val="28"/>
        </w:rPr>
        <w:t>notice</w:t>
      </w:r>
      <w:r w:rsidR="00C43BB5" w:rsidRPr="003F2F32">
        <w:rPr>
          <w:rFonts w:ascii="Times New Roman" w:hAnsi="Times New Roman" w:cs="Times New Roman"/>
          <w:sz w:val="28"/>
          <w:szCs w:val="28"/>
        </w:rPr>
        <w:t xml:space="preserve"> of removal</w:t>
      </w:r>
      <w:r w:rsidR="00732955" w:rsidRPr="003F2F32">
        <w:rPr>
          <w:rFonts w:ascii="Times New Roman" w:hAnsi="Times New Roman" w:cs="Times New Roman"/>
          <w:sz w:val="28"/>
          <w:szCs w:val="28"/>
        </w:rPr>
        <w:t>.</w:t>
      </w:r>
      <w:r w:rsidR="00C43BB5">
        <w:rPr>
          <w:rStyle w:val="FootnoteReference"/>
          <w:rFonts w:ascii="Times New Roman" w:hAnsi="Times New Roman" w:cs="Times New Roman"/>
          <w:sz w:val="28"/>
          <w:szCs w:val="28"/>
        </w:rPr>
        <w:footnoteReference w:id="8"/>
      </w:r>
      <w:r w:rsidR="00732955" w:rsidRPr="003F2F32">
        <w:rPr>
          <w:rFonts w:ascii="Times New Roman" w:hAnsi="Times New Roman" w:cs="Times New Roman"/>
          <w:sz w:val="28"/>
          <w:szCs w:val="28"/>
        </w:rPr>
        <w:t xml:space="preserve">  I assume (as I must in the absence of any explanation set forth by the defendant) that </w:t>
      </w:r>
      <w:r w:rsidR="00D608B8" w:rsidRPr="003F2F32">
        <w:rPr>
          <w:rFonts w:ascii="Times New Roman" w:hAnsi="Times New Roman" w:cs="Times New Roman"/>
          <w:sz w:val="28"/>
          <w:szCs w:val="28"/>
        </w:rPr>
        <w:t xml:space="preserve">the state attorney must have realised that the </w:t>
      </w:r>
      <w:r w:rsidR="00C43BB5" w:rsidRPr="003F2F32">
        <w:rPr>
          <w:rFonts w:ascii="Times New Roman" w:hAnsi="Times New Roman" w:cs="Times New Roman"/>
          <w:sz w:val="28"/>
          <w:szCs w:val="28"/>
        </w:rPr>
        <w:t xml:space="preserve">two </w:t>
      </w:r>
      <w:r w:rsidR="00341119" w:rsidRPr="003F2F32">
        <w:rPr>
          <w:rFonts w:ascii="Times New Roman" w:hAnsi="Times New Roman" w:cs="Times New Roman"/>
          <w:sz w:val="28"/>
          <w:szCs w:val="28"/>
        </w:rPr>
        <w:t>applications for rescission and condonation respectively</w:t>
      </w:r>
      <w:r w:rsidR="00D608B8" w:rsidRPr="003F2F32">
        <w:rPr>
          <w:rFonts w:ascii="Times New Roman" w:hAnsi="Times New Roman" w:cs="Times New Roman"/>
          <w:sz w:val="28"/>
          <w:szCs w:val="28"/>
        </w:rPr>
        <w:t xml:space="preserve"> (which in </w:t>
      </w:r>
      <w:r w:rsidR="00C43BB5" w:rsidRPr="003F2F32">
        <w:rPr>
          <w:rFonts w:ascii="Times New Roman" w:hAnsi="Times New Roman" w:cs="Times New Roman"/>
          <w:sz w:val="28"/>
          <w:szCs w:val="28"/>
        </w:rPr>
        <w:t>the first</w:t>
      </w:r>
      <w:r w:rsidR="00D608B8" w:rsidRPr="003F2F32">
        <w:rPr>
          <w:rFonts w:ascii="Times New Roman" w:hAnsi="Times New Roman" w:cs="Times New Roman"/>
          <w:sz w:val="28"/>
          <w:szCs w:val="28"/>
        </w:rPr>
        <w:t xml:space="preserve"> respect had become academic and in the other probably did not require a hearing but to simply be given recognition</w:t>
      </w:r>
      <w:r w:rsidR="00DB29DF" w:rsidRPr="003F2F32">
        <w:rPr>
          <w:rFonts w:ascii="Times New Roman" w:hAnsi="Times New Roman" w:cs="Times New Roman"/>
          <w:sz w:val="28"/>
          <w:szCs w:val="28"/>
        </w:rPr>
        <w:t xml:space="preserve"> to by the court as an explanation for </w:t>
      </w:r>
      <w:r w:rsidR="008432C2" w:rsidRPr="003F2F32">
        <w:rPr>
          <w:rFonts w:ascii="Times New Roman" w:hAnsi="Times New Roman" w:cs="Times New Roman"/>
          <w:sz w:val="28"/>
          <w:szCs w:val="28"/>
        </w:rPr>
        <w:t>the defendant’s</w:t>
      </w:r>
      <w:r w:rsidR="00DB29DF" w:rsidRPr="003F2F32">
        <w:rPr>
          <w:rFonts w:ascii="Times New Roman" w:hAnsi="Times New Roman" w:cs="Times New Roman"/>
          <w:sz w:val="28"/>
          <w:szCs w:val="28"/>
        </w:rPr>
        <w:t xml:space="preserve"> default) should not have remained on the unopposed </w:t>
      </w:r>
      <w:r w:rsidR="005E124D" w:rsidRPr="003F2F32">
        <w:rPr>
          <w:rFonts w:ascii="Times New Roman" w:hAnsi="Times New Roman" w:cs="Times New Roman"/>
          <w:sz w:val="28"/>
          <w:szCs w:val="28"/>
        </w:rPr>
        <w:t xml:space="preserve">motion </w:t>
      </w:r>
      <w:r w:rsidR="00DB29DF" w:rsidRPr="003F2F32">
        <w:rPr>
          <w:rFonts w:ascii="Times New Roman" w:hAnsi="Times New Roman" w:cs="Times New Roman"/>
          <w:sz w:val="28"/>
          <w:szCs w:val="28"/>
        </w:rPr>
        <w:t>court roll</w:t>
      </w:r>
      <w:r w:rsidR="005E124D" w:rsidRPr="003F2F32">
        <w:rPr>
          <w:rFonts w:ascii="Times New Roman" w:hAnsi="Times New Roman" w:cs="Times New Roman"/>
          <w:sz w:val="28"/>
          <w:szCs w:val="28"/>
        </w:rPr>
        <w:t xml:space="preserve"> beyond their being dealt with on 28 August 2022</w:t>
      </w:r>
      <w:r w:rsidR="00DB29DF" w:rsidRPr="003F2F32">
        <w:rPr>
          <w:rFonts w:ascii="Times New Roman" w:hAnsi="Times New Roman" w:cs="Times New Roman"/>
          <w:sz w:val="28"/>
          <w:szCs w:val="28"/>
        </w:rPr>
        <w:t xml:space="preserve">.  </w:t>
      </w:r>
      <w:r w:rsidR="005E124D" w:rsidRPr="003F2F32">
        <w:rPr>
          <w:rFonts w:ascii="Times New Roman" w:hAnsi="Times New Roman" w:cs="Times New Roman"/>
          <w:sz w:val="28"/>
          <w:szCs w:val="28"/>
        </w:rPr>
        <w:t xml:space="preserve">(I cannot rule out the possibility that </w:t>
      </w:r>
      <w:r w:rsidR="00C43BB5" w:rsidRPr="003F2F32">
        <w:rPr>
          <w:rFonts w:ascii="Times New Roman" w:hAnsi="Times New Roman" w:cs="Times New Roman"/>
          <w:sz w:val="28"/>
          <w:szCs w:val="28"/>
        </w:rPr>
        <w:t xml:space="preserve">the defendant </w:t>
      </w:r>
      <w:r w:rsidR="005E124D" w:rsidRPr="003F2F32">
        <w:rPr>
          <w:rFonts w:ascii="Times New Roman" w:hAnsi="Times New Roman" w:cs="Times New Roman"/>
          <w:sz w:val="28"/>
          <w:szCs w:val="28"/>
        </w:rPr>
        <w:t xml:space="preserve">wished </w:t>
      </w:r>
      <w:r w:rsidR="00C43BB5" w:rsidRPr="003F2F32">
        <w:rPr>
          <w:rFonts w:ascii="Times New Roman" w:hAnsi="Times New Roman" w:cs="Times New Roman"/>
          <w:sz w:val="28"/>
          <w:szCs w:val="28"/>
        </w:rPr>
        <w:t>to</w:t>
      </w:r>
      <w:r w:rsidR="005E124D" w:rsidRPr="003F2F32">
        <w:rPr>
          <w:rFonts w:ascii="Times New Roman" w:hAnsi="Times New Roman" w:cs="Times New Roman"/>
          <w:sz w:val="28"/>
          <w:szCs w:val="28"/>
        </w:rPr>
        <w:t xml:space="preserve"> remove them in order to enrol them ultimately as opposed applications, but t</w:t>
      </w:r>
      <w:r w:rsidR="00C43BB5" w:rsidRPr="003F2F32">
        <w:rPr>
          <w:rFonts w:ascii="Times New Roman" w:hAnsi="Times New Roman" w:cs="Times New Roman"/>
          <w:sz w:val="28"/>
          <w:szCs w:val="28"/>
        </w:rPr>
        <w:t xml:space="preserve">his is </w:t>
      </w:r>
      <w:r w:rsidR="00C43BB5" w:rsidRPr="003F2F32">
        <w:rPr>
          <w:rFonts w:ascii="Times New Roman" w:hAnsi="Times New Roman" w:cs="Times New Roman"/>
          <w:sz w:val="28"/>
          <w:szCs w:val="28"/>
        </w:rPr>
        <w:lastRenderedPageBreak/>
        <w:t>not an aspect I need to determine</w:t>
      </w:r>
      <w:r w:rsidR="005E124D" w:rsidRPr="003F2F32">
        <w:rPr>
          <w:rFonts w:ascii="Times New Roman" w:hAnsi="Times New Roman" w:cs="Times New Roman"/>
          <w:sz w:val="28"/>
          <w:szCs w:val="28"/>
        </w:rPr>
        <w:t>.)</w:t>
      </w:r>
      <w:r w:rsidR="00FD0BA4">
        <w:rPr>
          <w:rStyle w:val="FootnoteReference"/>
          <w:rFonts w:ascii="Times New Roman" w:hAnsi="Times New Roman" w:cs="Times New Roman"/>
          <w:sz w:val="28"/>
          <w:szCs w:val="28"/>
        </w:rPr>
        <w:footnoteReference w:id="9"/>
      </w:r>
      <w:r w:rsidR="00C43BB5" w:rsidRPr="003F2F32">
        <w:rPr>
          <w:rFonts w:ascii="Times New Roman" w:hAnsi="Times New Roman" w:cs="Times New Roman"/>
          <w:sz w:val="28"/>
          <w:szCs w:val="28"/>
        </w:rPr>
        <w:t xml:space="preserve"> </w:t>
      </w:r>
      <w:r w:rsidR="005E124D" w:rsidRPr="003F2F32">
        <w:rPr>
          <w:rFonts w:ascii="Times New Roman" w:hAnsi="Times New Roman" w:cs="Times New Roman"/>
          <w:sz w:val="28"/>
          <w:szCs w:val="28"/>
        </w:rPr>
        <w:t>What</w:t>
      </w:r>
      <w:r w:rsidR="00DB29DF" w:rsidRPr="003F2F32">
        <w:rPr>
          <w:rFonts w:ascii="Times New Roman" w:hAnsi="Times New Roman" w:cs="Times New Roman"/>
          <w:sz w:val="28"/>
          <w:szCs w:val="28"/>
        </w:rPr>
        <w:t xml:space="preserve"> wasted costs were occasioned </w:t>
      </w:r>
      <w:r w:rsidR="00554CCE" w:rsidRPr="003F2F32">
        <w:rPr>
          <w:rFonts w:ascii="Times New Roman" w:hAnsi="Times New Roman" w:cs="Times New Roman"/>
          <w:sz w:val="28"/>
          <w:szCs w:val="28"/>
        </w:rPr>
        <w:t xml:space="preserve">by the </w:t>
      </w:r>
      <w:r w:rsidR="00C43BB5" w:rsidRPr="003F2F32">
        <w:rPr>
          <w:rFonts w:ascii="Times New Roman" w:hAnsi="Times New Roman" w:cs="Times New Roman"/>
          <w:i/>
          <w:iCs/>
          <w:sz w:val="28"/>
          <w:szCs w:val="28"/>
        </w:rPr>
        <w:t>removal</w:t>
      </w:r>
      <w:r w:rsidR="00554CCE" w:rsidRPr="003F2F32">
        <w:rPr>
          <w:rFonts w:ascii="Times New Roman" w:hAnsi="Times New Roman" w:cs="Times New Roman"/>
          <w:sz w:val="28"/>
          <w:szCs w:val="28"/>
        </w:rPr>
        <w:t xml:space="preserve"> will </w:t>
      </w:r>
      <w:r w:rsidR="00341119" w:rsidRPr="003F2F32">
        <w:rPr>
          <w:rFonts w:ascii="Times New Roman" w:hAnsi="Times New Roman" w:cs="Times New Roman"/>
          <w:sz w:val="28"/>
          <w:szCs w:val="28"/>
        </w:rPr>
        <w:t xml:space="preserve">of course </w:t>
      </w:r>
      <w:r w:rsidR="00554CCE" w:rsidRPr="003F2F32">
        <w:rPr>
          <w:rFonts w:ascii="Times New Roman" w:hAnsi="Times New Roman" w:cs="Times New Roman"/>
          <w:sz w:val="28"/>
          <w:szCs w:val="28"/>
        </w:rPr>
        <w:t xml:space="preserve">be for the taxing master to decide.  </w:t>
      </w:r>
    </w:p>
    <w:p w14:paraId="3079D6D4" w14:textId="13C21404" w:rsidR="0087786D" w:rsidRPr="003E5C92" w:rsidRDefault="00C67E75" w:rsidP="000333C8">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14:paraId="7B3AAC82" w14:textId="5D130E40" w:rsidR="0009380D" w:rsidRPr="003F2F32" w:rsidRDefault="003F2F32" w:rsidP="003F2F32">
      <w:pPr>
        <w:spacing w:line="360" w:lineRule="auto"/>
        <w:jc w:val="both"/>
        <w:rPr>
          <w:rFonts w:ascii="Times New Roman" w:hAnsi="Times New Roman" w:cs="Times New Roman"/>
          <w:sz w:val="28"/>
          <w:szCs w:val="28"/>
        </w:rPr>
      </w:pPr>
      <w:r w:rsidRPr="0009380D">
        <w:rPr>
          <w:rFonts w:ascii="Times New Roman" w:hAnsi="Times New Roman" w:cs="Times New Roman"/>
          <w:sz w:val="28"/>
          <w:szCs w:val="28"/>
        </w:rPr>
        <w:t>[8]</w:t>
      </w:r>
      <w:r w:rsidRPr="0009380D">
        <w:rPr>
          <w:rFonts w:ascii="Times New Roman" w:hAnsi="Times New Roman" w:cs="Times New Roman"/>
          <w:sz w:val="28"/>
          <w:szCs w:val="28"/>
        </w:rPr>
        <w:tab/>
      </w:r>
      <w:r w:rsidR="00C43BB5" w:rsidRPr="003F2F32">
        <w:rPr>
          <w:rFonts w:ascii="Times New Roman" w:hAnsi="Times New Roman" w:cs="Times New Roman"/>
          <w:sz w:val="28"/>
          <w:szCs w:val="28"/>
          <w:lang w:val="en-US"/>
        </w:rPr>
        <w:t>Concerning the rule 30A application, t</w:t>
      </w:r>
      <w:r w:rsidR="002B74AB" w:rsidRPr="003F2F32">
        <w:rPr>
          <w:rFonts w:ascii="Times New Roman" w:hAnsi="Times New Roman" w:cs="Times New Roman"/>
          <w:sz w:val="28"/>
          <w:szCs w:val="28"/>
          <w:lang w:val="en-US"/>
        </w:rPr>
        <w:t xml:space="preserve">he plaintiff claims damages from the defendant </w:t>
      </w:r>
      <w:r w:rsidR="000333C8" w:rsidRPr="003F2F32">
        <w:rPr>
          <w:rFonts w:ascii="Times New Roman" w:hAnsi="Times New Roman" w:cs="Times New Roman"/>
          <w:sz w:val="28"/>
          <w:szCs w:val="28"/>
          <w:lang w:val="en-US"/>
        </w:rPr>
        <w:t xml:space="preserve">in the main action </w:t>
      </w:r>
      <w:r w:rsidR="002B74AB" w:rsidRPr="003F2F32">
        <w:rPr>
          <w:rFonts w:ascii="Times New Roman" w:hAnsi="Times New Roman" w:cs="Times New Roman"/>
          <w:sz w:val="28"/>
          <w:szCs w:val="28"/>
          <w:lang w:val="en-US"/>
        </w:rPr>
        <w:t>arising from negligent care administered to him by staff at the Stutterheim Hospital to which he was admitted on 23 August 2014 after presenting with a swollen thigh and mass.  As a result of a faulty insertion of a drip to his right arm and a failure to monitor and prevent excessive infusions of fluid through this conduit, his blood circulation was compromised, and he permanently lost the use of his arm.</w:t>
      </w:r>
    </w:p>
    <w:p w14:paraId="14F8E5C0" w14:textId="77777777" w:rsidR="0009380D" w:rsidRPr="0009380D" w:rsidRDefault="0009380D" w:rsidP="0009380D">
      <w:pPr>
        <w:pStyle w:val="ListParagraph"/>
        <w:rPr>
          <w:rFonts w:ascii="Times New Roman" w:hAnsi="Times New Roman" w:cs="Times New Roman"/>
          <w:sz w:val="28"/>
          <w:szCs w:val="28"/>
          <w:lang w:val="en-US"/>
        </w:rPr>
      </w:pPr>
    </w:p>
    <w:p w14:paraId="13AF1057" w14:textId="7D9A9BD6" w:rsidR="00036CBB" w:rsidRPr="003F2F32" w:rsidRDefault="003F2F32" w:rsidP="003F2F32">
      <w:pPr>
        <w:spacing w:line="360" w:lineRule="auto"/>
        <w:jc w:val="both"/>
        <w:rPr>
          <w:rFonts w:ascii="Times New Roman" w:hAnsi="Times New Roman" w:cs="Times New Roman"/>
          <w:sz w:val="28"/>
          <w:szCs w:val="28"/>
        </w:rPr>
      </w:pPr>
      <w:r w:rsidRPr="00036CBB">
        <w:rPr>
          <w:rFonts w:ascii="Times New Roman" w:hAnsi="Times New Roman" w:cs="Times New Roman"/>
          <w:sz w:val="28"/>
          <w:szCs w:val="28"/>
        </w:rPr>
        <w:t>[9]</w:t>
      </w:r>
      <w:r w:rsidRPr="00036CBB">
        <w:rPr>
          <w:rFonts w:ascii="Times New Roman" w:hAnsi="Times New Roman" w:cs="Times New Roman"/>
          <w:sz w:val="28"/>
          <w:szCs w:val="28"/>
        </w:rPr>
        <w:tab/>
      </w:r>
      <w:r w:rsidR="002B74AB" w:rsidRPr="003F2F32">
        <w:rPr>
          <w:rFonts w:ascii="Times New Roman" w:hAnsi="Times New Roman" w:cs="Times New Roman"/>
          <w:sz w:val="28"/>
          <w:szCs w:val="28"/>
          <w:lang w:val="en-US"/>
        </w:rPr>
        <w:t xml:space="preserve">The defendant pleaded a denial that its staff </w:t>
      </w:r>
      <w:r w:rsidR="001C0819" w:rsidRPr="003F2F32">
        <w:rPr>
          <w:rFonts w:ascii="Times New Roman" w:hAnsi="Times New Roman" w:cs="Times New Roman"/>
          <w:sz w:val="28"/>
          <w:szCs w:val="28"/>
          <w:lang w:val="en-US"/>
        </w:rPr>
        <w:t>members were</w:t>
      </w:r>
      <w:r w:rsidR="002B74AB" w:rsidRPr="003F2F32">
        <w:rPr>
          <w:rFonts w:ascii="Times New Roman" w:hAnsi="Times New Roman" w:cs="Times New Roman"/>
          <w:sz w:val="28"/>
          <w:szCs w:val="28"/>
          <w:lang w:val="en-US"/>
        </w:rPr>
        <w:t xml:space="preserve"> negligent in treating the plaintiff. </w:t>
      </w:r>
    </w:p>
    <w:p w14:paraId="3E129E17" w14:textId="77777777" w:rsidR="00036CBB" w:rsidRPr="00036CBB" w:rsidRDefault="00036CBB" w:rsidP="00036CBB">
      <w:pPr>
        <w:pStyle w:val="ListParagraph"/>
        <w:rPr>
          <w:rFonts w:ascii="Times New Roman" w:hAnsi="Times New Roman" w:cs="Times New Roman"/>
          <w:sz w:val="28"/>
          <w:szCs w:val="28"/>
          <w:lang w:val="en-US"/>
        </w:rPr>
      </w:pPr>
    </w:p>
    <w:p w14:paraId="589555A9" w14:textId="6653D5DE" w:rsidR="001C0819" w:rsidRPr="003F2F32" w:rsidRDefault="003F2F32" w:rsidP="003F2F32">
      <w:pPr>
        <w:spacing w:line="360" w:lineRule="auto"/>
        <w:jc w:val="both"/>
        <w:rPr>
          <w:rFonts w:ascii="Times New Roman" w:hAnsi="Times New Roman" w:cs="Times New Roman"/>
          <w:sz w:val="28"/>
          <w:szCs w:val="28"/>
        </w:rPr>
      </w:pPr>
      <w:r w:rsidRPr="001C0819">
        <w:rPr>
          <w:rFonts w:ascii="Times New Roman" w:hAnsi="Times New Roman" w:cs="Times New Roman"/>
          <w:sz w:val="28"/>
          <w:szCs w:val="28"/>
        </w:rPr>
        <w:t>[10]</w:t>
      </w:r>
      <w:r w:rsidRPr="001C0819">
        <w:rPr>
          <w:rFonts w:ascii="Times New Roman" w:hAnsi="Times New Roman" w:cs="Times New Roman"/>
          <w:sz w:val="28"/>
          <w:szCs w:val="28"/>
        </w:rPr>
        <w:tab/>
      </w:r>
      <w:r w:rsidR="002B74AB" w:rsidRPr="003F2F32">
        <w:rPr>
          <w:rFonts w:ascii="Times New Roman" w:hAnsi="Times New Roman" w:cs="Times New Roman"/>
          <w:sz w:val="28"/>
          <w:szCs w:val="28"/>
          <w:lang w:val="en-US"/>
        </w:rPr>
        <w:t xml:space="preserve">The matter was ultimately enrolled for </w:t>
      </w:r>
      <w:r w:rsidR="00BF208D" w:rsidRPr="003F2F32">
        <w:rPr>
          <w:rFonts w:ascii="Times New Roman" w:hAnsi="Times New Roman" w:cs="Times New Roman"/>
          <w:sz w:val="28"/>
          <w:szCs w:val="28"/>
          <w:lang w:val="en-US"/>
        </w:rPr>
        <w:t>hearing</w:t>
      </w:r>
      <w:r w:rsidR="002B74AB" w:rsidRPr="003F2F32">
        <w:rPr>
          <w:rFonts w:ascii="Times New Roman" w:hAnsi="Times New Roman" w:cs="Times New Roman"/>
          <w:sz w:val="28"/>
          <w:szCs w:val="28"/>
          <w:lang w:val="en-US"/>
        </w:rPr>
        <w:t>, the parties having agreed to separate quantum from merits.</w:t>
      </w:r>
    </w:p>
    <w:p w14:paraId="69B1EE27" w14:textId="77777777" w:rsidR="001C0819" w:rsidRPr="001C0819" w:rsidRDefault="001C0819" w:rsidP="001C0819">
      <w:pPr>
        <w:pStyle w:val="ListParagraph"/>
        <w:rPr>
          <w:rFonts w:ascii="Times New Roman" w:hAnsi="Times New Roman" w:cs="Times New Roman"/>
          <w:sz w:val="28"/>
          <w:szCs w:val="28"/>
        </w:rPr>
      </w:pPr>
    </w:p>
    <w:p w14:paraId="0F0C5100" w14:textId="439D7BE8" w:rsidR="007163B2" w:rsidRPr="003F2F32" w:rsidRDefault="003F2F32" w:rsidP="003F2F32">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F44465" w:rsidRPr="003F2F32">
        <w:rPr>
          <w:rFonts w:ascii="Times New Roman" w:hAnsi="Times New Roman" w:cs="Times New Roman"/>
          <w:sz w:val="28"/>
          <w:szCs w:val="28"/>
        </w:rPr>
        <w:t xml:space="preserve">The focal point </w:t>
      </w:r>
      <w:r w:rsidR="0023508E" w:rsidRPr="003F2F32">
        <w:rPr>
          <w:rFonts w:ascii="Times New Roman" w:hAnsi="Times New Roman" w:cs="Times New Roman"/>
          <w:sz w:val="28"/>
          <w:szCs w:val="28"/>
        </w:rPr>
        <w:t xml:space="preserve">being whether </w:t>
      </w:r>
      <w:r w:rsidR="00F3241D" w:rsidRPr="003F2F32">
        <w:rPr>
          <w:rFonts w:ascii="Times New Roman" w:hAnsi="Times New Roman" w:cs="Times New Roman"/>
          <w:sz w:val="28"/>
          <w:szCs w:val="28"/>
        </w:rPr>
        <w:t xml:space="preserve">the defendant’s staff were </w:t>
      </w:r>
      <w:r w:rsidR="000D5505" w:rsidRPr="003F2F32">
        <w:rPr>
          <w:rFonts w:ascii="Times New Roman" w:hAnsi="Times New Roman" w:cs="Times New Roman"/>
          <w:sz w:val="28"/>
          <w:szCs w:val="28"/>
        </w:rPr>
        <w:t xml:space="preserve">negligent in </w:t>
      </w:r>
      <w:r w:rsidR="00BF208D" w:rsidRPr="003F2F32">
        <w:rPr>
          <w:rFonts w:ascii="Times New Roman" w:hAnsi="Times New Roman" w:cs="Times New Roman"/>
          <w:sz w:val="28"/>
          <w:szCs w:val="28"/>
        </w:rPr>
        <w:t xml:space="preserve">all </w:t>
      </w:r>
      <w:r w:rsidR="000D5505" w:rsidRPr="003F2F32">
        <w:rPr>
          <w:rFonts w:ascii="Times New Roman" w:hAnsi="Times New Roman" w:cs="Times New Roman"/>
          <w:sz w:val="28"/>
          <w:szCs w:val="28"/>
        </w:rPr>
        <w:t xml:space="preserve">the circumstances, the </w:t>
      </w:r>
      <w:r w:rsidR="00957379" w:rsidRPr="003F2F32">
        <w:rPr>
          <w:rFonts w:ascii="Times New Roman" w:hAnsi="Times New Roman" w:cs="Times New Roman"/>
          <w:sz w:val="28"/>
          <w:szCs w:val="28"/>
        </w:rPr>
        <w:t xml:space="preserve">views of an </w:t>
      </w:r>
      <w:r w:rsidR="008B0D58" w:rsidRPr="003F2F32">
        <w:rPr>
          <w:rFonts w:ascii="Times New Roman" w:hAnsi="Times New Roman" w:cs="Times New Roman"/>
          <w:sz w:val="28"/>
          <w:szCs w:val="28"/>
        </w:rPr>
        <w:t>orth</w:t>
      </w:r>
      <w:r w:rsidR="00A36FFF" w:rsidRPr="003F2F32">
        <w:rPr>
          <w:rFonts w:ascii="Times New Roman" w:hAnsi="Times New Roman" w:cs="Times New Roman"/>
          <w:sz w:val="28"/>
          <w:szCs w:val="28"/>
        </w:rPr>
        <w:t xml:space="preserve">opaedic surgeon </w:t>
      </w:r>
      <w:r w:rsidR="00BF208D" w:rsidRPr="003F2F32">
        <w:rPr>
          <w:rFonts w:ascii="Times New Roman" w:hAnsi="Times New Roman" w:cs="Times New Roman"/>
          <w:sz w:val="28"/>
          <w:szCs w:val="28"/>
        </w:rPr>
        <w:t>would have been</w:t>
      </w:r>
      <w:r w:rsidR="00783A28" w:rsidRPr="003F2F32">
        <w:rPr>
          <w:rFonts w:ascii="Times New Roman" w:hAnsi="Times New Roman" w:cs="Times New Roman"/>
          <w:sz w:val="28"/>
          <w:szCs w:val="28"/>
        </w:rPr>
        <w:t xml:space="preserve"> largely determinative of the </w:t>
      </w:r>
      <w:r w:rsidR="00641FDE" w:rsidRPr="003F2F32">
        <w:rPr>
          <w:rFonts w:ascii="Times New Roman" w:hAnsi="Times New Roman" w:cs="Times New Roman"/>
          <w:sz w:val="28"/>
          <w:szCs w:val="28"/>
        </w:rPr>
        <w:t>matter.  The plaintiff</w:t>
      </w:r>
      <w:r w:rsidR="003022E1" w:rsidRPr="003F2F32">
        <w:rPr>
          <w:rFonts w:ascii="Times New Roman" w:hAnsi="Times New Roman" w:cs="Times New Roman"/>
          <w:sz w:val="28"/>
          <w:szCs w:val="28"/>
        </w:rPr>
        <w:t>’s legal representatives thus filed a</w:t>
      </w:r>
      <w:r w:rsidR="00FB257F" w:rsidRPr="003F2F32">
        <w:rPr>
          <w:rFonts w:ascii="Times New Roman" w:hAnsi="Times New Roman" w:cs="Times New Roman"/>
          <w:sz w:val="28"/>
          <w:szCs w:val="28"/>
        </w:rPr>
        <w:t xml:space="preserve">n expert notice and summary of such an expert at the earliest opportunity </w:t>
      </w:r>
      <w:r w:rsidR="00BF208D" w:rsidRPr="003F2F32">
        <w:rPr>
          <w:rFonts w:ascii="Times New Roman" w:hAnsi="Times New Roman" w:cs="Times New Roman"/>
          <w:sz w:val="28"/>
          <w:szCs w:val="28"/>
        </w:rPr>
        <w:t>with</w:t>
      </w:r>
      <w:r w:rsidR="00FB257F" w:rsidRPr="003F2F32">
        <w:rPr>
          <w:rFonts w:ascii="Times New Roman" w:hAnsi="Times New Roman" w:cs="Times New Roman"/>
          <w:sz w:val="28"/>
          <w:szCs w:val="28"/>
        </w:rPr>
        <w:t xml:space="preserve"> the expectation that the </w:t>
      </w:r>
      <w:r w:rsidR="007163B2" w:rsidRPr="003F2F32">
        <w:rPr>
          <w:rFonts w:ascii="Times New Roman" w:hAnsi="Times New Roman" w:cs="Times New Roman"/>
          <w:sz w:val="28"/>
          <w:szCs w:val="28"/>
        </w:rPr>
        <w:t>defendant would do likewise.</w:t>
      </w:r>
    </w:p>
    <w:p w14:paraId="668C171C" w14:textId="77777777" w:rsidR="007163B2" w:rsidRPr="007163B2" w:rsidRDefault="007163B2" w:rsidP="007163B2">
      <w:pPr>
        <w:pStyle w:val="ListParagraph"/>
        <w:rPr>
          <w:rFonts w:ascii="Times New Roman" w:hAnsi="Times New Roman" w:cs="Times New Roman"/>
          <w:sz w:val="28"/>
          <w:szCs w:val="28"/>
          <w:lang w:val="en-US"/>
        </w:rPr>
      </w:pPr>
    </w:p>
    <w:p w14:paraId="6E687C3C" w14:textId="448EF0BA" w:rsidR="00CF6B8C" w:rsidRPr="003F2F32" w:rsidRDefault="003F2F32" w:rsidP="003F2F32">
      <w:pPr>
        <w:spacing w:line="360" w:lineRule="auto"/>
        <w:jc w:val="both"/>
        <w:rPr>
          <w:rFonts w:ascii="Times New Roman" w:hAnsi="Times New Roman" w:cs="Times New Roman"/>
          <w:sz w:val="28"/>
          <w:szCs w:val="28"/>
        </w:rPr>
      </w:pPr>
      <w:r w:rsidRPr="00CF6B8C">
        <w:rPr>
          <w:rFonts w:ascii="Times New Roman" w:hAnsi="Times New Roman" w:cs="Times New Roman"/>
          <w:sz w:val="28"/>
          <w:szCs w:val="28"/>
        </w:rPr>
        <w:t>[12]</w:t>
      </w:r>
      <w:r w:rsidRPr="00CF6B8C">
        <w:rPr>
          <w:rFonts w:ascii="Times New Roman" w:hAnsi="Times New Roman" w:cs="Times New Roman"/>
          <w:sz w:val="28"/>
          <w:szCs w:val="28"/>
        </w:rPr>
        <w:tab/>
      </w:r>
      <w:r w:rsidR="002B74AB" w:rsidRPr="003F2F32">
        <w:rPr>
          <w:rFonts w:ascii="Times New Roman" w:hAnsi="Times New Roman" w:cs="Times New Roman"/>
          <w:sz w:val="28"/>
          <w:szCs w:val="28"/>
          <w:lang w:val="en-US"/>
        </w:rPr>
        <w:t xml:space="preserve">At the point of the filing of the </w:t>
      </w:r>
      <w:r w:rsidR="007163B2" w:rsidRPr="003F2F32">
        <w:rPr>
          <w:rFonts w:ascii="Times New Roman" w:hAnsi="Times New Roman" w:cs="Times New Roman"/>
          <w:sz w:val="28"/>
          <w:szCs w:val="28"/>
          <w:lang w:val="en-US"/>
        </w:rPr>
        <w:t xml:space="preserve">parties’ </w:t>
      </w:r>
      <w:r w:rsidR="004B0C77" w:rsidRPr="003F2F32">
        <w:rPr>
          <w:rFonts w:ascii="Times New Roman" w:hAnsi="Times New Roman" w:cs="Times New Roman"/>
          <w:sz w:val="28"/>
          <w:szCs w:val="28"/>
          <w:lang w:val="en-US"/>
        </w:rPr>
        <w:t xml:space="preserve">initial </w:t>
      </w:r>
      <w:r w:rsidR="007163B2" w:rsidRPr="003F2F32">
        <w:rPr>
          <w:rFonts w:ascii="Times New Roman" w:hAnsi="Times New Roman" w:cs="Times New Roman"/>
          <w:sz w:val="28"/>
          <w:szCs w:val="28"/>
          <w:lang w:val="en-US"/>
        </w:rPr>
        <w:t>Preparation Checklist for Certification of Trial Readiness of Cases Subject to Case Flow Management</w:t>
      </w:r>
      <w:r w:rsidR="002B74AB" w:rsidRPr="003F2F32">
        <w:rPr>
          <w:rFonts w:ascii="Times New Roman" w:hAnsi="Times New Roman" w:cs="Times New Roman"/>
          <w:sz w:val="28"/>
          <w:szCs w:val="28"/>
          <w:lang w:val="en-US"/>
        </w:rPr>
        <w:t xml:space="preserve"> in June 202</w:t>
      </w:r>
      <w:r w:rsidR="00526AD9" w:rsidRPr="003F2F32">
        <w:rPr>
          <w:rFonts w:ascii="Times New Roman" w:hAnsi="Times New Roman" w:cs="Times New Roman"/>
          <w:sz w:val="28"/>
          <w:szCs w:val="28"/>
          <w:lang w:val="en-US"/>
        </w:rPr>
        <w:t>0</w:t>
      </w:r>
      <w:r w:rsidR="002B74AB" w:rsidRPr="003F2F32">
        <w:rPr>
          <w:rFonts w:ascii="Times New Roman" w:hAnsi="Times New Roman" w:cs="Times New Roman"/>
          <w:sz w:val="28"/>
          <w:szCs w:val="28"/>
          <w:lang w:val="en-US"/>
        </w:rPr>
        <w:t xml:space="preserve"> it was flagged that the defendant, who had already provided an undertaking </w:t>
      </w:r>
      <w:r w:rsidR="002B74AB" w:rsidRPr="003F2F32">
        <w:rPr>
          <w:rFonts w:ascii="Times New Roman" w:hAnsi="Times New Roman" w:cs="Times New Roman"/>
          <w:sz w:val="28"/>
          <w:szCs w:val="28"/>
          <w:lang w:val="en-US"/>
        </w:rPr>
        <w:lastRenderedPageBreak/>
        <w:t>that she would do so</w:t>
      </w:r>
      <w:r w:rsidR="00526AD9" w:rsidRPr="003F2F32">
        <w:rPr>
          <w:rFonts w:ascii="Times New Roman" w:hAnsi="Times New Roman" w:cs="Times New Roman"/>
          <w:sz w:val="28"/>
          <w:szCs w:val="28"/>
          <w:lang w:val="en-US"/>
        </w:rPr>
        <w:t xml:space="preserve"> by 15 July 2020</w:t>
      </w:r>
      <w:r w:rsidR="002B74AB" w:rsidRPr="003F2F32">
        <w:rPr>
          <w:rFonts w:ascii="Times New Roman" w:hAnsi="Times New Roman" w:cs="Times New Roman"/>
          <w:sz w:val="28"/>
          <w:szCs w:val="28"/>
          <w:lang w:val="en-US"/>
        </w:rPr>
        <w:t xml:space="preserve">, had yet to file </w:t>
      </w:r>
      <w:r w:rsidR="00CF6B8C" w:rsidRPr="003F2F32">
        <w:rPr>
          <w:rFonts w:ascii="Times New Roman" w:hAnsi="Times New Roman" w:cs="Times New Roman"/>
          <w:sz w:val="28"/>
          <w:szCs w:val="28"/>
          <w:lang w:val="en-US"/>
        </w:rPr>
        <w:t xml:space="preserve">her </w:t>
      </w:r>
      <w:r w:rsidR="002B74AB" w:rsidRPr="003F2F32">
        <w:rPr>
          <w:rFonts w:ascii="Times New Roman" w:hAnsi="Times New Roman" w:cs="Times New Roman"/>
          <w:sz w:val="28"/>
          <w:szCs w:val="28"/>
          <w:lang w:val="en-US"/>
        </w:rPr>
        <w:t>expert report in respect of the merits</w:t>
      </w:r>
      <w:r w:rsidR="00CF6B8C" w:rsidRPr="003F2F32">
        <w:rPr>
          <w:rFonts w:ascii="Times New Roman" w:hAnsi="Times New Roman" w:cs="Times New Roman"/>
          <w:sz w:val="28"/>
          <w:szCs w:val="28"/>
          <w:lang w:val="en-US"/>
        </w:rPr>
        <w:t>.</w:t>
      </w:r>
    </w:p>
    <w:p w14:paraId="397306B4" w14:textId="77777777" w:rsidR="00CF6B8C" w:rsidRPr="00CF6B8C" w:rsidRDefault="00CF6B8C" w:rsidP="00CF6B8C">
      <w:pPr>
        <w:pStyle w:val="ListParagraph"/>
        <w:rPr>
          <w:rFonts w:ascii="Times New Roman" w:hAnsi="Times New Roman" w:cs="Times New Roman"/>
          <w:sz w:val="28"/>
          <w:szCs w:val="28"/>
          <w:lang w:val="en-US"/>
        </w:rPr>
      </w:pPr>
    </w:p>
    <w:p w14:paraId="11A44C76" w14:textId="64D0F6FC" w:rsidR="00425485" w:rsidRPr="003F2F32" w:rsidRDefault="003F2F32" w:rsidP="003F2F32">
      <w:pPr>
        <w:spacing w:line="360" w:lineRule="auto"/>
        <w:jc w:val="both"/>
        <w:rPr>
          <w:rFonts w:ascii="Times New Roman" w:hAnsi="Times New Roman" w:cs="Times New Roman"/>
          <w:sz w:val="28"/>
          <w:szCs w:val="28"/>
        </w:rPr>
      </w:pPr>
      <w:r w:rsidRPr="00425485">
        <w:rPr>
          <w:rFonts w:ascii="Times New Roman" w:hAnsi="Times New Roman" w:cs="Times New Roman"/>
          <w:sz w:val="28"/>
          <w:szCs w:val="28"/>
        </w:rPr>
        <w:t>[13]</w:t>
      </w:r>
      <w:r w:rsidRPr="00425485">
        <w:rPr>
          <w:rFonts w:ascii="Times New Roman" w:hAnsi="Times New Roman" w:cs="Times New Roman"/>
          <w:sz w:val="28"/>
          <w:szCs w:val="28"/>
        </w:rPr>
        <w:tab/>
      </w:r>
      <w:r w:rsidR="002B74AB" w:rsidRPr="003F2F32">
        <w:rPr>
          <w:rFonts w:ascii="Times New Roman" w:hAnsi="Times New Roman" w:cs="Times New Roman"/>
          <w:sz w:val="28"/>
          <w:szCs w:val="28"/>
          <w:lang w:val="en-US"/>
        </w:rPr>
        <w:t xml:space="preserve">On the basis of </w:t>
      </w:r>
      <w:r w:rsidR="00074304" w:rsidRPr="003F2F32">
        <w:rPr>
          <w:rFonts w:ascii="Times New Roman" w:hAnsi="Times New Roman" w:cs="Times New Roman"/>
          <w:sz w:val="28"/>
          <w:szCs w:val="28"/>
          <w:lang w:val="en-US"/>
        </w:rPr>
        <w:t xml:space="preserve">her </w:t>
      </w:r>
      <w:r w:rsidR="002B74AB" w:rsidRPr="003F2F32">
        <w:rPr>
          <w:rFonts w:ascii="Times New Roman" w:hAnsi="Times New Roman" w:cs="Times New Roman"/>
          <w:sz w:val="28"/>
          <w:szCs w:val="28"/>
          <w:lang w:val="en-US"/>
        </w:rPr>
        <w:t>undertaking</w:t>
      </w:r>
      <w:r w:rsidR="00074304" w:rsidRPr="003F2F32">
        <w:rPr>
          <w:rFonts w:ascii="Times New Roman" w:hAnsi="Times New Roman" w:cs="Times New Roman"/>
          <w:sz w:val="28"/>
          <w:szCs w:val="28"/>
          <w:lang w:val="en-US"/>
        </w:rPr>
        <w:t xml:space="preserve"> aforesai</w:t>
      </w:r>
      <w:r w:rsidR="007A26B7" w:rsidRPr="003F2F32">
        <w:rPr>
          <w:rFonts w:ascii="Times New Roman" w:hAnsi="Times New Roman" w:cs="Times New Roman"/>
          <w:sz w:val="28"/>
          <w:szCs w:val="28"/>
          <w:lang w:val="en-US"/>
        </w:rPr>
        <w:t>d</w:t>
      </w:r>
      <w:r w:rsidR="002B74AB" w:rsidRPr="003F2F32">
        <w:rPr>
          <w:rFonts w:ascii="Times New Roman" w:hAnsi="Times New Roman" w:cs="Times New Roman"/>
          <w:sz w:val="28"/>
          <w:szCs w:val="28"/>
          <w:lang w:val="en-US"/>
        </w:rPr>
        <w:t xml:space="preserve"> </w:t>
      </w:r>
      <w:r w:rsidR="007A26B7" w:rsidRPr="003F2F32">
        <w:rPr>
          <w:rFonts w:ascii="Times New Roman" w:hAnsi="Times New Roman" w:cs="Times New Roman"/>
          <w:sz w:val="28"/>
          <w:szCs w:val="28"/>
          <w:lang w:val="en-US"/>
        </w:rPr>
        <w:t>and indication that she would</w:t>
      </w:r>
      <w:r w:rsidR="002B74AB" w:rsidRPr="003F2F32">
        <w:rPr>
          <w:rFonts w:ascii="Times New Roman" w:hAnsi="Times New Roman" w:cs="Times New Roman"/>
          <w:sz w:val="28"/>
          <w:szCs w:val="28"/>
          <w:lang w:val="en-US"/>
        </w:rPr>
        <w:t xml:space="preserve"> advise the plaintiff in writing of the progress with regard to such appointment or </w:t>
      </w:r>
      <w:r w:rsidR="005E124D" w:rsidRPr="003F2F32">
        <w:rPr>
          <w:rFonts w:ascii="Times New Roman" w:hAnsi="Times New Roman" w:cs="Times New Roman"/>
          <w:sz w:val="28"/>
          <w:szCs w:val="28"/>
          <w:lang w:val="en-US"/>
        </w:rPr>
        <w:t xml:space="preserve">his </w:t>
      </w:r>
      <w:r w:rsidR="002B74AB" w:rsidRPr="003F2F32">
        <w:rPr>
          <w:rFonts w:ascii="Times New Roman" w:hAnsi="Times New Roman" w:cs="Times New Roman"/>
          <w:sz w:val="28"/>
          <w:szCs w:val="28"/>
          <w:lang w:val="en-US"/>
        </w:rPr>
        <w:t xml:space="preserve">referral to any medical experts in preparation for her defence </w:t>
      </w:r>
      <w:r w:rsidR="005E124D" w:rsidRPr="003F2F32">
        <w:rPr>
          <w:rFonts w:ascii="Times New Roman" w:hAnsi="Times New Roman" w:cs="Times New Roman"/>
          <w:sz w:val="28"/>
          <w:szCs w:val="28"/>
          <w:lang w:val="en-US"/>
        </w:rPr>
        <w:t>on</w:t>
      </w:r>
      <w:r w:rsidR="002B74AB" w:rsidRPr="003F2F32">
        <w:rPr>
          <w:rFonts w:ascii="Times New Roman" w:hAnsi="Times New Roman" w:cs="Times New Roman"/>
          <w:sz w:val="28"/>
          <w:szCs w:val="28"/>
          <w:lang w:val="en-US"/>
        </w:rPr>
        <w:t xml:space="preserve"> the merits, the parties agreed to adjourn the case management conference up to the first week in September 2020</w:t>
      </w:r>
      <w:r w:rsidR="00425485" w:rsidRPr="003F2F32">
        <w:rPr>
          <w:rFonts w:ascii="Times New Roman" w:hAnsi="Times New Roman" w:cs="Times New Roman"/>
          <w:sz w:val="28"/>
          <w:szCs w:val="28"/>
          <w:lang w:val="en-US"/>
        </w:rPr>
        <w:t>.</w:t>
      </w:r>
    </w:p>
    <w:p w14:paraId="6715FA5F" w14:textId="77777777" w:rsidR="00425485" w:rsidRPr="00425485" w:rsidRDefault="00425485" w:rsidP="00425485">
      <w:pPr>
        <w:pStyle w:val="ListParagraph"/>
        <w:rPr>
          <w:rFonts w:ascii="Times New Roman" w:hAnsi="Times New Roman" w:cs="Times New Roman"/>
          <w:sz w:val="28"/>
          <w:szCs w:val="28"/>
          <w:lang w:val="en-US"/>
        </w:rPr>
      </w:pPr>
    </w:p>
    <w:p w14:paraId="0B18DECD" w14:textId="156AA99A" w:rsidR="00DC4ECF" w:rsidRPr="003F2F32" w:rsidRDefault="003F2F32" w:rsidP="003F2F32">
      <w:pPr>
        <w:spacing w:line="360" w:lineRule="auto"/>
        <w:jc w:val="both"/>
        <w:rPr>
          <w:rFonts w:ascii="Times New Roman" w:hAnsi="Times New Roman" w:cs="Times New Roman"/>
          <w:sz w:val="28"/>
          <w:szCs w:val="28"/>
        </w:rPr>
      </w:pPr>
      <w:r w:rsidRPr="00DC4ECF">
        <w:rPr>
          <w:rFonts w:ascii="Times New Roman" w:hAnsi="Times New Roman" w:cs="Times New Roman"/>
          <w:sz w:val="28"/>
          <w:szCs w:val="28"/>
        </w:rPr>
        <w:t>[14]</w:t>
      </w:r>
      <w:r w:rsidRPr="00DC4ECF">
        <w:rPr>
          <w:rFonts w:ascii="Times New Roman" w:hAnsi="Times New Roman" w:cs="Times New Roman"/>
          <w:sz w:val="28"/>
          <w:szCs w:val="28"/>
        </w:rPr>
        <w:tab/>
      </w:r>
      <w:r w:rsidR="002B74AB" w:rsidRPr="003F2F32">
        <w:rPr>
          <w:rFonts w:ascii="Times New Roman" w:hAnsi="Times New Roman" w:cs="Times New Roman"/>
          <w:sz w:val="28"/>
          <w:szCs w:val="28"/>
          <w:lang w:val="en-US"/>
        </w:rPr>
        <w:t xml:space="preserve">The </w:t>
      </w:r>
      <w:r w:rsidR="00425485" w:rsidRPr="003F2F32">
        <w:rPr>
          <w:rFonts w:ascii="Times New Roman" w:hAnsi="Times New Roman" w:cs="Times New Roman"/>
          <w:sz w:val="28"/>
          <w:szCs w:val="28"/>
          <w:lang w:val="en-US"/>
        </w:rPr>
        <w:t>matter served</w:t>
      </w:r>
      <w:r w:rsidR="002B74AB" w:rsidRPr="003F2F32">
        <w:rPr>
          <w:rFonts w:ascii="Times New Roman" w:hAnsi="Times New Roman" w:cs="Times New Roman"/>
          <w:sz w:val="28"/>
          <w:szCs w:val="28"/>
          <w:lang w:val="en-US"/>
        </w:rPr>
        <w:t xml:space="preserve"> before </w:t>
      </w:r>
      <w:r w:rsidR="00425485" w:rsidRPr="003F2F32">
        <w:rPr>
          <w:rFonts w:ascii="Times New Roman" w:hAnsi="Times New Roman" w:cs="Times New Roman"/>
          <w:sz w:val="28"/>
          <w:szCs w:val="28"/>
          <w:lang w:val="en-US"/>
        </w:rPr>
        <w:t>Lowe J</w:t>
      </w:r>
      <w:r w:rsidR="002B74AB" w:rsidRPr="003F2F32">
        <w:rPr>
          <w:rFonts w:ascii="Times New Roman" w:hAnsi="Times New Roman" w:cs="Times New Roman"/>
          <w:sz w:val="28"/>
          <w:szCs w:val="28"/>
          <w:lang w:val="en-US"/>
        </w:rPr>
        <w:t xml:space="preserve"> </w:t>
      </w:r>
      <w:r w:rsidR="00B82C30" w:rsidRPr="003F2F32">
        <w:rPr>
          <w:rFonts w:ascii="Times New Roman" w:hAnsi="Times New Roman" w:cs="Times New Roman"/>
          <w:sz w:val="28"/>
          <w:szCs w:val="28"/>
          <w:lang w:val="en-US"/>
        </w:rPr>
        <w:t xml:space="preserve">more than a year later </w:t>
      </w:r>
      <w:r w:rsidR="002B74AB" w:rsidRPr="003F2F32">
        <w:rPr>
          <w:rFonts w:ascii="Times New Roman" w:hAnsi="Times New Roman" w:cs="Times New Roman"/>
          <w:sz w:val="28"/>
          <w:szCs w:val="28"/>
          <w:lang w:val="en-US"/>
        </w:rPr>
        <w:t xml:space="preserve">on 6 and 28 October 2021 </w:t>
      </w:r>
      <w:r w:rsidR="00331FB9" w:rsidRPr="003F2F32">
        <w:rPr>
          <w:rFonts w:ascii="Times New Roman" w:hAnsi="Times New Roman" w:cs="Times New Roman"/>
          <w:sz w:val="28"/>
          <w:szCs w:val="28"/>
          <w:lang w:val="en-US"/>
        </w:rPr>
        <w:t xml:space="preserve">respectively for </w:t>
      </w:r>
      <w:r w:rsidR="002B74AB" w:rsidRPr="003F2F32">
        <w:rPr>
          <w:rFonts w:ascii="Times New Roman" w:hAnsi="Times New Roman" w:cs="Times New Roman"/>
          <w:sz w:val="28"/>
          <w:szCs w:val="28"/>
          <w:lang w:val="en-US"/>
        </w:rPr>
        <w:t xml:space="preserve">case management. </w:t>
      </w:r>
      <w:r w:rsidR="00331FB9" w:rsidRPr="003F2F32">
        <w:rPr>
          <w:rFonts w:ascii="Times New Roman" w:hAnsi="Times New Roman" w:cs="Times New Roman"/>
          <w:sz w:val="28"/>
          <w:szCs w:val="28"/>
          <w:lang w:val="en-US"/>
        </w:rPr>
        <w:t>Evidently by reason of the fact that th</w:t>
      </w:r>
      <w:r w:rsidR="002B74AB" w:rsidRPr="003F2F32">
        <w:rPr>
          <w:rFonts w:ascii="Times New Roman" w:hAnsi="Times New Roman" w:cs="Times New Roman"/>
          <w:sz w:val="28"/>
          <w:szCs w:val="28"/>
          <w:lang w:val="en-US"/>
        </w:rPr>
        <w:t>e</w:t>
      </w:r>
      <w:r w:rsidR="00AF5E76" w:rsidRPr="003F2F32">
        <w:rPr>
          <w:rFonts w:ascii="Times New Roman" w:hAnsi="Times New Roman" w:cs="Times New Roman"/>
          <w:sz w:val="28"/>
          <w:szCs w:val="28"/>
          <w:lang w:val="en-US"/>
        </w:rPr>
        <w:t xml:space="preserve"> defendant had not yet met her undertaking </w:t>
      </w:r>
      <w:r w:rsidR="000A77A7" w:rsidRPr="003F2F32">
        <w:rPr>
          <w:rFonts w:ascii="Times New Roman" w:hAnsi="Times New Roman" w:cs="Times New Roman"/>
          <w:sz w:val="28"/>
          <w:szCs w:val="28"/>
          <w:lang w:val="en-US"/>
        </w:rPr>
        <w:t xml:space="preserve">with regard to the filing of an expert </w:t>
      </w:r>
      <w:r w:rsidR="00BF208D" w:rsidRPr="003F2F32">
        <w:rPr>
          <w:rFonts w:ascii="Times New Roman" w:hAnsi="Times New Roman" w:cs="Times New Roman"/>
          <w:sz w:val="28"/>
          <w:szCs w:val="28"/>
          <w:lang w:val="en-US"/>
        </w:rPr>
        <w:t xml:space="preserve">notice or </w:t>
      </w:r>
      <w:r w:rsidR="000A77A7" w:rsidRPr="003F2F32">
        <w:rPr>
          <w:rFonts w:ascii="Times New Roman" w:hAnsi="Times New Roman" w:cs="Times New Roman"/>
          <w:sz w:val="28"/>
          <w:szCs w:val="28"/>
          <w:lang w:val="en-US"/>
        </w:rPr>
        <w:t>report, he</w:t>
      </w:r>
      <w:r w:rsidR="002B74AB" w:rsidRPr="003F2F32">
        <w:rPr>
          <w:rFonts w:ascii="Times New Roman" w:hAnsi="Times New Roman" w:cs="Times New Roman"/>
          <w:sz w:val="28"/>
          <w:szCs w:val="28"/>
          <w:lang w:val="en-US"/>
        </w:rPr>
        <w:t xml:space="preserve"> was not satisfied that the matter was trial ready but urged upon </w:t>
      </w:r>
      <w:r w:rsidR="005E124D" w:rsidRPr="003F2F32">
        <w:rPr>
          <w:rFonts w:ascii="Times New Roman" w:hAnsi="Times New Roman" w:cs="Times New Roman"/>
          <w:sz w:val="28"/>
          <w:szCs w:val="28"/>
          <w:lang w:val="en-US"/>
        </w:rPr>
        <w:t>her</w:t>
      </w:r>
      <w:r w:rsidR="002B74AB" w:rsidRPr="003F2F32">
        <w:rPr>
          <w:rFonts w:ascii="Times New Roman" w:hAnsi="Times New Roman" w:cs="Times New Roman"/>
          <w:sz w:val="28"/>
          <w:szCs w:val="28"/>
          <w:lang w:val="en-US"/>
        </w:rPr>
        <w:t xml:space="preserve"> to indicate what experts would be engaged and to advise when </w:t>
      </w:r>
      <w:r w:rsidR="005E124D" w:rsidRPr="003F2F32">
        <w:rPr>
          <w:rFonts w:ascii="Times New Roman" w:hAnsi="Times New Roman" w:cs="Times New Roman"/>
          <w:sz w:val="28"/>
          <w:szCs w:val="28"/>
          <w:lang w:val="en-US"/>
        </w:rPr>
        <w:t>her</w:t>
      </w:r>
      <w:r w:rsidR="002B74AB" w:rsidRPr="003F2F32">
        <w:rPr>
          <w:rFonts w:ascii="Times New Roman" w:hAnsi="Times New Roman" w:cs="Times New Roman"/>
          <w:sz w:val="28"/>
          <w:szCs w:val="28"/>
          <w:lang w:val="en-US"/>
        </w:rPr>
        <w:t xml:space="preserve"> reports would be filed</w:t>
      </w:r>
      <w:r w:rsidR="00D529FB" w:rsidRPr="003F2F32">
        <w:rPr>
          <w:rFonts w:ascii="Times New Roman" w:hAnsi="Times New Roman" w:cs="Times New Roman"/>
          <w:sz w:val="28"/>
          <w:szCs w:val="28"/>
          <w:lang w:val="en-US"/>
        </w:rPr>
        <w:t xml:space="preserve">. </w:t>
      </w:r>
      <w:r w:rsidR="00553D22" w:rsidRPr="003F2F32">
        <w:rPr>
          <w:rFonts w:ascii="Times New Roman" w:hAnsi="Times New Roman" w:cs="Times New Roman"/>
          <w:sz w:val="28"/>
          <w:szCs w:val="28"/>
          <w:lang w:val="en-US"/>
        </w:rPr>
        <w:t xml:space="preserve">The defendant was placed on terms </w:t>
      </w:r>
      <w:r w:rsidR="0029030C" w:rsidRPr="003F2F32">
        <w:rPr>
          <w:rFonts w:ascii="Times New Roman" w:hAnsi="Times New Roman" w:cs="Times New Roman"/>
          <w:sz w:val="28"/>
          <w:szCs w:val="28"/>
          <w:lang w:val="en-US"/>
        </w:rPr>
        <w:t>on 6 October 2</w:t>
      </w:r>
      <w:r w:rsidR="00E626D2" w:rsidRPr="003F2F32">
        <w:rPr>
          <w:rFonts w:ascii="Times New Roman" w:hAnsi="Times New Roman" w:cs="Times New Roman"/>
          <w:sz w:val="28"/>
          <w:szCs w:val="28"/>
          <w:lang w:val="en-US"/>
        </w:rPr>
        <w:t>021</w:t>
      </w:r>
      <w:r w:rsidR="00370B8D" w:rsidRPr="003F2F32">
        <w:rPr>
          <w:rFonts w:ascii="Times New Roman" w:hAnsi="Times New Roman" w:cs="Times New Roman"/>
          <w:sz w:val="28"/>
          <w:szCs w:val="28"/>
          <w:lang w:val="en-US"/>
        </w:rPr>
        <w:t xml:space="preserve"> (in clause 2)</w:t>
      </w:r>
      <w:r w:rsidR="00E626D2" w:rsidRPr="003F2F32">
        <w:rPr>
          <w:rFonts w:ascii="Times New Roman" w:hAnsi="Times New Roman" w:cs="Times New Roman"/>
          <w:sz w:val="28"/>
          <w:szCs w:val="28"/>
          <w:lang w:val="en-US"/>
        </w:rPr>
        <w:t xml:space="preserve"> </w:t>
      </w:r>
      <w:r w:rsidR="00553D22" w:rsidRPr="003F2F32">
        <w:rPr>
          <w:rFonts w:ascii="Times New Roman" w:hAnsi="Times New Roman" w:cs="Times New Roman"/>
          <w:sz w:val="28"/>
          <w:szCs w:val="28"/>
          <w:lang w:val="en-US"/>
        </w:rPr>
        <w:t xml:space="preserve">to </w:t>
      </w:r>
      <w:r w:rsidR="00C43836" w:rsidRPr="003F2F32">
        <w:rPr>
          <w:rFonts w:ascii="Times New Roman" w:hAnsi="Times New Roman" w:cs="Times New Roman"/>
          <w:sz w:val="28"/>
          <w:szCs w:val="28"/>
          <w:lang w:val="en-US"/>
        </w:rPr>
        <w:t xml:space="preserve">make her election to call an expert within 7 days </w:t>
      </w:r>
      <w:r w:rsidR="00E626D2" w:rsidRPr="003F2F32">
        <w:rPr>
          <w:rFonts w:ascii="Times New Roman" w:hAnsi="Times New Roman" w:cs="Times New Roman"/>
          <w:sz w:val="28"/>
          <w:szCs w:val="28"/>
          <w:lang w:val="en-US"/>
        </w:rPr>
        <w:t xml:space="preserve">of </w:t>
      </w:r>
      <w:r w:rsidR="00BF208D" w:rsidRPr="003F2F32">
        <w:rPr>
          <w:rFonts w:ascii="Times New Roman" w:hAnsi="Times New Roman" w:cs="Times New Roman"/>
          <w:sz w:val="28"/>
          <w:szCs w:val="28"/>
          <w:lang w:val="en-US"/>
        </w:rPr>
        <w:t xml:space="preserve">the judge’s </w:t>
      </w:r>
      <w:r w:rsidR="00E626D2" w:rsidRPr="003F2F32">
        <w:rPr>
          <w:rFonts w:ascii="Times New Roman" w:hAnsi="Times New Roman" w:cs="Times New Roman"/>
          <w:sz w:val="28"/>
          <w:szCs w:val="28"/>
          <w:lang w:val="en-US"/>
        </w:rPr>
        <w:t xml:space="preserve">directive. In the </w:t>
      </w:r>
      <w:r w:rsidR="00BF208D" w:rsidRPr="003F2F32">
        <w:rPr>
          <w:rFonts w:ascii="Times New Roman" w:hAnsi="Times New Roman" w:cs="Times New Roman"/>
          <w:sz w:val="28"/>
          <w:szCs w:val="28"/>
          <w:lang w:val="en-US"/>
        </w:rPr>
        <w:t xml:space="preserve">second </w:t>
      </w:r>
      <w:r w:rsidR="00E626D2" w:rsidRPr="003F2F32">
        <w:rPr>
          <w:rFonts w:ascii="Times New Roman" w:hAnsi="Times New Roman" w:cs="Times New Roman"/>
          <w:sz w:val="28"/>
          <w:szCs w:val="28"/>
          <w:lang w:val="en-US"/>
        </w:rPr>
        <w:t xml:space="preserve">directive issued on </w:t>
      </w:r>
      <w:r w:rsidR="00DB2277" w:rsidRPr="003F2F32">
        <w:rPr>
          <w:rFonts w:ascii="Times New Roman" w:hAnsi="Times New Roman" w:cs="Times New Roman"/>
          <w:sz w:val="28"/>
          <w:szCs w:val="28"/>
          <w:lang w:val="en-US"/>
        </w:rPr>
        <w:t xml:space="preserve">28 October 2021, he ordered the defendant to comply with </w:t>
      </w:r>
      <w:r w:rsidR="00BF208D" w:rsidRPr="003F2F32">
        <w:rPr>
          <w:rFonts w:ascii="Times New Roman" w:hAnsi="Times New Roman" w:cs="Times New Roman"/>
          <w:sz w:val="28"/>
          <w:szCs w:val="28"/>
          <w:lang w:val="en-US"/>
        </w:rPr>
        <w:t>his</w:t>
      </w:r>
      <w:r w:rsidR="00DB2277" w:rsidRPr="003F2F32">
        <w:rPr>
          <w:rFonts w:ascii="Times New Roman" w:hAnsi="Times New Roman" w:cs="Times New Roman"/>
          <w:sz w:val="28"/>
          <w:szCs w:val="28"/>
          <w:lang w:val="en-US"/>
        </w:rPr>
        <w:t xml:space="preserve"> earlier </w:t>
      </w:r>
      <w:r w:rsidR="00DC4ECF" w:rsidRPr="003F2F32">
        <w:rPr>
          <w:rFonts w:ascii="Times New Roman" w:hAnsi="Times New Roman" w:cs="Times New Roman"/>
          <w:sz w:val="28"/>
          <w:szCs w:val="28"/>
          <w:lang w:val="en-US"/>
        </w:rPr>
        <w:t>directive and postponed the matter for a period of two weeks.</w:t>
      </w:r>
    </w:p>
    <w:p w14:paraId="54280E5A" w14:textId="77777777" w:rsidR="00DC4ECF" w:rsidRPr="00DC4ECF" w:rsidRDefault="00DC4ECF" w:rsidP="00DC4ECF">
      <w:pPr>
        <w:pStyle w:val="ListParagraph"/>
        <w:rPr>
          <w:rFonts w:ascii="Times New Roman" w:hAnsi="Times New Roman" w:cs="Times New Roman"/>
          <w:sz w:val="28"/>
          <w:szCs w:val="28"/>
          <w:lang w:val="en-US"/>
        </w:rPr>
      </w:pPr>
    </w:p>
    <w:p w14:paraId="7855069F" w14:textId="214174E9" w:rsidR="0048755B" w:rsidRPr="003F2F32" w:rsidRDefault="003F2F32" w:rsidP="003F2F32">
      <w:pPr>
        <w:spacing w:line="360" w:lineRule="auto"/>
        <w:jc w:val="both"/>
        <w:rPr>
          <w:rFonts w:ascii="Times New Roman" w:hAnsi="Times New Roman" w:cs="Times New Roman"/>
          <w:sz w:val="28"/>
          <w:szCs w:val="28"/>
        </w:rPr>
      </w:pPr>
      <w:r w:rsidRPr="0048755B">
        <w:rPr>
          <w:rFonts w:ascii="Times New Roman" w:hAnsi="Times New Roman" w:cs="Times New Roman"/>
          <w:sz w:val="28"/>
          <w:szCs w:val="28"/>
        </w:rPr>
        <w:t>[15]</w:t>
      </w:r>
      <w:r w:rsidRPr="0048755B">
        <w:rPr>
          <w:rFonts w:ascii="Times New Roman" w:hAnsi="Times New Roman" w:cs="Times New Roman"/>
          <w:sz w:val="28"/>
          <w:szCs w:val="28"/>
        </w:rPr>
        <w:tab/>
      </w:r>
      <w:r w:rsidR="002B74AB" w:rsidRPr="003F2F32">
        <w:rPr>
          <w:rFonts w:ascii="Times New Roman" w:hAnsi="Times New Roman" w:cs="Times New Roman"/>
          <w:sz w:val="28"/>
          <w:szCs w:val="28"/>
          <w:lang w:val="en-US"/>
        </w:rPr>
        <w:t xml:space="preserve">The matter came before me </w:t>
      </w:r>
      <w:r w:rsidR="00BF208D" w:rsidRPr="003F2F32">
        <w:rPr>
          <w:rFonts w:ascii="Times New Roman" w:hAnsi="Times New Roman" w:cs="Times New Roman"/>
          <w:sz w:val="28"/>
          <w:szCs w:val="28"/>
          <w:lang w:val="en-US"/>
        </w:rPr>
        <w:t xml:space="preserve">for </w:t>
      </w:r>
      <w:r w:rsidR="002B74AB" w:rsidRPr="003F2F32">
        <w:rPr>
          <w:rFonts w:ascii="Times New Roman" w:hAnsi="Times New Roman" w:cs="Times New Roman"/>
          <w:sz w:val="28"/>
          <w:szCs w:val="28"/>
          <w:lang w:val="en-US"/>
        </w:rPr>
        <w:t>case management on 19 November 202</w:t>
      </w:r>
      <w:r w:rsidR="00370B8D" w:rsidRPr="003F2F32">
        <w:rPr>
          <w:rFonts w:ascii="Times New Roman" w:hAnsi="Times New Roman" w:cs="Times New Roman"/>
          <w:sz w:val="28"/>
          <w:szCs w:val="28"/>
          <w:lang w:val="en-US"/>
        </w:rPr>
        <w:t>1</w:t>
      </w:r>
      <w:r w:rsidR="00414940" w:rsidRPr="003F2F32">
        <w:rPr>
          <w:rFonts w:ascii="Times New Roman" w:hAnsi="Times New Roman" w:cs="Times New Roman"/>
          <w:sz w:val="28"/>
          <w:szCs w:val="28"/>
          <w:lang w:val="en-US"/>
        </w:rPr>
        <w:t>.</w:t>
      </w:r>
      <w:r w:rsidR="00DC4ECF" w:rsidRPr="003F2F32">
        <w:rPr>
          <w:rFonts w:ascii="Times New Roman" w:hAnsi="Times New Roman" w:cs="Times New Roman"/>
          <w:sz w:val="28"/>
          <w:szCs w:val="28"/>
          <w:lang w:val="en-US"/>
        </w:rPr>
        <w:t xml:space="preserve"> </w:t>
      </w:r>
      <w:r w:rsidR="002B74AB" w:rsidRPr="003F2F32">
        <w:rPr>
          <w:rFonts w:ascii="Times New Roman" w:hAnsi="Times New Roman" w:cs="Times New Roman"/>
          <w:sz w:val="28"/>
          <w:szCs w:val="28"/>
          <w:lang w:val="en-US"/>
        </w:rPr>
        <w:t>Based on submissions made before me</w:t>
      </w:r>
      <w:r w:rsidR="00DC4ECF" w:rsidRPr="003F2F32">
        <w:rPr>
          <w:rFonts w:ascii="Times New Roman" w:hAnsi="Times New Roman" w:cs="Times New Roman"/>
          <w:sz w:val="28"/>
          <w:szCs w:val="28"/>
          <w:lang w:val="en-US"/>
        </w:rPr>
        <w:t xml:space="preserve"> (and </w:t>
      </w:r>
      <w:r w:rsidR="00826230" w:rsidRPr="003F2F32">
        <w:rPr>
          <w:rFonts w:ascii="Times New Roman" w:hAnsi="Times New Roman" w:cs="Times New Roman"/>
          <w:sz w:val="28"/>
          <w:szCs w:val="28"/>
          <w:lang w:val="en-US"/>
        </w:rPr>
        <w:t xml:space="preserve">my view </w:t>
      </w:r>
      <w:r w:rsidR="00BF208D" w:rsidRPr="003F2F32">
        <w:rPr>
          <w:rFonts w:ascii="Times New Roman" w:hAnsi="Times New Roman" w:cs="Times New Roman"/>
          <w:sz w:val="28"/>
          <w:szCs w:val="28"/>
          <w:lang w:val="en-US"/>
        </w:rPr>
        <w:t xml:space="preserve">formed at </w:t>
      </w:r>
      <w:r w:rsidR="00826230" w:rsidRPr="003F2F32">
        <w:rPr>
          <w:rFonts w:ascii="Times New Roman" w:hAnsi="Times New Roman" w:cs="Times New Roman"/>
          <w:sz w:val="28"/>
          <w:szCs w:val="28"/>
          <w:lang w:val="en-US"/>
        </w:rPr>
        <w:t xml:space="preserve">that </w:t>
      </w:r>
      <w:r w:rsidR="008A6108" w:rsidRPr="003F2F32">
        <w:rPr>
          <w:rFonts w:ascii="Times New Roman" w:hAnsi="Times New Roman" w:cs="Times New Roman"/>
          <w:sz w:val="28"/>
          <w:szCs w:val="28"/>
          <w:lang w:val="en-US"/>
        </w:rPr>
        <w:t xml:space="preserve">time that </w:t>
      </w:r>
      <w:r w:rsidR="00826230" w:rsidRPr="003F2F32">
        <w:rPr>
          <w:rFonts w:ascii="Times New Roman" w:hAnsi="Times New Roman" w:cs="Times New Roman"/>
          <w:sz w:val="28"/>
          <w:szCs w:val="28"/>
          <w:lang w:val="en-US"/>
        </w:rPr>
        <w:t xml:space="preserve">the plaintiff was being prejudiced </w:t>
      </w:r>
      <w:r w:rsidR="00414940" w:rsidRPr="003F2F32">
        <w:rPr>
          <w:rFonts w:ascii="Times New Roman" w:hAnsi="Times New Roman" w:cs="Times New Roman"/>
          <w:sz w:val="28"/>
          <w:szCs w:val="28"/>
          <w:lang w:val="en-US"/>
        </w:rPr>
        <w:t>by the defendant’s failure to get on with it</w:t>
      </w:r>
      <w:r w:rsidR="00797AD8" w:rsidRPr="003F2F32">
        <w:rPr>
          <w:rFonts w:ascii="Times New Roman" w:hAnsi="Times New Roman" w:cs="Times New Roman"/>
          <w:sz w:val="28"/>
          <w:szCs w:val="28"/>
          <w:lang w:val="en-US"/>
        </w:rPr>
        <w:t>), I</w:t>
      </w:r>
      <w:r w:rsidR="002B74AB" w:rsidRPr="003F2F32">
        <w:rPr>
          <w:rFonts w:ascii="Times New Roman" w:hAnsi="Times New Roman" w:cs="Times New Roman"/>
          <w:sz w:val="28"/>
          <w:szCs w:val="28"/>
          <w:lang w:val="en-US"/>
        </w:rPr>
        <w:t xml:space="preserve"> requested the registrar to </w:t>
      </w:r>
      <w:r w:rsidR="0048755B" w:rsidRPr="003F2F32">
        <w:rPr>
          <w:rFonts w:ascii="Times New Roman" w:hAnsi="Times New Roman" w:cs="Times New Roman"/>
          <w:sz w:val="28"/>
          <w:szCs w:val="28"/>
          <w:lang w:val="en-US"/>
        </w:rPr>
        <w:t xml:space="preserve">forthwith </w:t>
      </w:r>
      <w:r w:rsidR="002B74AB" w:rsidRPr="003F2F32">
        <w:rPr>
          <w:rFonts w:ascii="Times New Roman" w:hAnsi="Times New Roman" w:cs="Times New Roman"/>
          <w:sz w:val="28"/>
          <w:szCs w:val="28"/>
          <w:lang w:val="en-US"/>
        </w:rPr>
        <w:t>allocate a trial date in respect of the merits and issued a further directive in the following terms</w:t>
      </w:r>
      <w:r w:rsidR="008A6108" w:rsidRPr="003F2F32">
        <w:rPr>
          <w:rFonts w:ascii="Times New Roman" w:hAnsi="Times New Roman" w:cs="Times New Roman"/>
          <w:sz w:val="28"/>
          <w:szCs w:val="28"/>
          <w:lang w:val="en-US"/>
        </w:rPr>
        <w:t>:</w:t>
      </w:r>
    </w:p>
    <w:p w14:paraId="70EC0AA7" w14:textId="77777777" w:rsidR="0048755B" w:rsidRPr="0048755B" w:rsidRDefault="0048755B" w:rsidP="0048755B">
      <w:pPr>
        <w:pStyle w:val="ListParagraph"/>
        <w:rPr>
          <w:rFonts w:ascii="Times New Roman" w:hAnsi="Times New Roman" w:cs="Times New Roman"/>
          <w:sz w:val="28"/>
          <w:szCs w:val="28"/>
          <w:lang w:val="en-US"/>
        </w:rPr>
      </w:pPr>
    </w:p>
    <w:p w14:paraId="56859B30" w14:textId="0A7AB40B" w:rsidR="0048755B" w:rsidRPr="00F20A40" w:rsidRDefault="002B74AB" w:rsidP="00F20A40">
      <w:pPr>
        <w:pStyle w:val="ListParagraph"/>
        <w:jc w:val="both"/>
        <w:rPr>
          <w:rFonts w:ascii="Times New Roman" w:hAnsi="Times New Roman" w:cs="Times New Roman"/>
          <w:sz w:val="24"/>
          <w:szCs w:val="24"/>
        </w:rPr>
      </w:pPr>
      <w:r w:rsidRPr="00F20A40">
        <w:rPr>
          <w:rFonts w:ascii="Times New Roman" w:hAnsi="Times New Roman" w:cs="Times New Roman"/>
          <w:sz w:val="24"/>
          <w:szCs w:val="24"/>
          <w:lang w:val="en-US"/>
        </w:rPr>
        <w:t>“</w:t>
      </w:r>
      <w:r w:rsidR="00F20A40" w:rsidRPr="00F20A40">
        <w:rPr>
          <w:rFonts w:ascii="Times New Roman" w:hAnsi="Times New Roman" w:cs="Times New Roman"/>
          <w:sz w:val="24"/>
          <w:szCs w:val="24"/>
          <w:lang w:val="en-US"/>
        </w:rPr>
        <w:t>The</w:t>
      </w:r>
      <w:r w:rsidRPr="00F20A40">
        <w:rPr>
          <w:rFonts w:ascii="Times New Roman" w:hAnsi="Times New Roman" w:cs="Times New Roman"/>
          <w:sz w:val="24"/>
          <w:szCs w:val="24"/>
          <w:lang w:val="en-US"/>
        </w:rPr>
        <w:t xml:space="preserve"> defendant is requested to provide an explanation to the case management judge concerning why the prior direct</w:t>
      </w:r>
      <w:r w:rsidR="00F20A40">
        <w:rPr>
          <w:rFonts w:ascii="Times New Roman" w:hAnsi="Times New Roman" w:cs="Times New Roman"/>
          <w:sz w:val="24"/>
          <w:szCs w:val="24"/>
          <w:lang w:val="en-US"/>
        </w:rPr>
        <w:t>ives</w:t>
      </w:r>
      <w:r w:rsidRPr="00F20A40">
        <w:rPr>
          <w:rFonts w:ascii="Times New Roman" w:hAnsi="Times New Roman" w:cs="Times New Roman"/>
          <w:sz w:val="24"/>
          <w:szCs w:val="24"/>
          <w:lang w:val="en-US"/>
        </w:rPr>
        <w:t xml:space="preserve"> of low</w:t>
      </w:r>
      <w:r w:rsidR="00F20A40">
        <w:rPr>
          <w:rFonts w:ascii="Times New Roman" w:hAnsi="Times New Roman" w:cs="Times New Roman"/>
          <w:sz w:val="24"/>
          <w:szCs w:val="24"/>
          <w:lang w:val="en-US"/>
        </w:rPr>
        <w:t>e</w:t>
      </w:r>
      <w:r w:rsidRPr="00F20A40">
        <w:rPr>
          <w:rFonts w:ascii="Times New Roman" w:hAnsi="Times New Roman" w:cs="Times New Roman"/>
          <w:sz w:val="24"/>
          <w:szCs w:val="24"/>
          <w:lang w:val="en-US"/>
        </w:rPr>
        <w:t xml:space="preserve"> J have not been responded to and in any event is directed by the end of the present term </w:t>
      </w:r>
      <w:r w:rsidR="009108FA" w:rsidRPr="00F20A40">
        <w:rPr>
          <w:rFonts w:ascii="Times New Roman" w:hAnsi="Times New Roman" w:cs="Times New Roman"/>
          <w:sz w:val="24"/>
          <w:szCs w:val="24"/>
          <w:lang w:val="en-US"/>
        </w:rPr>
        <w:t>to</w:t>
      </w:r>
      <w:r w:rsidR="009108FA">
        <w:rPr>
          <w:rFonts w:ascii="Times New Roman" w:hAnsi="Times New Roman" w:cs="Times New Roman"/>
          <w:sz w:val="24"/>
          <w:szCs w:val="24"/>
          <w:lang w:val="en-US"/>
        </w:rPr>
        <w:t xml:space="preserve"> </w:t>
      </w:r>
      <w:r w:rsidR="009108FA" w:rsidRPr="00F20A40">
        <w:rPr>
          <w:rFonts w:ascii="Times New Roman" w:hAnsi="Times New Roman" w:cs="Times New Roman"/>
          <w:sz w:val="24"/>
          <w:szCs w:val="24"/>
          <w:lang w:val="en-US"/>
        </w:rPr>
        <w:t>file</w:t>
      </w:r>
      <w:r w:rsidRPr="00F20A40">
        <w:rPr>
          <w:rFonts w:ascii="Times New Roman" w:hAnsi="Times New Roman" w:cs="Times New Roman"/>
          <w:sz w:val="24"/>
          <w:szCs w:val="24"/>
          <w:lang w:val="en-US"/>
        </w:rPr>
        <w:t xml:space="preserve"> </w:t>
      </w:r>
      <w:r w:rsidR="002D0FF1">
        <w:rPr>
          <w:rFonts w:ascii="Times New Roman" w:hAnsi="Times New Roman" w:cs="Times New Roman"/>
          <w:sz w:val="24"/>
          <w:szCs w:val="24"/>
          <w:lang w:val="en-US"/>
        </w:rPr>
        <w:t>her</w:t>
      </w:r>
      <w:r w:rsidRPr="00F20A40">
        <w:rPr>
          <w:rFonts w:ascii="Times New Roman" w:hAnsi="Times New Roman" w:cs="Times New Roman"/>
          <w:sz w:val="24"/>
          <w:szCs w:val="24"/>
          <w:lang w:val="en-US"/>
        </w:rPr>
        <w:t xml:space="preserve"> notices in terms of rule 36 </w:t>
      </w:r>
      <w:r w:rsidR="002D0FF1">
        <w:rPr>
          <w:rFonts w:ascii="Times New Roman" w:hAnsi="Times New Roman" w:cs="Times New Roman"/>
          <w:sz w:val="24"/>
          <w:szCs w:val="24"/>
          <w:lang w:val="en-US"/>
        </w:rPr>
        <w:t>(9) (a)</w:t>
      </w:r>
      <w:r w:rsidRPr="00F20A40">
        <w:rPr>
          <w:rFonts w:ascii="Times New Roman" w:hAnsi="Times New Roman" w:cs="Times New Roman"/>
          <w:sz w:val="24"/>
          <w:szCs w:val="24"/>
          <w:lang w:val="en-US"/>
        </w:rPr>
        <w:t xml:space="preserve"> indicating which experts she intends to call in support of her defence and thereupon to comply strictly with the provisions of amended rule 36 </w:t>
      </w:r>
      <w:r w:rsidR="00797AD8">
        <w:rPr>
          <w:rFonts w:ascii="Times New Roman" w:hAnsi="Times New Roman" w:cs="Times New Roman"/>
          <w:sz w:val="24"/>
          <w:szCs w:val="24"/>
          <w:lang w:val="en-US"/>
        </w:rPr>
        <w:t>(9)</w:t>
      </w:r>
      <w:r w:rsidR="00FE4E68">
        <w:rPr>
          <w:rFonts w:ascii="Times New Roman" w:hAnsi="Times New Roman" w:cs="Times New Roman"/>
          <w:sz w:val="24"/>
          <w:szCs w:val="24"/>
          <w:lang w:val="en-US"/>
        </w:rPr>
        <w:t>.”</w:t>
      </w:r>
    </w:p>
    <w:p w14:paraId="5E9F745A" w14:textId="77777777" w:rsidR="0048755B" w:rsidRPr="0048755B" w:rsidRDefault="0048755B" w:rsidP="000420C7">
      <w:pPr>
        <w:pStyle w:val="ListParagraph"/>
        <w:spacing w:line="360" w:lineRule="auto"/>
        <w:rPr>
          <w:rFonts w:ascii="Times New Roman" w:hAnsi="Times New Roman" w:cs="Times New Roman"/>
          <w:sz w:val="28"/>
          <w:szCs w:val="28"/>
          <w:lang w:val="en-US"/>
        </w:rPr>
      </w:pPr>
    </w:p>
    <w:p w14:paraId="718480F5" w14:textId="6004133B" w:rsidR="00F20A40" w:rsidRPr="003F2F32" w:rsidRDefault="003F2F32" w:rsidP="003F2F32">
      <w:pPr>
        <w:spacing w:line="360" w:lineRule="auto"/>
        <w:jc w:val="both"/>
        <w:rPr>
          <w:rFonts w:ascii="Times New Roman" w:hAnsi="Times New Roman" w:cs="Times New Roman"/>
          <w:sz w:val="28"/>
          <w:szCs w:val="28"/>
        </w:rPr>
      </w:pPr>
      <w:r w:rsidRPr="00F20A40">
        <w:rPr>
          <w:rFonts w:ascii="Times New Roman" w:hAnsi="Times New Roman" w:cs="Times New Roman"/>
          <w:sz w:val="28"/>
          <w:szCs w:val="28"/>
        </w:rPr>
        <w:lastRenderedPageBreak/>
        <w:t>[16]</w:t>
      </w:r>
      <w:r w:rsidRPr="00F20A40">
        <w:rPr>
          <w:rFonts w:ascii="Times New Roman" w:hAnsi="Times New Roman" w:cs="Times New Roman"/>
          <w:sz w:val="28"/>
          <w:szCs w:val="28"/>
        </w:rPr>
        <w:tab/>
      </w:r>
      <w:r w:rsidR="00FE4E68" w:rsidRPr="003F2F32">
        <w:rPr>
          <w:rFonts w:ascii="Times New Roman" w:hAnsi="Times New Roman" w:cs="Times New Roman"/>
          <w:sz w:val="28"/>
          <w:szCs w:val="28"/>
          <w:lang w:val="en-US"/>
        </w:rPr>
        <w:t xml:space="preserve">The defendant </w:t>
      </w:r>
      <w:r w:rsidR="00F51237" w:rsidRPr="003F2F32">
        <w:rPr>
          <w:rFonts w:ascii="Times New Roman" w:hAnsi="Times New Roman" w:cs="Times New Roman"/>
          <w:sz w:val="28"/>
          <w:szCs w:val="28"/>
          <w:lang w:val="en-US"/>
        </w:rPr>
        <w:t xml:space="preserve">failed to comply with </w:t>
      </w:r>
      <w:r w:rsidR="000265D9" w:rsidRPr="003F2F32">
        <w:rPr>
          <w:rFonts w:ascii="Times New Roman" w:hAnsi="Times New Roman" w:cs="Times New Roman"/>
          <w:sz w:val="28"/>
          <w:szCs w:val="28"/>
          <w:lang w:val="en-US"/>
        </w:rPr>
        <w:t xml:space="preserve">either my </w:t>
      </w:r>
      <w:r w:rsidR="00F51237" w:rsidRPr="003F2F32">
        <w:rPr>
          <w:rFonts w:ascii="Times New Roman" w:hAnsi="Times New Roman" w:cs="Times New Roman"/>
          <w:sz w:val="28"/>
          <w:szCs w:val="28"/>
          <w:lang w:val="en-US"/>
        </w:rPr>
        <w:t>directive of those of Lowe J</w:t>
      </w:r>
      <w:r w:rsidR="000265D9" w:rsidRPr="003F2F32">
        <w:rPr>
          <w:rFonts w:ascii="Times New Roman" w:hAnsi="Times New Roman" w:cs="Times New Roman"/>
          <w:sz w:val="28"/>
          <w:szCs w:val="28"/>
          <w:lang w:val="en-US"/>
        </w:rPr>
        <w:t xml:space="preserve">, all of which were collectively focused on getting her to </w:t>
      </w:r>
      <w:r w:rsidR="009108FA" w:rsidRPr="003F2F32">
        <w:rPr>
          <w:rFonts w:ascii="Times New Roman" w:hAnsi="Times New Roman" w:cs="Times New Roman"/>
          <w:sz w:val="28"/>
          <w:szCs w:val="28"/>
          <w:lang w:val="en-US"/>
        </w:rPr>
        <w:t xml:space="preserve">the point of deciding whether she would engage an expert and </w:t>
      </w:r>
      <w:r w:rsidR="00FD0BA4" w:rsidRPr="003F2F32">
        <w:rPr>
          <w:rFonts w:ascii="Times New Roman" w:hAnsi="Times New Roman" w:cs="Times New Roman"/>
          <w:sz w:val="28"/>
          <w:szCs w:val="28"/>
          <w:lang w:val="en-US"/>
        </w:rPr>
        <w:t xml:space="preserve">thereupon </w:t>
      </w:r>
      <w:r w:rsidR="009108FA" w:rsidRPr="003F2F32">
        <w:rPr>
          <w:rFonts w:ascii="Times New Roman" w:hAnsi="Times New Roman" w:cs="Times New Roman"/>
          <w:sz w:val="28"/>
          <w:szCs w:val="28"/>
          <w:lang w:val="en-US"/>
        </w:rPr>
        <w:t xml:space="preserve">comply with </w:t>
      </w:r>
      <w:r w:rsidR="00A638C6" w:rsidRPr="003F2F32">
        <w:rPr>
          <w:rFonts w:ascii="Times New Roman" w:hAnsi="Times New Roman" w:cs="Times New Roman"/>
          <w:sz w:val="28"/>
          <w:szCs w:val="28"/>
          <w:lang w:val="en-US"/>
        </w:rPr>
        <w:t xml:space="preserve">the provisions of </w:t>
      </w:r>
      <w:r w:rsidR="009108FA" w:rsidRPr="003F2F32">
        <w:rPr>
          <w:rFonts w:ascii="Times New Roman" w:hAnsi="Times New Roman" w:cs="Times New Roman"/>
          <w:sz w:val="28"/>
          <w:szCs w:val="28"/>
          <w:lang w:val="en-US"/>
        </w:rPr>
        <w:t>rule 3</w:t>
      </w:r>
      <w:r w:rsidR="00A638C6" w:rsidRPr="003F2F32">
        <w:rPr>
          <w:rFonts w:ascii="Times New Roman" w:hAnsi="Times New Roman" w:cs="Times New Roman"/>
          <w:sz w:val="28"/>
          <w:szCs w:val="28"/>
          <w:lang w:val="en-US"/>
        </w:rPr>
        <w:t xml:space="preserve">6 (9) in this respect. </w:t>
      </w:r>
      <w:r w:rsidR="002B74AB" w:rsidRPr="003F2F32">
        <w:rPr>
          <w:rFonts w:ascii="Times New Roman" w:hAnsi="Times New Roman" w:cs="Times New Roman"/>
          <w:sz w:val="28"/>
          <w:szCs w:val="28"/>
          <w:lang w:val="en-US"/>
        </w:rPr>
        <w:t xml:space="preserve">On 29 March 2022 </w:t>
      </w:r>
      <w:r w:rsidR="00A4690F" w:rsidRPr="003F2F32">
        <w:rPr>
          <w:rFonts w:ascii="Times New Roman" w:hAnsi="Times New Roman" w:cs="Times New Roman"/>
          <w:sz w:val="28"/>
          <w:szCs w:val="28"/>
          <w:lang w:val="en-US"/>
        </w:rPr>
        <w:t>pursuant to an interlocutory application</w:t>
      </w:r>
      <w:r w:rsidR="00370B8D" w:rsidRPr="003F2F32">
        <w:rPr>
          <w:rFonts w:ascii="Times New Roman" w:hAnsi="Times New Roman" w:cs="Times New Roman"/>
          <w:sz w:val="28"/>
          <w:szCs w:val="28"/>
          <w:lang w:val="en-US"/>
        </w:rPr>
        <w:t xml:space="preserve"> launched by the plaintiff to address the defendant’s failure to embrace her trial preparation obligations,</w:t>
      </w:r>
      <w:r w:rsidR="00A4690F" w:rsidRPr="003F2F32">
        <w:rPr>
          <w:rFonts w:ascii="Times New Roman" w:hAnsi="Times New Roman" w:cs="Times New Roman"/>
          <w:sz w:val="28"/>
          <w:szCs w:val="28"/>
          <w:lang w:val="en-US"/>
        </w:rPr>
        <w:t xml:space="preserve"> </w:t>
      </w:r>
      <w:r w:rsidR="00A638C6" w:rsidRPr="003F2F32">
        <w:rPr>
          <w:rFonts w:ascii="Times New Roman" w:hAnsi="Times New Roman" w:cs="Times New Roman"/>
          <w:sz w:val="28"/>
          <w:szCs w:val="28"/>
          <w:lang w:val="en-US"/>
        </w:rPr>
        <w:t xml:space="preserve">Mjali </w:t>
      </w:r>
      <w:r w:rsidR="002B74AB" w:rsidRPr="003F2F32">
        <w:rPr>
          <w:rFonts w:ascii="Times New Roman" w:hAnsi="Times New Roman" w:cs="Times New Roman"/>
          <w:sz w:val="28"/>
          <w:szCs w:val="28"/>
          <w:lang w:val="en-US"/>
        </w:rPr>
        <w:t>J issued an order in the following terms</w:t>
      </w:r>
      <w:r w:rsidR="00A4690F" w:rsidRPr="003F2F32">
        <w:rPr>
          <w:rFonts w:ascii="Times New Roman" w:hAnsi="Times New Roman" w:cs="Times New Roman"/>
          <w:sz w:val="28"/>
          <w:szCs w:val="28"/>
          <w:lang w:val="en-US"/>
        </w:rPr>
        <w:t>:</w:t>
      </w:r>
    </w:p>
    <w:p w14:paraId="035425FA" w14:textId="77777777" w:rsidR="00F20A40" w:rsidRPr="00F20A40" w:rsidRDefault="00F20A40" w:rsidP="00F20A40">
      <w:pPr>
        <w:pStyle w:val="ListParagraph"/>
        <w:rPr>
          <w:rFonts w:ascii="Times New Roman" w:hAnsi="Times New Roman" w:cs="Times New Roman"/>
          <w:sz w:val="28"/>
          <w:szCs w:val="28"/>
          <w:lang w:val="en-US"/>
        </w:rPr>
      </w:pPr>
    </w:p>
    <w:p w14:paraId="1469C56D" w14:textId="4CA018FA" w:rsidR="00443850" w:rsidRDefault="00A06A37" w:rsidP="005B65DC">
      <w:pPr>
        <w:ind w:left="1440" w:hanging="720"/>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sidR="002B74AB" w:rsidRPr="00A4690F">
        <w:rPr>
          <w:rFonts w:ascii="Times New Roman" w:hAnsi="Times New Roman" w:cs="Times New Roman"/>
          <w:sz w:val="24"/>
          <w:szCs w:val="24"/>
          <w:lang w:val="en-US"/>
        </w:rPr>
        <w:t xml:space="preserve">The defendants failure to comply with the directive of this court by Mr. </w:t>
      </w:r>
      <w:r w:rsidRPr="00A4690F">
        <w:rPr>
          <w:rFonts w:ascii="Times New Roman" w:hAnsi="Times New Roman" w:cs="Times New Roman"/>
          <w:sz w:val="24"/>
          <w:szCs w:val="24"/>
          <w:lang w:val="en-US"/>
        </w:rPr>
        <w:t>Honourable Justice</w:t>
      </w:r>
      <w:r w:rsidR="002B74AB" w:rsidRPr="00A4690F">
        <w:rPr>
          <w:rFonts w:ascii="Times New Roman" w:hAnsi="Times New Roman" w:cs="Times New Roman"/>
          <w:sz w:val="24"/>
          <w:szCs w:val="24"/>
          <w:lang w:val="en-US"/>
        </w:rPr>
        <w:t xml:space="preserve"> L Lowe dated 6</w:t>
      </w:r>
      <w:r w:rsidR="00443850">
        <w:rPr>
          <w:rFonts w:ascii="Times New Roman" w:hAnsi="Times New Roman" w:cs="Times New Roman"/>
          <w:sz w:val="24"/>
          <w:szCs w:val="24"/>
          <w:lang w:val="en-US"/>
        </w:rPr>
        <w:t>/10/</w:t>
      </w:r>
      <w:r w:rsidR="002B74AB" w:rsidRPr="00A4690F">
        <w:rPr>
          <w:rFonts w:ascii="Times New Roman" w:hAnsi="Times New Roman" w:cs="Times New Roman"/>
          <w:sz w:val="24"/>
          <w:szCs w:val="24"/>
          <w:lang w:val="en-US"/>
        </w:rPr>
        <w:t xml:space="preserve">2021, particularly </w:t>
      </w:r>
      <w:r w:rsidR="00443850">
        <w:rPr>
          <w:rFonts w:ascii="Times New Roman" w:hAnsi="Times New Roman" w:cs="Times New Roman"/>
          <w:sz w:val="24"/>
          <w:szCs w:val="24"/>
          <w:lang w:val="en-US"/>
        </w:rPr>
        <w:t>clause 2 thereof</w:t>
      </w:r>
      <w:r w:rsidR="002B74AB" w:rsidRPr="00A4690F">
        <w:rPr>
          <w:rFonts w:ascii="Times New Roman" w:hAnsi="Times New Roman" w:cs="Times New Roman"/>
          <w:sz w:val="24"/>
          <w:szCs w:val="24"/>
          <w:lang w:val="en-US"/>
        </w:rPr>
        <w:t>, is hereby declared irregular and reviewed</w:t>
      </w:r>
      <w:r w:rsidR="005B65DC">
        <w:rPr>
          <w:rFonts w:ascii="Times New Roman" w:hAnsi="Times New Roman" w:cs="Times New Roman"/>
          <w:sz w:val="24"/>
          <w:szCs w:val="24"/>
          <w:lang w:val="en-US"/>
        </w:rPr>
        <w:t>;</w:t>
      </w:r>
    </w:p>
    <w:p w14:paraId="659C6FFA" w14:textId="77777777" w:rsidR="005B65DC" w:rsidRDefault="005B65DC" w:rsidP="005B65DC">
      <w:pPr>
        <w:ind w:left="1440" w:hanging="720"/>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2B74AB" w:rsidRPr="00A4690F">
        <w:rPr>
          <w:rFonts w:ascii="Times New Roman" w:hAnsi="Times New Roman" w:cs="Times New Roman"/>
          <w:sz w:val="24"/>
          <w:szCs w:val="24"/>
          <w:lang w:val="en-US"/>
        </w:rPr>
        <w:t xml:space="preserve">The defendant is directed to rectify such irregular and unlawful conduct, act promptly and comply accordingly with said directive within 15 </w:t>
      </w:r>
      <w:r>
        <w:rPr>
          <w:rFonts w:ascii="Times New Roman" w:hAnsi="Times New Roman" w:cs="Times New Roman"/>
          <w:sz w:val="24"/>
          <w:szCs w:val="24"/>
          <w:lang w:val="en-US"/>
        </w:rPr>
        <w:t xml:space="preserve">(fifteen) </w:t>
      </w:r>
      <w:r w:rsidR="002B74AB" w:rsidRPr="00A4690F">
        <w:rPr>
          <w:rFonts w:ascii="Times New Roman" w:hAnsi="Times New Roman" w:cs="Times New Roman"/>
          <w:sz w:val="24"/>
          <w:szCs w:val="24"/>
          <w:lang w:val="en-US"/>
        </w:rPr>
        <w:t>days from the date of this order</w:t>
      </w:r>
      <w:r>
        <w:rPr>
          <w:rFonts w:ascii="Times New Roman" w:hAnsi="Times New Roman" w:cs="Times New Roman"/>
          <w:sz w:val="24"/>
          <w:szCs w:val="24"/>
          <w:lang w:val="en-US"/>
        </w:rPr>
        <w:t>;</w:t>
      </w:r>
    </w:p>
    <w:p w14:paraId="6A146A42" w14:textId="4D68B825" w:rsidR="00A4690F" w:rsidRPr="00A4690F" w:rsidRDefault="005B65DC" w:rsidP="006C3148">
      <w:pPr>
        <w:ind w:left="1440" w:hanging="720"/>
        <w:jc w:val="both"/>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lang w:val="en-US"/>
        </w:rPr>
        <w:tab/>
      </w:r>
      <w:r w:rsidR="002B74AB" w:rsidRPr="00A4690F">
        <w:rPr>
          <w:rFonts w:ascii="Times New Roman" w:hAnsi="Times New Roman" w:cs="Times New Roman"/>
          <w:sz w:val="24"/>
          <w:szCs w:val="24"/>
          <w:lang w:val="en-US"/>
        </w:rPr>
        <w:t>The defendant is directed to pay the cost of this application at a punitive scale of attorney-client scale</w:t>
      </w:r>
      <w:r w:rsidR="006C3148">
        <w:rPr>
          <w:rFonts w:ascii="Times New Roman" w:hAnsi="Times New Roman" w:cs="Times New Roman"/>
          <w:sz w:val="24"/>
          <w:szCs w:val="24"/>
          <w:lang w:val="en-US"/>
        </w:rPr>
        <w:t xml:space="preserve">.” </w:t>
      </w:r>
      <w:r w:rsidR="006C3148" w:rsidRPr="006C3148">
        <w:rPr>
          <w:rFonts w:ascii="Times New Roman" w:hAnsi="Times New Roman" w:cs="Times New Roman"/>
          <w:sz w:val="28"/>
          <w:szCs w:val="28"/>
          <w:lang w:val="en-US"/>
        </w:rPr>
        <w:t>(Sic)</w:t>
      </w:r>
      <w:r w:rsidR="006C3148">
        <w:rPr>
          <w:rFonts w:ascii="Times New Roman" w:hAnsi="Times New Roman" w:cs="Times New Roman"/>
          <w:sz w:val="24"/>
          <w:szCs w:val="24"/>
          <w:lang w:val="en-US"/>
        </w:rPr>
        <w:t xml:space="preserve"> </w:t>
      </w:r>
    </w:p>
    <w:p w14:paraId="2C3D4549" w14:textId="77777777" w:rsidR="00A4690F" w:rsidRPr="00A4690F" w:rsidRDefault="00A4690F" w:rsidP="000420C7">
      <w:pPr>
        <w:pStyle w:val="ListParagraph"/>
        <w:spacing w:line="360" w:lineRule="auto"/>
        <w:rPr>
          <w:rFonts w:ascii="Times New Roman" w:hAnsi="Times New Roman" w:cs="Times New Roman"/>
          <w:sz w:val="28"/>
          <w:szCs w:val="28"/>
          <w:lang w:val="en-US"/>
        </w:rPr>
      </w:pPr>
    </w:p>
    <w:p w14:paraId="63FB71A9" w14:textId="5A0F7B24" w:rsidR="00910F73" w:rsidRPr="003F2F32" w:rsidRDefault="003F2F32" w:rsidP="003F2F32">
      <w:pPr>
        <w:spacing w:line="360" w:lineRule="auto"/>
        <w:jc w:val="both"/>
        <w:rPr>
          <w:rFonts w:ascii="Times New Roman" w:hAnsi="Times New Roman" w:cs="Times New Roman"/>
          <w:sz w:val="28"/>
          <w:szCs w:val="28"/>
        </w:rPr>
      </w:pPr>
      <w:r w:rsidRPr="00AE55E8">
        <w:rPr>
          <w:rFonts w:ascii="Times New Roman" w:hAnsi="Times New Roman" w:cs="Times New Roman"/>
          <w:sz w:val="28"/>
          <w:szCs w:val="28"/>
        </w:rPr>
        <w:t>[17]</w:t>
      </w:r>
      <w:r w:rsidRPr="00AE55E8">
        <w:rPr>
          <w:rFonts w:ascii="Times New Roman" w:hAnsi="Times New Roman" w:cs="Times New Roman"/>
          <w:sz w:val="28"/>
          <w:szCs w:val="28"/>
        </w:rPr>
        <w:tab/>
      </w:r>
      <w:r w:rsidR="002B74AB" w:rsidRPr="003F2F32">
        <w:rPr>
          <w:rFonts w:ascii="Times New Roman" w:hAnsi="Times New Roman" w:cs="Times New Roman"/>
          <w:sz w:val="28"/>
          <w:szCs w:val="28"/>
          <w:lang w:val="en-US"/>
        </w:rPr>
        <w:t xml:space="preserve">On 21 June 2022 the matter came before me </w:t>
      </w:r>
      <w:r w:rsidR="008E0FB1" w:rsidRPr="003F2F32">
        <w:rPr>
          <w:rFonts w:ascii="Times New Roman" w:hAnsi="Times New Roman" w:cs="Times New Roman"/>
          <w:sz w:val="28"/>
          <w:szCs w:val="28"/>
          <w:lang w:val="en-US"/>
        </w:rPr>
        <w:t>in motion court pursuant to yet another interlocutory application</w:t>
      </w:r>
      <w:r w:rsidR="00370B8D" w:rsidRPr="003F2F32">
        <w:rPr>
          <w:rFonts w:ascii="Times New Roman" w:hAnsi="Times New Roman" w:cs="Times New Roman"/>
          <w:sz w:val="28"/>
          <w:szCs w:val="28"/>
          <w:lang w:val="en-US"/>
        </w:rPr>
        <w:t xml:space="preserve"> to redress the defendant’s lack of compliance with the court rules and her failure to do what the court had ordered her to in four preceding orders</w:t>
      </w:r>
      <w:r w:rsidR="002B74AB" w:rsidRPr="003F2F32">
        <w:rPr>
          <w:rFonts w:ascii="Times New Roman" w:hAnsi="Times New Roman" w:cs="Times New Roman"/>
          <w:sz w:val="28"/>
          <w:szCs w:val="28"/>
          <w:lang w:val="en-US"/>
        </w:rPr>
        <w:t>. The defendant had by this stage</w:t>
      </w:r>
      <w:r w:rsidR="00B82C30" w:rsidRPr="003F2F32">
        <w:rPr>
          <w:rFonts w:ascii="Times New Roman" w:hAnsi="Times New Roman" w:cs="Times New Roman"/>
          <w:sz w:val="28"/>
          <w:szCs w:val="28"/>
          <w:lang w:val="en-US"/>
        </w:rPr>
        <w:t>, quite spectacularly,</w:t>
      </w:r>
      <w:r w:rsidR="002B74AB" w:rsidRPr="003F2F32">
        <w:rPr>
          <w:rFonts w:ascii="Times New Roman" w:hAnsi="Times New Roman" w:cs="Times New Roman"/>
          <w:sz w:val="28"/>
          <w:szCs w:val="28"/>
          <w:lang w:val="en-US"/>
        </w:rPr>
        <w:t xml:space="preserve"> still not engaged </w:t>
      </w:r>
      <w:r w:rsidR="0063748C" w:rsidRPr="003F2F32">
        <w:rPr>
          <w:rFonts w:ascii="Times New Roman" w:hAnsi="Times New Roman" w:cs="Times New Roman"/>
          <w:sz w:val="28"/>
          <w:szCs w:val="28"/>
          <w:lang w:val="en-US"/>
        </w:rPr>
        <w:t>an</w:t>
      </w:r>
      <w:r w:rsidR="002B74AB" w:rsidRPr="003F2F32">
        <w:rPr>
          <w:rFonts w:ascii="Times New Roman" w:hAnsi="Times New Roman" w:cs="Times New Roman"/>
          <w:sz w:val="28"/>
          <w:szCs w:val="28"/>
          <w:lang w:val="en-US"/>
        </w:rPr>
        <w:t xml:space="preserve"> expert. </w:t>
      </w:r>
      <w:r w:rsidR="000A3D14" w:rsidRPr="003F2F32">
        <w:rPr>
          <w:rFonts w:ascii="Times New Roman" w:hAnsi="Times New Roman" w:cs="Times New Roman"/>
          <w:sz w:val="28"/>
          <w:szCs w:val="28"/>
          <w:lang w:val="en-US"/>
        </w:rPr>
        <w:t>C</w:t>
      </w:r>
      <w:r w:rsidR="007F1AB3" w:rsidRPr="003F2F32">
        <w:rPr>
          <w:rFonts w:ascii="Times New Roman" w:hAnsi="Times New Roman" w:cs="Times New Roman"/>
          <w:sz w:val="28"/>
          <w:szCs w:val="28"/>
          <w:lang w:val="en-US"/>
        </w:rPr>
        <w:t>ounsel appearing on behalf of the parties</w:t>
      </w:r>
      <w:r w:rsidR="002B74AB" w:rsidRPr="003F2F32">
        <w:rPr>
          <w:rFonts w:ascii="Times New Roman" w:hAnsi="Times New Roman" w:cs="Times New Roman"/>
          <w:sz w:val="28"/>
          <w:szCs w:val="28"/>
          <w:lang w:val="en-US"/>
        </w:rPr>
        <w:t xml:space="preserve"> presented me with a draft order </w:t>
      </w:r>
      <w:r w:rsidR="007F1AB3" w:rsidRPr="003F2F32">
        <w:rPr>
          <w:rFonts w:ascii="Times New Roman" w:hAnsi="Times New Roman" w:cs="Times New Roman"/>
          <w:sz w:val="28"/>
          <w:szCs w:val="28"/>
          <w:lang w:val="en-US"/>
        </w:rPr>
        <w:t>p</w:t>
      </w:r>
      <w:r w:rsidR="002B74AB" w:rsidRPr="003F2F32">
        <w:rPr>
          <w:rFonts w:ascii="Times New Roman" w:hAnsi="Times New Roman" w:cs="Times New Roman"/>
          <w:sz w:val="28"/>
          <w:szCs w:val="28"/>
          <w:lang w:val="en-US"/>
        </w:rPr>
        <w:t xml:space="preserve">ursuant to which </w:t>
      </w:r>
      <w:r w:rsidR="00E13E12" w:rsidRPr="003F2F32">
        <w:rPr>
          <w:rFonts w:ascii="Times New Roman" w:hAnsi="Times New Roman" w:cs="Times New Roman"/>
          <w:sz w:val="28"/>
          <w:szCs w:val="28"/>
          <w:lang w:val="en-US"/>
        </w:rPr>
        <w:t>they</w:t>
      </w:r>
      <w:r w:rsidR="002B74AB" w:rsidRPr="003F2F32">
        <w:rPr>
          <w:rFonts w:ascii="Times New Roman" w:hAnsi="Times New Roman" w:cs="Times New Roman"/>
          <w:sz w:val="28"/>
          <w:szCs w:val="28"/>
          <w:lang w:val="en-US"/>
        </w:rPr>
        <w:t xml:space="preserve"> agreed that the defendant would issue a notice in terms of </w:t>
      </w:r>
      <w:r w:rsidR="00C06FDC" w:rsidRPr="003F2F32">
        <w:rPr>
          <w:rFonts w:ascii="Times New Roman" w:hAnsi="Times New Roman" w:cs="Times New Roman"/>
          <w:sz w:val="28"/>
          <w:szCs w:val="28"/>
          <w:lang w:val="en-US"/>
        </w:rPr>
        <w:t>rule</w:t>
      </w:r>
      <w:r w:rsidR="002B74AB" w:rsidRPr="003F2F32">
        <w:rPr>
          <w:rFonts w:ascii="Times New Roman" w:hAnsi="Times New Roman" w:cs="Times New Roman"/>
          <w:sz w:val="28"/>
          <w:szCs w:val="28"/>
          <w:lang w:val="en-US"/>
        </w:rPr>
        <w:t xml:space="preserve"> 36 </w:t>
      </w:r>
      <w:r w:rsidR="00910F73" w:rsidRPr="003F2F32">
        <w:rPr>
          <w:rFonts w:ascii="Times New Roman" w:hAnsi="Times New Roman" w:cs="Times New Roman"/>
          <w:sz w:val="28"/>
          <w:szCs w:val="28"/>
          <w:lang w:val="en-US"/>
        </w:rPr>
        <w:t>(2</w:t>
      </w:r>
      <w:r w:rsidR="002B74AB" w:rsidRPr="003F2F32">
        <w:rPr>
          <w:rFonts w:ascii="Times New Roman" w:hAnsi="Times New Roman" w:cs="Times New Roman"/>
          <w:sz w:val="28"/>
          <w:szCs w:val="28"/>
          <w:lang w:val="en-US"/>
        </w:rPr>
        <w:t>)</w:t>
      </w:r>
      <w:r w:rsidR="008432C2">
        <w:rPr>
          <w:rStyle w:val="FootnoteReference"/>
          <w:rFonts w:ascii="Times New Roman" w:hAnsi="Times New Roman" w:cs="Times New Roman"/>
          <w:sz w:val="28"/>
          <w:szCs w:val="28"/>
          <w:lang w:val="en-US"/>
        </w:rPr>
        <w:footnoteReference w:id="10"/>
      </w:r>
      <w:r w:rsidR="002B74AB" w:rsidRPr="003F2F32">
        <w:rPr>
          <w:rFonts w:ascii="Times New Roman" w:hAnsi="Times New Roman" w:cs="Times New Roman"/>
          <w:sz w:val="28"/>
          <w:szCs w:val="28"/>
          <w:lang w:val="en-US"/>
        </w:rPr>
        <w:t xml:space="preserve"> to subject the plaintiff to a medical examination by </w:t>
      </w:r>
      <w:r w:rsidR="00C06FDC" w:rsidRPr="003F2F32">
        <w:rPr>
          <w:rFonts w:ascii="Times New Roman" w:hAnsi="Times New Roman" w:cs="Times New Roman"/>
          <w:sz w:val="28"/>
          <w:szCs w:val="28"/>
          <w:lang w:val="en-US"/>
        </w:rPr>
        <w:t>the defendant’s</w:t>
      </w:r>
      <w:r w:rsidR="002B74AB" w:rsidRPr="003F2F32">
        <w:rPr>
          <w:rFonts w:ascii="Times New Roman" w:hAnsi="Times New Roman" w:cs="Times New Roman"/>
          <w:sz w:val="28"/>
          <w:szCs w:val="28"/>
          <w:lang w:val="en-US"/>
        </w:rPr>
        <w:t xml:space="preserve"> own medical experts on or before </w:t>
      </w:r>
      <w:r w:rsidR="00910F73" w:rsidRPr="003F2F32">
        <w:rPr>
          <w:rFonts w:ascii="Times New Roman" w:hAnsi="Times New Roman" w:cs="Times New Roman"/>
          <w:sz w:val="28"/>
          <w:szCs w:val="28"/>
          <w:lang w:val="en-US"/>
        </w:rPr>
        <w:t xml:space="preserve">8 </w:t>
      </w:r>
      <w:r w:rsidR="002B74AB" w:rsidRPr="003F2F32">
        <w:rPr>
          <w:rFonts w:ascii="Times New Roman" w:hAnsi="Times New Roman" w:cs="Times New Roman"/>
          <w:sz w:val="28"/>
          <w:szCs w:val="28"/>
          <w:lang w:val="en-US"/>
        </w:rPr>
        <w:t>July 2022</w:t>
      </w:r>
      <w:r w:rsidR="000A3D14" w:rsidRPr="003F2F32">
        <w:rPr>
          <w:rFonts w:ascii="Times New Roman" w:hAnsi="Times New Roman" w:cs="Times New Roman"/>
          <w:sz w:val="28"/>
          <w:szCs w:val="28"/>
          <w:lang w:val="en-US"/>
        </w:rPr>
        <w:t xml:space="preserve">, which </w:t>
      </w:r>
      <w:r w:rsidR="00487A08" w:rsidRPr="003F2F32">
        <w:rPr>
          <w:rFonts w:ascii="Times New Roman" w:hAnsi="Times New Roman" w:cs="Times New Roman"/>
          <w:sz w:val="28"/>
          <w:szCs w:val="28"/>
          <w:lang w:val="en-US"/>
        </w:rPr>
        <w:t>draft was made an order by me</w:t>
      </w:r>
      <w:r w:rsidR="005B1F69" w:rsidRPr="003F2F32">
        <w:rPr>
          <w:rFonts w:ascii="Times New Roman" w:hAnsi="Times New Roman" w:cs="Times New Roman"/>
          <w:sz w:val="28"/>
          <w:szCs w:val="28"/>
          <w:lang w:val="en-US"/>
        </w:rPr>
        <w:t xml:space="preserve">. </w:t>
      </w:r>
      <w:r w:rsidR="00E661B3" w:rsidRPr="003F2F32">
        <w:rPr>
          <w:rFonts w:ascii="Times New Roman" w:hAnsi="Times New Roman" w:cs="Times New Roman"/>
          <w:sz w:val="28"/>
          <w:szCs w:val="28"/>
          <w:lang w:val="en-US"/>
        </w:rPr>
        <w:t>The defendant</w:t>
      </w:r>
      <w:r w:rsidR="002C1FC2" w:rsidRPr="003F2F32">
        <w:rPr>
          <w:rFonts w:ascii="Times New Roman" w:hAnsi="Times New Roman" w:cs="Times New Roman"/>
          <w:sz w:val="28"/>
          <w:szCs w:val="28"/>
          <w:lang w:val="en-US"/>
        </w:rPr>
        <w:t xml:space="preserve"> </w:t>
      </w:r>
      <w:r w:rsidR="005D2586" w:rsidRPr="003F2F32">
        <w:rPr>
          <w:rFonts w:ascii="Times New Roman" w:hAnsi="Times New Roman" w:cs="Times New Roman"/>
          <w:sz w:val="28"/>
          <w:szCs w:val="28"/>
          <w:lang w:val="en-US"/>
        </w:rPr>
        <w:t xml:space="preserve">was, once again, </w:t>
      </w:r>
      <w:r w:rsidR="00FD0BA4" w:rsidRPr="003F2F32">
        <w:rPr>
          <w:rFonts w:ascii="Times New Roman" w:hAnsi="Times New Roman" w:cs="Times New Roman"/>
          <w:sz w:val="28"/>
          <w:szCs w:val="28"/>
          <w:lang w:val="en-US"/>
        </w:rPr>
        <w:t>ordered to</w:t>
      </w:r>
      <w:r w:rsidR="005D2586" w:rsidRPr="003F2F32">
        <w:rPr>
          <w:rFonts w:ascii="Times New Roman" w:hAnsi="Times New Roman" w:cs="Times New Roman"/>
          <w:sz w:val="28"/>
          <w:szCs w:val="28"/>
          <w:lang w:val="en-US"/>
        </w:rPr>
        <w:t xml:space="preserve"> pay the costs </w:t>
      </w:r>
      <w:r w:rsidR="00AE55E8" w:rsidRPr="003F2F32">
        <w:rPr>
          <w:rFonts w:ascii="Times New Roman" w:hAnsi="Times New Roman" w:cs="Times New Roman"/>
          <w:sz w:val="28"/>
          <w:szCs w:val="28"/>
          <w:lang w:val="en-US"/>
        </w:rPr>
        <w:t>of the application on an attorney and client scale</w:t>
      </w:r>
      <w:r w:rsidR="008432C2" w:rsidRPr="003F2F32">
        <w:rPr>
          <w:rFonts w:ascii="Times New Roman" w:hAnsi="Times New Roman" w:cs="Times New Roman"/>
          <w:sz w:val="28"/>
          <w:szCs w:val="28"/>
          <w:lang w:val="en-US"/>
        </w:rPr>
        <w:t>,</w:t>
      </w:r>
      <w:r w:rsidR="006D5AA3" w:rsidRPr="003F2F32">
        <w:rPr>
          <w:rFonts w:ascii="Times New Roman" w:hAnsi="Times New Roman" w:cs="Times New Roman"/>
          <w:sz w:val="28"/>
          <w:szCs w:val="28"/>
          <w:lang w:val="en-US"/>
        </w:rPr>
        <w:t xml:space="preserve"> also by agreement</w:t>
      </w:r>
      <w:r w:rsidR="00AE55E8" w:rsidRPr="003F2F32">
        <w:rPr>
          <w:rFonts w:ascii="Times New Roman" w:hAnsi="Times New Roman" w:cs="Times New Roman"/>
          <w:sz w:val="28"/>
          <w:szCs w:val="28"/>
          <w:lang w:val="en-US"/>
        </w:rPr>
        <w:t>.</w:t>
      </w:r>
    </w:p>
    <w:p w14:paraId="63447F10" w14:textId="77777777" w:rsidR="00AE55E8" w:rsidRPr="00910F73" w:rsidRDefault="00AE55E8" w:rsidP="00AE55E8">
      <w:pPr>
        <w:pStyle w:val="ListParagraph"/>
        <w:spacing w:line="360" w:lineRule="auto"/>
        <w:ind w:left="0"/>
        <w:jc w:val="both"/>
        <w:rPr>
          <w:rFonts w:ascii="Times New Roman" w:hAnsi="Times New Roman" w:cs="Times New Roman"/>
          <w:sz w:val="28"/>
          <w:szCs w:val="28"/>
        </w:rPr>
      </w:pPr>
    </w:p>
    <w:p w14:paraId="126EE3FF" w14:textId="415A04B3" w:rsidR="000E3E0E" w:rsidRPr="003F2F32" w:rsidRDefault="003F2F32" w:rsidP="003F2F32">
      <w:pPr>
        <w:spacing w:line="360" w:lineRule="auto"/>
        <w:jc w:val="both"/>
        <w:rPr>
          <w:rFonts w:ascii="Times New Roman" w:hAnsi="Times New Roman" w:cs="Times New Roman"/>
          <w:sz w:val="28"/>
          <w:szCs w:val="28"/>
        </w:rPr>
      </w:pPr>
      <w:r w:rsidRPr="000E3E0E">
        <w:rPr>
          <w:rFonts w:ascii="Times New Roman" w:hAnsi="Times New Roman" w:cs="Times New Roman"/>
          <w:sz w:val="28"/>
          <w:szCs w:val="28"/>
        </w:rPr>
        <w:t>[18]</w:t>
      </w:r>
      <w:r w:rsidRPr="000E3E0E">
        <w:rPr>
          <w:rFonts w:ascii="Times New Roman" w:hAnsi="Times New Roman" w:cs="Times New Roman"/>
          <w:sz w:val="28"/>
          <w:szCs w:val="28"/>
        </w:rPr>
        <w:tab/>
      </w:r>
      <w:r w:rsidR="002B74AB" w:rsidRPr="003F2F32">
        <w:rPr>
          <w:rFonts w:ascii="Times New Roman" w:hAnsi="Times New Roman" w:cs="Times New Roman"/>
          <w:sz w:val="28"/>
          <w:szCs w:val="28"/>
          <w:lang w:val="en-US"/>
        </w:rPr>
        <w:t xml:space="preserve">On </w:t>
      </w:r>
      <w:r w:rsidR="00AE55E8" w:rsidRPr="003F2F32">
        <w:rPr>
          <w:rFonts w:ascii="Times New Roman" w:hAnsi="Times New Roman" w:cs="Times New Roman"/>
          <w:sz w:val="28"/>
          <w:szCs w:val="28"/>
          <w:lang w:val="en-US"/>
        </w:rPr>
        <w:t xml:space="preserve">12 </w:t>
      </w:r>
      <w:r w:rsidR="002B74AB" w:rsidRPr="003F2F32">
        <w:rPr>
          <w:rFonts w:ascii="Times New Roman" w:hAnsi="Times New Roman" w:cs="Times New Roman"/>
          <w:sz w:val="28"/>
          <w:szCs w:val="28"/>
          <w:lang w:val="en-US"/>
        </w:rPr>
        <w:t>August</w:t>
      </w:r>
      <w:r w:rsidR="00AE55E8" w:rsidRPr="003F2F32">
        <w:rPr>
          <w:rFonts w:ascii="Times New Roman" w:hAnsi="Times New Roman" w:cs="Times New Roman"/>
          <w:sz w:val="28"/>
          <w:szCs w:val="28"/>
          <w:lang w:val="en-US"/>
        </w:rPr>
        <w:t xml:space="preserve"> 2022 the matter came before Zilwa J</w:t>
      </w:r>
      <w:r w:rsidR="00F724EF" w:rsidRPr="003F2F32">
        <w:rPr>
          <w:rFonts w:ascii="Times New Roman" w:hAnsi="Times New Roman" w:cs="Times New Roman"/>
          <w:sz w:val="28"/>
          <w:szCs w:val="28"/>
          <w:lang w:val="en-US"/>
        </w:rPr>
        <w:t xml:space="preserve"> on trial roll call as indicated above.  I am advised that there w</w:t>
      </w:r>
      <w:r w:rsidR="002564DC" w:rsidRPr="003F2F32">
        <w:rPr>
          <w:rFonts w:ascii="Times New Roman" w:hAnsi="Times New Roman" w:cs="Times New Roman"/>
          <w:sz w:val="28"/>
          <w:szCs w:val="28"/>
          <w:lang w:val="en-US"/>
        </w:rPr>
        <w:t>as no appearance by the defendant at t</w:t>
      </w:r>
      <w:r w:rsidR="00E047AF" w:rsidRPr="003F2F32">
        <w:rPr>
          <w:rFonts w:ascii="Times New Roman" w:hAnsi="Times New Roman" w:cs="Times New Roman"/>
          <w:sz w:val="28"/>
          <w:szCs w:val="28"/>
          <w:lang w:val="en-US"/>
        </w:rPr>
        <w:t xml:space="preserve">his </w:t>
      </w:r>
      <w:r w:rsidR="00E047AF" w:rsidRPr="003F2F32">
        <w:rPr>
          <w:rFonts w:ascii="Times New Roman" w:hAnsi="Times New Roman" w:cs="Times New Roman"/>
          <w:sz w:val="28"/>
          <w:szCs w:val="28"/>
          <w:lang w:val="en-US"/>
        </w:rPr>
        <w:lastRenderedPageBreak/>
        <w:t xml:space="preserve">sitting and, not surprisingly given the defendant’s failure even at that point to have geared itself up for </w:t>
      </w:r>
      <w:r w:rsidR="00192F82" w:rsidRPr="003F2F32">
        <w:rPr>
          <w:rFonts w:ascii="Times New Roman" w:hAnsi="Times New Roman" w:cs="Times New Roman"/>
          <w:sz w:val="28"/>
          <w:szCs w:val="28"/>
          <w:lang w:val="en-US"/>
        </w:rPr>
        <w:t>trial, to have complied with numerous orders and directives</w:t>
      </w:r>
      <w:r w:rsidR="009E305C" w:rsidRPr="003F2F32">
        <w:rPr>
          <w:rFonts w:ascii="Times New Roman" w:hAnsi="Times New Roman" w:cs="Times New Roman"/>
          <w:sz w:val="28"/>
          <w:szCs w:val="28"/>
          <w:lang w:val="en-US"/>
        </w:rPr>
        <w:t>,</w:t>
      </w:r>
      <w:r w:rsidR="00192F82" w:rsidRPr="003F2F32">
        <w:rPr>
          <w:rFonts w:ascii="Times New Roman" w:hAnsi="Times New Roman" w:cs="Times New Roman"/>
          <w:sz w:val="28"/>
          <w:szCs w:val="28"/>
          <w:lang w:val="en-US"/>
        </w:rPr>
        <w:t xml:space="preserve"> and </w:t>
      </w:r>
      <w:r w:rsidR="00370B8D" w:rsidRPr="003F2F32">
        <w:rPr>
          <w:rFonts w:ascii="Times New Roman" w:hAnsi="Times New Roman" w:cs="Times New Roman"/>
          <w:sz w:val="28"/>
          <w:szCs w:val="28"/>
          <w:lang w:val="en-US"/>
        </w:rPr>
        <w:t xml:space="preserve">her </w:t>
      </w:r>
      <w:r w:rsidR="009E305C" w:rsidRPr="003F2F32">
        <w:rPr>
          <w:rFonts w:ascii="Times New Roman" w:hAnsi="Times New Roman" w:cs="Times New Roman"/>
          <w:sz w:val="28"/>
          <w:szCs w:val="28"/>
          <w:lang w:val="en-US"/>
        </w:rPr>
        <w:t>ostensible</w:t>
      </w:r>
      <w:r w:rsidR="00192F82" w:rsidRPr="003F2F32">
        <w:rPr>
          <w:rFonts w:ascii="Times New Roman" w:hAnsi="Times New Roman" w:cs="Times New Roman"/>
          <w:sz w:val="28"/>
          <w:szCs w:val="28"/>
          <w:lang w:val="en-US"/>
        </w:rPr>
        <w:t xml:space="preserve"> flagrant disregard of </w:t>
      </w:r>
      <w:r w:rsidR="0011359B" w:rsidRPr="003F2F32">
        <w:rPr>
          <w:rFonts w:ascii="Times New Roman" w:hAnsi="Times New Roman" w:cs="Times New Roman"/>
          <w:sz w:val="28"/>
          <w:szCs w:val="28"/>
          <w:lang w:val="en-US"/>
        </w:rPr>
        <w:t>the uniform rules of court and standard case flow management practices</w:t>
      </w:r>
      <w:r w:rsidR="001346A0" w:rsidRPr="003F2F32">
        <w:rPr>
          <w:rFonts w:ascii="Times New Roman" w:hAnsi="Times New Roman" w:cs="Times New Roman"/>
          <w:sz w:val="28"/>
          <w:szCs w:val="28"/>
          <w:lang w:val="en-US"/>
        </w:rPr>
        <w:t xml:space="preserve"> applicable, </w:t>
      </w:r>
      <w:r w:rsidR="008965CC" w:rsidRPr="003F2F32">
        <w:rPr>
          <w:rFonts w:ascii="Times New Roman" w:hAnsi="Times New Roman" w:cs="Times New Roman"/>
          <w:sz w:val="28"/>
          <w:szCs w:val="28"/>
          <w:lang w:val="en-US"/>
        </w:rPr>
        <w:t xml:space="preserve">he issued an order confirming that the matter was trial ready, certainly I imagine from the perspective of the plaintiff who would otherwise have been </w:t>
      </w:r>
      <w:r w:rsidR="00370B8D" w:rsidRPr="003F2F32">
        <w:rPr>
          <w:rFonts w:ascii="Times New Roman" w:hAnsi="Times New Roman" w:cs="Times New Roman"/>
          <w:sz w:val="28"/>
          <w:szCs w:val="28"/>
          <w:lang w:val="en-US"/>
        </w:rPr>
        <w:t>egregiously</w:t>
      </w:r>
      <w:r w:rsidR="008965CC" w:rsidRPr="003F2F32">
        <w:rPr>
          <w:rFonts w:ascii="Times New Roman" w:hAnsi="Times New Roman" w:cs="Times New Roman"/>
          <w:sz w:val="28"/>
          <w:szCs w:val="28"/>
          <w:lang w:val="en-US"/>
        </w:rPr>
        <w:t xml:space="preserve"> </w:t>
      </w:r>
      <w:r w:rsidR="00E4751C" w:rsidRPr="003F2F32">
        <w:rPr>
          <w:rFonts w:ascii="Times New Roman" w:hAnsi="Times New Roman" w:cs="Times New Roman"/>
          <w:sz w:val="28"/>
          <w:szCs w:val="28"/>
          <w:lang w:val="en-US"/>
        </w:rPr>
        <w:t>disadvantaged</w:t>
      </w:r>
      <w:r w:rsidR="008965CC" w:rsidRPr="003F2F32">
        <w:rPr>
          <w:rFonts w:ascii="Times New Roman" w:hAnsi="Times New Roman" w:cs="Times New Roman"/>
          <w:sz w:val="28"/>
          <w:szCs w:val="28"/>
          <w:lang w:val="en-US"/>
        </w:rPr>
        <w:t>.</w:t>
      </w:r>
    </w:p>
    <w:p w14:paraId="121A6F49" w14:textId="03E9C880" w:rsidR="00E4751C" w:rsidRPr="00910F73" w:rsidRDefault="00E4751C" w:rsidP="000E3E0E">
      <w:pPr>
        <w:pStyle w:val="ListParagraph"/>
        <w:spacing w:line="360" w:lineRule="auto"/>
        <w:ind w:left="0"/>
        <w:jc w:val="both"/>
        <w:rPr>
          <w:rFonts w:ascii="Times New Roman" w:hAnsi="Times New Roman" w:cs="Times New Roman"/>
          <w:sz w:val="28"/>
          <w:szCs w:val="28"/>
        </w:rPr>
      </w:pPr>
    </w:p>
    <w:p w14:paraId="35E8E111" w14:textId="0B575F96" w:rsidR="000E3E0E" w:rsidRPr="003F2F32" w:rsidRDefault="003F2F32" w:rsidP="003F2F32">
      <w:pPr>
        <w:spacing w:line="360" w:lineRule="auto"/>
        <w:jc w:val="both"/>
        <w:rPr>
          <w:rFonts w:ascii="Times New Roman" w:hAnsi="Times New Roman" w:cs="Times New Roman"/>
          <w:sz w:val="28"/>
          <w:szCs w:val="28"/>
        </w:rPr>
      </w:pPr>
      <w:r w:rsidRPr="000E3E0E">
        <w:rPr>
          <w:rFonts w:ascii="Times New Roman" w:hAnsi="Times New Roman" w:cs="Times New Roman"/>
          <w:sz w:val="28"/>
          <w:szCs w:val="28"/>
        </w:rPr>
        <w:t>[19]</w:t>
      </w:r>
      <w:r w:rsidRPr="000E3E0E">
        <w:rPr>
          <w:rFonts w:ascii="Times New Roman" w:hAnsi="Times New Roman" w:cs="Times New Roman"/>
          <w:sz w:val="28"/>
          <w:szCs w:val="28"/>
        </w:rPr>
        <w:tab/>
      </w:r>
      <w:r w:rsidR="002B74AB" w:rsidRPr="003F2F32">
        <w:rPr>
          <w:rFonts w:ascii="Times New Roman" w:hAnsi="Times New Roman" w:cs="Times New Roman"/>
          <w:sz w:val="28"/>
          <w:szCs w:val="28"/>
          <w:lang w:val="en-US"/>
        </w:rPr>
        <w:t>On 29 August 2022 the matter again came before me in the trial cour</w:t>
      </w:r>
      <w:r w:rsidR="004F19FD" w:rsidRPr="003F2F32">
        <w:rPr>
          <w:rFonts w:ascii="Times New Roman" w:hAnsi="Times New Roman" w:cs="Times New Roman"/>
          <w:sz w:val="28"/>
          <w:szCs w:val="28"/>
          <w:lang w:val="en-US"/>
        </w:rPr>
        <w:t xml:space="preserve">t.  </w:t>
      </w:r>
      <w:r w:rsidR="00C8240E" w:rsidRPr="003F2F32">
        <w:rPr>
          <w:rFonts w:ascii="Times New Roman" w:hAnsi="Times New Roman" w:cs="Times New Roman"/>
          <w:sz w:val="28"/>
          <w:szCs w:val="28"/>
          <w:lang w:val="en-US"/>
        </w:rPr>
        <w:t>Again,</w:t>
      </w:r>
      <w:r w:rsidR="004F19FD" w:rsidRPr="003F2F32">
        <w:rPr>
          <w:rFonts w:ascii="Times New Roman" w:hAnsi="Times New Roman" w:cs="Times New Roman"/>
          <w:sz w:val="28"/>
          <w:szCs w:val="28"/>
          <w:lang w:val="en-US"/>
        </w:rPr>
        <w:t xml:space="preserve"> quite disappointingly, t</w:t>
      </w:r>
      <w:r w:rsidR="002B74AB" w:rsidRPr="003F2F32">
        <w:rPr>
          <w:rFonts w:ascii="Times New Roman" w:hAnsi="Times New Roman" w:cs="Times New Roman"/>
          <w:sz w:val="28"/>
          <w:szCs w:val="28"/>
          <w:lang w:val="en-US"/>
        </w:rPr>
        <w:t xml:space="preserve">he </w:t>
      </w:r>
      <w:r w:rsidR="00F64E59" w:rsidRPr="003F2F32">
        <w:rPr>
          <w:rFonts w:ascii="Times New Roman" w:hAnsi="Times New Roman" w:cs="Times New Roman"/>
          <w:sz w:val="28"/>
          <w:szCs w:val="28"/>
          <w:lang w:val="en-US"/>
        </w:rPr>
        <w:t>plaintiff had not yet been examined by</w:t>
      </w:r>
      <w:r w:rsidR="002B74AB" w:rsidRPr="003F2F32">
        <w:rPr>
          <w:rFonts w:ascii="Times New Roman" w:hAnsi="Times New Roman" w:cs="Times New Roman"/>
          <w:sz w:val="28"/>
          <w:szCs w:val="28"/>
          <w:lang w:val="en-US"/>
        </w:rPr>
        <w:t xml:space="preserve"> </w:t>
      </w:r>
      <w:r w:rsidR="00F64E59" w:rsidRPr="003F2F32">
        <w:rPr>
          <w:rFonts w:ascii="Times New Roman" w:hAnsi="Times New Roman" w:cs="Times New Roman"/>
          <w:sz w:val="28"/>
          <w:szCs w:val="28"/>
          <w:lang w:val="en-US"/>
        </w:rPr>
        <w:t>the defendant’s</w:t>
      </w:r>
      <w:r w:rsidR="002B74AB" w:rsidRPr="003F2F32">
        <w:rPr>
          <w:rFonts w:ascii="Times New Roman" w:hAnsi="Times New Roman" w:cs="Times New Roman"/>
          <w:sz w:val="28"/>
          <w:szCs w:val="28"/>
          <w:lang w:val="en-US"/>
        </w:rPr>
        <w:t xml:space="preserve"> </w:t>
      </w:r>
      <w:r w:rsidR="00FD0BA4" w:rsidRPr="003F2F32">
        <w:rPr>
          <w:rFonts w:ascii="Times New Roman" w:hAnsi="Times New Roman" w:cs="Times New Roman"/>
          <w:sz w:val="28"/>
          <w:szCs w:val="28"/>
          <w:lang w:val="en-US"/>
        </w:rPr>
        <w:t>expert,</w:t>
      </w:r>
      <w:r w:rsidR="00C8240E" w:rsidRPr="003F2F32">
        <w:rPr>
          <w:rFonts w:ascii="Times New Roman" w:hAnsi="Times New Roman" w:cs="Times New Roman"/>
          <w:sz w:val="28"/>
          <w:szCs w:val="28"/>
          <w:lang w:val="en-US"/>
        </w:rPr>
        <w:t xml:space="preserve"> but </w:t>
      </w:r>
      <w:r w:rsidR="00370B8D" w:rsidRPr="003F2F32">
        <w:rPr>
          <w:rFonts w:ascii="Times New Roman" w:hAnsi="Times New Roman" w:cs="Times New Roman"/>
          <w:sz w:val="28"/>
          <w:szCs w:val="28"/>
          <w:lang w:val="en-US"/>
        </w:rPr>
        <w:t xml:space="preserve">she </w:t>
      </w:r>
      <w:r w:rsidR="00C8240E" w:rsidRPr="003F2F32">
        <w:rPr>
          <w:rFonts w:ascii="Times New Roman" w:hAnsi="Times New Roman" w:cs="Times New Roman"/>
          <w:sz w:val="28"/>
          <w:szCs w:val="28"/>
          <w:lang w:val="en-US"/>
        </w:rPr>
        <w:t xml:space="preserve">had </w:t>
      </w:r>
      <w:r w:rsidR="00370B8D" w:rsidRPr="003F2F32">
        <w:rPr>
          <w:rFonts w:ascii="Times New Roman" w:hAnsi="Times New Roman" w:cs="Times New Roman"/>
          <w:sz w:val="28"/>
          <w:szCs w:val="28"/>
          <w:lang w:val="en-US"/>
        </w:rPr>
        <w:t xml:space="preserve">had </w:t>
      </w:r>
      <w:r w:rsidR="00C8240E" w:rsidRPr="003F2F32">
        <w:rPr>
          <w:rFonts w:ascii="Times New Roman" w:hAnsi="Times New Roman" w:cs="Times New Roman"/>
          <w:sz w:val="28"/>
          <w:szCs w:val="28"/>
          <w:lang w:val="en-US"/>
        </w:rPr>
        <w:t xml:space="preserve">the </w:t>
      </w:r>
      <w:r w:rsidR="007601FA" w:rsidRPr="003F2F32">
        <w:rPr>
          <w:rFonts w:ascii="Times New Roman" w:hAnsi="Times New Roman" w:cs="Times New Roman"/>
          <w:sz w:val="28"/>
          <w:szCs w:val="28"/>
          <w:lang w:val="en-US"/>
        </w:rPr>
        <w:t>gall to</w:t>
      </w:r>
      <w:r w:rsidR="00C8240E" w:rsidRPr="003F2F32">
        <w:rPr>
          <w:rFonts w:ascii="Times New Roman" w:hAnsi="Times New Roman" w:cs="Times New Roman"/>
          <w:sz w:val="28"/>
          <w:szCs w:val="28"/>
          <w:lang w:val="en-US"/>
        </w:rPr>
        <w:t xml:space="preserve"> </w:t>
      </w:r>
      <w:r w:rsidR="007601FA" w:rsidRPr="003F2F32">
        <w:rPr>
          <w:rFonts w:ascii="Times New Roman" w:hAnsi="Times New Roman" w:cs="Times New Roman"/>
          <w:sz w:val="28"/>
          <w:szCs w:val="28"/>
          <w:lang w:val="en-US"/>
        </w:rPr>
        <w:t xml:space="preserve">issue out </w:t>
      </w:r>
      <w:r w:rsidR="000E3E0E" w:rsidRPr="003F2F32">
        <w:rPr>
          <w:rFonts w:ascii="Times New Roman" w:hAnsi="Times New Roman" w:cs="Times New Roman"/>
          <w:sz w:val="28"/>
          <w:szCs w:val="28"/>
          <w:lang w:val="en-US"/>
        </w:rPr>
        <w:t>the</w:t>
      </w:r>
      <w:r w:rsidR="002B74AB" w:rsidRPr="003F2F32">
        <w:rPr>
          <w:rFonts w:ascii="Times New Roman" w:hAnsi="Times New Roman" w:cs="Times New Roman"/>
          <w:sz w:val="28"/>
          <w:szCs w:val="28"/>
          <w:lang w:val="en-US"/>
        </w:rPr>
        <w:t xml:space="preserve"> application to rescind the order of </w:t>
      </w:r>
      <w:r w:rsidR="007601FA" w:rsidRPr="003F2F32">
        <w:rPr>
          <w:rFonts w:ascii="Times New Roman" w:hAnsi="Times New Roman" w:cs="Times New Roman"/>
          <w:sz w:val="28"/>
          <w:szCs w:val="28"/>
          <w:lang w:val="en-US"/>
        </w:rPr>
        <w:t>Zilwas</w:t>
      </w:r>
      <w:r w:rsidR="002B74AB" w:rsidRPr="003F2F32">
        <w:rPr>
          <w:rFonts w:ascii="Times New Roman" w:hAnsi="Times New Roman" w:cs="Times New Roman"/>
          <w:sz w:val="28"/>
          <w:szCs w:val="28"/>
          <w:lang w:val="en-US"/>
        </w:rPr>
        <w:t xml:space="preserve"> J given at trial roll call</w:t>
      </w:r>
      <w:r w:rsidR="00F64E59" w:rsidRPr="003F2F32">
        <w:rPr>
          <w:rFonts w:ascii="Times New Roman" w:hAnsi="Times New Roman" w:cs="Times New Roman"/>
          <w:sz w:val="28"/>
          <w:szCs w:val="28"/>
          <w:lang w:val="en-US"/>
        </w:rPr>
        <w:t xml:space="preserve"> certifying that the matter was trial ready.</w:t>
      </w:r>
      <w:r w:rsidR="00F64E59">
        <w:rPr>
          <w:rStyle w:val="FootnoteReference"/>
          <w:rFonts w:ascii="Times New Roman" w:hAnsi="Times New Roman" w:cs="Times New Roman"/>
          <w:sz w:val="28"/>
          <w:szCs w:val="28"/>
          <w:lang w:val="en-US"/>
        </w:rPr>
        <w:footnoteReference w:id="11"/>
      </w:r>
    </w:p>
    <w:p w14:paraId="420F1484" w14:textId="77777777" w:rsidR="000E3E0E" w:rsidRPr="000E3E0E" w:rsidRDefault="000E3E0E" w:rsidP="000E3E0E">
      <w:pPr>
        <w:pStyle w:val="ListParagraph"/>
        <w:rPr>
          <w:rFonts w:ascii="Times New Roman" w:hAnsi="Times New Roman" w:cs="Times New Roman"/>
          <w:sz w:val="28"/>
          <w:szCs w:val="28"/>
          <w:lang w:val="en-US"/>
        </w:rPr>
      </w:pPr>
    </w:p>
    <w:p w14:paraId="6B1ABD06" w14:textId="023D5949" w:rsidR="00763FE1" w:rsidRPr="003F2F32" w:rsidRDefault="003F2F32" w:rsidP="003F2F32">
      <w:pPr>
        <w:spacing w:line="360" w:lineRule="auto"/>
        <w:jc w:val="both"/>
        <w:rPr>
          <w:rFonts w:ascii="Times New Roman" w:hAnsi="Times New Roman" w:cs="Times New Roman"/>
          <w:sz w:val="28"/>
          <w:szCs w:val="28"/>
        </w:rPr>
      </w:pPr>
      <w:r w:rsidRPr="005134DD">
        <w:rPr>
          <w:rFonts w:ascii="Times New Roman" w:hAnsi="Times New Roman" w:cs="Times New Roman"/>
          <w:sz w:val="28"/>
          <w:szCs w:val="28"/>
        </w:rPr>
        <w:t>[20]</w:t>
      </w:r>
      <w:r w:rsidRPr="005134DD">
        <w:rPr>
          <w:rFonts w:ascii="Times New Roman" w:hAnsi="Times New Roman" w:cs="Times New Roman"/>
          <w:sz w:val="28"/>
          <w:szCs w:val="28"/>
        </w:rPr>
        <w:tab/>
      </w:r>
      <w:r w:rsidR="002B74AB" w:rsidRPr="003F2F32">
        <w:rPr>
          <w:rFonts w:ascii="Times New Roman" w:hAnsi="Times New Roman" w:cs="Times New Roman"/>
          <w:sz w:val="28"/>
          <w:szCs w:val="28"/>
          <w:lang w:val="en-US"/>
        </w:rPr>
        <w:t xml:space="preserve">The plaintiff had also </w:t>
      </w:r>
      <w:r w:rsidR="007601FA" w:rsidRPr="003F2F32">
        <w:rPr>
          <w:rFonts w:ascii="Times New Roman" w:hAnsi="Times New Roman" w:cs="Times New Roman"/>
          <w:sz w:val="28"/>
          <w:szCs w:val="28"/>
          <w:lang w:val="en-US"/>
        </w:rPr>
        <w:t xml:space="preserve">in the meantime </w:t>
      </w:r>
      <w:r w:rsidR="000E3E0E" w:rsidRPr="003F2F32">
        <w:rPr>
          <w:rFonts w:ascii="Times New Roman" w:hAnsi="Times New Roman" w:cs="Times New Roman"/>
          <w:sz w:val="28"/>
          <w:szCs w:val="28"/>
          <w:lang w:val="en-US"/>
        </w:rPr>
        <w:t xml:space="preserve">filed </w:t>
      </w:r>
      <w:r w:rsidR="00B92D3F" w:rsidRPr="003F2F32">
        <w:rPr>
          <w:rFonts w:ascii="Times New Roman" w:hAnsi="Times New Roman" w:cs="Times New Roman"/>
          <w:sz w:val="28"/>
          <w:szCs w:val="28"/>
          <w:lang w:val="en-US"/>
        </w:rPr>
        <w:t>the</w:t>
      </w:r>
      <w:r w:rsidR="002B74AB" w:rsidRPr="003F2F32">
        <w:rPr>
          <w:rFonts w:ascii="Times New Roman" w:hAnsi="Times New Roman" w:cs="Times New Roman"/>
          <w:sz w:val="28"/>
          <w:szCs w:val="28"/>
          <w:lang w:val="en-US"/>
        </w:rPr>
        <w:t xml:space="preserve"> rule 30A</w:t>
      </w:r>
      <w:r w:rsidR="000E3E0E" w:rsidRPr="003F2F32">
        <w:rPr>
          <w:rFonts w:ascii="Times New Roman" w:hAnsi="Times New Roman" w:cs="Times New Roman"/>
          <w:sz w:val="28"/>
          <w:szCs w:val="28"/>
          <w:lang w:val="en-US"/>
        </w:rPr>
        <w:t xml:space="preserve"> application</w:t>
      </w:r>
      <w:r w:rsidR="002B74AB" w:rsidRPr="003F2F32">
        <w:rPr>
          <w:rFonts w:ascii="Times New Roman" w:hAnsi="Times New Roman" w:cs="Times New Roman"/>
          <w:sz w:val="28"/>
          <w:szCs w:val="28"/>
          <w:lang w:val="en-US"/>
        </w:rPr>
        <w:t xml:space="preserve"> in which </w:t>
      </w:r>
      <w:r w:rsidR="00976605" w:rsidRPr="003F2F32">
        <w:rPr>
          <w:rFonts w:ascii="Times New Roman" w:hAnsi="Times New Roman" w:cs="Times New Roman"/>
          <w:sz w:val="28"/>
          <w:szCs w:val="28"/>
          <w:lang w:val="en-US"/>
        </w:rPr>
        <w:t xml:space="preserve">an order was sought </w:t>
      </w:r>
      <w:r w:rsidR="000E3E0E" w:rsidRPr="003F2F32">
        <w:rPr>
          <w:rFonts w:ascii="Times New Roman" w:hAnsi="Times New Roman" w:cs="Times New Roman"/>
          <w:sz w:val="28"/>
          <w:szCs w:val="28"/>
          <w:lang w:val="en-US"/>
        </w:rPr>
        <w:t>declaring that</w:t>
      </w:r>
      <w:r w:rsidR="002B74AB" w:rsidRPr="003F2F32">
        <w:rPr>
          <w:rFonts w:ascii="Times New Roman" w:hAnsi="Times New Roman" w:cs="Times New Roman"/>
          <w:sz w:val="28"/>
          <w:szCs w:val="28"/>
          <w:lang w:val="en-US"/>
        </w:rPr>
        <w:t xml:space="preserve"> the defendant</w:t>
      </w:r>
      <w:r w:rsidR="000E3E0E" w:rsidRPr="003F2F32">
        <w:rPr>
          <w:rFonts w:ascii="Times New Roman" w:hAnsi="Times New Roman" w:cs="Times New Roman"/>
          <w:sz w:val="28"/>
          <w:szCs w:val="28"/>
          <w:lang w:val="en-US"/>
        </w:rPr>
        <w:t>’</w:t>
      </w:r>
      <w:r w:rsidR="002B74AB" w:rsidRPr="003F2F32">
        <w:rPr>
          <w:rFonts w:ascii="Times New Roman" w:hAnsi="Times New Roman" w:cs="Times New Roman"/>
          <w:sz w:val="28"/>
          <w:szCs w:val="28"/>
          <w:lang w:val="en-US"/>
        </w:rPr>
        <w:t xml:space="preserve">s failure to comply with the court order </w:t>
      </w:r>
      <w:r w:rsidR="000E3E0E" w:rsidRPr="003F2F32">
        <w:rPr>
          <w:rFonts w:ascii="Times New Roman" w:hAnsi="Times New Roman" w:cs="Times New Roman"/>
          <w:sz w:val="28"/>
          <w:szCs w:val="28"/>
          <w:lang w:val="en-US"/>
        </w:rPr>
        <w:t>of Mjali J</w:t>
      </w:r>
      <w:r w:rsidR="002B74AB" w:rsidRPr="003F2F32">
        <w:rPr>
          <w:rFonts w:ascii="Times New Roman" w:hAnsi="Times New Roman" w:cs="Times New Roman"/>
          <w:sz w:val="28"/>
          <w:szCs w:val="28"/>
          <w:lang w:val="en-US"/>
        </w:rPr>
        <w:t xml:space="preserve"> dated 29th March 2022 </w:t>
      </w:r>
      <w:r w:rsidR="000E3E0E" w:rsidRPr="003F2F32">
        <w:rPr>
          <w:rFonts w:ascii="Times New Roman" w:hAnsi="Times New Roman" w:cs="Times New Roman"/>
          <w:sz w:val="28"/>
          <w:szCs w:val="28"/>
          <w:lang w:val="en-US"/>
        </w:rPr>
        <w:t>be</w:t>
      </w:r>
      <w:r w:rsidR="002B74AB" w:rsidRPr="003F2F32">
        <w:rPr>
          <w:rFonts w:ascii="Times New Roman" w:hAnsi="Times New Roman" w:cs="Times New Roman"/>
          <w:sz w:val="28"/>
          <w:szCs w:val="28"/>
          <w:lang w:val="en-US"/>
        </w:rPr>
        <w:t xml:space="preserve"> declared irregular and reviewed</w:t>
      </w:r>
      <w:r w:rsidR="000E3E0E" w:rsidRPr="003F2F32">
        <w:rPr>
          <w:rFonts w:ascii="Times New Roman" w:hAnsi="Times New Roman" w:cs="Times New Roman"/>
          <w:sz w:val="28"/>
          <w:szCs w:val="28"/>
          <w:lang w:val="en-US"/>
        </w:rPr>
        <w:t>,</w:t>
      </w:r>
      <w:r w:rsidR="002B74AB" w:rsidRPr="003F2F32">
        <w:rPr>
          <w:rFonts w:ascii="Times New Roman" w:hAnsi="Times New Roman" w:cs="Times New Roman"/>
          <w:sz w:val="28"/>
          <w:szCs w:val="28"/>
          <w:lang w:val="en-US"/>
        </w:rPr>
        <w:t xml:space="preserve"> that </w:t>
      </w:r>
      <w:r w:rsidR="000E3E0E" w:rsidRPr="003F2F32">
        <w:rPr>
          <w:rFonts w:ascii="Times New Roman" w:hAnsi="Times New Roman" w:cs="Times New Roman"/>
          <w:sz w:val="28"/>
          <w:szCs w:val="28"/>
          <w:lang w:val="en-US"/>
        </w:rPr>
        <w:t>her</w:t>
      </w:r>
      <w:r w:rsidR="002B74AB" w:rsidRPr="003F2F32">
        <w:rPr>
          <w:rFonts w:ascii="Times New Roman" w:hAnsi="Times New Roman" w:cs="Times New Roman"/>
          <w:sz w:val="28"/>
          <w:szCs w:val="28"/>
          <w:lang w:val="en-US"/>
        </w:rPr>
        <w:t xml:space="preserve"> failure to comply with </w:t>
      </w:r>
      <w:r w:rsidR="000E3E0E" w:rsidRPr="003F2F32">
        <w:rPr>
          <w:rFonts w:ascii="Times New Roman" w:hAnsi="Times New Roman" w:cs="Times New Roman"/>
          <w:sz w:val="28"/>
          <w:szCs w:val="28"/>
          <w:lang w:val="en-US"/>
        </w:rPr>
        <w:t>this order be</w:t>
      </w:r>
      <w:r w:rsidR="002B74AB" w:rsidRPr="003F2F32">
        <w:rPr>
          <w:rFonts w:ascii="Times New Roman" w:hAnsi="Times New Roman" w:cs="Times New Roman"/>
          <w:sz w:val="28"/>
          <w:szCs w:val="28"/>
          <w:lang w:val="en-US"/>
        </w:rPr>
        <w:t xml:space="preserve"> deemed </w:t>
      </w:r>
      <w:r w:rsidR="000E3E0E" w:rsidRPr="003F2F32">
        <w:rPr>
          <w:rFonts w:ascii="Times New Roman" w:hAnsi="Times New Roman" w:cs="Times New Roman"/>
          <w:sz w:val="28"/>
          <w:szCs w:val="28"/>
          <w:lang w:val="en-US"/>
        </w:rPr>
        <w:t xml:space="preserve">a </w:t>
      </w:r>
      <w:r w:rsidR="002B74AB" w:rsidRPr="003F2F32">
        <w:rPr>
          <w:rFonts w:ascii="Times New Roman" w:hAnsi="Times New Roman" w:cs="Times New Roman"/>
          <w:sz w:val="28"/>
          <w:szCs w:val="28"/>
          <w:lang w:val="en-US"/>
        </w:rPr>
        <w:t xml:space="preserve">waiver of </w:t>
      </w:r>
      <w:r w:rsidR="000E3E0E" w:rsidRPr="003F2F32">
        <w:rPr>
          <w:rFonts w:ascii="Times New Roman" w:hAnsi="Times New Roman" w:cs="Times New Roman"/>
          <w:sz w:val="28"/>
          <w:szCs w:val="28"/>
          <w:lang w:val="en-US"/>
        </w:rPr>
        <w:t>her</w:t>
      </w:r>
      <w:r w:rsidR="002B74AB" w:rsidRPr="003F2F32">
        <w:rPr>
          <w:rFonts w:ascii="Times New Roman" w:hAnsi="Times New Roman" w:cs="Times New Roman"/>
          <w:sz w:val="28"/>
          <w:szCs w:val="28"/>
          <w:lang w:val="en-US"/>
        </w:rPr>
        <w:t xml:space="preserve"> right to defend </w:t>
      </w:r>
      <w:r w:rsidR="000E3E0E" w:rsidRPr="003F2F32">
        <w:rPr>
          <w:rFonts w:ascii="Times New Roman" w:hAnsi="Times New Roman" w:cs="Times New Roman"/>
          <w:sz w:val="28"/>
          <w:szCs w:val="28"/>
          <w:lang w:val="en-US"/>
        </w:rPr>
        <w:t xml:space="preserve">the </w:t>
      </w:r>
      <w:r w:rsidR="002B74AB" w:rsidRPr="003F2F32">
        <w:rPr>
          <w:rFonts w:ascii="Times New Roman" w:hAnsi="Times New Roman" w:cs="Times New Roman"/>
          <w:sz w:val="28"/>
          <w:szCs w:val="28"/>
          <w:lang w:val="en-US"/>
        </w:rPr>
        <w:t>plaintiff</w:t>
      </w:r>
      <w:r w:rsidR="000E3E0E" w:rsidRPr="003F2F32">
        <w:rPr>
          <w:rFonts w:ascii="Times New Roman" w:hAnsi="Times New Roman" w:cs="Times New Roman"/>
          <w:sz w:val="28"/>
          <w:szCs w:val="28"/>
          <w:lang w:val="en-US"/>
        </w:rPr>
        <w:t>’</w:t>
      </w:r>
      <w:r w:rsidR="002B74AB" w:rsidRPr="003F2F32">
        <w:rPr>
          <w:rFonts w:ascii="Times New Roman" w:hAnsi="Times New Roman" w:cs="Times New Roman"/>
          <w:sz w:val="28"/>
          <w:szCs w:val="28"/>
          <w:lang w:val="en-US"/>
        </w:rPr>
        <w:t xml:space="preserve">s claim insofar as the merits </w:t>
      </w:r>
      <w:r w:rsidR="000E3E0E" w:rsidRPr="003F2F32">
        <w:rPr>
          <w:rFonts w:ascii="Times New Roman" w:hAnsi="Times New Roman" w:cs="Times New Roman"/>
          <w:sz w:val="28"/>
          <w:szCs w:val="28"/>
          <w:lang w:val="en-US"/>
        </w:rPr>
        <w:t>were</w:t>
      </w:r>
      <w:r w:rsidR="002B74AB" w:rsidRPr="003F2F32">
        <w:rPr>
          <w:rFonts w:ascii="Times New Roman" w:hAnsi="Times New Roman" w:cs="Times New Roman"/>
          <w:sz w:val="28"/>
          <w:szCs w:val="28"/>
          <w:lang w:val="en-US"/>
        </w:rPr>
        <w:t xml:space="preserve"> concerned</w:t>
      </w:r>
      <w:r w:rsidR="000E3E0E" w:rsidRPr="003F2F32">
        <w:rPr>
          <w:rFonts w:ascii="Times New Roman" w:hAnsi="Times New Roman" w:cs="Times New Roman"/>
          <w:sz w:val="28"/>
          <w:szCs w:val="28"/>
          <w:lang w:val="en-US"/>
        </w:rPr>
        <w:t>,</w:t>
      </w:r>
      <w:r w:rsidR="000E3E0E" w:rsidRPr="003F2F32">
        <w:rPr>
          <w:rFonts w:ascii="Times New Roman" w:hAnsi="Times New Roman" w:cs="Times New Roman"/>
          <w:sz w:val="28"/>
          <w:szCs w:val="28"/>
        </w:rPr>
        <w:t xml:space="preserve"> t</w:t>
      </w:r>
      <w:r w:rsidR="002B74AB" w:rsidRPr="003F2F32">
        <w:rPr>
          <w:rFonts w:ascii="Times New Roman" w:hAnsi="Times New Roman" w:cs="Times New Roman"/>
          <w:sz w:val="28"/>
          <w:szCs w:val="28"/>
          <w:lang w:val="en-US"/>
        </w:rPr>
        <w:t xml:space="preserve">hat </w:t>
      </w:r>
      <w:r w:rsidR="000E3E0E" w:rsidRPr="003F2F32">
        <w:rPr>
          <w:rFonts w:ascii="Times New Roman" w:hAnsi="Times New Roman" w:cs="Times New Roman"/>
          <w:sz w:val="28"/>
          <w:szCs w:val="28"/>
          <w:lang w:val="en-US"/>
        </w:rPr>
        <w:t>her</w:t>
      </w:r>
      <w:r w:rsidR="002B74AB" w:rsidRPr="003F2F32">
        <w:rPr>
          <w:rFonts w:ascii="Times New Roman" w:hAnsi="Times New Roman" w:cs="Times New Roman"/>
          <w:sz w:val="28"/>
          <w:szCs w:val="28"/>
          <w:lang w:val="en-US"/>
        </w:rPr>
        <w:t xml:space="preserve"> plea and defence to the plaintiff</w:t>
      </w:r>
      <w:r w:rsidR="000E3E0E" w:rsidRPr="003F2F32">
        <w:rPr>
          <w:rFonts w:ascii="Times New Roman" w:hAnsi="Times New Roman" w:cs="Times New Roman"/>
          <w:sz w:val="28"/>
          <w:szCs w:val="28"/>
          <w:lang w:val="en-US"/>
        </w:rPr>
        <w:t>’</w:t>
      </w:r>
      <w:r w:rsidR="002B74AB" w:rsidRPr="003F2F32">
        <w:rPr>
          <w:rFonts w:ascii="Times New Roman" w:hAnsi="Times New Roman" w:cs="Times New Roman"/>
          <w:sz w:val="28"/>
          <w:szCs w:val="28"/>
          <w:lang w:val="en-US"/>
        </w:rPr>
        <w:t xml:space="preserve">s claim </w:t>
      </w:r>
      <w:r w:rsidR="000E3E0E" w:rsidRPr="003F2F32">
        <w:rPr>
          <w:rFonts w:ascii="Times New Roman" w:hAnsi="Times New Roman" w:cs="Times New Roman"/>
          <w:sz w:val="28"/>
          <w:szCs w:val="28"/>
          <w:lang w:val="en-US"/>
        </w:rPr>
        <w:t xml:space="preserve">on the </w:t>
      </w:r>
      <w:r w:rsidR="002B74AB" w:rsidRPr="003F2F32">
        <w:rPr>
          <w:rFonts w:ascii="Times New Roman" w:hAnsi="Times New Roman" w:cs="Times New Roman"/>
          <w:sz w:val="28"/>
          <w:szCs w:val="28"/>
          <w:lang w:val="en-US"/>
        </w:rPr>
        <w:t xml:space="preserve">merits </w:t>
      </w:r>
      <w:r w:rsidR="000E3E0E" w:rsidRPr="003F2F32">
        <w:rPr>
          <w:rFonts w:ascii="Times New Roman" w:hAnsi="Times New Roman" w:cs="Times New Roman"/>
          <w:sz w:val="28"/>
          <w:szCs w:val="28"/>
          <w:lang w:val="en-US"/>
        </w:rPr>
        <w:t>be</w:t>
      </w:r>
      <w:r w:rsidR="002B74AB" w:rsidRPr="003F2F32">
        <w:rPr>
          <w:rFonts w:ascii="Times New Roman" w:hAnsi="Times New Roman" w:cs="Times New Roman"/>
          <w:sz w:val="28"/>
          <w:szCs w:val="28"/>
          <w:lang w:val="en-US"/>
        </w:rPr>
        <w:t xml:space="preserve"> struck off or dismissed, and </w:t>
      </w:r>
      <w:r w:rsidR="000E3E0E" w:rsidRPr="003F2F32">
        <w:rPr>
          <w:rFonts w:ascii="Times New Roman" w:hAnsi="Times New Roman" w:cs="Times New Roman"/>
          <w:sz w:val="28"/>
          <w:szCs w:val="28"/>
          <w:lang w:val="en-US"/>
        </w:rPr>
        <w:t xml:space="preserve">that the </w:t>
      </w:r>
      <w:r w:rsidR="002B74AB" w:rsidRPr="003F2F32">
        <w:rPr>
          <w:rFonts w:ascii="Times New Roman" w:hAnsi="Times New Roman" w:cs="Times New Roman"/>
          <w:sz w:val="28"/>
          <w:szCs w:val="28"/>
          <w:lang w:val="en-US"/>
        </w:rPr>
        <w:t xml:space="preserve">plaintiff </w:t>
      </w:r>
      <w:r w:rsidR="000E3E0E" w:rsidRPr="003F2F32">
        <w:rPr>
          <w:rFonts w:ascii="Times New Roman" w:hAnsi="Times New Roman" w:cs="Times New Roman"/>
          <w:sz w:val="28"/>
          <w:szCs w:val="28"/>
          <w:lang w:val="en-US"/>
        </w:rPr>
        <w:t>be</w:t>
      </w:r>
      <w:r w:rsidR="002B74AB" w:rsidRPr="003F2F32">
        <w:rPr>
          <w:rFonts w:ascii="Times New Roman" w:hAnsi="Times New Roman" w:cs="Times New Roman"/>
          <w:sz w:val="28"/>
          <w:szCs w:val="28"/>
          <w:lang w:val="en-US"/>
        </w:rPr>
        <w:t xml:space="preserve"> granted leave to set the matter down and lead evidence to prove the merits of </w:t>
      </w:r>
      <w:r w:rsidR="000E3E0E" w:rsidRPr="003F2F32">
        <w:rPr>
          <w:rFonts w:ascii="Times New Roman" w:hAnsi="Times New Roman" w:cs="Times New Roman"/>
          <w:sz w:val="28"/>
          <w:szCs w:val="28"/>
          <w:lang w:val="en-US"/>
        </w:rPr>
        <w:t>his</w:t>
      </w:r>
      <w:r w:rsidR="002B74AB" w:rsidRPr="003F2F32">
        <w:rPr>
          <w:rFonts w:ascii="Times New Roman" w:hAnsi="Times New Roman" w:cs="Times New Roman"/>
          <w:sz w:val="28"/>
          <w:szCs w:val="28"/>
          <w:lang w:val="en-US"/>
        </w:rPr>
        <w:t xml:space="preserve"> claim in respect of </w:t>
      </w:r>
      <w:r w:rsidR="005134DD" w:rsidRPr="003F2F32">
        <w:rPr>
          <w:rFonts w:ascii="Times New Roman" w:hAnsi="Times New Roman" w:cs="Times New Roman"/>
          <w:sz w:val="28"/>
          <w:szCs w:val="28"/>
          <w:lang w:val="en-US"/>
        </w:rPr>
        <w:t>the main action</w:t>
      </w:r>
      <w:r w:rsidR="002B74AB" w:rsidRPr="003F2F32">
        <w:rPr>
          <w:rFonts w:ascii="Times New Roman" w:hAnsi="Times New Roman" w:cs="Times New Roman"/>
          <w:sz w:val="28"/>
          <w:szCs w:val="28"/>
          <w:lang w:val="en-US"/>
        </w:rPr>
        <w:t xml:space="preserve"> if so advised</w:t>
      </w:r>
      <w:r w:rsidR="005134DD" w:rsidRPr="003F2F32">
        <w:rPr>
          <w:rFonts w:ascii="Times New Roman" w:hAnsi="Times New Roman" w:cs="Times New Roman"/>
          <w:sz w:val="28"/>
          <w:szCs w:val="28"/>
          <w:lang w:val="en-US"/>
        </w:rPr>
        <w:t xml:space="preserve">. As I said before, the plaintiff also presaged a </w:t>
      </w:r>
      <w:r w:rsidR="002B74AB" w:rsidRPr="003F2F32">
        <w:rPr>
          <w:rFonts w:ascii="Times New Roman" w:hAnsi="Times New Roman" w:cs="Times New Roman"/>
          <w:sz w:val="28"/>
          <w:szCs w:val="28"/>
          <w:lang w:val="en-US"/>
        </w:rPr>
        <w:t xml:space="preserve">costs </w:t>
      </w:r>
      <w:r w:rsidR="005134DD" w:rsidRPr="003F2F32">
        <w:rPr>
          <w:rFonts w:ascii="Times New Roman" w:hAnsi="Times New Roman" w:cs="Times New Roman"/>
          <w:sz w:val="28"/>
          <w:szCs w:val="28"/>
          <w:lang w:val="en-US"/>
        </w:rPr>
        <w:t>order on the punitive</w:t>
      </w:r>
      <w:r w:rsidR="002B74AB" w:rsidRPr="003F2F32">
        <w:rPr>
          <w:rFonts w:ascii="Times New Roman" w:hAnsi="Times New Roman" w:cs="Times New Roman"/>
          <w:sz w:val="28"/>
          <w:szCs w:val="28"/>
          <w:lang w:val="en-US"/>
        </w:rPr>
        <w:t xml:space="preserve"> scale</w:t>
      </w:r>
      <w:r w:rsidR="005134DD" w:rsidRPr="003F2F32">
        <w:rPr>
          <w:rFonts w:ascii="Times New Roman" w:hAnsi="Times New Roman" w:cs="Times New Roman"/>
          <w:sz w:val="28"/>
          <w:szCs w:val="28"/>
          <w:lang w:val="en-US"/>
        </w:rPr>
        <w:t>.</w:t>
      </w:r>
    </w:p>
    <w:p w14:paraId="077C75BF" w14:textId="77777777" w:rsidR="005134DD" w:rsidRPr="005134DD" w:rsidRDefault="005134DD" w:rsidP="005134DD">
      <w:pPr>
        <w:pStyle w:val="ListParagraph"/>
        <w:rPr>
          <w:rFonts w:ascii="Times New Roman" w:hAnsi="Times New Roman" w:cs="Times New Roman"/>
          <w:sz w:val="28"/>
          <w:szCs w:val="28"/>
        </w:rPr>
      </w:pPr>
    </w:p>
    <w:p w14:paraId="1AE2BD14" w14:textId="7A915A0D" w:rsidR="005134DD" w:rsidRPr="003F2F32" w:rsidRDefault="003F2F32" w:rsidP="003F2F3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[21]</w:t>
      </w:r>
      <w:r>
        <w:rPr>
          <w:rFonts w:ascii="Times New Roman" w:hAnsi="Times New Roman" w:cs="Times New Roman"/>
          <w:sz w:val="28"/>
          <w:szCs w:val="28"/>
        </w:rPr>
        <w:tab/>
      </w:r>
      <w:r w:rsidR="005878C9" w:rsidRPr="003F2F32">
        <w:rPr>
          <w:rFonts w:ascii="Times New Roman" w:hAnsi="Times New Roman" w:cs="Times New Roman"/>
          <w:sz w:val="28"/>
          <w:szCs w:val="28"/>
        </w:rPr>
        <w:t>The plaintiff had heralded in the parties’ Roll Call Trial Preparation Checklist that this rule 30A application would be required to be determined first, prior to the hearing of the action on the merits</w:t>
      </w:r>
      <w:r w:rsidR="00370B8D" w:rsidRPr="003F2F32">
        <w:rPr>
          <w:rFonts w:ascii="Times New Roman" w:hAnsi="Times New Roman" w:cs="Times New Roman"/>
          <w:sz w:val="28"/>
          <w:szCs w:val="28"/>
        </w:rPr>
        <w:t xml:space="preserve"> on 28 August 2022</w:t>
      </w:r>
      <w:r w:rsidR="005878C9" w:rsidRPr="003F2F32">
        <w:rPr>
          <w:rFonts w:ascii="Times New Roman" w:hAnsi="Times New Roman" w:cs="Times New Roman"/>
          <w:sz w:val="28"/>
          <w:szCs w:val="28"/>
        </w:rPr>
        <w:t xml:space="preserve">, as a point </w:t>
      </w:r>
      <w:r w:rsidR="005878C9" w:rsidRPr="003F2F32">
        <w:rPr>
          <w:rFonts w:ascii="Times New Roman" w:hAnsi="Times New Roman" w:cs="Times New Roman"/>
          <w:i/>
          <w:iCs/>
          <w:sz w:val="28"/>
          <w:szCs w:val="28"/>
        </w:rPr>
        <w:t>in limine</w:t>
      </w:r>
      <w:r w:rsidR="005878C9" w:rsidRPr="003F2F32">
        <w:rPr>
          <w:rFonts w:ascii="Times New Roman" w:hAnsi="Times New Roman" w:cs="Times New Roman"/>
          <w:sz w:val="28"/>
          <w:szCs w:val="28"/>
        </w:rPr>
        <w:t xml:space="preserve"> or interlocutory issue anticipated to arise at the hearing</w:t>
      </w:r>
      <w:r w:rsidR="009D4597" w:rsidRPr="003F2F32">
        <w:rPr>
          <w:rFonts w:ascii="Times New Roman" w:hAnsi="Times New Roman" w:cs="Times New Roman"/>
          <w:sz w:val="28"/>
          <w:szCs w:val="28"/>
        </w:rPr>
        <w:t>.</w:t>
      </w:r>
    </w:p>
    <w:p w14:paraId="15315D1E" w14:textId="77777777" w:rsidR="009D4597" w:rsidRPr="009D4597" w:rsidRDefault="009D4597" w:rsidP="009D4597">
      <w:pPr>
        <w:pStyle w:val="ListParagraph"/>
        <w:rPr>
          <w:rFonts w:ascii="Times New Roman" w:hAnsi="Times New Roman" w:cs="Times New Roman"/>
          <w:sz w:val="28"/>
          <w:szCs w:val="28"/>
        </w:rPr>
      </w:pPr>
    </w:p>
    <w:p w14:paraId="3C6AF1B0" w14:textId="51939B35" w:rsidR="006B6E14" w:rsidRPr="003F2F32" w:rsidRDefault="003F2F32" w:rsidP="003F2F32">
      <w:pPr>
        <w:spacing w:line="360" w:lineRule="auto"/>
        <w:jc w:val="both"/>
        <w:rPr>
          <w:rFonts w:ascii="Times New Roman" w:hAnsi="Times New Roman" w:cs="Times New Roman"/>
          <w:sz w:val="28"/>
          <w:szCs w:val="28"/>
        </w:rPr>
      </w:pPr>
      <w:r w:rsidRPr="002E6347">
        <w:rPr>
          <w:rFonts w:ascii="Times New Roman" w:hAnsi="Times New Roman" w:cs="Times New Roman"/>
          <w:sz w:val="28"/>
          <w:szCs w:val="28"/>
        </w:rPr>
        <w:t>[22]</w:t>
      </w:r>
      <w:r w:rsidRPr="002E6347">
        <w:rPr>
          <w:rFonts w:ascii="Times New Roman" w:hAnsi="Times New Roman" w:cs="Times New Roman"/>
          <w:sz w:val="28"/>
          <w:szCs w:val="28"/>
        </w:rPr>
        <w:tab/>
      </w:r>
      <w:r w:rsidR="009D4597" w:rsidRPr="003F2F32">
        <w:rPr>
          <w:rFonts w:ascii="Times New Roman" w:hAnsi="Times New Roman" w:cs="Times New Roman"/>
          <w:sz w:val="28"/>
          <w:szCs w:val="28"/>
        </w:rPr>
        <w:t xml:space="preserve">When the matter was called before me on trial the </w:t>
      </w:r>
      <w:r w:rsidR="00F64E59" w:rsidRPr="003F2F32">
        <w:rPr>
          <w:rFonts w:ascii="Times New Roman" w:hAnsi="Times New Roman" w:cs="Times New Roman"/>
          <w:sz w:val="28"/>
          <w:szCs w:val="28"/>
        </w:rPr>
        <w:t>plaintiff expected me to determine the interlocutory application, but the defendant instead pressed upon me to grant her a further extension to have the plaintiff examined by her expert.</w:t>
      </w:r>
      <w:r w:rsidR="00FE5A59" w:rsidRPr="003F2F32">
        <w:rPr>
          <w:rFonts w:ascii="Times New Roman" w:hAnsi="Times New Roman" w:cs="Times New Roman"/>
          <w:sz w:val="28"/>
          <w:szCs w:val="28"/>
        </w:rPr>
        <w:t xml:space="preserve"> This application was firmly resisted by the plaintiff.</w:t>
      </w:r>
      <w:r w:rsidR="00F64E59" w:rsidRPr="003F2F32">
        <w:rPr>
          <w:rFonts w:ascii="Times New Roman" w:hAnsi="Times New Roman" w:cs="Times New Roman"/>
          <w:sz w:val="28"/>
          <w:szCs w:val="28"/>
        </w:rPr>
        <w:t xml:space="preserve">  Evidently arrangements had been made for an orthopaedic surgeon to consult with the plaintiff in East London but vitally the protocol determined in rule 36 had not been followed</w:t>
      </w:r>
      <w:r w:rsidR="002E6347" w:rsidRPr="003F2F32">
        <w:rPr>
          <w:rFonts w:ascii="Times New Roman" w:hAnsi="Times New Roman" w:cs="Times New Roman"/>
          <w:sz w:val="28"/>
          <w:szCs w:val="28"/>
        </w:rPr>
        <w:t xml:space="preserve"> </w:t>
      </w:r>
      <w:r w:rsidR="00370B8D" w:rsidRPr="003F2F32">
        <w:rPr>
          <w:rFonts w:ascii="Times New Roman" w:hAnsi="Times New Roman" w:cs="Times New Roman"/>
          <w:sz w:val="28"/>
          <w:szCs w:val="28"/>
        </w:rPr>
        <w:t xml:space="preserve">by the state attorney </w:t>
      </w:r>
      <w:r w:rsidR="002E6347" w:rsidRPr="003F2F32">
        <w:rPr>
          <w:rFonts w:ascii="Times New Roman" w:hAnsi="Times New Roman" w:cs="Times New Roman"/>
          <w:sz w:val="28"/>
          <w:szCs w:val="28"/>
        </w:rPr>
        <w:t>and it transpired that the plaintiff was instead in Elsies River and would need to be seen there</w:t>
      </w:r>
      <w:r w:rsidR="0071656F" w:rsidRPr="003F2F32">
        <w:rPr>
          <w:rFonts w:ascii="Times New Roman" w:hAnsi="Times New Roman" w:cs="Times New Roman"/>
          <w:sz w:val="28"/>
          <w:szCs w:val="28"/>
        </w:rPr>
        <w:t>, which was at least an indication in the right direction that some attempt was being made by the defendant, finally, to meet her obligations</w:t>
      </w:r>
      <w:r w:rsidR="002E6347" w:rsidRPr="003F2F32">
        <w:rPr>
          <w:rFonts w:ascii="Times New Roman" w:hAnsi="Times New Roman" w:cs="Times New Roman"/>
          <w:sz w:val="28"/>
          <w:szCs w:val="28"/>
        </w:rPr>
        <w:t>.</w:t>
      </w:r>
      <w:r w:rsidR="002B74AB" w:rsidRPr="003F2F32">
        <w:rPr>
          <w:rFonts w:ascii="Times New Roman" w:hAnsi="Times New Roman" w:cs="Times New Roman"/>
          <w:sz w:val="28"/>
          <w:szCs w:val="28"/>
          <w:lang w:val="en-US"/>
        </w:rPr>
        <w:t xml:space="preserve"> </w:t>
      </w:r>
      <w:r w:rsidR="0071656F" w:rsidRPr="003F2F32">
        <w:rPr>
          <w:rFonts w:ascii="Times New Roman" w:hAnsi="Times New Roman" w:cs="Times New Roman"/>
          <w:sz w:val="28"/>
          <w:szCs w:val="28"/>
          <w:lang w:val="en-US"/>
        </w:rPr>
        <w:t>In order to secure this win, t</w:t>
      </w:r>
      <w:r w:rsidR="002B74AB" w:rsidRPr="003F2F32">
        <w:rPr>
          <w:rFonts w:ascii="Times New Roman" w:hAnsi="Times New Roman" w:cs="Times New Roman"/>
          <w:sz w:val="28"/>
          <w:szCs w:val="28"/>
          <w:lang w:val="en-US"/>
        </w:rPr>
        <w:t xml:space="preserve">he parties adjourned to my chambers </w:t>
      </w:r>
      <w:r w:rsidR="0071656F" w:rsidRPr="003F2F32">
        <w:rPr>
          <w:rFonts w:ascii="Times New Roman" w:hAnsi="Times New Roman" w:cs="Times New Roman"/>
          <w:sz w:val="28"/>
          <w:szCs w:val="28"/>
          <w:lang w:val="en-US"/>
        </w:rPr>
        <w:t xml:space="preserve">at my request </w:t>
      </w:r>
      <w:r w:rsidR="002B74AB" w:rsidRPr="003F2F32">
        <w:rPr>
          <w:rFonts w:ascii="Times New Roman" w:hAnsi="Times New Roman" w:cs="Times New Roman"/>
          <w:sz w:val="28"/>
          <w:szCs w:val="28"/>
          <w:lang w:val="en-US"/>
        </w:rPr>
        <w:t xml:space="preserve">for a pretrial conference </w:t>
      </w:r>
      <w:r w:rsidR="002E6347" w:rsidRPr="003F2F32">
        <w:rPr>
          <w:rFonts w:ascii="Times New Roman" w:hAnsi="Times New Roman" w:cs="Times New Roman"/>
          <w:sz w:val="28"/>
          <w:szCs w:val="28"/>
          <w:lang w:val="en-US"/>
        </w:rPr>
        <w:t>w</w:t>
      </w:r>
      <w:r w:rsidR="002B74AB" w:rsidRPr="003F2F32">
        <w:rPr>
          <w:rFonts w:ascii="Times New Roman" w:hAnsi="Times New Roman" w:cs="Times New Roman"/>
          <w:sz w:val="28"/>
          <w:szCs w:val="28"/>
          <w:lang w:val="en-US"/>
        </w:rPr>
        <w:t>here we engaged with the obstacles standing in the way of the trial proceeding and mapped out a plan going forward</w:t>
      </w:r>
      <w:r w:rsidR="002E6347" w:rsidRPr="003F2F32">
        <w:rPr>
          <w:rFonts w:ascii="Times New Roman" w:hAnsi="Times New Roman" w:cs="Times New Roman"/>
          <w:sz w:val="28"/>
          <w:szCs w:val="28"/>
          <w:lang w:val="en-US"/>
        </w:rPr>
        <w:t xml:space="preserve">.  My focus </w:t>
      </w:r>
      <w:r w:rsidR="00370B8D" w:rsidRPr="003F2F32">
        <w:rPr>
          <w:rFonts w:ascii="Times New Roman" w:hAnsi="Times New Roman" w:cs="Times New Roman"/>
          <w:sz w:val="28"/>
          <w:szCs w:val="28"/>
          <w:lang w:val="en-US"/>
        </w:rPr>
        <w:t xml:space="preserve">first and foremost </w:t>
      </w:r>
      <w:r w:rsidR="002E6347" w:rsidRPr="003F2F32">
        <w:rPr>
          <w:rFonts w:ascii="Times New Roman" w:hAnsi="Times New Roman" w:cs="Times New Roman"/>
          <w:sz w:val="28"/>
          <w:szCs w:val="28"/>
          <w:lang w:val="en-US"/>
        </w:rPr>
        <w:t>was in getting the practicalities sorted</w:t>
      </w:r>
      <w:r w:rsidR="0071656F" w:rsidRPr="003F2F32">
        <w:rPr>
          <w:rFonts w:ascii="Times New Roman" w:hAnsi="Times New Roman" w:cs="Times New Roman"/>
          <w:sz w:val="28"/>
          <w:szCs w:val="28"/>
          <w:lang w:val="en-US"/>
        </w:rPr>
        <w:t xml:space="preserve"> so that the much-vaunted examination might happen and yield a report</w:t>
      </w:r>
      <w:r w:rsidR="002E6347" w:rsidRPr="003F2F32">
        <w:rPr>
          <w:rFonts w:ascii="Times New Roman" w:hAnsi="Times New Roman" w:cs="Times New Roman"/>
          <w:sz w:val="28"/>
          <w:szCs w:val="28"/>
          <w:lang w:val="en-US"/>
        </w:rPr>
        <w:t xml:space="preserve">.  The plaintiff </w:t>
      </w:r>
      <w:r w:rsidR="0067417F" w:rsidRPr="003F2F32">
        <w:rPr>
          <w:rFonts w:ascii="Times New Roman" w:hAnsi="Times New Roman" w:cs="Times New Roman"/>
          <w:sz w:val="28"/>
          <w:szCs w:val="28"/>
          <w:lang w:val="en-US"/>
        </w:rPr>
        <w:t xml:space="preserve">at my prompting and </w:t>
      </w:r>
      <w:r w:rsidR="0071656F" w:rsidRPr="003F2F32">
        <w:rPr>
          <w:rFonts w:ascii="Times New Roman" w:hAnsi="Times New Roman" w:cs="Times New Roman"/>
          <w:sz w:val="28"/>
          <w:szCs w:val="28"/>
          <w:lang w:val="en-US"/>
        </w:rPr>
        <w:t xml:space="preserve">in these circumstances </w:t>
      </w:r>
      <w:r w:rsidR="0067417F" w:rsidRPr="003F2F32">
        <w:rPr>
          <w:rFonts w:ascii="Times New Roman" w:hAnsi="Times New Roman" w:cs="Times New Roman"/>
          <w:sz w:val="28"/>
          <w:szCs w:val="28"/>
          <w:lang w:val="en-US"/>
        </w:rPr>
        <w:t xml:space="preserve">relented </w:t>
      </w:r>
      <w:r w:rsidR="002E6347" w:rsidRPr="003F2F32">
        <w:rPr>
          <w:rFonts w:ascii="Times New Roman" w:hAnsi="Times New Roman" w:cs="Times New Roman"/>
          <w:sz w:val="28"/>
          <w:szCs w:val="28"/>
          <w:lang w:val="en-US"/>
        </w:rPr>
        <w:t>that the rule 30A application (well essentially the determination of the issue of costs</w:t>
      </w:r>
      <w:r w:rsidR="0071656F" w:rsidRPr="003F2F32">
        <w:rPr>
          <w:rFonts w:ascii="Times New Roman" w:hAnsi="Times New Roman" w:cs="Times New Roman"/>
          <w:sz w:val="28"/>
          <w:szCs w:val="28"/>
          <w:lang w:val="en-US"/>
        </w:rPr>
        <w:t xml:space="preserve"> in respect of this application</w:t>
      </w:r>
      <w:r w:rsidR="002E6347" w:rsidRPr="003F2F32">
        <w:rPr>
          <w:rFonts w:ascii="Times New Roman" w:hAnsi="Times New Roman" w:cs="Times New Roman"/>
          <w:sz w:val="28"/>
          <w:szCs w:val="28"/>
          <w:lang w:val="en-US"/>
        </w:rPr>
        <w:t xml:space="preserve">) stand over for determination later on. </w:t>
      </w:r>
    </w:p>
    <w:p w14:paraId="2DC9961A" w14:textId="77777777" w:rsidR="002E6347" w:rsidRPr="00F64E59" w:rsidRDefault="002E6347" w:rsidP="002E6347">
      <w:pPr>
        <w:pStyle w:val="ListParagraph"/>
        <w:spacing w:line="360" w:lineRule="auto"/>
        <w:ind w:left="0"/>
        <w:jc w:val="both"/>
        <w:rPr>
          <w:rFonts w:ascii="Times New Roman" w:hAnsi="Times New Roman" w:cs="Times New Roman"/>
          <w:sz w:val="28"/>
          <w:szCs w:val="28"/>
        </w:rPr>
      </w:pPr>
    </w:p>
    <w:p w14:paraId="5530C6C6" w14:textId="4D273433" w:rsidR="002E6347" w:rsidRPr="003F2F32" w:rsidRDefault="003F2F32" w:rsidP="003F2F32">
      <w:pPr>
        <w:spacing w:line="360" w:lineRule="auto"/>
        <w:jc w:val="both"/>
        <w:rPr>
          <w:rFonts w:ascii="Times New Roman" w:hAnsi="Times New Roman" w:cs="Times New Roman"/>
          <w:sz w:val="28"/>
          <w:szCs w:val="28"/>
        </w:rPr>
      </w:pPr>
      <w:r w:rsidRPr="00FE5A59">
        <w:rPr>
          <w:rFonts w:ascii="Times New Roman" w:hAnsi="Times New Roman" w:cs="Times New Roman"/>
          <w:sz w:val="28"/>
          <w:szCs w:val="28"/>
        </w:rPr>
        <w:t>[23]</w:t>
      </w:r>
      <w:r w:rsidRPr="00FE5A59">
        <w:rPr>
          <w:rFonts w:ascii="Times New Roman" w:hAnsi="Times New Roman" w:cs="Times New Roman"/>
          <w:sz w:val="28"/>
          <w:szCs w:val="28"/>
        </w:rPr>
        <w:tab/>
      </w:r>
      <w:r w:rsidR="0071656F" w:rsidRPr="003F2F32">
        <w:rPr>
          <w:rFonts w:ascii="Times New Roman" w:hAnsi="Times New Roman" w:cs="Times New Roman"/>
          <w:sz w:val="28"/>
          <w:szCs w:val="28"/>
          <w:lang w:val="en-US"/>
        </w:rPr>
        <w:t xml:space="preserve">The defendant </w:t>
      </w:r>
      <w:r w:rsidR="00FE5A59" w:rsidRPr="003F2F32">
        <w:rPr>
          <w:rFonts w:ascii="Times New Roman" w:hAnsi="Times New Roman" w:cs="Times New Roman"/>
          <w:sz w:val="28"/>
          <w:szCs w:val="28"/>
          <w:lang w:val="en-US"/>
        </w:rPr>
        <w:t>was,</w:t>
      </w:r>
      <w:r w:rsidR="0071656F" w:rsidRPr="003F2F32">
        <w:rPr>
          <w:rFonts w:ascii="Times New Roman" w:hAnsi="Times New Roman" w:cs="Times New Roman"/>
          <w:sz w:val="28"/>
          <w:szCs w:val="28"/>
          <w:lang w:val="en-US"/>
        </w:rPr>
        <w:t xml:space="preserve"> despite the further pass which I indicated to the parties I intended giving her, </w:t>
      </w:r>
      <w:r w:rsidR="00FE5A59" w:rsidRPr="003F2F32">
        <w:rPr>
          <w:rFonts w:ascii="Times New Roman" w:hAnsi="Times New Roman" w:cs="Times New Roman"/>
          <w:sz w:val="28"/>
          <w:szCs w:val="28"/>
          <w:lang w:val="en-US"/>
        </w:rPr>
        <w:t xml:space="preserve">not about to be let off lightly.  </w:t>
      </w:r>
      <w:r w:rsidR="002B74AB" w:rsidRPr="003F2F32">
        <w:rPr>
          <w:rFonts w:ascii="Times New Roman" w:hAnsi="Times New Roman" w:cs="Times New Roman"/>
          <w:sz w:val="28"/>
          <w:szCs w:val="28"/>
          <w:lang w:val="en-US"/>
        </w:rPr>
        <w:t xml:space="preserve">In brief reasons given before issuing the order </w:t>
      </w:r>
      <w:r w:rsidR="00FE5A59" w:rsidRPr="003F2F32">
        <w:rPr>
          <w:rFonts w:ascii="Times New Roman" w:hAnsi="Times New Roman" w:cs="Times New Roman"/>
          <w:sz w:val="28"/>
          <w:szCs w:val="28"/>
          <w:lang w:val="en-US"/>
        </w:rPr>
        <w:t xml:space="preserve">granting her a postponement and </w:t>
      </w:r>
      <w:r w:rsidR="002B74AB" w:rsidRPr="003F2F32">
        <w:rPr>
          <w:rFonts w:ascii="Times New Roman" w:hAnsi="Times New Roman" w:cs="Times New Roman"/>
          <w:sz w:val="28"/>
          <w:szCs w:val="28"/>
          <w:lang w:val="en-US"/>
        </w:rPr>
        <w:t xml:space="preserve">incorporating </w:t>
      </w:r>
      <w:r w:rsidR="002E6347" w:rsidRPr="003F2F32">
        <w:rPr>
          <w:rFonts w:ascii="Times New Roman" w:hAnsi="Times New Roman" w:cs="Times New Roman"/>
          <w:sz w:val="28"/>
          <w:szCs w:val="28"/>
          <w:lang w:val="en-US"/>
        </w:rPr>
        <w:t>a</w:t>
      </w:r>
      <w:r w:rsidR="002B74AB" w:rsidRPr="003F2F32">
        <w:rPr>
          <w:rFonts w:ascii="Times New Roman" w:hAnsi="Times New Roman" w:cs="Times New Roman"/>
          <w:sz w:val="28"/>
          <w:szCs w:val="28"/>
          <w:lang w:val="en-US"/>
        </w:rPr>
        <w:t xml:space="preserve"> case management directive</w:t>
      </w:r>
      <w:r w:rsidR="002E6347" w:rsidRPr="003F2F32">
        <w:rPr>
          <w:rFonts w:ascii="Times New Roman" w:hAnsi="Times New Roman" w:cs="Times New Roman"/>
          <w:sz w:val="28"/>
          <w:szCs w:val="28"/>
          <w:lang w:val="en-US"/>
        </w:rPr>
        <w:t>,</w:t>
      </w:r>
      <w:r w:rsidR="002B74AB" w:rsidRPr="003F2F32">
        <w:rPr>
          <w:rFonts w:ascii="Times New Roman" w:hAnsi="Times New Roman" w:cs="Times New Roman"/>
          <w:sz w:val="28"/>
          <w:szCs w:val="28"/>
          <w:lang w:val="en-US"/>
        </w:rPr>
        <w:t xml:space="preserve"> I noted as follows: </w:t>
      </w:r>
    </w:p>
    <w:p w14:paraId="4B468F31" w14:textId="77777777" w:rsidR="002E6347" w:rsidRPr="002E6347" w:rsidRDefault="002E6347" w:rsidP="002E6347">
      <w:pPr>
        <w:pStyle w:val="ListParagraph"/>
        <w:rPr>
          <w:rFonts w:ascii="Times New Roman" w:hAnsi="Times New Roman" w:cs="Times New Roman"/>
          <w:sz w:val="28"/>
          <w:szCs w:val="28"/>
          <w:lang w:val="en-US"/>
        </w:rPr>
      </w:pPr>
    </w:p>
    <w:p w14:paraId="5EB56820" w14:textId="4F1827C1" w:rsidR="00FE5A59" w:rsidRDefault="002B74AB" w:rsidP="00FE5A59">
      <w:pPr>
        <w:pStyle w:val="ListParagraph"/>
        <w:jc w:val="both"/>
        <w:rPr>
          <w:rFonts w:ascii="Times New Roman" w:hAnsi="Times New Roman" w:cs="Times New Roman"/>
          <w:sz w:val="24"/>
          <w:szCs w:val="24"/>
          <w:lang w:val="en-US"/>
        </w:rPr>
      </w:pPr>
      <w:r w:rsidRPr="00FE5A59">
        <w:rPr>
          <w:rFonts w:ascii="Times New Roman" w:hAnsi="Times New Roman" w:cs="Times New Roman"/>
          <w:sz w:val="24"/>
          <w:szCs w:val="24"/>
          <w:lang w:val="en-US"/>
        </w:rPr>
        <w:lastRenderedPageBreak/>
        <w:t xml:space="preserve">“I have listened to the </w:t>
      </w:r>
      <w:r w:rsidR="00FE5A59" w:rsidRPr="00FE5A59">
        <w:rPr>
          <w:rFonts w:ascii="Times New Roman" w:hAnsi="Times New Roman" w:cs="Times New Roman"/>
          <w:sz w:val="24"/>
          <w:szCs w:val="24"/>
          <w:lang w:val="en-US"/>
        </w:rPr>
        <w:t>part</w:t>
      </w:r>
      <w:r w:rsidR="00FE5A59">
        <w:rPr>
          <w:rFonts w:ascii="Times New Roman" w:hAnsi="Times New Roman" w:cs="Times New Roman"/>
          <w:sz w:val="24"/>
          <w:szCs w:val="24"/>
          <w:lang w:val="en-US"/>
        </w:rPr>
        <w:t>ies’</w:t>
      </w:r>
      <w:r w:rsidR="00FE5A59" w:rsidRPr="00FE5A59">
        <w:rPr>
          <w:rFonts w:ascii="Times New Roman" w:hAnsi="Times New Roman" w:cs="Times New Roman"/>
          <w:sz w:val="24"/>
          <w:szCs w:val="24"/>
          <w:lang w:val="en-US"/>
        </w:rPr>
        <w:t xml:space="preserve"> submissions</w:t>
      </w:r>
      <w:r w:rsidRPr="00FE5A59">
        <w:rPr>
          <w:rFonts w:ascii="Times New Roman" w:hAnsi="Times New Roman" w:cs="Times New Roman"/>
          <w:sz w:val="24"/>
          <w:szCs w:val="24"/>
          <w:lang w:val="en-US"/>
        </w:rPr>
        <w:t xml:space="preserve"> in respect of the application before me. In my view the predicament in which the defendant finds herself cannot be laid before anyone's door but her own. I'm further alarmed at the extent to which the rules of court</w:t>
      </w:r>
      <w:r w:rsidR="00FE5A59">
        <w:rPr>
          <w:rFonts w:ascii="Times New Roman" w:hAnsi="Times New Roman" w:cs="Times New Roman"/>
          <w:sz w:val="24"/>
          <w:szCs w:val="24"/>
          <w:lang w:val="en-US"/>
        </w:rPr>
        <w:t xml:space="preserve"> and</w:t>
      </w:r>
      <w:r w:rsidRPr="00FE5A59">
        <w:rPr>
          <w:rFonts w:ascii="Times New Roman" w:hAnsi="Times New Roman" w:cs="Times New Roman"/>
          <w:sz w:val="24"/>
          <w:szCs w:val="24"/>
          <w:lang w:val="en-US"/>
        </w:rPr>
        <w:t xml:space="preserve"> case management directives of my colleagues</w:t>
      </w:r>
      <w:r w:rsidR="009223F5">
        <w:rPr>
          <w:rFonts w:ascii="Times New Roman" w:hAnsi="Times New Roman" w:cs="Times New Roman"/>
          <w:sz w:val="24"/>
          <w:szCs w:val="24"/>
          <w:lang w:val="en-US"/>
        </w:rPr>
        <w:t xml:space="preserve"> </w:t>
      </w:r>
      <w:r w:rsidRPr="00FE5A59">
        <w:rPr>
          <w:rFonts w:ascii="Times New Roman" w:hAnsi="Times New Roman" w:cs="Times New Roman"/>
          <w:sz w:val="24"/>
          <w:szCs w:val="24"/>
          <w:lang w:val="en-US"/>
        </w:rPr>
        <w:t xml:space="preserve">have been flagrantly disregarded by her. The request before me is for </w:t>
      </w:r>
      <w:r w:rsidR="00FE5A59">
        <w:rPr>
          <w:rFonts w:ascii="Times New Roman" w:hAnsi="Times New Roman" w:cs="Times New Roman"/>
          <w:sz w:val="24"/>
          <w:szCs w:val="24"/>
          <w:lang w:val="en-US"/>
        </w:rPr>
        <w:t xml:space="preserve">a </w:t>
      </w:r>
      <w:r w:rsidRPr="00FE5A59">
        <w:rPr>
          <w:rFonts w:ascii="Times New Roman" w:hAnsi="Times New Roman" w:cs="Times New Roman"/>
          <w:sz w:val="24"/>
          <w:szCs w:val="24"/>
          <w:lang w:val="en-US"/>
        </w:rPr>
        <w:t>postponement and the ruling that I make herein does not absolve her of her breach and general disregard aforesaid or her patent lack of respect for this court. I suggest that she explains this behaviour and seeks the court's cond</w:t>
      </w:r>
      <w:r w:rsidR="00FE5A59">
        <w:rPr>
          <w:rFonts w:ascii="Times New Roman" w:hAnsi="Times New Roman" w:cs="Times New Roman"/>
          <w:sz w:val="24"/>
          <w:szCs w:val="24"/>
          <w:lang w:val="en-US"/>
        </w:rPr>
        <w:t>onation</w:t>
      </w:r>
      <w:r w:rsidRPr="00FE5A59">
        <w:rPr>
          <w:rFonts w:ascii="Times New Roman" w:hAnsi="Times New Roman" w:cs="Times New Roman"/>
          <w:sz w:val="24"/>
          <w:szCs w:val="24"/>
          <w:lang w:val="en-US"/>
        </w:rPr>
        <w:t xml:space="preserve"> to the extent that this is required. </w:t>
      </w:r>
    </w:p>
    <w:p w14:paraId="6AF4FD1A" w14:textId="14DAFA19" w:rsidR="006B6E14" w:rsidRPr="00FE5A59" w:rsidRDefault="00FE5A59" w:rsidP="00FE5A59">
      <w:pPr>
        <w:pStyle w:val="ListParagraph"/>
        <w:jc w:val="both"/>
        <w:rPr>
          <w:rFonts w:ascii="Times New Roman" w:hAnsi="Times New Roman" w:cs="Times New Roman"/>
          <w:sz w:val="28"/>
          <w:szCs w:val="28"/>
          <w:lang w:val="en-US"/>
        </w:rPr>
      </w:pPr>
      <w:r>
        <w:rPr>
          <w:rFonts w:ascii="Times New Roman" w:hAnsi="Times New Roman" w:cs="Times New Roman"/>
          <w:sz w:val="24"/>
          <w:szCs w:val="24"/>
          <w:lang w:val="en-US"/>
        </w:rPr>
        <w:t>F</w:t>
      </w:r>
      <w:r w:rsidR="002B74AB" w:rsidRPr="00FE5A59">
        <w:rPr>
          <w:rFonts w:ascii="Times New Roman" w:hAnsi="Times New Roman" w:cs="Times New Roman"/>
          <w:sz w:val="24"/>
          <w:szCs w:val="24"/>
          <w:lang w:val="en-US"/>
        </w:rPr>
        <w:t xml:space="preserve">or present purposes however I am satisfied that it appears necessary that the defendant appoints an orthopedic surgeon to examine the plaintiff and to form an independent opinion concerning the conditions suffered or injury sustained by him in the </w:t>
      </w:r>
      <w:r>
        <w:rPr>
          <w:rFonts w:ascii="Times New Roman" w:hAnsi="Times New Roman" w:cs="Times New Roman"/>
          <w:sz w:val="24"/>
          <w:szCs w:val="24"/>
          <w:lang w:val="en-US"/>
        </w:rPr>
        <w:t>Sutterheim H</w:t>
      </w:r>
      <w:r w:rsidR="002B74AB" w:rsidRPr="00FE5A59">
        <w:rPr>
          <w:rFonts w:ascii="Times New Roman" w:hAnsi="Times New Roman" w:cs="Times New Roman"/>
          <w:sz w:val="24"/>
          <w:szCs w:val="24"/>
          <w:lang w:val="en-US"/>
        </w:rPr>
        <w:t xml:space="preserve">ospital upon his admission for treatment on 23 August 2014. The defendant must however pay the cost for the consequences of her inconvenience and prejudice to the plaintiff and the abuse of this court's institutional </w:t>
      </w:r>
      <w:r>
        <w:rPr>
          <w:rFonts w:ascii="Times New Roman" w:hAnsi="Times New Roman" w:cs="Times New Roman"/>
          <w:sz w:val="24"/>
          <w:szCs w:val="24"/>
          <w:lang w:val="en-US"/>
        </w:rPr>
        <w:t>p</w:t>
      </w:r>
      <w:r w:rsidR="002B74AB" w:rsidRPr="00FE5A59">
        <w:rPr>
          <w:rFonts w:ascii="Times New Roman" w:hAnsi="Times New Roman" w:cs="Times New Roman"/>
          <w:sz w:val="24"/>
          <w:szCs w:val="24"/>
          <w:lang w:val="en-US"/>
        </w:rPr>
        <w:t>rocesses regarding case management</w:t>
      </w:r>
      <w:r>
        <w:rPr>
          <w:rFonts w:ascii="Times New Roman" w:hAnsi="Times New Roman" w:cs="Times New Roman"/>
          <w:sz w:val="24"/>
          <w:szCs w:val="24"/>
          <w:lang w:val="en-US"/>
        </w:rPr>
        <w:t>.”</w:t>
      </w:r>
      <w:r w:rsidR="002B74AB" w:rsidRPr="00FE5A59">
        <w:rPr>
          <w:rFonts w:ascii="Times New Roman" w:hAnsi="Times New Roman" w:cs="Times New Roman"/>
          <w:sz w:val="24"/>
          <w:szCs w:val="24"/>
          <w:lang w:val="en-US"/>
        </w:rPr>
        <w:t xml:space="preserve"> </w:t>
      </w:r>
    </w:p>
    <w:p w14:paraId="2DCBEA06" w14:textId="77777777" w:rsidR="002E6347" w:rsidRPr="006B6E14" w:rsidRDefault="002E6347" w:rsidP="002E6347">
      <w:pPr>
        <w:pStyle w:val="ListParagraph"/>
        <w:spacing w:line="360" w:lineRule="auto"/>
        <w:jc w:val="both"/>
        <w:rPr>
          <w:rFonts w:ascii="Times New Roman" w:hAnsi="Times New Roman" w:cs="Times New Roman"/>
          <w:sz w:val="28"/>
          <w:szCs w:val="28"/>
        </w:rPr>
      </w:pPr>
    </w:p>
    <w:p w14:paraId="7079AB13" w14:textId="14A3BC67" w:rsidR="00FE5A59" w:rsidRPr="003F2F32" w:rsidRDefault="003F2F32" w:rsidP="003F2F32">
      <w:pPr>
        <w:spacing w:line="360" w:lineRule="auto"/>
        <w:jc w:val="both"/>
        <w:rPr>
          <w:rFonts w:ascii="Times New Roman" w:hAnsi="Times New Roman" w:cs="Times New Roman"/>
          <w:sz w:val="28"/>
          <w:szCs w:val="28"/>
        </w:rPr>
      </w:pPr>
      <w:r w:rsidRPr="00447777">
        <w:rPr>
          <w:rFonts w:ascii="Times New Roman" w:hAnsi="Times New Roman" w:cs="Times New Roman"/>
          <w:sz w:val="28"/>
          <w:szCs w:val="28"/>
        </w:rPr>
        <w:t>[24]</w:t>
      </w:r>
      <w:r w:rsidRPr="00447777">
        <w:rPr>
          <w:rFonts w:ascii="Times New Roman" w:hAnsi="Times New Roman" w:cs="Times New Roman"/>
          <w:sz w:val="28"/>
          <w:szCs w:val="28"/>
        </w:rPr>
        <w:tab/>
      </w:r>
      <w:r w:rsidR="00FE5A59" w:rsidRPr="003F2F32">
        <w:rPr>
          <w:rFonts w:ascii="Times New Roman" w:hAnsi="Times New Roman" w:cs="Times New Roman"/>
          <w:sz w:val="28"/>
          <w:szCs w:val="28"/>
          <w:lang w:val="en-US"/>
        </w:rPr>
        <w:t>In the result I issued the following order</w:t>
      </w:r>
      <w:r w:rsidR="00447777" w:rsidRPr="003F2F32">
        <w:rPr>
          <w:rFonts w:ascii="Times New Roman" w:hAnsi="Times New Roman" w:cs="Times New Roman"/>
          <w:sz w:val="28"/>
          <w:szCs w:val="28"/>
          <w:lang w:val="en-US"/>
        </w:rPr>
        <w:t>/case management directive</w:t>
      </w:r>
      <w:r w:rsidR="00FE5A59" w:rsidRPr="003F2F32">
        <w:rPr>
          <w:rFonts w:ascii="Times New Roman" w:hAnsi="Times New Roman" w:cs="Times New Roman"/>
          <w:sz w:val="28"/>
          <w:szCs w:val="28"/>
          <w:lang w:val="en-US"/>
        </w:rPr>
        <w:t>:</w:t>
      </w:r>
    </w:p>
    <w:p w14:paraId="096BA882" w14:textId="51D646AF" w:rsidR="00447777" w:rsidRDefault="00447777" w:rsidP="006053A6">
      <w:pPr>
        <w:pStyle w:val="ListParagraph"/>
        <w:tabs>
          <w:tab w:val="left" w:pos="0"/>
        </w:tabs>
        <w:spacing w:line="360" w:lineRule="auto"/>
        <w:jc w:val="both"/>
        <w:rPr>
          <w:rFonts w:ascii="Times New Roman" w:hAnsi="Times New Roman" w:cs="Times New Roman"/>
          <w:sz w:val="24"/>
          <w:szCs w:val="24"/>
        </w:rPr>
      </w:pPr>
    </w:p>
    <w:p w14:paraId="3A30B4EA" w14:textId="77777777" w:rsidR="006053A6" w:rsidRPr="006E306B" w:rsidRDefault="006053A6" w:rsidP="006053A6">
      <w:pPr>
        <w:pStyle w:val="ListParagraph"/>
        <w:tabs>
          <w:tab w:val="left" w:pos="0"/>
        </w:tabs>
        <w:ind w:left="1440" w:hanging="720"/>
        <w:contextualSpacing w:val="0"/>
        <w:jc w:val="both"/>
        <w:rPr>
          <w:rFonts w:ascii="Times New Roman" w:hAnsi="Times New Roman"/>
          <w:sz w:val="24"/>
          <w:szCs w:val="24"/>
        </w:rPr>
      </w:pPr>
      <w:r w:rsidRPr="006E306B">
        <w:rPr>
          <w:rFonts w:ascii="Times New Roman" w:hAnsi="Times New Roman"/>
          <w:sz w:val="24"/>
          <w:szCs w:val="24"/>
        </w:rPr>
        <w:t>“[1]</w:t>
      </w:r>
      <w:r w:rsidRPr="006E306B">
        <w:rPr>
          <w:rFonts w:ascii="Times New Roman" w:hAnsi="Times New Roman"/>
          <w:sz w:val="24"/>
          <w:szCs w:val="24"/>
        </w:rPr>
        <w:tab/>
        <w:t xml:space="preserve">The application for a postponement </w:t>
      </w:r>
      <w:r w:rsidRPr="006E306B">
        <w:rPr>
          <w:rFonts w:ascii="Times New Roman" w:hAnsi="Times New Roman"/>
          <w:i/>
          <w:sz w:val="24"/>
          <w:szCs w:val="24"/>
        </w:rPr>
        <w:t>sine die</w:t>
      </w:r>
      <w:r w:rsidRPr="006E306B">
        <w:rPr>
          <w:rFonts w:ascii="Times New Roman" w:hAnsi="Times New Roman"/>
          <w:sz w:val="24"/>
          <w:szCs w:val="24"/>
        </w:rPr>
        <w:t xml:space="preserve"> is granted, provided that the defendant is to pay the wasted costs occasioned by the postponement on the scale of attorney and own client.</w:t>
      </w:r>
    </w:p>
    <w:p w14:paraId="7999361E" w14:textId="77777777" w:rsidR="006053A6" w:rsidRPr="006E306B" w:rsidRDefault="006053A6" w:rsidP="006053A6">
      <w:pPr>
        <w:pStyle w:val="ListParagraph"/>
        <w:tabs>
          <w:tab w:val="left" w:pos="0"/>
        </w:tabs>
        <w:ind w:left="1440" w:hanging="720"/>
        <w:contextualSpacing w:val="0"/>
        <w:jc w:val="both"/>
        <w:rPr>
          <w:rFonts w:ascii="Times New Roman" w:hAnsi="Times New Roman"/>
          <w:sz w:val="24"/>
          <w:szCs w:val="24"/>
        </w:rPr>
      </w:pPr>
      <w:r w:rsidRPr="006E306B">
        <w:rPr>
          <w:rFonts w:ascii="Times New Roman" w:hAnsi="Times New Roman"/>
          <w:sz w:val="24"/>
          <w:szCs w:val="24"/>
        </w:rPr>
        <w:t>[2]</w:t>
      </w:r>
      <w:r w:rsidRPr="006E306B">
        <w:rPr>
          <w:rFonts w:ascii="Times New Roman" w:hAnsi="Times New Roman"/>
          <w:sz w:val="24"/>
          <w:szCs w:val="24"/>
        </w:rPr>
        <w:tab/>
        <w:t xml:space="preserve">The defendant, </w:t>
      </w:r>
      <w:r w:rsidRPr="006E306B">
        <w:rPr>
          <w:rFonts w:ascii="Times New Roman" w:hAnsi="Times New Roman"/>
          <w:i/>
          <w:sz w:val="24"/>
          <w:szCs w:val="24"/>
        </w:rPr>
        <w:t>nomine officio</w:t>
      </w:r>
      <w:r w:rsidRPr="006E306B">
        <w:rPr>
          <w:rFonts w:ascii="Times New Roman" w:hAnsi="Times New Roman"/>
          <w:sz w:val="24"/>
          <w:szCs w:val="24"/>
        </w:rPr>
        <w:t xml:space="preserve">, is further directed to show cause, on affidavit and/or at her election in court when the matter is called on trial at the latest, why she should not be held liable for the wasted costs envisaged by prayer 1 </w:t>
      </w:r>
      <w:r w:rsidRPr="006E306B">
        <w:rPr>
          <w:rFonts w:ascii="Times New Roman" w:hAnsi="Times New Roman"/>
          <w:i/>
          <w:sz w:val="24"/>
          <w:szCs w:val="24"/>
        </w:rPr>
        <w:t>de bonis propriis</w:t>
      </w:r>
      <w:r w:rsidRPr="006E306B">
        <w:rPr>
          <w:rFonts w:ascii="Times New Roman" w:hAnsi="Times New Roman"/>
          <w:sz w:val="24"/>
          <w:szCs w:val="24"/>
        </w:rPr>
        <w:t>.</w:t>
      </w:r>
    </w:p>
    <w:p w14:paraId="05BE172F" w14:textId="77777777" w:rsidR="006053A6" w:rsidRPr="006E306B" w:rsidRDefault="006053A6" w:rsidP="006053A6">
      <w:pPr>
        <w:pStyle w:val="ListParagraph"/>
        <w:tabs>
          <w:tab w:val="left" w:pos="0"/>
        </w:tabs>
        <w:ind w:left="1440" w:hanging="720"/>
        <w:contextualSpacing w:val="0"/>
        <w:jc w:val="both"/>
        <w:rPr>
          <w:rFonts w:ascii="Times New Roman" w:hAnsi="Times New Roman"/>
          <w:sz w:val="24"/>
          <w:szCs w:val="24"/>
        </w:rPr>
      </w:pPr>
      <w:r w:rsidRPr="006E306B">
        <w:rPr>
          <w:rFonts w:ascii="Times New Roman" w:hAnsi="Times New Roman"/>
          <w:sz w:val="24"/>
          <w:szCs w:val="24"/>
        </w:rPr>
        <w:t>[3]</w:t>
      </w:r>
      <w:r w:rsidRPr="006E306B">
        <w:rPr>
          <w:rFonts w:ascii="Times New Roman" w:hAnsi="Times New Roman"/>
          <w:sz w:val="24"/>
          <w:szCs w:val="24"/>
        </w:rPr>
        <w:tab/>
        <w:t>It is recorded that the plaintiff’s opposed interlocutory application dated 30 May 2022 remains extant and may at the plaintiff’s election be enrolled for determination if and when necessary.</w:t>
      </w:r>
    </w:p>
    <w:p w14:paraId="688C2A55" w14:textId="6CB9EC61" w:rsidR="006053A6" w:rsidRPr="006E306B" w:rsidRDefault="006053A6" w:rsidP="006053A6">
      <w:pPr>
        <w:pStyle w:val="ListParagraph"/>
        <w:tabs>
          <w:tab w:val="left" w:pos="0"/>
        </w:tabs>
        <w:ind w:left="1440" w:hanging="720"/>
        <w:contextualSpacing w:val="0"/>
        <w:jc w:val="both"/>
        <w:rPr>
          <w:rFonts w:ascii="Times New Roman" w:hAnsi="Times New Roman"/>
          <w:sz w:val="24"/>
          <w:szCs w:val="24"/>
        </w:rPr>
      </w:pPr>
      <w:r w:rsidRPr="006E306B">
        <w:rPr>
          <w:rFonts w:ascii="Times New Roman" w:hAnsi="Times New Roman"/>
          <w:sz w:val="24"/>
          <w:szCs w:val="24"/>
        </w:rPr>
        <w:t>[4]</w:t>
      </w:r>
      <w:r w:rsidRPr="006E306B">
        <w:rPr>
          <w:rFonts w:ascii="Times New Roman" w:hAnsi="Times New Roman"/>
          <w:sz w:val="24"/>
          <w:szCs w:val="24"/>
        </w:rPr>
        <w:tab/>
        <w:t>The defendant is directed to make her arrangements for the plaintiff to be examined in Cape Town by an orthop</w:t>
      </w:r>
      <w:r w:rsidR="009223F5">
        <w:rPr>
          <w:rFonts w:ascii="Times New Roman" w:hAnsi="Times New Roman"/>
          <w:sz w:val="24"/>
          <w:szCs w:val="24"/>
        </w:rPr>
        <w:t>a</w:t>
      </w:r>
      <w:r w:rsidRPr="006E306B">
        <w:rPr>
          <w:rFonts w:ascii="Times New Roman" w:hAnsi="Times New Roman"/>
          <w:sz w:val="24"/>
          <w:szCs w:val="24"/>
        </w:rPr>
        <w:t>edic expert, and to file the requisite notice in terms of rule 36 (2), within 7 days.</w:t>
      </w:r>
    </w:p>
    <w:p w14:paraId="6440EAEC" w14:textId="77777777" w:rsidR="006053A6" w:rsidRPr="006E306B" w:rsidRDefault="006053A6" w:rsidP="006053A6">
      <w:pPr>
        <w:pStyle w:val="ListParagraph"/>
        <w:tabs>
          <w:tab w:val="left" w:pos="0"/>
        </w:tabs>
        <w:ind w:left="1440" w:hanging="720"/>
        <w:contextualSpacing w:val="0"/>
        <w:jc w:val="both"/>
        <w:rPr>
          <w:rFonts w:ascii="Times New Roman" w:hAnsi="Times New Roman"/>
          <w:sz w:val="24"/>
          <w:szCs w:val="24"/>
        </w:rPr>
      </w:pPr>
      <w:r w:rsidRPr="006E306B">
        <w:rPr>
          <w:rFonts w:ascii="Times New Roman" w:hAnsi="Times New Roman"/>
          <w:sz w:val="24"/>
          <w:szCs w:val="24"/>
        </w:rPr>
        <w:t>[5]</w:t>
      </w:r>
      <w:r w:rsidRPr="006E306B">
        <w:rPr>
          <w:rFonts w:ascii="Times New Roman" w:hAnsi="Times New Roman"/>
          <w:sz w:val="24"/>
          <w:szCs w:val="24"/>
        </w:rPr>
        <w:tab/>
        <w:t>The defendant, as undertaken, is further directed to file her expert’s notice and summary arising from the examination within two weeks of his/her consultation with the plaintiff in Cape Town.</w:t>
      </w:r>
    </w:p>
    <w:p w14:paraId="29815D17" w14:textId="33AE45AB" w:rsidR="006053A6" w:rsidRPr="006E306B" w:rsidRDefault="006053A6" w:rsidP="006053A6">
      <w:pPr>
        <w:pStyle w:val="ListParagraph"/>
        <w:tabs>
          <w:tab w:val="left" w:pos="0"/>
        </w:tabs>
        <w:ind w:left="1440" w:hanging="720"/>
        <w:contextualSpacing w:val="0"/>
        <w:jc w:val="both"/>
        <w:rPr>
          <w:rFonts w:ascii="Times New Roman" w:hAnsi="Times New Roman"/>
          <w:sz w:val="24"/>
          <w:szCs w:val="24"/>
        </w:rPr>
      </w:pPr>
      <w:r w:rsidRPr="006E306B">
        <w:rPr>
          <w:rFonts w:ascii="Times New Roman" w:hAnsi="Times New Roman"/>
          <w:sz w:val="24"/>
          <w:szCs w:val="24"/>
        </w:rPr>
        <w:t>[6]</w:t>
      </w:r>
      <w:r w:rsidRPr="006E306B">
        <w:rPr>
          <w:rFonts w:ascii="Times New Roman" w:hAnsi="Times New Roman"/>
          <w:sz w:val="24"/>
          <w:szCs w:val="24"/>
        </w:rPr>
        <w:tab/>
        <w:t>The defendant records that no other expert testimony will be relied upon save that of an orthop</w:t>
      </w:r>
      <w:r w:rsidR="009223F5">
        <w:rPr>
          <w:rFonts w:ascii="Times New Roman" w:hAnsi="Times New Roman"/>
          <w:sz w:val="24"/>
          <w:szCs w:val="24"/>
        </w:rPr>
        <w:t>a</w:t>
      </w:r>
      <w:r w:rsidRPr="006E306B">
        <w:rPr>
          <w:rFonts w:ascii="Times New Roman" w:hAnsi="Times New Roman"/>
          <w:sz w:val="24"/>
          <w:szCs w:val="24"/>
        </w:rPr>
        <w:t>edic surgeon.</w:t>
      </w:r>
    </w:p>
    <w:p w14:paraId="62DD10C6" w14:textId="77777777" w:rsidR="006053A6" w:rsidRPr="006E306B" w:rsidRDefault="006053A6" w:rsidP="006053A6">
      <w:pPr>
        <w:pStyle w:val="ListParagraph"/>
        <w:tabs>
          <w:tab w:val="left" w:pos="0"/>
        </w:tabs>
        <w:ind w:left="1440" w:hanging="720"/>
        <w:contextualSpacing w:val="0"/>
        <w:jc w:val="both"/>
        <w:rPr>
          <w:rFonts w:ascii="Times New Roman" w:hAnsi="Times New Roman"/>
          <w:sz w:val="24"/>
          <w:szCs w:val="24"/>
        </w:rPr>
      </w:pPr>
      <w:r w:rsidRPr="006E306B">
        <w:rPr>
          <w:rFonts w:ascii="Times New Roman" w:hAnsi="Times New Roman"/>
          <w:sz w:val="24"/>
          <w:szCs w:val="24"/>
        </w:rPr>
        <w:t>[7]</w:t>
      </w:r>
      <w:r w:rsidRPr="006E306B">
        <w:rPr>
          <w:rFonts w:ascii="Times New Roman" w:hAnsi="Times New Roman"/>
          <w:sz w:val="24"/>
          <w:szCs w:val="24"/>
        </w:rPr>
        <w:tab/>
        <w:t xml:space="preserve">The defendant records further that the issue of </w:t>
      </w:r>
      <w:r w:rsidRPr="006E306B">
        <w:rPr>
          <w:rFonts w:ascii="Times New Roman" w:hAnsi="Times New Roman"/>
          <w:i/>
          <w:sz w:val="24"/>
          <w:szCs w:val="24"/>
        </w:rPr>
        <w:t xml:space="preserve">locus standi </w:t>
      </w:r>
      <w:r w:rsidRPr="006E306B">
        <w:rPr>
          <w:rFonts w:ascii="Times New Roman" w:hAnsi="Times New Roman"/>
          <w:sz w:val="24"/>
          <w:szCs w:val="24"/>
        </w:rPr>
        <w:t>raised by her in the plea will not be persisted with.</w:t>
      </w:r>
    </w:p>
    <w:p w14:paraId="55D95877" w14:textId="3FB3717C" w:rsidR="006053A6" w:rsidRPr="006E306B" w:rsidRDefault="006053A6" w:rsidP="006053A6">
      <w:pPr>
        <w:pStyle w:val="ListParagraph"/>
        <w:tabs>
          <w:tab w:val="left" w:pos="0"/>
        </w:tabs>
        <w:ind w:left="1440" w:hanging="720"/>
        <w:contextualSpacing w:val="0"/>
        <w:jc w:val="both"/>
        <w:rPr>
          <w:rFonts w:ascii="Times New Roman" w:hAnsi="Times New Roman"/>
          <w:sz w:val="24"/>
          <w:szCs w:val="24"/>
        </w:rPr>
      </w:pPr>
      <w:r w:rsidRPr="006E306B">
        <w:rPr>
          <w:rFonts w:ascii="Times New Roman" w:hAnsi="Times New Roman"/>
          <w:sz w:val="24"/>
          <w:szCs w:val="24"/>
        </w:rPr>
        <w:t>[8]</w:t>
      </w:r>
      <w:r w:rsidRPr="006E306B">
        <w:rPr>
          <w:rFonts w:ascii="Times New Roman" w:hAnsi="Times New Roman"/>
          <w:sz w:val="24"/>
          <w:szCs w:val="24"/>
        </w:rPr>
        <w:tab/>
        <w:t>The defendant is directed to discover the Stutterheim Correctional Centre’s medical records concerning the plaintiff and to make copies available to the plaintiff’s attorneys within one week.</w:t>
      </w:r>
      <w:r w:rsidR="009223F5">
        <w:rPr>
          <w:rStyle w:val="FootnoteReference"/>
          <w:rFonts w:ascii="Times New Roman" w:hAnsi="Times New Roman"/>
          <w:sz w:val="24"/>
          <w:szCs w:val="24"/>
        </w:rPr>
        <w:footnoteReference w:id="12"/>
      </w:r>
    </w:p>
    <w:p w14:paraId="0E23B396" w14:textId="77777777" w:rsidR="006053A6" w:rsidRPr="006E306B" w:rsidRDefault="006053A6" w:rsidP="006053A6">
      <w:pPr>
        <w:pStyle w:val="ListParagraph"/>
        <w:tabs>
          <w:tab w:val="left" w:pos="0"/>
        </w:tabs>
        <w:ind w:left="1440" w:hanging="720"/>
        <w:contextualSpacing w:val="0"/>
        <w:jc w:val="both"/>
        <w:rPr>
          <w:rFonts w:ascii="Times New Roman" w:hAnsi="Times New Roman"/>
          <w:sz w:val="24"/>
          <w:szCs w:val="24"/>
        </w:rPr>
      </w:pPr>
      <w:r w:rsidRPr="006E306B">
        <w:rPr>
          <w:rFonts w:ascii="Times New Roman" w:hAnsi="Times New Roman"/>
          <w:sz w:val="24"/>
          <w:szCs w:val="24"/>
        </w:rPr>
        <w:t>[9]</w:t>
      </w:r>
      <w:r w:rsidRPr="006E306B">
        <w:rPr>
          <w:rFonts w:ascii="Times New Roman" w:hAnsi="Times New Roman"/>
          <w:sz w:val="24"/>
          <w:szCs w:val="24"/>
        </w:rPr>
        <w:tab/>
        <w:t>The defendant is further directed to make these available to her own expert before the plaintiff’s consultation inasmuch as they may be relevant and have a bearing on the condition suffered or injury sustained by the plaintiff forming the subject matter of the damages claim.</w:t>
      </w:r>
    </w:p>
    <w:p w14:paraId="0AAD399E" w14:textId="77777777" w:rsidR="006053A6" w:rsidRPr="006E306B" w:rsidRDefault="006053A6" w:rsidP="006053A6">
      <w:pPr>
        <w:pStyle w:val="ListParagraph"/>
        <w:tabs>
          <w:tab w:val="left" w:pos="0"/>
        </w:tabs>
        <w:ind w:left="1440" w:hanging="720"/>
        <w:contextualSpacing w:val="0"/>
        <w:jc w:val="both"/>
        <w:rPr>
          <w:rFonts w:ascii="Times New Roman" w:hAnsi="Times New Roman"/>
          <w:sz w:val="24"/>
          <w:szCs w:val="24"/>
        </w:rPr>
      </w:pPr>
      <w:r w:rsidRPr="006E306B">
        <w:rPr>
          <w:rFonts w:ascii="Times New Roman" w:hAnsi="Times New Roman"/>
          <w:sz w:val="24"/>
          <w:szCs w:val="24"/>
        </w:rPr>
        <w:lastRenderedPageBreak/>
        <w:t>[10</w:t>
      </w:r>
      <w:r>
        <w:rPr>
          <w:rFonts w:ascii="Times New Roman" w:hAnsi="Times New Roman"/>
          <w:sz w:val="24"/>
          <w:szCs w:val="24"/>
        </w:rPr>
        <w:t>]</w:t>
      </w:r>
      <w:r w:rsidRPr="006E306B">
        <w:rPr>
          <w:rFonts w:ascii="Times New Roman" w:hAnsi="Times New Roman"/>
          <w:sz w:val="24"/>
          <w:szCs w:val="24"/>
        </w:rPr>
        <w:tab/>
        <w:t>The registrar is requested to allocate preference to the plaintiff’s request to re-enroll the matter on the trial roll once the defendant has filed her expert notice and report.”</w:t>
      </w:r>
    </w:p>
    <w:p w14:paraId="1AEE11E1" w14:textId="77777777" w:rsidR="006053A6" w:rsidRDefault="006053A6" w:rsidP="006053A6">
      <w:pPr>
        <w:pStyle w:val="ListParagraph"/>
        <w:tabs>
          <w:tab w:val="left" w:pos="0"/>
        </w:tabs>
        <w:spacing w:line="360" w:lineRule="auto"/>
        <w:jc w:val="both"/>
        <w:rPr>
          <w:rFonts w:ascii="Times New Roman" w:hAnsi="Times New Roman" w:cs="Times New Roman"/>
          <w:sz w:val="24"/>
          <w:szCs w:val="24"/>
        </w:rPr>
      </w:pPr>
    </w:p>
    <w:p w14:paraId="03668D87" w14:textId="3CD877F4" w:rsidR="006B6E14" w:rsidRPr="003F2F32" w:rsidRDefault="003F2F32" w:rsidP="003F2F32">
      <w:pPr>
        <w:spacing w:line="360" w:lineRule="auto"/>
        <w:jc w:val="both"/>
        <w:rPr>
          <w:rFonts w:ascii="Times New Roman" w:hAnsi="Times New Roman" w:cs="Times New Roman"/>
          <w:sz w:val="28"/>
          <w:szCs w:val="28"/>
        </w:rPr>
      </w:pPr>
      <w:r w:rsidRPr="00247D5F">
        <w:rPr>
          <w:rFonts w:ascii="Times New Roman" w:hAnsi="Times New Roman" w:cs="Times New Roman"/>
          <w:sz w:val="28"/>
          <w:szCs w:val="28"/>
        </w:rPr>
        <w:t>[25]</w:t>
      </w:r>
      <w:r w:rsidRPr="00247D5F">
        <w:rPr>
          <w:rFonts w:ascii="Times New Roman" w:hAnsi="Times New Roman" w:cs="Times New Roman"/>
          <w:sz w:val="28"/>
          <w:szCs w:val="28"/>
        </w:rPr>
        <w:tab/>
      </w:r>
      <w:r w:rsidR="00447777" w:rsidRPr="003F2F32">
        <w:rPr>
          <w:rFonts w:ascii="Times New Roman" w:hAnsi="Times New Roman" w:cs="Times New Roman"/>
          <w:sz w:val="28"/>
          <w:szCs w:val="28"/>
          <w:lang w:val="en-US"/>
        </w:rPr>
        <w:t xml:space="preserve">Having given the plaintiff leeway to reinstate the rule 30A application he took up the cudgels and enrolled the matter for hearing on 22 November 2022. I point out that the </w:t>
      </w:r>
      <w:r w:rsidR="00B261DA" w:rsidRPr="003F2F32">
        <w:rPr>
          <w:rFonts w:ascii="Times New Roman" w:hAnsi="Times New Roman" w:cs="Times New Roman"/>
          <w:sz w:val="28"/>
          <w:szCs w:val="28"/>
          <w:lang w:val="en-US"/>
        </w:rPr>
        <w:t xml:space="preserve">defendant’s much anticipated </w:t>
      </w:r>
      <w:r w:rsidR="00447777" w:rsidRPr="003F2F32">
        <w:rPr>
          <w:rFonts w:ascii="Times New Roman" w:hAnsi="Times New Roman" w:cs="Times New Roman"/>
          <w:sz w:val="28"/>
          <w:szCs w:val="28"/>
          <w:lang w:val="en-US"/>
        </w:rPr>
        <w:t xml:space="preserve">expert report </w:t>
      </w:r>
      <w:r w:rsidR="00B261DA" w:rsidRPr="003F2F32">
        <w:rPr>
          <w:rFonts w:ascii="Times New Roman" w:hAnsi="Times New Roman" w:cs="Times New Roman"/>
          <w:sz w:val="28"/>
          <w:szCs w:val="28"/>
          <w:lang w:val="en-US"/>
        </w:rPr>
        <w:t>was ultimately only served and filed on 17 February 2023, the defendant remaining in breach of the several preceding orders/directives which also by necessary implication meant that the plaintiff could not request the reenrollment of the action on the trial roll.</w:t>
      </w:r>
      <w:r w:rsidR="009223F5">
        <w:rPr>
          <w:rStyle w:val="FootnoteReference"/>
          <w:rFonts w:ascii="Times New Roman" w:hAnsi="Times New Roman" w:cs="Times New Roman"/>
          <w:sz w:val="28"/>
          <w:szCs w:val="28"/>
          <w:lang w:val="en-US"/>
        </w:rPr>
        <w:footnoteReference w:id="13"/>
      </w:r>
      <w:r w:rsidR="00B261DA" w:rsidRPr="003F2F32">
        <w:rPr>
          <w:rFonts w:ascii="Times New Roman" w:hAnsi="Times New Roman" w:cs="Times New Roman"/>
          <w:sz w:val="28"/>
          <w:szCs w:val="28"/>
          <w:lang w:val="en-US"/>
        </w:rPr>
        <w:t xml:space="preserve"> This much was conceded by her in her answering and supplementary affidavits filed,</w:t>
      </w:r>
      <w:r w:rsidR="00247D5F">
        <w:rPr>
          <w:rStyle w:val="FootnoteReference"/>
          <w:rFonts w:ascii="Times New Roman" w:hAnsi="Times New Roman" w:cs="Times New Roman"/>
          <w:sz w:val="28"/>
          <w:szCs w:val="28"/>
          <w:lang w:val="en-US"/>
        </w:rPr>
        <w:footnoteReference w:id="14"/>
      </w:r>
      <w:r w:rsidR="00B261DA" w:rsidRPr="003F2F32">
        <w:rPr>
          <w:rFonts w:ascii="Times New Roman" w:hAnsi="Times New Roman" w:cs="Times New Roman"/>
          <w:sz w:val="28"/>
          <w:szCs w:val="28"/>
          <w:lang w:val="en-US"/>
        </w:rPr>
        <w:t xml:space="preserve"> </w:t>
      </w:r>
      <w:r w:rsidR="006E682D" w:rsidRPr="003F2F32">
        <w:rPr>
          <w:rFonts w:ascii="Times New Roman" w:hAnsi="Times New Roman" w:cs="Times New Roman"/>
          <w:sz w:val="28"/>
          <w:szCs w:val="28"/>
          <w:lang w:val="en-US"/>
        </w:rPr>
        <w:t>namely that she was in breach. However, h</w:t>
      </w:r>
      <w:r w:rsidR="00B261DA" w:rsidRPr="003F2F32">
        <w:rPr>
          <w:rFonts w:ascii="Times New Roman" w:hAnsi="Times New Roman" w:cs="Times New Roman"/>
          <w:sz w:val="28"/>
          <w:szCs w:val="28"/>
          <w:lang w:val="en-US"/>
        </w:rPr>
        <w:t>er stance was that she was doing what she could</w:t>
      </w:r>
      <w:r w:rsidR="00247D5F" w:rsidRPr="003F2F32">
        <w:rPr>
          <w:rFonts w:ascii="Times New Roman" w:hAnsi="Times New Roman" w:cs="Times New Roman"/>
          <w:sz w:val="28"/>
          <w:szCs w:val="28"/>
          <w:lang w:val="en-US"/>
        </w:rPr>
        <w:t xml:space="preserve"> and had</w:t>
      </w:r>
      <w:r w:rsidR="00B261DA" w:rsidRPr="003F2F32">
        <w:rPr>
          <w:rFonts w:ascii="Times New Roman" w:hAnsi="Times New Roman" w:cs="Times New Roman"/>
          <w:sz w:val="28"/>
          <w:szCs w:val="28"/>
          <w:lang w:val="en-US"/>
        </w:rPr>
        <w:t xml:space="preserve"> already been excoriated and penalized by </w:t>
      </w:r>
      <w:r w:rsidR="00247D5F" w:rsidRPr="003F2F32">
        <w:rPr>
          <w:rFonts w:ascii="Times New Roman" w:hAnsi="Times New Roman" w:cs="Times New Roman"/>
          <w:sz w:val="28"/>
          <w:szCs w:val="28"/>
          <w:lang w:val="en-US"/>
        </w:rPr>
        <w:t xml:space="preserve">the </w:t>
      </w:r>
      <w:r w:rsidR="00B261DA" w:rsidRPr="003F2F32">
        <w:rPr>
          <w:rFonts w:ascii="Times New Roman" w:hAnsi="Times New Roman" w:cs="Times New Roman"/>
          <w:sz w:val="28"/>
          <w:szCs w:val="28"/>
          <w:lang w:val="en-US"/>
        </w:rPr>
        <w:t>punitive costs orders</w:t>
      </w:r>
      <w:r w:rsidR="00247D5F" w:rsidRPr="003F2F32">
        <w:rPr>
          <w:rFonts w:ascii="Times New Roman" w:hAnsi="Times New Roman" w:cs="Times New Roman"/>
          <w:sz w:val="28"/>
          <w:szCs w:val="28"/>
          <w:lang w:val="en-US"/>
        </w:rPr>
        <w:t xml:space="preserve"> outlined in paragraph [24] above and </w:t>
      </w:r>
      <w:r w:rsidR="0067417F" w:rsidRPr="003F2F32">
        <w:rPr>
          <w:rFonts w:ascii="Times New Roman" w:hAnsi="Times New Roman" w:cs="Times New Roman"/>
          <w:sz w:val="28"/>
          <w:szCs w:val="28"/>
          <w:lang w:val="en-US"/>
        </w:rPr>
        <w:t xml:space="preserve">on the basis that </w:t>
      </w:r>
      <w:r w:rsidR="00247D5F" w:rsidRPr="003F2F32">
        <w:rPr>
          <w:rFonts w:ascii="Times New Roman" w:hAnsi="Times New Roman" w:cs="Times New Roman"/>
          <w:sz w:val="28"/>
          <w:szCs w:val="28"/>
          <w:lang w:val="en-US"/>
        </w:rPr>
        <w:t xml:space="preserve">no “further prejudice” had emerged so to speak since the date of my order. </w:t>
      </w:r>
    </w:p>
    <w:p w14:paraId="775DB29B" w14:textId="77777777" w:rsidR="00247D5F" w:rsidRPr="00B261DA" w:rsidRDefault="00247D5F" w:rsidP="00247D5F">
      <w:pPr>
        <w:pStyle w:val="ListParagraph"/>
        <w:spacing w:line="360" w:lineRule="auto"/>
        <w:ind w:left="0"/>
        <w:jc w:val="both"/>
        <w:rPr>
          <w:rFonts w:ascii="Times New Roman" w:hAnsi="Times New Roman" w:cs="Times New Roman"/>
          <w:sz w:val="28"/>
          <w:szCs w:val="28"/>
        </w:rPr>
      </w:pPr>
    </w:p>
    <w:p w14:paraId="3B960C74" w14:textId="3A97138B" w:rsidR="00FF1867" w:rsidRPr="003F2F32" w:rsidRDefault="003F2F32" w:rsidP="003F2F32">
      <w:pPr>
        <w:spacing w:line="360" w:lineRule="auto"/>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r>
      <w:r w:rsidR="00247D5F" w:rsidRPr="003F2F32">
        <w:rPr>
          <w:rFonts w:ascii="Times New Roman" w:hAnsi="Times New Roman" w:cs="Times New Roman"/>
          <w:sz w:val="28"/>
          <w:szCs w:val="28"/>
        </w:rPr>
        <w:t xml:space="preserve">I was informed that </w:t>
      </w:r>
      <w:r w:rsidR="006E682D" w:rsidRPr="003F2F32">
        <w:rPr>
          <w:rFonts w:ascii="Times New Roman" w:hAnsi="Times New Roman" w:cs="Times New Roman"/>
          <w:sz w:val="28"/>
          <w:szCs w:val="28"/>
        </w:rPr>
        <w:t xml:space="preserve">when the matter </w:t>
      </w:r>
      <w:r w:rsidR="0067417F" w:rsidRPr="003F2F32">
        <w:rPr>
          <w:rFonts w:ascii="Times New Roman" w:hAnsi="Times New Roman" w:cs="Times New Roman"/>
          <w:sz w:val="28"/>
          <w:szCs w:val="28"/>
        </w:rPr>
        <w:t xml:space="preserve">(duly reinstated) </w:t>
      </w:r>
      <w:r w:rsidR="006E682D" w:rsidRPr="003F2F32">
        <w:rPr>
          <w:rFonts w:ascii="Times New Roman" w:hAnsi="Times New Roman" w:cs="Times New Roman"/>
          <w:sz w:val="28"/>
          <w:szCs w:val="28"/>
        </w:rPr>
        <w:t xml:space="preserve">served on the motion court roll on 22 November 2022 </w:t>
      </w:r>
      <w:r w:rsidR="00FF1867" w:rsidRPr="003F2F32">
        <w:rPr>
          <w:rFonts w:ascii="Times New Roman" w:hAnsi="Times New Roman" w:cs="Times New Roman"/>
          <w:sz w:val="28"/>
          <w:szCs w:val="28"/>
        </w:rPr>
        <w:t xml:space="preserve">Beshe J intimated that the </w:t>
      </w:r>
      <w:r w:rsidR="0067417F" w:rsidRPr="003F2F32">
        <w:rPr>
          <w:rFonts w:ascii="Times New Roman" w:hAnsi="Times New Roman" w:cs="Times New Roman"/>
          <w:sz w:val="28"/>
          <w:szCs w:val="28"/>
        </w:rPr>
        <w:t>rule 30A application</w:t>
      </w:r>
      <w:r w:rsidR="00FF1867" w:rsidRPr="003F2F32">
        <w:rPr>
          <w:rFonts w:ascii="Times New Roman" w:hAnsi="Times New Roman" w:cs="Times New Roman"/>
          <w:sz w:val="28"/>
          <w:szCs w:val="28"/>
        </w:rPr>
        <w:t xml:space="preserve"> was not ripe for hearing since the plaintiff needed to file a replying affidavit.  A</w:t>
      </w:r>
      <w:r w:rsidR="009223F5" w:rsidRPr="003F2F32">
        <w:rPr>
          <w:rFonts w:ascii="Times New Roman" w:hAnsi="Times New Roman" w:cs="Times New Roman"/>
          <w:sz w:val="28"/>
          <w:szCs w:val="28"/>
        </w:rPr>
        <w:t xml:space="preserve"> consensual</w:t>
      </w:r>
      <w:r w:rsidR="00FF1867" w:rsidRPr="003F2F32">
        <w:rPr>
          <w:rFonts w:ascii="Times New Roman" w:hAnsi="Times New Roman" w:cs="Times New Roman"/>
          <w:sz w:val="28"/>
          <w:szCs w:val="28"/>
        </w:rPr>
        <w:t xml:space="preserve"> order was made</w:t>
      </w:r>
      <w:r w:rsidR="009223F5" w:rsidRPr="003F2F32">
        <w:rPr>
          <w:rFonts w:ascii="Times New Roman" w:hAnsi="Times New Roman" w:cs="Times New Roman"/>
          <w:sz w:val="28"/>
          <w:szCs w:val="28"/>
        </w:rPr>
        <w:t xml:space="preserve"> by the parties</w:t>
      </w:r>
      <w:r w:rsidR="00FF1867" w:rsidRPr="003F2F32">
        <w:rPr>
          <w:rFonts w:ascii="Times New Roman" w:hAnsi="Times New Roman" w:cs="Times New Roman"/>
          <w:sz w:val="28"/>
          <w:szCs w:val="28"/>
        </w:rPr>
        <w:t xml:space="preserve"> that the matter </w:t>
      </w:r>
      <w:r w:rsidR="0067417F" w:rsidRPr="003F2F32">
        <w:rPr>
          <w:rFonts w:ascii="Times New Roman" w:hAnsi="Times New Roman" w:cs="Times New Roman"/>
          <w:sz w:val="28"/>
          <w:szCs w:val="28"/>
        </w:rPr>
        <w:t xml:space="preserve">thus be </w:t>
      </w:r>
      <w:r w:rsidR="00FF1867" w:rsidRPr="003F2F32">
        <w:rPr>
          <w:rFonts w:ascii="Times New Roman" w:hAnsi="Times New Roman" w:cs="Times New Roman"/>
          <w:sz w:val="28"/>
          <w:szCs w:val="28"/>
        </w:rPr>
        <w:t>removed from the roll with costs reserved.  The reserved costs also fall to be determined by this court.</w:t>
      </w:r>
    </w:p>
    <w:p w14:paraId="06689343" w14:textId="77777777" w:rsidR="00FF1867" w:rsidRPr="00FF1867" w:rsidRDefault="00FF1867" w:rsidP="00FF1867">
      <w:pPr>
        <w:pStyle w:val="ListParagraph"/>
        <w:rPr>
          <w:rFonts w:ascii="Times New Roman" w:hAnsi="Times New Roman" w:cs="Times New Roman"/>
          <w:sz w:val="28"/>
          <w:szCs w:val="28"/>
        </w:rPr>
      </w:pPr>
    </w:p>
    <w:p w14:paraId="0803BDCC" w14:textId="292E8A91" w:rsidR="00B261DA" w:rsidRPr="003F2F32" w:rsidRDefault="003F2F32" w:rsidP="003F2F32">
      <w:pPr>
        <w:spacing w:line="360" w:lineRule="auto"/>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ab/>
      </w:r>
      <w:r w:rsidR="00FF1867" w:rsidRPr="003F2F32">
        <w:rPr>
          <w:rFonts w:ascii="Times New Roman" w:hAnsi="Times New Roman" w:cs="Times New Roman"/>
          <w:sz w:val="28"/>
          <w:szCs w:val="28"/>
        </w:rPr>
        <w:t xml:space="preserve">The papers were duly supplemented and the notice of application reflected the additional prayers requested to extend its reach to all the ancillary aspects.  </w:t>
      </w:r>
      <w:r w:rsidR="004D2FDD" w:rsidRPr="003F2F32">
        <w:rPr>
          <w:rFonts w:ascii="Times New Roman" w:hAnsi="Times New Roman" w:cs="Times New Roman"/>
          <w:sz w:val="28"/>
          <w:szCs w:val="28"/>
        </w:rPr>
        <w:t>There was, for example, a request added to condone the filing of the plaintiff’s supplementary affidavit and for the late filing of his replying affidavit, none of which relief was resisted.</w:t>
      </w:r>
    </w:p>
    <w:p w14:paraId="3D508F52" w14:textId="77777777" w:rsidR="004D2FDD" w:rsidRPr="00B261DA" w:rsidRDefault="004D2FDD" w:rsidP="004D2FDD">
      <w:pPr>
        <w:pStyle w:val="ListParagraph"/>
        <w:spacing w:line="360" w:lineRule="auto"/>
        <w:ind w:left="0"/>
        <w:jc w:val="both"/>
        <w:rPr>
          <w:rFonts w:ascii="Times New Roman" w:hAnsi="Times New Roman" w:cs="Times New Roman"/>
          <w:sz w:val="28"/>
          <w:szCs w:val="28"/>
        </w:rPr>
      </w:pPr>
    </w:p>
    <w:bookmarkEnd w:id="0"/>
    <w:p w14:paraId="3804ACE9" w14:textId="180349FF" w:rsidR="00F87F88" w:rsidRPr="003F2F32" w:rsidRDefault="003F2F32" w:rsidP="003F2F32">
      <w:pPr>
        <w:spacing w:line="360" w:lineRule="auto"/>
        <w:jc w:val="both"/>
        <w:rPr>
          <w:rFonts w:ascii="Times New Roman" w:hAnsi="Times New Roman" w:cs="Times New Roman"/>
          <w:sz w:val="28"/>
          <w:szCs w:val="28"/>
        </w:rPr>
      </w:pPr>
      <w:r w:rsidRPr="00C34826">
        <w:rPr>
          <w:rFonts w:ascii="Times New Roman" w:hAnsi="Times New Roman" w:cs="Times New Roman"/>
          <w:sz w:val="28"/>
          <w:szCs w:val="28"/>
        </w:rPr>
        <w:t>[28]</w:t>
      </w:r>
      <w:r w:rsidRPr="00C34826">
        <w:rPr>
          <w:rFonts w:ascii="Times New Roman" w:hAnsi="Times New Roman" w:cs="Times New Roman"/>
          <w:sz w:val="28"/>
          <w:szCs w:val="28"/>
        </w:rPr>
        <w:tab/>
      </w:r>
      <w:r w:rsidR="004D2FDD" w:rsidRPr="003F2F32">
        <w:rPr>
          <w:rFonts w:ascii="Times New Roman" w:hAnsi="Times New Roman" w:cs="Times New Roman"/>
          <w:sz w:val="28"/>
          <w:szCs w:val="28"/>
          <w:lang w:val="en-US"/>
        </w:rPr>
        <w:t>As I indicated above the defendant continue</w:t>
      </w:r>
      <w:r w:rsidR="00C34826" w:rsidRPr="003F2F32">
        <w:rPr>
          <w:rFonts w:ascii="Times New Roman" w:hAnsi="Times New Roman" w:cs="Times New Roman"/>
          <w:sz w:val="28"/>
          <w:szCs w:val="28"/>
          <w:lang w:val="en-US"/>
        </w:rPr>
        <w:t>d</w:t>
      </w:r>
      <w:r w:rsidR="004D2FDD" w:rsidRPr="003F2F32">
        <w:rPr>
          <w:rFonts w:ascii="Times New Roman" w:hAnsi="Times New Roman" w:cs="Times New Roman"/>
          <w:sz w:val="28"/>
          <w:szCs w:val="28"/>
          <w:lang w:val="en-US"/>
        </w:rPr>
        <w:t xml:space="preserve"> to remain in breach of numerous orders</w:t>
      </w:r>
      <w:r w:rsidR="00C34826" w:rsidRPr="003F2F32">
        <w:rPr>
          <w:rFonts w:ascii="Times New Roman" w:hAnsi="Times New Roman" w:cs="Times New Roman"/>
          <w:sz w:val="28"/>
          <w:szCs w:val="28"/>
          <w:lang w:val="en-US"/>
        </w:rPr>
        <w:t>/case management directives and the rules of court until the report of Dr Bandile Mapekula, specialist orthopaedic surgeon, under cover of a notice in terms of rule 36 (9) (a), was delivered on 17 February 2023.  Ironically the report was produced on the same day as the examination of the plaintiff on 1 September 2022, but filed five months later</w:t>
      </w:r>
      <w:r w:rsidR="009223F5" w:rsidRPr="003F2F32">
        <w:rPr>
          <w:rFonts w:ascii="Times New Roman" w:hAnsi="Times New Roman" w:cs="Times New Roman"/>
          <w:sz w:val="28"/>
          <w:szCs w:val="28"/>
          <w:lang w:val="en-US"/>
        </w:rPr>
        <w:t>. It</w:t>
      </w:r>
      <w:r w:rsidR="00C34826" w:rsidRPr="003F2F32">
        <w:rPr>
          <w:rFonts w:ascii="Times New Roman" w:hAnsi="Times New Roman" w:cs="Times New Roman"/>
          <w:sz w:val="28"/>
          <w:szCs w:val="28"/>
          <w:lang w:val="en-US"/>
        </w:rPr>
        <w:t xml:space="preserve"> confirms that </w:t>
      </w:r>
      <w:r w:rsidR="009223F5" w:rsidRPr="003F2F32">
        <w:rPr>
          <w:rFonts w:ascii="Times New Roman" w:hAnsi="Times New Roman" w:cs="Times New Roman"/>
          <w:sz w:val="28"/>
          <w:szCs w:val="28"/>
          <w:lang w:val="en-US"/>
        </w:rPr>
        <w:t>t</w:t>
      </w:r>
      <w:r w:rsidR="007D2104" w:rsidRPr="003F2F32">
        <w:rPr>
          <w:rFonts w:ascii="Times New Roman" w:hAnsi="Times New Roman" w:cs="Times New Roman"/>
          <w:sz w:val="28"/>
          <w:szCs w:val="28"/>
          <w:lang w:val="en-US"/>
        </w:rPr>
        <w:t>he</w:t>
      </w:r>
      <w:r w:rsidR="00C34826" w:rsidRPr="003F2F32">
        <w:rPr>
          <w:rFonts w:ascii="Times New Roman" w:hAnsi="Times New Roman" w:cs="Times New Roman"/>
          <w:sz w:val="28"/>
          <w:szCs w:val="28"/>
          <w:lang w:val="en-US"/>
        </w:rPr>
        <w:t xml:space="preserve"> </w:t>
      </w:r>
      <w:r w:rsidR="009223F5" w:rsidRPr="003F2F32">
        <w:rPr>
          <w:rFonts w:ascii="Times New Roman" w:hAnsi="Times New Roman" w:cs="Times New Roman"/>
          <w:sz w:val="28"/>
          <w:szCs w:val="28"/>
          <w:lang w:val="en-US"/>
        </w:rPr>
        <w:t xml:space="preserve">plaintiff </w:t>
      </w:r>
      <w:r w:rsidR="00C34826" w:rsidRPr="003F2F32">
        <w:rPr>
          <w:rFonts w:ascii="Times New Roman" w:hAnsi="Times New Roman" w:cs="Times New Roman"/>
          <w:sz w:val="28"/>
          <w:szCs w:val="28"/>
          <w:lang w:val="en-US"/>
        </w:rPr>
        <w:t xml:space="preserve">sustained an acute compartment syndrome of his right hand and forearm after the intravenous infusion infiltration.  The </w:t>
      </w:r>
      <w:r w:rsidR="000420C7" w:rsidRPr="003F2F32">
        <w:rPr>
          <w:rFonts w:ascii="Times New Roman" w:hAnsi="Times New Roman" w:cs="Times New Roman"/>
          <w:sz w:val="28"/>
          <w:szCs w:val="28"/>
          <w:lang w:val="en-US"/>
        </w:rPr>
        <w:t>doctor</w:t>
      </w:r>
      <w:r w:rsidR="00C34826" w:rsidRPr="003F2F32">
        <w:rPr>
          <w:rFonts w:ascii="Times New Roman" w:hAnsi="Times New Roman" w:cs="Times New Roman"/>
          <w:sz w:val="28"/>
          <w:szCs w:val="28"/>
          <w:lang w:val="en-US"/>
        </w:rPr>
        <w:t xml:space="preserve"> </w:t>
      </w:r>
      <w:r w:rsidR="007D2104" w:rsidRPr="003F2F32">
        <w:rPr>
          <w:rFonts w:ascii="Times New Roman" w:hAnsi="Times New Roman" w:cs="Times New Roman"/>
          <w:sz w:val="28"/>
          <w:szCs w:val="28"/>
          <w:lang w:val="en-US"/>
        </w:rPr>
        <w:t>opines</w:t>
      </w:r>
      <w:r w:rsidR="00C34826" w:rsidRPr="003F2F32">
        <w:rPr>
          <w:rFonts w:ascii="Times New Roman" w:hAnsi="Times New Roman" w:cs="Times New Roman"/>
          <w:sz w:val="28"/>
          <w:szCs w:val="28"/>
          <w:lang w:val="en-US"/>
        </w:rPr>
        <w:t xml:space="preserve"> </w:t>
      </w:r>
      <w:r w:rsidR="007D2104" w:rsidRPr="003F2F32">
        <w:rPr>
          <w:rFonts w:ascii="Times New Roman" w:hAnsi="Times New Roman" w:cs="Times New Roman"/>
          <w:sz w:val="28"/>
          <w:szCs w:val="28"/>
          <w:lang w:val="en-US"/>
        </w:rPr>
        <w:t xml:space="preserve">in this respect </w:t>
      </w:r>
      <w:r w:rsidR="00C34826" w:rsidRPr="003F2F32">
        <w:rPr>
          <w:rFonts w:ascii="Times New Roman" w:hAnsi="Times New Roman" w:cs="Times New Roman"/>
          <w:sz w:val="28"/>
          <w:szCs w:val="28"/>
          <w:lang w:val="en-US"/>
        </w:rPr>
        <w:t xml:space="preserve">that: </w:t>
      </w:r>
      <w:r w:rsidR="00C34826" w:rsidRPr="003F2F32">
        <w:rPr>
          <w:rFonts w:ascii="Times New Roman" w:hAnsi="Times New Roman" w:cs="Times New Roman"/>
          <w:i/>
          <w:iCs/>
          <w:sz w:val="28"/>
          <w:szCs w:val="28"/>
          <w:lang w:val="en-US"/>
        </w:rPr>
        <w:t>“This is an avoidable</w:t>
      </w:r>
      <w:r w:rsidR="007D2104" w:rsidRPr="003F2F32">
        <w:rPr>
          <w:rFonts w:ascii="Times New Roman" w:hAnsi="Times New Roman" w:cs="Times New Roman"/>
          <w:i/>
          <w:iCs/>
          <w:sz w:val="28"/>
          <w:szCs w:val="28"/>
          <w:lang w:val="en-US"/>
        </w:rPr>
        <w:t xml:space="preserve"> complication with regular monitoring care and assessment of intravenous infusion sites.”</w:t>
      </w:r>
    </w:p>
    <w:p w14:paraId="47E64540" w14:textId="77777777" w:rsidR="00C34826" w:rsidRPr="00C34826" w:rsidRDefault="00C34826" w:rsidP="00C34826">
      <w:pPr>
        <w:pStyle w:val="ListParagraph"/>
        <w:rPr>
          <w:rFonts w:ascii="Times New Roman" w:hAnsi="Times New Roman" w:cs="Times New Roman"/>
          <w:sz w:val="28"/>
          <w:szCs w:val="28"/>
        </w:rPr>
      </w:pPr>
    </w:p>
    <w:p w14:paraId="01FC5219" w14:textId="389E3B16" w:rsidR="00C34826" w:rsidRPr="003F2F32" w:rsidRDefault="003F2F32" w:rsidP="003F2F32">
      <w:pPr>
        <w:spacing w:line="360" w:lineRule="auto"/>
        <w:jc w:val="both"/>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ab/>
      </w:r>
      <w:r w:rsidR="007D2104" w:rsidRPr="003F2F32">
        <w:rPr>
          <w:rFonts w:ascii="Times New Roman" w:hAnsi="Times New Roman" w:cs="Times New Roman"/>
          <w:sz w:val="28"/>
          <w:szCs w:val="28"/>
        </w:rPr>
        <w:t xml:space="preserve">The outcome of the plaintiff’s examination demonstrates the enormous prejudice to him by the unnecessary delay, not to mention the extreme callousness of the defendant in frustrating his right of access to justice </w:t>
      </w:r>
      <w:r w:rsidR="009223F5" w:rsidRPr="003F2F32">
        <w:rPr>
          <w:rFonts w:ascii="Times New Roman" w:hAnsi="Times New Roman" w:cs="Times New Roman"/>
          <w:sz w:val="28"/>
          <w:szCs w:val="28"/>
        </w:rPr>
        <w:t xml:space="preserve">for a period of </w:t>
      </w:r>
      <w:r w:rsidR="007D2104" w:rsidRPr="003F2F32">
        <w:rPr>
          <w:rFonts w:ascii="Times New Roman" w:hAnsi="Times New Roman" w:cs="Times New Roman"/>
          <w:sz w:val="28"/>
          <w:szCs w:val="28"/>
        </w:rPr>
        <w:t>over two years. The court’s opprobrium of the defendant</w:t>
      </w:r>
      <w:r w:rsidR="009A04C7" w:rsidRPr="003F2F32">
        <w:rPr>
          <w:rFonts w:ascii="Times New Roman" w:hAnsi="Times New Roman" w:cs="Times New Roman"/>
          <w:sz w:val="28"/>
          <w:szCs w:val="28"/>
        </w:rPr>
        <w:t>’s conduct</w:t>
      </w:r>
      <w:r w:rsidR="007D2104" w:rsidRPr="003F2F32">
        <w:rPr>
          <w:rFonts w:ascii="Times New Roman" w:hAnsi="Times New Roman" w:cs="Times New Roman"/>
          <w:sz w:val="28"/>
          <w:szCs w:val="28"/>
        </w:rPr>
        <w:t xml:space="preserve">, </w:t>
      </w:r>
      <w:r w:rsidR="009A04C7" w:rsidRPr="003F2F32">
        <w:rPr>
          <w:rFonts w:ascii="Times New Roman" w:hAnsi="Times New Roman" w:cs="Times New Roman"/>
          <w:sz w:val="28"/>
          <w:szCs w:val="28"/>
        </w:rPr>
        <w:t xml:space="preserve">expressed </w:t>
      </w:r>
      <w:r w:rsidR="007D2104" w:rsidRPr="003F2F32">
        <w:rPr>
          <w:rFonts w:ascii="Times New Roman" w:hAnsi="Times New Roman" w:cs="Times New Roman"/>
          <w:sz w:val="28"/>
          <w:szCs w:val="28"/>
        </w:rPr>
        <w:t>on numerous occasions</w:t>
      </w:r>
      <w:r w:rsidR="009A04C7" w:rsidRPr="003F2F32">
        <w:rPr>
          <w:rFonts w:ascii="Times New Roman" w:hAnsi="Times New Roman" w:cs="Times New Roman"/>
          <w:sz w:val="28"/>
          <w:szCs w:val="28"/>
        </w:rPr>
        <w:t xml:space="preserve"> and symbolised by punitive costs orders </w:t>
      </w:r>
      <w:r w:rsidR="009223F5" w:rsidRPr="003F2F32">
        <w:rPr>
          <w:rFonts w:ascii="Times New Roman" w:hAnsi="Times New Roman" w:cs="Times New Roman"/>
          <w:sz w:val="28"/>
          <w:szCs w:val="28"/>
        </w:rPr>
        <w:t xml:space="preserve">along the way </w:t>
      </w:r>
      <w:r w:rsidR="009A04C7" w:rsidRPr="003F2F32">
        <w:rPr>
          <w:rFonts w:ascii="Times New Roman" w:hAnsi="Times New Roman" w:cs="Times New Roman"/>
          <w:sz w:val="28"/>
          <w:szCs w:val="28"/>
        </w:rPr>
        <w:t xml:space="preserve">which should have left their mark, were </w:t>
      </w:r>
      <w:r w:rsidR="009223F5" w:rsidRPr="003F2F32">
        <w:rPr>
          <w:rFonts w:ascii="Times New Roman" w:hAnsi="Times New Roman" w:cs="Times New Roman"/>
          <w:sz w:val="28"/>
          <w:szCs w:val="28"/>
        </w:rPr>
        <w:t xml:space="preserve">however </w:t>
      </w:r>
      <w:r w:rsidR="009A04C7" w:rsidRPr="003F2F32">
        <w:rPr>
          <w:rFonts w:ascii="Times New Roman" w:hAnsi="Times New Roman" w:cs="Times New Roman"/>
          <w:sz w:val="28"/>
          <w:szCs w:val="28"/>
        </w:rPr>
        <w:t xml:space="preserve">received </w:t>
      </w:r>
      <w:r w:rsidR="009223F5" w:rsidRPr="003F2F32">
        <w:rPr>
          <w:rFonts w:ascii="Times New Roman" w:hAnsi="Times New Roman" w:cs="Times New Roman"/>
          <w:sz w:val="28"/>
          <w:szCs w:val="28"/>
        </w:rPr>
        <w:t xml:space="preserve">by the defendant </w:t>
      </w:r>
      <w:r w:rsidR="009A04C7" w:rsidRPr="003F2F32">
        <w:rPr>
          <w:rFonts w:ascii="Times New Roman" w:hAnsi="Times New Roman" w:cs="Times New Roman"/>
          <w:sz w:val="28"/>
          <w:szCs w:val="28"/>
        </w:rPr>
        <w:t xml:space="preserve">like water on a duck’s back.  </w:t>
      </w:r>
    </w:p>
    <w:p w14:paraId="25891C56" w14:textId="77777777" w:rsidR="007D2104" w:rsidRPr="007D2104" w:rsidRDefault="007D2104" w:rsidP="007D2104">
      <w:pPr>
        <w:pStyle w:val="ListParagraph"/>
        <w:rPr>
          <w:rFonts w:ascii="Times New Roman" w:hAnsi="Times New Roman" w:cs="Times New Roman"/>
          <w:sz w:val="28"/>
          <w:szCs w:val="28"/>
        </w:rPr>
      </w:pPr>
    </w:p>
    <w:p w14:paraId="5C0ACDE1" w14:textId="2FE7C8F3" w:rsidR="007D2104" w:rsidRPr="003F2F32" w:rsidRDefault="003F2F32" w:rsidP="003F2F32">
      <w:pPr>
        <w:spacing w:line="360" w:lineRule="auto"/>
        <w:jc w:val="both"/>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rPr>
        <w:tab/>
      </w:r>
      <w:r w:rsidR="009A04C7" w:rsidRPr="003F2F32">
        <w:rPr>
          <w:rFonts w:ascii="Times New Roman" w:hAnsi="Times New Roman" w:cs="Times New Roman"/>
          <w:sz w:val="28"/>
          <w:szCs w:val="28"/>
        </w:rPr>
        <w:t xml:space="preserve">The defendant has raised no valid opposition to the plaintiff’s request for </w:t>
      </w:r>
      <w:r w:rsidR="00746870" w:rsidRPr="003F2F32">
        <w:rPr>
          <w:rFonts w:ascii="Times New Roman" w:hAnsi="Times New Roman" w:cs="Times New Roman"/>
          <w:sz w:val="28"/>
          <w:szCs w:val="28"/>
        </w:rPr>
        <w:t>the</w:t>
      </w:r>
      <w:r w:rsidR="009223F5" w:rsidRPr="003F2F32">
        <w:rPr>
          <w:rFonts w:ascii="Times New Roman" w:hAnsi="Times New Roman" w:cs="Times New Roman"/>
          <w:sz w:val="28"/>
          <w:szCs w:val="28"/>
        </w:rPr>
        <w:t xml:space="preserve"> costs of his dogged </w:t>
      </w:r>
      <w:r w:rsidR="00746870" w:rsidRPr="003F2F32">
        <w:rPr>
          <w:rFonts w:ascii="Times New Roman" w:hAnsi="Times New Roman" w:cs="Times New Roman"/>
          <w:sz w:val="28"/>
          <w:szCs w:val="28"/>
        </w:rPr>
        <w:t xml:space="preserve">pursuit to have the defendant meet her obligations and to be censured accordingly. Not only is the defendant </w:t>
      </w:r>
      <w:r w:rsidR="000209EB" w:rsidRPr="003F2F32">
        <w:rPr>
          <w:rFonts w:ascii="Times New Roman" w:hAnsi="Times New Roman" w:cs="Times New Roman"/>
          <w:sz w:val="28"/>
          <w:szCs w:val="28"/>
        </w:rPr>
        <w:t>obliged</w:t>
      </w:r>
      <w:r w:rsidR="00746870" w:rsidRPr="003F2F32">
        <w:rPr>
          <w:rFonts w:ascii="Times New Roman" w:hAnsi="Times New Roman" w:cs="Times New Roman"/>
          <w:sz w:val="28"/>
          <w:szCs w:val="28"/>
        </w:rPr>
        <w:t xml:space="preserve"> as a litigant to comply with the rules of </w:t>
      </w:r>
      <w:r w:rsidR="000209EB" w:rsidRPr="003F2F32">
        <w:rPr>
          <w:rFonts w:ascii="Times New Roman" w:hAnsi="Times New Roman" w:cs="Times New Roman"/>
          <w:sz w:val="28"/>
          <w:szCs w:val="28"/>
        </w:rPr>
        <w:t>court</w:t>
      </w:r>
      <w:r w:rsidR="000209EB">
        <w:rPr>
          <w:rStyle w:val="FootnoteReference"/>
          <w:rFonts w:ascii="Times New Roman" w:hAnsi="Times New Roman" w:cs="Times New Roman"/>
          <w:sz w:val="28"/>
          <w:szCs w:val="28"/>
        </w:rPr>
        <w:footnoteReference w:id="15"/>
      </w:r>
      <w:r w:rsidR="000209EB" w:rsidRPr="003F2F32">
        <w:rPr>
          <w:rFonts w:ascii="Times New Roman" w:hAnsi="Times New Roman" w:cs="Times New Roman"/>
          <w:sz w:val="28"/>
          <w:szCs w:val="28"/>
        </w:rPr>
        <w:t xml:space="preserve"> but</w:t>
      </w:r>
      <w:r w:rsidR="00746870" w:rsidRPr="003F2F32">
        <w:rPr>
          <w:rFonts w:ascii="Times New Roman" w:hAnsi="Times New Roman" w:cs="Times New Roman"/>
          <w:sz w:val="28"/>
          <w:szCs w:val="28"/>
        </w:rPr>
        <w:t xml:space="preserve"> </w:t>
      </w:r>
      <w:r w:rsidR="0067417F" w:rsidRPr="003F2F32">
        <w:rPr>
          <w:rFonts w:ascii="Times New Roman" w:hAnsi="Times New Roman" w:cs="Times New Roman"/>
          <w:sz w:val="28"/>
          <w:szCs w:val="28"/>
        </w:rPr>
        <w:t xml:space="preserve">she </w:t>
      </w:r>
      <w:r w:rsidR="000209EB" w:rsidRPr="003F2F32">
        <w:rPr>
          <w:rFonts w:ascii="Times New Roman" w:hAnsi="Times New Roman" w:cs="Times New Roman"/>
          <w:sz w:val="28"/>
          <w:szCs w:val="28"/>
        </w:rPr>
        <w:t xml:space="preserve">is </w:t>
      </w:r>
      <w:r w:rsidR="0067417F" w:rsidRPr="003F2F32">
        <w:rPr>
          <w:rFonts w:ascii="Times New Roman" w:hAnsi="Times New Roman" w:cs="Times New Roman"/>
          <w:sz w:val="28"/>
          <w:szCs w:val="28"/>
        </w:rPr>
        <w:t xml:space="preserve">also </w:t>
      </w:r>
      <w:r w:rsidR="000209EB" w:rsidRPr="003F2F32">
        <w:rPr>
          <w:rFonts w:ascii="Times New Roman" w:hAnsi="Times New Roman" w:cs="Times New Roman"/>
          <w:sz w:val="28"/>
          <w:szCs w:val="28"/>
        </w:rPr>
        <w:t>constrained under section 2 of the Sta</w:t>
      </w:r>
      <w:r w:rsidR="0067417F" w:rsidRPr="003F2F32">
        <w:rPr>
          <w:rFonts w:ascii="Times New Roman" w:hAnsi="Times New Roman" w:cs="Times New Roman"/>
          <w:sz w:val="28"/>
          <w:szCs w:val="28"/>
        </w:rPr>
        <w:t>t</w:t>
      </w:r>
      <w:r w:rsidR="000209EB" w:rsidRPr="003F2F32">
        <w:rPr>
          <w:rFonts w:ascii="Times New Roman" w:hAnsi="Times New Roman" w:cs="Times New Roman"/>
          <w:sz w:val="28"/>
          <w:szCs w:val="28"/>
        </w:rPr>
        <w:t>e Liability Act,</w:t>
      </w:r>
      <w:r w:rsidR="000209EB">
        <w:rPr>
          <w:rStyle w:val="FootnoteReference"/>
          <w:rFonts w:ascii="Times New Roman" w:hAnsi="Times New Roman" w:cs="Times New Roman"/>
          <w:sz w:val="28"/>
          <w:szCs w:val="28"/>
        </w:rPr>
        <w:footnoteReference w:id="16"/>
      </w:r>
      <w:r w:rsidR="000209EB" w:rsidRPr="003F2F32">
        <w:rPr>
          <w:rFonts w:ascii="Times New Roman" w:hAnsi="Times New Roman" w:cs="Times New Roman"/>
          <w:sz w:val="28"/>
          <w:szCs w:val="28"/>
        </w:rPr>
        <w:t xml:space="preserve"> early after legal proceedings have been instituted against her nominally, in </w:t>
      </w:r>
      <w:r w:rsidR="000209EB" w:rsidRPr="003F2F32">
        <w:rPr>
          <w:rFonts w:ascii="Times New Roman" w:hAnsi="Times New Roman" w:cs="Times New Roman"/>
          <w:sz w:val="28"/>
          <w:szCs w:val="28"/>
        </w:rPr>
        <w:lastRenderedPageBreak/>
        <w:t xml:space="preserve">conjunction with the head of department and the state attorney, to take a firm legal position in respect of such litigation.  </w:t>
      </w:r>
    </w:p>
    <w:p w14:paraId="7574FBCF" w14:textId="77777777" w:rsidR="00783359" w:rsidRPr="00783359" w:rsidRDefault="00783359" w:rsidP="00783359">
      <w:pPr>
        <w:pStyle w:val="ListParagraph"/>
        <w:rPr>
          <w:rFonts w:ascii="Times New Roman" w:hAnsi="Times New Roman" w:cs="Times New Roman"/>
          <w:sz w:val="28"/>
          <w:szCs w:val="28"/>
        </w:rPr>
      </w:pPr>
    </w:p>
    <w:p w14:paraId="0A6C3D36" w14:textId="224E884B" w:rsidR="00783359" w:rsidRPr="003F2F32" w:rsidRDefault="003F2F32" w:rsidP="003F2F32">
      <w:pPr>
        <w:spacing w:line="360" w:lineRule="auto"/>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r>
      <w:r w:rsidR="00783359" w:rsidRPr="003F2F32">
        <w:rPr>
          <w:rFonts w:ascii="Times New Roman" w:hAnsi="Times New Roman" w:cs="Times New Roman"/>
          <w:sz w:val="28"/>
          <w:szCs w:val="28"/>
        </w:rPr>
        <w:t>I am mindful that I was somewhat short with Mr</w:t>
      </w:r>
      <w:r w:rsidR="006053A6" w:rsidRPr="003F2F32">
        <w:rPr>
          <w:rFonts w:ascii="Times New Roman" w:hAnsi="Times New Roman" w:cs="Times New Roman"/>
          <w:sz w:val="28"/>
          <w:szCs w:val="28"/>
        </w:rPr>
        <w:t>.</w:t>
      </w:r>
      <w:r w:rsidR="00783359" w:rsidRPr="003F2F32">
        <w:rPr>
          <w:rFonts w:ascii="Times New Roman" w:hAnsi="Times New Roman" w:cs="Times New Roman"/>
          <w:sz w:val="28"/>
          <w:szCs w:val="28"/>
        </w:rPr>
        <w:t xml:space="preserve"> Nzu</w:t>
      </w:r>
      <w:r w:rsidR="006053A6" w:rsidRPr="003F2F32">
        <w:rPr>
          <w:rFonts w:ascii="Times New Roman" w:hAnsi="Times New Roman" w:cs="Times New Roman"/>
          <w:sz w:val="28"/>
          <w:szCs w:val="28"/>
        </w:rPr>
        <w:t>z</w:t>
      </w:r>
      <w:r w:rsidR="00783359" w:rsidRPr="003F2F32">
        <w:rPr>
          <w:rFonts w:ascii="Times New Roman" w:hAnsi="Times New Roman" w:cs="Times New Roman"/>
          <w:sz w:val="28"/>
          <w:szCs w:val="28"/>
        </w:rPr>
        <w:t xml:space="preserve">o who appeared on behalf of the plaintiff at the hearing </w:t>
      </w:r>
      <w:r w:rsidR="000209EB" w:rsidRPr="003F2F32">
        <w:rPr>
          <w:rFonts w:ascii="Times New Roman" w:hAnsi="Times New Roman" w:cs="Times New Roman"/>
          <w:sz w:val="28"/>
          <w:szCs w:val="28"/>
        </w:rPr>
        <w:t xml:space="preserve"> (and to whom I apologise) </w:t>
      </w:r>
      <w:r w:rsidR="00783359" w:rsidRPr="003F2F32">
        <w:rPr>
          <w:rFonts w:ascii="Times New Roman" w:hAnsi="Times New Roman" w:cs="Times New Roman"/>
          <w:sz w:val="28"/>
          <w:szCs w:val="28"/>
        </w:rPr>
        <w:t xml:space="preserve">because the papers before me were voluminous and confusing and the prayers seemed to be inviting to the fore matters that </w:t>
      </w:r>
      <w:r w:rsidR="000209EB" w:rsidRPr="003F2F32">
        <w:rPr>
          <w:rFonts w:ascii="Times New Roman" w:hAnsi="Times New Roman" w:cs="Times New Roman"/>
          <w:sz w:val="28"/>
          <w:szCs w:val="28"/>
        </w:rPr>
        <w:t xml:space="preserve">had been </w:t>
      </w:r>
      <w:r w:rsidR="00783359" w:rsidRPr="003F2F32">
        <w:rPr>
          <w:rFonts w:ascii="Times New Roman" w:hAnsi="Times New Roman" w:cs="Times New Roman"/>
          <w:sz w:val="28"/>
          <w:szCs w:val="28"/>
        </w:rPr>
        <w:t>overtaken by my order of 28 August 2022 and following</w:t>
      </w:r>
      <w:r w:rsidR="0067417F" w:rsidRPr="003F2F32">
        <w:rPr>
          <w:rFonts w:ascii="Times New Roman" w:hAnsi="Times New Roman" w:cs="Times New Roman"/>
          <w:sz w:val="28"/>
          <w:szCs w:val="28"/>
        </w:rPr>
        <w:t>,</w:t>
      </w:r>
      <w:r w:rsidR="00783359" w:rsidRPr="003F2F32">
        <w:rPr>
          <w:rFonts w:ascii="Times New Roman" w:hAnsi="Times New Roman" w:cs="Times New Roman"/>
          <w:sz w:val="28"/>
          <w:szCs w:val="28"/>
        </w:rPr>
        <w:t xml:space="preserve"> but the defendant could have been in no doubt that her breach had persisted until her expert report was ultimately delivered and that the issue of her liability for costs arising from the rule 30A application had been parked for later determination.  I was reminded of this </w:t>
      </w:r>
      <w:r w:rsidR="002B29B2" w:rsidRPr="003F2F32">
        <w:rPr>
          <w:rFonts w:ascii="Times New Roman" w:hAnsi="Times New Roman" w:cs="Times New Roman"/>
          <w:sz w:val="28"/>
          <w:szCs w:val="28"/>
        </w:rPr>
        <w:t xml:space="preserve">only </w:t>
      </w:r>
      <w:r w:rsidR="00783359" w:rsidRPr="003F2F32">
        <w:rPr>
          <w:rFonts w:ascii="Times New Roman" w:hAnsi="Times New Roman" w:cs="Times New Roman"/>
          <w:sz w:val="28"/>
          <w:szCs w:val="28"/>
        </w:rPr>
        <w:t>when I ordered a</w:t>
      </w:r>
      <w:r w:rsidR="002B29B2" w:rsidRPr="003F2F32">
        <w:rPr>
          <w:rFonts w:ascii="Times New Roman" w:hAnsi="Times New Roman" w:cs="Times New Roman"/>
          <w:sz w:val="28"/>
          <w:szCs w:val="28"/>
        </w:rPr>
        <w:t>nd perused the</w:t>
      </w:r>
      <w:r w:rsidR="00783359" w:rsidRPr="003F2F32">
        <w:rPr>
          <w:rFonts w:ascii="Times New Roman" w:hAnsi="Times New Roman" w:cs="Times New Roman"/>
          <w:sz w:val="28"/>
          <w:szCs w:val="28"/>
        </w:rPr>
        <w:t xml:space="preserve"> transcript of the proceedings of 28 August 2022. </w:t>
      </w:r>
    </w:p>
    <w:p w14:paraId="7F45257E" w14:textId="77777777" w:rsidR="000209EB" w:rsidRPr="000209EB" w:rsidRDefault="000209EB" w:rsidP="000209EB">
      <w:pPr>
        <w:pStyle w:val="ListParagraph"/>
        <w:rPr>
          <w:rFonts w:ascii="Times New Roman" w:hAnsi="Times New Roman" w:cs="Times New Roman"/>
          <w:sz w:val="28"/>
          <w:szCs w:val="28"/>
        </w:rPr>
      </w:pPr>
    </w:p>
    <w:p w14:paraId="2C777EB8" w14:textId="77AB3026" w:rsidR="000209EB" w:rsidRPr="003F2F32" w:rsidRDefault="003F2F32" w:rsidP="003F2F32">
      <w:pPr>
        <w:spacing w:line="360" w:lineRule="auto"/>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00376790" w:rsidRPr="003F2F32">
        <w:rPr>
          <w:rFonts w:ascii="Times New Roman" w:hAnsi="Times New Roman" w:cs="Times New Roman"/>
          <w:sz w:val="28"/>
          <w:szCs w:val="28"/>
        </w:rPr>
        <w:t xml:space="preserve">Upon a thorough review of the history of this matter the plaintiff was in my view perfectly entitled to invoke the provisions of rule 30A to address the prejudice suffered by </w:t>
      </w:r>
      <w:r w:rsidR="0067417F" w:rsidRPr="003F2F32">
        <w:rPr>
          <w:rFonts w:ascii="Times New Roman" w:hAnsi="Times New Roman" w:cs="Times New Roman"/>
          <w:sz w:val="28"/>
          <w:szCs w:val="28"/>
        </w:rPr>
        <w:t>him as a</w:t>
      </w:r>
      <w:r w:rsidR="00376790" w:rsidRPr="003F2F32">
        <w:rPr>
          <w:rFonts w:ascii="Times New Roman" w:hAnsi="Times New Roman" w:cs="Times New Roman"/>
          <w:sz w:val="28"/>
          <w:szCs w:val="28"/>
        </w:rPr>
        <w:t xml:space="preserve"> result of the defendant’s utter disregard of the court rules and prior directives, and is further in these alarming circumstances entitled to ask this court, as a mark of its displeasure, to award costs against her on a punitive scale. </w:t>
      </w:r>
    </w:p>
    <w:p w14:paraId="3E4D5287" w14:textId="7ABB13CD" w:rsidR="00F87F88" w:rsidRPr="002B29B2" w:rsidRDefault="00F87F88" w:rsidP="002B29B2">
      <w:pPr>
        <w:pStyle w:val="ListParagraph"/>
        <w:spacing w:line="360" w:lineRule="auto"/>
        <w:ind w:left="0"/>
        <w:jc w:val="both"/>
        <w:rPr>
          <w:rFonts w:ascii="Times New Roman" w:hAnsi="Times New Roman" w:cs="Times New Roman"/>
          <w:sz w:val="28"/>
          <w:szCs w:val="28"/>
        </w:rPr>
      </w:pPr>
    </w:p>
    <w:p w14:paraId="6CF69864" w14:textId="5E0A58B0" w:rsidR="00782D76" w:rsidRPr="003F2F32" w:rsidRDefault="003F2F32" w:rsidP="003F2F32">
      <w:pPr>
        <w:spacing w:line="360" w:lineRule="auto"/>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r>
      <w:r w:rsidR="002B74AB" w:rsidRPr="003F2F32">
        <w:rPr>
          <w:rFonts w:ascii="Times New Roman" w:hAnsi="Times New Roman" w:cs="Times New Roman"/>
          <w:sz w:val="28"/>
          <w:szCs w:val="28"/>
        </w:rPr>
        <w:t>I</w:t>
      </w:r>
      <w:r w:rsidR="002B29B2" w:rsidRPr="003F2F32">
        <w:rPr>
          <w:rFonts w:ascii="Times New Roman" w:hAnsi="Times New Roman" w:cs="Times New Roman"/>
          <w:sz w:val="28"/>
          <w:szCs w:val="28"/>
        </w:rPr>
        <w:t xml:space="preserve">n the result </w:t>
      </w:r>
      <w:r w:rsidR="00782D76" w:rsidRPr="003F2F32">
        <w:rPr>
          <w:rFonts w:ascii="Times New Roman" w:hAnsi="Times New Roman" w:cs="Times New Roman"/>
          <w:sz w:val="28"/>
          <w:szCs w:val="28"/>
        </w:rPr>
        <w:t xml:space="preserve">I intend to make an order </w:t>
      </w:r>
      <w:r w:rsidR="002B29B2" w:rsidRPr="003F2F32">
        <w:rPr>
          <w:rFonts w:ascii="Times New Roman" w:hAnsi="Times New Roman" w:cs="Times New Roman"/>
          <w:sz w:val="28"/>
          <w:szCs w:val="28"/>
        </w:rPr>
        <w:t>which more or less coincides with the plaintiff’s notice of set down dated 14 February 2023 save for the reservations expressed above concerning the removal rather than withdrawal by the defendant of her</w:t>
      </w:r>
      <w:r w:rsidR="000209EB" w:rsidRPr="003F2F32">
        <w:rPr>
          <w:rFonts w:ascii="Times New Roman" w:hAnsi="Times New Roman" w:cs="Times New Roman"/>
          <w:sz w:val="28"/>
          <w:szCs w:val="28"/>
        </w:rPr>
        <w:t xml:space="preserve"> </w:t>
      </w:r>
      <w:r w:rsidR="002B29B2" w:rsidRPr="003F2F32">
        <w:rPr>
          <w:rFonts w:ascii="Times New Roman" w:hAnsi="Times New Roman" w:cs="Times New Roman"/>
          <w:sz w:val="28"/>
          <w:szCs w:val="28"/>
        </w:rPr>
        <w:t>application</w:t>
      </w:r>
      <w:r w:rsidR="000209EB" w:rsidRPr="003F2F32">
        <w:rPr>
          <w:rFonts w:ascii="Times New Roman" w:hAnsi="Times New Roman" w:cs="Times New Roman"/>
          <w:sz w:val="28"/>
          <w:szCs w:val="28"/>
        </w:rPr>
        <w:t>(</w:t>
      </w:r>
      <w:r w:rsidR="002B29B2" w:rsidRPr="003F2F32">
        <w:rPr>
          <w:rFonts w:ascii="Times New Roman" w:hAnsi="Times New Roman" w:cs="Times New Roman"/>
          <w:sz w:val="28"/>
          <w:szCs w:val="28"/>
        </w:rPr>
        <w:t>s</w:t>
      </w:r>
      <w:r w:rsidR="000209EB" w:rsidRPr="003F2F32">
        <w:rPr>
          <w:rFonts w:ascii="Times New Roman" w:hAnsi="Times New Roman" w:cs="Times New Roman"/>
          <w:sz w:val="28"/>
          <w:szCs w:val="28"/>
        </w:rPr>
        <w:t>)</w:t>
      </w:r>
      <w:r w:rsidR="00782D76" w:rsidRPr="003F2F32">
        <w:rPr>
          <w:rFonts w:ascii="Times New Roman" w:hAnsi="Times New Roman" w:cs="Times New Roman"/>
          <w:sz w:val="28"/>
          <w:szCs w:val="28"/>
        </w:rPr>
        <w:t xml:space="preserve"> and the obvious amendments which I consider suitable and/or necessary</w:t>
      </w:r>
      <w:r w:rsidR="002B29B2" w:rsidRPr="003F2F32">
        <w:rPr>
          <w:rFonts w:ascii="Times New Roman" w:hAnsi="Times New Roman" w:cs="Times New Roman"/>
          <w:sz w:val="28"/>
          <w:szCs w:val="28"/>
        </w:rPr>
        <w:t xml:space="preserve">.  It goes without saying that the condonation requested </w:t>
      </w:r>
      <w:r w:rsidR="00782D76" w:rsidRPr="003F2F32">
        <w:rPr>
          <w:rFonts w:ascii="Times New Roman" w:hAnsi="Times New Roman" w:cs="Times New Roman"/>
          <w:sz w:val="28"/>
          <w:szCs w:val="28"/>
        </w:rPr>
        <w:t xml:space="preserve">by the plaintiff </w:t>
      </w:r>
      <w:r w:rsidR="002B29B2" w:rsidRPr="003F2F32">
        <w:rPr>
          <w:rFonts w:ascii="Times New Roman" w:hAnsi="Times New Roman" w:cs="Times New Roman"/>
          <w:sz w:val="28"/>
          <w:szCs w:val="28"/>
        </w:rPr>
        <w:t>is also granted</w:t>
      </w:r>
      <w:r w:rsidR="00782D76" w:rsidRPr="003F2F32">
        <w:rPr>
          <w:rFonts w:ascii="Times New Roman" w:hAnsi="Times New Roman" w:cs="Times New Roman"/>
          <w:sz w:val="28"/>
          <w:szCs w:val="28"/>
        </w:rPr>
        <w:t>.</w:t>
      </w:r>
    </w:p>
    <w:p w14:paraId="4B411A28" w14:textId="77777777" w:rsidR="00782D76" w:rsidRPr="00782D76" w:rsidRDefault="00782D76" w:rsidP="00782D76">
      <w:pPr>
        <w:pStyle w:val="ListParagraph"/>
        <w:rPr>
          <w:rFonts w:ascii="Times New Roman" w:hAnsi="Times New Roman" w:cs="Times New Roman"/>
          <w:sz w:val="28"/>
          <w:szCs w:val="28"/>
        </w:rPr>
      </w:pPr>
    </w:p>
    <w:p w14:paraId="79490C06" w14:textId="65964430" w:rsidR="002B74AB" w:rsidRPr="003F2F32" w:rsidRDefault="003F2F32" w:rsidP="003F2F32">
      <w:pPr>
        <w:spacing w:line="360" w:lineRule="auto"/>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r>
      <w:r w:rsidR="00782D76" w:rsidRPr="003F2F32">
        <w:rPr>
          <w:rFonts w:ascii="Times New Roman" w:hAnsi="Times New Roman" w:cs="Times New Roman"/>
          <w:sz w:val="28"/>
          <w:szCs w:val="28"/>
        </w:rPr>
        <w:t xml:space="preserve"> I issue the following order</w:t>
      </w:r>
      <w:r w:rsidR="00376790" w:rsidRPr="003F2F32">
        <w:rPr>
          <w:rFonts w:ascii="Times New Roman" w:hAnsi="Times New Roman" w:cs="Times New Roman"/>
          <w:sz w:val="28"/>
          <w:szCs w:val="28"/>
        </w:rPr>
        <w:t>:</w:t>
      </w:r>
    </w:p>
    <w:p w14:paraId="3EB62490" w14:textId="77777777" w:rsidR="002B29B2" w:rsidRPr="002B29B2" w:rsidRDefault="002B29B2" w:rsidP="002B29B2">
      <w:pPr>
        <w:pStyle w:val="ListParagraph"/>
        <w:rPr>
          <w:rFonts w:ascii="Times New Roman" w:hAnsi="Times New Roman" w:cs="Times New Roman"/>
          <w:sz w:val="28"/>
          <w:szCs w:val="28"/>
        </w:rPr>
      </w:pPr>
    </w:p>
    <w:p w14:paraId="6E6DA9AF" w14:textId="40C2A4E3" w:rsidR="000420C7" w:rsidRPr="003F2F32" w:rsidRDefault="003F2F32" w:rsidP="003F2F32">
      <w:pPr>
        <w:spacing w:line="360" w:lineRule="auto"/>
        <w:ind w:left="1080" w:hanging="360"/>
        <w:jc w:val="both"/>
        <w:rPr>
          <w:rFonts w:ascii="Times New Roman" w:hAnsi="Times New Roman" w:cs="Times New Roman"/>
          <w:sz w:val="28"/>
          <w:szCs w:val="28"/>
        </w:rPr>
      </w:pPr>
      <w:r>
        <w:rPr>
          <w:rFonts w:ascii="Times New Roman" w:hAnsi="Times New Roman" w:cs="Times New Roman"/>
          <w:sz w:val="28"/>
          <w:szCs w:val="28"/>
        </w:rPr>
        <w:lastRenderedPageBreak/>
        <w:t>1.</w:t>
      </w:r>
      <w:r>
        <w:rPr>
          <w:rFonts w:ascii="Times New Roman" w:hAnsi="Times New Roman" w:cs="Times New Roman"/>
          <w:sz w:val="28"/>
          <w:szCs w:val="28"/>
        </w:rPr>
        <w:tab/>
      </w:r>
      <w:r w:rsidR="00782D76" w:rsidRPr="003F2F32">
        <w:rPr>
          <w:rFonts w:ascii="Times New Roman" w:hAnsi="Times New Roman" w:cs="Times New Roman"/>
          <w:sz w:val="28"/>
          <w:szCs w:val="28"/>
        </w:rPr>
        <w:t>The defendant is ordered to pay the plaintiff’s costs of the rule 30A application commenced on 30 May 2022 on the scale of attorney and client</w:t>
      </w:r>
      <w:r w:rsidR="00315A68" w:rsidRPr="003F2F32">
        <w:rPr>
          <w:rFonts w:ascii="Times New Roman" w:hAnsi="Times New Roman" w:cs="Times New Roman"/>
          <w:sz w:val="28"/>
          <w:szCs w:val="28"/>
        </w:rPr>
        <w:t>,</w:t>
      </w:r>
      <w:r w:rsidR="00782D76" w:rsidRPr="003F2F32">
        <w:rPr>
          <w:rFonts w:ascii="Times New Roman" w:hAnsi="Times New Roman" w:cs="Times New Roman"/>
          <w:sz w:val="28"/>
          <w:szCs w:val="28"/>
        </w:rPr>
        <w:t xml:space="preserve"> such cost</w:t>
      </w:r>
      <w:r w:rsidR="00315A68" w:rsidRPr="003F2F32">
        <w:rPr>
          <w:rFonts w:ascii="Times New Roman" w:hAnsi="Times New Roman" w:cs="Times New Roman"/>
          <w:sz w:val="28"/>
          <w:szCs w:val="28"/>
        </w:rPr>
        <w:t>s</w:t>
      </w:r>
      <w:r w:rsidR="00782D76" w:rsidRPr="003F2F32">
        <w:rPr>
          <w:rFonts w:ascii="Times New Roman" w:hAnsi="Times New Roman" w:cs="Times New Roman"/>
          <w:sz w:val="28"/>
          <w:szCs w:val="28"/>
        </w:rPr>
        <w:t xml:space="preserve"> to include the reserved costs of the enrolment of the application on the opposed motion court roll of 24 November 2022.</w:t>
      </w:r>
    </w:p>
    <w:p w14:paraId="3EFF5A94" w14:textId="1A84A9AA" w:rsidR="00782D76" w:rsidRDefault="00782D76" w:rsidP="000420C7">
      <w:pPr>
        <w:pStyle w:val="ListParagraph"/>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w:t>
      </w:r>
    </w:p>
    <w:p w14:paraId="1F58B714" w14:textId="42718C67" w:rsidR="00782D76" w:rsidRPr="003F2F32" w:rsidRDefault="003F2F32" w:rsidP="003F2F32">
      <w:pPr>
        <w:spacing w:line="360" w:lineRule="auto"/>
        <w:ind w:left="1080" w:hanging="36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782D76" w:rsidRPr="003F2F32">
        <w:rPr>
          <w:rFonts w:ascii="Times New Roman" w:hAnsi="Times New Roman" w:cs="Times New Roman"/>
          <w:sz w:val="28"/>
          <w:szCs w:val="28"/>
        </w:rPr>
        <w:t xml:space="preserve">The defendant is liable to pay the costs occasioned by the </w:t>
      </w:r>
      <w:r w:rsidR="00782D76" w:rsidRPr="003F2F32">
        <w:rPr>
          <w:rFonts w:ascii="Times New Roman" w:hAnsi="Times New Roman" w:cs="Times New Roman"/>
          <w:i/>
          <w:iCs/>
          <w:sz w:val="28"/>
          <w:szCs w:val="28"/>
        </w:rPr>
        <w:t>removal</w:t>
      </w:r>
      <w:r w:rsidR="00782D76" w:rsidRPr="003F2F32">
        <w:rPr>
          <w:rFonts w:ascii="Times New Roman" w:hAnsi="Times New Roman" w:cs="Times New Roman"/>
          <w:sz w:val="28"/>
          <w:szCs w:val="28"/>
        </w:rPr>
        <w:t xml:space="preserve"> of the</w:t>
      </w:r>
      <w:r w:rsidR="0067417F" w:rsidRPr="003F2F32">
        <w:rPr>
          <w:rFonts w:ascii="Times New Roman" w:hAnsi="Times New Roman" w:cs="Times New Roman"/>
          <w:sz w:val="28"/>
          <w:szCs w:val="28"/>
        </w:rPr>
        <w:t xml:space="preserve"> </w:t>
      </w:r>
      <w:r w:rsidR="00782D76" w:rsidRPr="003F2F32">
        <w:rPr>
          <w:rFonts w:ascii="Times New Roman" w:hAnsi="Times New Roman" w:cs="Times New Roman"/>
          <w:sz w:val="28"/>
          <w:szCs w:val="28"/>
        </w:rPr>
        <w:t>application</w:t>
      </w:r>
      <w:r w:rsidR="0067417F" w:rsidRPr="003F2F32">
        <w:rPr>
          <w:rFonts w:ascii="Times New Roman" w:hAnsi="Times New Roman" w:cs="Times New Roman"/>
          <w:sz w:val="28"/>
          <w:szCs w:val="28"/>
        </w:rPr>
        <w:t>(</w:t>
      </w:r>
      <w:r w:rsidR="00782D76" w:rsidRPr="003F2F32">
        <w:rPr>
          <w:rFonts w:ascii="Times New Roman" w:hAnsi="Times New Roman" w:cs="Times New Roman"/>
          <w:sz w:val="28"/>
          <w:szCs w:val="28"/>
        </w:rPr>
        <w:t>s</w:t>
      </w:r>
      <w:r w:rsidR="0067417F" w:rsidRPr="003F2F32">
        <w:rPr>
          <w:rFonts w:ascii="Times New Roman" w:hAnsi="Times New Roman" w:cs="Times New Roman"/>
          <w:sz w:val="28"/>
          <w:szCs w:val="28"/>
        </w:rPr>
        <w:t>)</w:t>
      </w:r>
      <w:r w:rsidR="00782D76" w:rsidRPr="003F2F32">
        <w:rPr>
          <w:rFonts w:ascii="Times New Roman" w:hAnsi="Times New Roman" w:cs="Times New Roman"/>
          <w:sz w:val="28"/>
          <w:szCs w:val="28"/>
        </w:rPr>
        <w:t xml:space="preserve"> initiated on 19 August 2022 from the motion court roll of 27 September 2022, </w:t>
      </w:r>
      <w:r w:rsidR="002137E7" w:rsidRPr="003F2F32">
        <w:rPr>
          <w:rFonts w:ascii="Times New Roman" w:hAnsi="Times New Roman" w:cs="Times New Roman"/>
          <w:sz w:val="28"/>
          <w:szCs w:val="28"/>
        </w:rPr>
        <w:t xml:space="preserve">including the costs of the application in terms of rule 41 (1) (c), </w:t>
      </w:r>
      <w:r w:rsidR="00782D76" w:rsidRPr="003F2F32">
        <w:rPr>
          <w:rFonts w:ascii="Times New Roman" w:hAnsi="Times New Roman" w:cs="Times New Roman"/>
          <w:sz w:val="28"/>
          <w:szCs w:val="28"/>
        </w:rPr>
        <w:t xml:space="preserve">such costs </w:t>
      </w:r>
      <w:r w:rsidR="0067417F" w:rsidRPr="003F2F32">
        <w:rPr>
          <w:rFonts w:ascii="Times New Roman" w:hAnsi="Times New Roman" w:cs="Times New Roman"/>
          <w:sz w:val="28"/>
          <w:szCs w:val="28"/>
        </w:rPr>
        <w:t>limited to</w:t>
      </w:r>
      <w:r w:rsidR="00782D76" w:rsidRPr="003F2F32">
        <w:rPr>
          <w:rFonts w:ascii="Times New Roman" w:hAnsi="Times New Roman" w:cs="Times New Roman"/>
          <w:sz w:val="28"/>
          <w:szCs w:val="28"/>
        </w:rPr>
        <w:t xml:space="preserve"> the party and party scale.</w:t>
      </w:r>
    </w:p>
    <w:p w14:paraId="113F788D" w14:textId="7DD6A93E" w:rsidR="002137E7" w:rsidRPr="0067417F" w:rsidRDefault="002137E7" w:rsidP="0067417F">
      <w:pPr>
        <w:tabs>
          <w:tab w:val="left" w:pos="0"/>
        </w:tabs>
        <w:spacing w:before="100" w:beforeAutospacing="1" w:after="100" w:afterAutospacing="1" w:line="360" w:lineRule="auto"/>
        <w:jc w:val="both"/>
        <w:rPr>
          <w:rFonts w:ascii="Times New Roman" w:hAnsi="Times New Roman" w:cs="Times New Roman"/>
          <w:sz w:val="28"/>
          <w:szCs w:val="28"/>
        </w:rPr>
      </w:pPr>
    </w:p>
    <w:p w14:paraId="77696F49" w14:textId="77777777" w:rsidR="002137E7" w:rsidRPr="00782D76" w:rsidRDefault="002137E7" w:rsidP="002137E7">
      <w:pPr>
        <w:pStyle w:val="ListParagraph"/>
        <w:spacing w:line="360" w:lineRule="auto"/>
        <w:ind w:left="1080"/>
        <w:jc w:val="both"/>
        <w:rPr>
          <w:rFonts w:ascii="Times New Roman" w:hAnsi="Times New Roman" w:cs="Times New Roman"/>
          <w:sz w:val="28"/>
          <w:szCs w:val="28"/>
        </w:rPr>
      </w:pPr>
    </w:p>
    <w:p w14:paraId="74DD183E" w14:textId="77777777" w:rsidR="002B74AB" w:rsidRDefault="002B74AB" w:rsidP="002B74AB">
      <w:pPr>
        <w:spacing w:line="360" w:lineRule="auto"/>
        <w:contextualSpacing/>
        <w:jc w:val="both"/>
        <w:rPr>
          <w:rFonts w:ascii="Times New Roman" w:hAnsi="Times New Roman" w:cs="Times New Roman"/>
          <w:b/>
          <w:sz w:val="28"/>
          <w:szCs w:val="28"/>
        </w:rPr>
      </w:pPr>
    </w:p>
    <w:p w14:paraId="60F7F862" w14:textId="77777777" w:rsidR="002B74AB" w:rsidRPr="009F4F52" w:rsidRDefault="002B74AB" w:rsidP="002B74AB">
      <w:pPr>
        <w:spacing w:line="360" w:lineRule="auto"/>
        <w:contextualSpacing/>
        <w:jc w:val="both"/>
        <w:rPr>
          <w:rFonts w:ascii="Times New Roman" w:hAnsi="Times New Roman" w:cs="Times New Roman"/>
          <w:b/>
          <w:sz w:val="28"/>
          <w:szCs w:val="28"/>
        </w:rPr>
      </w:pPr>
      <w:r w:rsidRPr="009F4F52">
        <w:rPr>
          <w:rFonts w:ascii="Times New Roman" w:hAnsi="Times New Roman" w:cs="Times New Roman"/>
          <w:b/>
          <w:sz w:val="28"/>
          <w:szCs w:val="28"/>
        </w:rPr>
        <w:t>_________________</w:t>
      </w:r>
    </w:p>
    <w:p w14:paraId="2400BD2B" w14:textId="77777777" w:rsidR="002B74AB" w:rsidRPr="009F4F52" w:rsidRDefault="002B74AB" w:rsidP="002B74AB">
      <w:pPr>
        <w:spacing w:line="360" w:lineRule="auto"/>
        <w:contextualSpacing/>
        <w:jc w:val="both"/>
        <w:rPr>
          <w:rFonts w:ascii="Times New Roman" w:hAnsi="Times New Roman" w:cs="Times New Roman"/>
          <w:sz w:val="28"/>
          <w:szCs w:val="28"/>
        </w:rPr>
      </w:pPr>
      <w:r w:rsidRPr="009F4F52">
        <w:rPr>
          <w:rFonts w:ascii="Times New Roman" w:hAnsi="Times New Roman" w:cs="Times New Roman"/>
          <w:sz w:val="28"/>
          <w:szCs w:val="28"/>
        </w:rPr>
        <w:t xml:space="preserve">B   HARTLE </w:t>
      </w:r>
    </w:p>
    <w:p w14:paraId="4B65CDDF" w14:textId="77777777" w:rsidR="002B74AB" w:rsidRPr="009F4F52" w:rsidRDefault="002B74AB" w:rsidP="002B74AB">
      <w:pPr>
        <w:spacing w:line="360" w:lineRule="auto"/>
        <w:contextualSpacing/>
        <w:jc w:val="both"/>
        <w:rPr>
          <w:rFonts w:ascii="Times New Roman" w:hAnsi="Times New Roman" w:cs="Times New Roman"/>
          <w:sz w:val="28"/>
          <w:szCs w:val="28"/>
        </w:rPr>
      </w:pPr>
      <w:r w:rsidRPr="009F4F52">
        <w:rPr>
          <w:rFonts w:ascii="Times New Roman" w:hAnsi="Times New Roman" w:cs="Times New Roman"/>
          <w:sz w:val="28"/>
          <w:szCs w:val="28"/>
        </w:rPr>
        <w:t>JUDGE OF THE HIGH COURT</w:t>
      </w:r>
    </w:p>
    <w:p w14:paraId="1B97C725" w14:textId="77777777" w:rsidR="002B74AB" w:rsidRPr="009F4F52" w:rsidRDefault="002B74AB" w:rsidP="002B74AB">
      <w:pPr>
        <w:spacing w:line="360" w:lineRule="auto"/>
        <w:contextualSpacing/>
        <w:rPr>
          <w:rFonts w:ascii="Times New Roman" w:hAnsi="Times New Roman" w:cs="Times New Roman"/>
          <w:sz w:val="28"/>
          <w:szCs w:val="28"/>
        </w:rPr>
      </w:pPr>
    </w:p>
    <w:p w14:paraId="28BF95D5" w14:textId="77777777" w:rsidR="002B74AB" w:rsidRDefault="002B74AB" w:rsidP="002B74AB">
      <w:pPr>
        <w:spacing w:line="360" w:lineRule="auto"/>
        <w:contextualSpacing/>
        <w:rPr>
          <w:rFonts w:ascii="Times New Roman" w:hAnsi="Times New Roman" w:cs="Times New Roman"/>
          <w:sz w:val="28"/>
          <w:szCs w:val="28"/>
        </w:rPr>
      </w:pPr>
    </w:p>
    <w:p w14:paraId="58E3D97B" w14:textId="77777777" w:rsidR="002B74AB" w:rsidRPr="009F4F52" w:rsidRDefault="002B74AB" w:rsidP="002B74AB">
      <w:pPr>
        <w:spacing w:line="360" w:lineRule="auto"/>
        <w:contextualSpacing/>
        <w:rPr>
          <w:rFonts w:ascii="Times New Roman" w:hAnsi="Times New Roman" w:cs="Times New Roman"/>
          <w:sz w:val="28"/>
          <w:szCs w:val="28"/>
        </w:rPr>
      </w:pPr>
    </w:p>
    <w:p w14:paraId="381B1A00" w14:textId="4024E885" w:rsidR="002B74AB" w:rsidRPr="009F4F52" w:rsidRDefault="002B74AB" w:rsidP="002B74AB">
      <w:pPr>
        <w:spacing w:line="360" w:lineRule="auto"/>
        <w:contextualSpacing/>
        <w:rPr>
          <w:rFonts w:ascii="Times New Roman" w:hAnsi="Times New Roman" w:cs="Times New Roman"/>
          <w:sz w:val="28"/>
          <w:szCs w:val="28"/>
        </w:rPr>
      </w:pPr>
      <w:r w:rsidRPr="009F4F52">
        <w:rPr>
          <w:rFonts w:ascii="Times New Roman" w:hAnsi="Times New Roman" w:cs="Times New Roman"/>
          <w:sz w:val="28"/>
          <w:szCs w:val="28"/>
        </w:rPr>
        <w:t xml:space="preserve">DATE OF </w:t>
      </w:r>
      <w:r>
        <w:rPr>
          <w:rFonts w:ascii="Times New Roman" w:hAnsi="Times New Roman" w:cs="Times New Roman"/>
          <w:sz w:val="28"/>
          <w:szCs w:val="28"/>
        </w:rPr>
        <w:t xml:space="preserve">HEARING </w:t>
      </w:r>
      <w:r w:rsidR="000420C7">
        <w:rPr>
          <w:rFonts w:ascii="Times New Roman" w:hAnsi="Times New Roman" w:cs="Times New Roman"/>
          <w:sz w:val="28"/>
          <w:szCs w:val="28"/>
        </w:rPr>
        <w:tab/>
      </w:r>
      <w:r w:rsidR="000420C7">
        <w:rPr>
          <w:rFonts w:ascii="Times New Roman" w:hAnsi="Times New Roman" w:cs="Times New Roman"/>
          <w:sz w:val="28"/>
          <w:szCs w:val="28"/>
        </w:rPr>
        <w:tab/>
      </w:r>
      <w:r w:rsidRPr="009F4F52">
        <w:rPr>
          <w:rFonts w:ascii="Times New Roman" w:hAnsi="Times New Roman" w:cs="Times New Roman"/>
          <w:sz w:val="28"/>
          <w:szCs w:val="28"/>
        </w:rPr>
        <w:t>:</w:t>
      </w:r>
      <w:r w:rsidRPr="009F4F52">
        <w:rPr>
          <w:rFonts w:ascii="Times New Roman" w:hAnsi="Times New Roman" w:cs="Times New Roman"/>
          <w:sz w:val="28"/>
          <w:szCs w:val="28"/>
        </w:rPr>
        <w:tab/>
      </w:r>
      <w:r w:rsidR="002137E7">
        <w:rPr>
          <w:rFonts w:ascii="Times New Roman" w:hAnsi="Times New Roman" w:cs="Times New Roman"/>
          <w:sz w:val="28"/>
          <w:szCs w:val="28"/>
        </w:rPr>
        <w:t xml:space="preserve">23 March </w:t>
      </w:r>
      <w:r w:rsidRPr="009F4F52">
        <w:rPr>
          <w:rFonts w:ascii="Times New Roman" w:hAnsi="Times New Roman" w:cs="Times New Roman"/>
          <w:sz w:val="28"/>
          <w:szCs w:val="28"/>
        </w:rPr>
        <w:t>2023</w:t>
      </w:r>
    </w:p>
    <w:p w14:paraId="02C1556F" w14:textId="651D3DEB" w:rsidR="002B74AB" w:rsidRPr="009F4F52" w:rsidRDefault="002B74AB" w:rsidP="002B74AB">
      <w:pPr>
        <w:spacing w:line="360" w:lineRule="auto"/>
        <w:contextualSpacing/>
        <w:rPr>
          <w:rFonts w:ascii="Times New Roman" w:hAnsi="Times New Roman" w:cs="Times New Roman"/>
          <w:sz w:val="28"/>
          <w:szCs w:val="28"/>
        </w:rPr>
      </w:pPr>
      <w:r w:rsidRPr="009F4F52">
        <w:rPr>
          <w:rFonts w:ascii="Times New Roman" w:hAnsi="Times New Roman" w:cs="Times New Roman"/>
          <w:sz w:val="28"/>
          <w:szCs w:val="28"/>
        </w:rPr>
        <w:t xml:space="preserve">DATE OF JUDGMENT </w:t>
      </w:r>
      <w:r w:rsidRPr="009F4F52">
        <w:rPr>
          <w:rFonts w:ascii="Times New Roman" w:hAnsi="Times New Roman" w:cs="Times New Roman"/>
          <w:sz w:val="28"/>
          <w:szCs w:val="28"/>
        </w:rPr>
        <w:tab/>
      </w:r>
      <w:r>
        <w:rPr>
          <w:rFonts w:ascii="Times New Roman" w:hAnsi="Times New Roman" w:cs="Times New Roman"/>
          <w:sz w:val="28"/>
          <w:szCs w:val="28"/>
        </w:rPr>
        <w:tab/>
      </w:r>
      <w:r w:rsidRPr="009F4F52">
        <w:rPr>
          <w:rFonts w:ascii="Times New Roman" w:hAnsi="Times New Roman" w:cs="Times New Roman"/>
          <w:sz w:val="28"/>
          <w:szCs w:val="28"/>
        </w:rPr>
        <w:t xml:space="preserve">: </w:t>
      </w:r>
      <w:r>
        <w:rPr>
          <w:rFonts w:ascii="Times New Roman" w:hAnsi="Times New Roman" w:cs="Times New Roman"/>
          <w:sz w:val="28"/>
          <w:szCs w:val="28"/>
        </w:rPr>
        <w:tab/>
      </w:r>
      <w:r w:rsidR="000420C7">
        <w:rPr>
          <w:rFonts w:ascii="Times New Roman" w:hAnsi="Times New Roman" w:cs="Times New Roman"/>
          <w:sz w:val="28"/>
          <w:szCs w:val="28"/>
        </w:rPr>
        <w:t xml:space="preserve">19 September </w:t>
      </w:r>
      <w:r w:rsidRPr="009F4F52">
        <w:rPr>
          <w:rFonts w:ascii="Times New Roman" w:hAnsi="Times New Roman" w:cs="Times New Roman"/>
          <w:sz w:val="28"/>
          <w:szCs w:val="28"/>
        </w:rPr>
        <w:t>2023</w:t>
      </w:r>
    </w:p>
    <w:p w14:paraId="4DF73839" w14:textId="77777777" w:rsidR="002B74AB" w:rsidRDefault="002B74AB" w:rsidP="002B74AB">
      <w:pPr>
        <w:spacing w:line="360" w:lineRule="auto"/>
        <w:contextualSpacing/>
        <w:rPr>
          <w:rFonts w:ascii="Times New Roman" w:hAnsi="Times New Roman" w:cs="Times New Roman"/>
          <w:b/>
        </w:rPr>
      </w:pPr>
    </w:p>
    <w:p w14:paraId="12D4D7D5" w14:textId="77777777" w:rsidR="00B916CA" w:rsidRDefault="00B916CA" w:rsidP="002B74AB">
      <w:pPr>
        <w:spacing w:line="360" w:lineRule="auto"/>
        <w:contextualSpacing/>
        <w:rPr>
          <w:rFonts w:ascii="Times New Roman" w:hAnsi="Times New Roman" w:cs="Times New Roman"/>
          <w:b/>
        </w:rPr>
      </w:pPr>
    </w:p>
    <w:p w14:paraId="71387B00" w14:textId="77777777" w:rsidR="00B916CA" w:rsidRPr="009F4F52" w:rsidRDefault="00B916CA" w:rsidP="002B74AB">
      <w:pPr>
        <w:spacing w:line="360" w:lineRule="auto"/>
        <w:contextualSpacing/>
        <w:rPr>
          <w:rFonts w:ascii="Times New Roman" w:hAnsi="Times New Roman" w:cs="Times New Roman"/>
          <w:b/>
        </w:rPr>
      </w:pPr>
    </w:p>
    <w:p w14:paraId="2034C5B1" w14:textId="77777777" w:rsidR="002B74AB" w:rsidRPr="009F4F52" w:rsidRDefault="002B74AB" w:rsidP="002B74AB">
      <w:pPr>
        <w:spacing w:line="360" w:lineRule="auto"/>
        <w:contextualSpacing/>
        <w:jc w:val="both"/>
        <w:rPr>
          <w:rFonts w:ascii="Times New Roman" w:hAnsi="Times New Roman" w:cs="Times New Roman"/>
          <w:i/>
          <w:u w:val="single"/>
        </w:rPr>
      </w:pPr>
      <w:r w:rsidRPr="009F4F52">
        <w:rPr>
          <w:rFonts w:ascii="Times New Roman" w:hAnsi="Times New Roman" w:cs="Times New Roman"/>
          <w:i/>
          <w:u w:val="single"/>
        </w:rPr>
        <w:t xml:space="preserve">Appearances: </w:t>
      </w:r>
    </w:p>
    <w:p w14:paraId="2390DFC2" w14:textId="77777777" w:rsidR="002B74AB" w:rsidRPr="009F4F52" w:rsidRDefault="002B74AB" w:rsidP="002B74AB">
      <w:pPr>
        <w:spacing w:line="360" w:lineRule="auto"/>
        <w:contextualSpacing/>
        <w:jc w:val="both"/>
        <w:rPr>
          <w:rFonts w:ascii="Times New Roman" w:hAnsi="Times New Roman" w:cs="Times New Roman"/>
          <w:i/>
        </w:rPr>
      </w:pPr>
      <w:r w:rsidRPr="009F4F52">
        <w:rPr>
          <w:rFonts w:ascii="Times New Roman" w:hAnsi="Times New Roman" w:cs="Times New Roman"/>
          <w:i/>
        </w:rPr>
        <w:tab/>
      </w:r>
      <w:r w:rsidRPr="009F4F52">
        <w:rPr>
          <w:rFonts w:ascii="Times New Roman" w:hAnsi="Times New Roman" w:cs="Times New Roman"/>
          <w:i/>
        </w:rPr>
        <w:tab/>
      </w:r>
      <w:r w:rsidRPr="009F4F52">
        <w:rPr>
          <w:rFonts w:ascii="Times New Roman" w:hAnsi="Times New Roman" w:cs="Times New Roman"/>
          <w:i/>
        </w:rPr>
        <w:tab/>
      </w:r>
    </w:p>
    <w:p w14:paraId="07E4E1C2" w14:textId="4D7C28C1" w:rsidR="002B74AB" w:rsidRDefault="002B74AB" w:rsidP="002B74AB">
      <w:pPr>
        <w:tabs>
          <w:tab w:val="left" w:pos="1985"/>
        </w:tabs>
        <w:spacing w:line="360" w:lineRule="auto"/>
        <w:contextualSpacing/>
        <w:jc w:val="both"/>
        <w:rPr>
          <w:rFonts w:ascii="Times New Roman" w:hAnsi="Times New Roman" w:cs="Times New Roman"/>
          <w:i/>
        </w:rPr>
      </w:pPr>
      <w:r w:rsidRPr="009F4F52">
        <w:rPr>
          <w:rFonts w:ascii="Times New Roman" w:hAnsi="Times New Roman" w:cs="Times New Roman"/>
          <w:i/>
        </w:rPr>
        <w:t xml:space="preserve">For the </w:t>
      </w:r>
      <w:r w:rsidR="002137E7">
        <w:rPr>
          <w:rFonts w:ascii="Times New Roman" w:hAnsi="Times New Roman" w:cs="Times New Roman"/>
          <w:i/>
        </w:rPr>
        <w:t>plaintiff</w:t>
      </w:r>
      <w:r w:rsidR="000420C7">
        <w:rPr>
          <w:rFonts w:ascii="Times New Roman" w:hAnsi="Times New Roman" w:cs="Times New Roman"/>
          <w:i/>
        </w:rPr>
        <w:t xml:space="preserve"> </w:t>
      </w:r>
      <w:r w:rsidR="000420C7">
        <w:rPr>
          <w:rFonts w:ascii="Times New Roman" w:hAnsi="Times New Roman" w:cs="Times New Roman"/>
          <w:i/>
        </w:rPr>
        <w:tab/>
      </w:r>
      <w:r w:rsidR="000420C7">
        <w:rPr>
          <w:rFonts w:ascii="Times New Roman" w:hAnsi="Times New Roman" w:cs="Times New Roman"/>
          <w:i/>
        </w:rPr>
        <w:tab/>
      </w:r>
      <w:r w:rsidRPr="009F4F52">
        <w:rPr>
          <w:rFonts w:ascii="Times New Roman" w:hAnsi="Times New Roman" w:cs="Times New Roman"/>
          <w:i/>
        </w:rPr>
        <w:t>:</w:t>
      </w:r>
      <w:r>
        <w:rPr>
          <w:rFonts w:ascii="Times New Roman" w:hAnsi="Times New Roman" w:cs="Times New Roman"/>
          <w:i/>
        </w:rPr>
        <w:t xml:space="preserve"> </w:t>
      </w:r>
      <w:r w:rsidR="00B916CA">
        <w:rPr>
          <w:rFonts w:ascii="Times New Roman" w:hAnsi="Times New Roman" w:cs="Times New Roman"/>
          <w:i/>
        </w:rPr>
        <w:t xml:space="preserve">  </w:t>
      </w:r>
      <w:r w:rsidR="002137E7">
        <w:rPr>
          <w:rFonts w:ascii="Times New Roman" w:hAnsi="Times New Roman" w:cs="Times New Roman"/>
          <w:i/>
        </w:rPr>
        <w:t>Mr</w:t>
      </w:r>
      <w:r w:rsidR="000420C7">
        <w:rPr>
          <w:rFonts w:ascii="Times New Roman" w:hAnsi="Times New Roman" w:cs="Times New Roman"/>
          <w:i/>
        </w:rPr>
        <w:t>.</w:t>
      </w:r>
      <w:r w:rsidR="002137E7">
        <w:rPr>
          <w:rFonts w:ascii="Times New Roman" w:hAnsi="Times New Roman" w:cs="Times New Roman"/>
          <w:i/>
        </w:rPr>
        <w:t xml:space="preserve"> </w:t>
      </w:r>
      <w:r w:rsidR="000420C7">
        <w:rPr>
          <w:rFonts w:ascii="Times New Roman" w:hAnsi="Times New Roman" w:cs="Times New Roman"/>
          <w:i/>
        </w:rPr>
        <w:t>S</w:t>
      </w:r>
      <w:r w:rsidR="002137E7">
        <w:rPr>
          <w:rFonts w:ascii="Times New Roman" w:hAnsi="Times New Roman" w:cs="Times New Roman"/>
          <w:i/>
        </w:rPr>
        <w:t xml:space="preserve"> Nzu</w:t>
      </w:r>
      <w:r w:rsidR="000420C7">
        <w:rPr>
          <w:rFonts w:ascii="Times New Roman" w:hAnsi="Times New Roman" w:cs="Times New Roman"/>
          <w:i/>
        </w:rPr>
        <w:t>z</w:t>
      </w:r>
      <w:r w:rsidR="002137E7">
        <w:rPr>
          <w:rFonts w:ascii="Times New Roman" w:hAnsi="Times New Roman" w:cs="Times New Roman"/>
          <w:i/>
        </w:rPr>
        <w:t>o</w:t>
      </w:r>
      <w:r w:rsidR="000420C7">
        <w:rPr>
          <w:rFonts w:ascii="Times New Roman" w:hAnsi="Times New Roman" w:cs="Times New Roman"/>
          <w:i/>
        </w:rPr>
        <w:t xml:space="preserve"> instructed by Sipunzi Attorneys, East London (ref. Mr Sipunzi)</w:t>
      </w:r>
      <w:r w:rsidR="00B916CA">
        <w:rPr>
          <w:rFonts w:ascii="Times New Roman" w:hAnsi="Times New Roman" w:cs="Times New Roman"/>
          <w:i/>
        </w:rPr>
        <w:t>.</w:t>
      </w:r>
    </w:p>
    <w:p w14:paraId="72B57F81" w14:textId="2F345380" w:rsidR="002B74AB" w:rsidRPr="002B475F" w:rsidRDefault="002B74AB" w:rsidP="002B74AB">
      <w:pPr>
        <w:spacing w:line="360" w:lineRule="auto"/>
        <w:contextualSpacing/>
        <w:jc w:val="both"/>
        <w:rPr>
          <w:rFonts w:ascii="Times New Roman" w:hAnsi="Times New Roman" w:cs="Times New Roman"/>
          <w:i/>
        </w:rPr>
      </w:pPr>
      <w:r w:rsidRPr="009F4F52">
        <w:rPr>
          <w:rFonts w:ascii="Times New Roman" w:hAnsi="Times New Roman" w:cs="Times New Roman"/>
          <w:i/>
        </w:rPr>
        <w:t xml:space="preserve">For the </w:t>
      </w:r>
      <w:r w:rsidR="002137E7">
        <w:rPr>
          <w:rFonts w:ascii="Times New Roman" w:hAnsi="Times New Roman" w:cs="Times New Roman"/>
          <w:i/>
        </w:rPr>
        <w:t>defendant</w:t>
      </w:r>
      <w:r>
        <w:rPr>
          <w:rFonts w:ascii="Times New Roman" w:hAnsi="Times New Roman" w:cs="Times New Roman"/>
          <w:i/>
        </w:rPr>
        <w:t xml:space="preserve"> </w:t>
      </w:r>
      <w:r w:rsidR="000420C7">
        <w:rPr>
          <w:rFonts w:ascii="Times New Roman" w:hAnsi="Times New Roman" w:cs="Times New Roman"/>
          <w:i/>
        </w:rPr>
        <w:tab/>
      </w:r>
      <w:r>
        <w:rPr>
          <w:rFonts w:ascii="Times New Roman" w:hAnsi="Times New Roman" w:cs="Times New Roman"/>
          <w:i/>
        </w:rPr>
        <w:t xml:space="preserve">: </w:t>
      </w:r>
      <w:r w:rsidR="002137E7">
        <w:rPr>
          <w:rFonts w:ascii="Times New Roman" w:hAnsi="Times New Roman" w:cs="Times New Roman"/>
          <w:i/>
        </w:rPr>
        <w:t xml:space="preserve"> Mr</w:t>
      </w:r>
      <w:r w:rsidR="000420C7">
        <w:rPr>
          <w:rFonts w:ascii="Times New Roman" w:hAnsi="Times New Roman" w:cs="Times New Roman"/>
          <w:i/>
        </w:rPr>
        <w:t>.</w:t>
      </w:r>
      <w:r w:rsidR="002137E7">
        <w:rPr>
          <w:rFonts w:ascii="Times New Roman" w:hAnsi="Times New Roman" w:cs="Times New Roman"/>
          <w:i/>
        </w:rPr>
        <w:t xml:space="preserve"> Z M Maseti</w:t>
      </w:r>
      <w:r w:rsidR="000420C7">
        <w:rPr>
          <w:rFonts w:ascii="Times New Roman" w:hAnsi="Times New Roman" w:cs="Times New Roman"/>
          <w:i/>
        </w:rPr>
        <w:t xml:space="preserve"> instructed by The State Attorney, East London (ref. Ms Yoba)</w:t>
      </w:r>
      <w:r w:rsidR="00B916CA">
        <w:rPr>
          <w:rFonts w:ascii="Times New Roman" w:hAnsi="Times New Roman" w:cs="Times New Roman"/>
          <w:i/>
        </w:rPr>
        <w:t>.</w:t>
      </w:r>
    </w:p>
    <w:p w14:paraId="37E96243" w14:textId="77777777" w:rsidR="002B74AB" w:rsidRDefault="002B74AB" w:rsidP="002B74AB">
      <w:pPr>
        <w:pStyle w:val="ListParagraph"/>
        <w:tabs>
          <w:tab w:val="left" w:pos="0"/>
        </w:tabs>
        <w:spacing w:line="360" w:lineRule="auto"/>
        <w:ind w:left="0"/>
        <w:rPr>
          <w:rFonts w:ascii="Times New Roman" w:hAnsi="Times New Roman"/>
          <w:b/>
          <w:sz w:val="28"/>
          <w:szCs w:val="28"/>
        </w:rPr>
      </w:pPr>
    </w:p>
    <w:p w14:paraId="273CEC89" w14:textId="77777777" w:rsidR="002C439D" w:rsidRDefault="002C439D"/>
    <w:sectPr w:rsidR="002C439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32A1E" w14:textId="77777777" w:rsidR="002E3FDA" w:rsidRDefault="002E3FDA" w:rsidP="00C250AB">
      <w:r>
        <w:separator/>
      </w:r>
    </w:p>
  </w:endnote>
  <w:endnote w:type="continuationSeparator" w:id="0">
    <w:p w14:paraId="21AF1349" w14:textId="77777777" w:rsidR="002E3FDA" w:rsidRDefault="002E3FDA" w:rsidP="00C2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CCECA" w14:textId="77777777" w:rsidR="002E3FDA" w:rsidRDefault="002E3FDA" w:rsidP="00C250AB">
      <w:r>
        <w:separator/>
      </w:r>
    </w:p>
  </w:footnote>
  <w:footnote w:type="continuationSeparator" w:id="0">
    <w:p w14:paraId="1392E10F" w14:textId="77777777" w:rsidR="002E3FDA" w:rsidRDefault="002E3FDA" w:rsidP="00C250AB">
      <w:r>
        <w:continuationSeparator/>
      </w:r>
    </w:p>
  </w:footnote>
  <w:footnote w:id="1">
    <w:p w14:paraId="1E925B7D" w14:textId="54CDF7EF" w:rsidR="008B7E03" w:rsidRPr="008B7E03" w:rsidRDefault="008B7E03">
      <w:pPr>
        <w:pStyle w:val="FootnoteText"/>
        <w:rPr>
          <w:lang w:val="en-GB"/>
        </w:rPr>
      </w:pPr>
      <w:r>
        <w:rPr>
          <w:rStyle w:val="FootnoteReference"/>
        </w:rPr>
        <w:footnoteRef/>
      </w:r>
      <w:r>
        <w:t xml:space="preserve"> </w:t>
      </w:r>
      <w:r>
        <w:rPr>
          <w:lang w:val="en-GB"/>
        </w:rPr>
        <w:t xml:space="preserve">Rule 30A deals with non-compliance with rules, requests, notices and orders and was recently amended to include a specific reference to orders made in a judicial case management process referred to in Rule 37A. a party on the receiving end of the non-compliance of orders arising in a case management setting can invoke this rule to seek an order directing that a case management directive </w:t>
      </w:r>
      <w:r w:rsidRPr="008B7E03">
        <w:rPr>
          <w:i/>
          <w:iCs/>
          <w:lang w:val="en-GB"/>
        </w:rPr>
        <w:t>inter alia</w:t>
      </w:r>
      <w:r>
        <w:rPr>
          <w:lang w:val="en-GB"/>
        </w:rPr>
        <w:t xml:space="preserve"> be complied with or that the defaulting party’s claim or defence as the case may be, consequently be struck out.</w:t>
      </w:r>
    </w:p>
  </w:footnote>
  <w:footnote w:id="2">
    <w:p w14:paraId="6F45929C" w14:textId="69707CA1" w:rsidR="00732955" w:rsidRPr="00732955" w:rsidRDefault="00732955" w:rsidP="00D84BD7">
      <w:pPr>
        <w:pStyle w:val="FootnoteText"/>
        <w:jc w:val="both"/>
        <w:rPr>
          <w:lang w:val="en-GB"/>
        </w:rPr>
      </w:pPr>
      <w:r>
        <w:rPr>
          <w:rStyle w:val="FootnoteReference"/>
        </w:rPr>
        <w:footnoteRef/>
      </w:r>
      <w:r>
        <w:t xml:space="preserve"> </w:t>
      </w:r>
      <w:r>
        <w:rPr>
          <w:lang w:val="en-GB"/>
        </w:rPr>
        <w:t>I was handed this pack of applications on 28 August 2022 in the trial court.</w:t>
      </w:r>
    </w:p>
  </w:footnote>
  <w:footnote w:id="3">
    <w:p w14:paraId="29C6C0DC" w14:textId="65251024" w:rsidR="004E0B62" w:rsidRPr="004E0B62" w:rsidRDefault="004E0B62" w:rsidP="00D84BD7">
      <w:pPr>
        <w:pStyle w:val="FootnoteText"/>
        <w:jc w:val="both"/>
        <w:rPr>
          <w:lang w:val="en-GB"/>
        </w:rPr>
      </w:pPr>
      <w:r>
        <w:rPr>
          <w:rStyle w:val="FootnoteReference"/>
        </w:rPr>
        <w:footnoteRef/>
      </w:r>
      <w:r>
        <w:t xml:space="preserve"> </w:t>
      </w:r>
      <w:r>
        <w:rPr>
          <w:lang w:val="en-GB"/>
        </w:rPr>
        <w:t>This will be apparent from a transcript of the proceedings before me on that date.</w:t>
      </w:r>
    </w:p>
  </w:footnote>
  <w:footnote w:id="4">
    <w:p w14:paraId="444A476A" w14:textId="4332EC1F" w:rsidR="00732955" w:rsidRPr="00732955" w:rsidRDefault="00732955" w:rsidP="00D84BD7">
      <w:pPr>
        <w:pStyle w:val="FootnoteText"/>
        <w:jc w:val="both"/>
        <w:rPr>
          <w:lang w:val="en-GB"/>
        </w:rPr>
      </w:pPr>
      <w:r>
        <w:rPr>
          <w:rStyle w:val="FootnoteReference"/>
        </w:rPr>
        <w:footnoteRef/>
      </w:r>
      <w:r>
        <w:t xml:space="preserve"> </w:t>
      </w:r>
      <w:r w:rsidR="00D608B8">
        <w:t>On 19 November 2021 I issued a case management directive ordering the defendant to provide an explanation to the case management judge as to why she had been remiss in complying with the prior case management directives of my colleague, Lowe J.</w:t>
      </w:r>
      <w:r w:rsidR="00404E36">
        <w:t xml:space="preserve"> Those advising her no doubt felt a need on her part to account for her failure to comply with several directives relating to her obligation to file an expert notice.</w:t>
      </w:r>
    </w:p>
  </w:footnote>
  <w:footnote w:id="5">
    <w:p w14:paraId="0343709C" w14:textId="5608E990" w:rsidR="00B91302" w:rsidRPr="00B91302" w:rsidRDefault="00B91302" w:rsidP="00D84BD7">
      <w:pPr>
        <w:pStyle w:val="FootnoteText"/>
        <w:jc w:val="both"/>
        <w:rPr>
          <w:lang w:val="en-GB"/>
        </w:rPr>
      </w:pPr>
      <w:r>
        <w:rPr>
          <w:rStyle w:val="FootnoteReference"/>
        </w:rPr>
        <w:footnoteRef/>
      </w:r>
      <w:r>
        <w:t xml:space="preserve"> </w:t>
      </w:r>
      <w:r>
        <w:rPr>
          <w:lang w:val="en-GB"/>
        </w:rPr>
        <w:t>It is not clear which application was meant.</w:t>
      </w:r>
    </w:p>
  </w:footnote>
  <w:footnote w:id="6">
    <w:p w14:paraId="7873BDC4" w14:textId="0FCE83C7" w:rsidR="00EE26A9" w:rsidRPr="00EE26A9" w:rsidRDefault="00EE26A9">
      <w:pPr>
        <w:pStyle w:val="FootnoteText"/>
        <w:rPr>
          <w:lang w:val="en-GB"/>
        </w:rPr>
      </w:pPr>
      <w:r>
        <w:rPr>
          <w:rStyle w:val="FootnoteReference"/>
        </w:rPr>
        <w:footnoteRef/>
      </w:r>
      <w:r>
        <w:t xml:space="preserve"> I assume that this is a reference to the rescission application.</w:t>
      </w:r>
    </w:p>
  </w:footnote>
  <w:footnote w:id="7">
    <w:p w14:paraId="684D2B2E" w14:textId="5AD0AAF3" w:rsidR="00EE26A9" w:rsidRPr="00EE26A9" w:rsidRDefault="00EE26A9">
      <w:pPr>
        <w:pStyle w:val="FootnoteText"/>
        <w:rPr>
          <w:lang w:val="en-GB"/>
        </w:rPr>
      </w:pPr>
      <w:r>
        <w:rPr>
          <w:rStyle w:val="FootnoteReference"/>
        </w:rPr>
        <w:footnoteRef/>
      </w:r>
      <w:r>
        <w:t xml:space="preserve"> </w:t>
      </w:r>
      <w:r>
        <w:rPr>
          <w:lang w:val="en-GB"/>
        </w:rPr>
        <w:t>The plaintiff’s notice of application dated 5 December 2022 refers.</w:t>
      </w:r>
    </w:p>
  </w:footnote>
  <w:footnote w:id="8">
    <w:p w14:paraId="4959A976" w14:textId="469652A2" w:rsidR="00C43BB5" w:rsidRPr="00C43BB5" w:rsidRDefault="00C43BB5" w:rsidP="00D84BD7">
      <w:pPr>
        <w:pStyle w:val="FootnoteText"/>
        <w:jc w:val="both"/>
        <w:rPr>
          <w:lang w:val="en-GB"/>
        </w:rPr>
      </w:pPr>
      <w:r>
        <w:rPr>
          <w:rStyle w:val="FootnoteReference"/>
        </w:rPr>
        <w:footnoteRef/>
      </w:r>
      <w:r>
        <w:t xml:space="preserve"> Annexure F to the rule 30A application.</w:t>
      </w:r>
    </w:p>
  </w:footnote>
  <w:footnote w:id="9">
    <w:p w14:paraId="3639FB6E" w14:textId="2E72BBFD" w:rsidR="00FD0BA4" w:rsidRPr="00FD0BA4" w:rsidRDefault="00FD0BA4">
      <w:pPr>
        <w:pStyle w:val="FootnoteText"/>
        <w:rPr>
          <w:lang w:val="en-GB"/>
        </w:rPr>
      </w:pPr>
      <w:r>
        <w:rPr>
          <w:rStyle w:val="FootnoteReference"/>
        </w:rPr>
        <w:footnoteRef/>
      </w:r>
      <w:r>
        <w:t xml:space="preserve"> </w:t>
      </w:r>
      <w:r>
        <w:rPr>
          <w:lang w:val="en-GB"/>
        </w:rPr>
        <w:t>The defendant’s counsel conceded that the applications no longer served any purpose so this is an unlikely scenario.</w:t>
      </w:r>
    </w:p>
  </w:footnote>
  <w:footnote w:id="10">
    <w:p w14:paraId="44BF6381" w14:textId="2CA81E37" w:rsidR="008432C2" w:rsidRPr="008432C2" w:rsidRDefault="008432C2">
      <w:pPr>
        <w:pStyle w:val="FootnoteText"/>
        <w:rPr>
          <w:lang w:val="en-GB"/>
        </w:rPr>
      </w:pPr>
      <w:r>
        <w:rPr>
          <w:rStyle w:val="FootnoteReference"/>
        </w:rPr>
        <w:footnoteRef/>
      </w:r>
      <w:r>
        <w:t xml:space="preserve"> The typist mistakenly typed rule 34 (4).</w:t>
      </w:r>
    </w:p>
  </w:footnote>
  <w:footnote w:id="11">
    <w:p w14:paraId="7611D255" w14:textId="20AA8D45" w:rsidR="00F64E59" w:rsidRPr="00F64E59" w:rsidRDefault="00F64E59" w:rsidP="00D84BD7">
      <w:pPr>
        <w:pStyle w:val="FootnoteText"/>
        <w:jc w:val="both"/>
        <w:rPr>
          <w:lang w:val="en-GB"/>
        </w:rPr>
      </w:pPr>
      <w:r>
        <w:rPr>
          <w:rStyle w:val="FootnoteReference"/>
        </w:rPr>
        <w:footnoteRef/>
      </w:r>
      <w:r>
        <w:t xml:space="preserve"> </w:t>
      </w:r>
      <w:r>
        <w:rPr>
          <w:lang w:val="en-GB"/>
        </w:rPr>
        <w:t>This appears to be a</w:t>
      </w:r>
      <w:r w:rsidR="00FD0BA4">
        <w:rPr>
          <w:lang w:val="en-GB"/>
        </w:rPr>
        <w:t xml:space="preserve"> </w:t>
      </w:r>
      <w:r w:rsidR="0039589D">
        <w:rPr>
          <w:lang w:val="en-GB"/>
        </w:rPr>
        <w:t>growing new</w:t>
      </w:r>
      <w:r>
        <w:rPr>
          <w:lang w:val="en-GB"/>
        </w:rPr>
        <w:t xml:space="preserve"> trend at</w:t>
      </w:r>
      <w:r w:rsidR="00FD0BA4">
        <w:rPr>
          <w:lang w:val="en-GB"/>
        </w:rPr>
        <w:t xml:space="preserve"> trial where state parties ignore the obligations imposed upon them by the rules of court</w:t>
      </w:r>
      <w:r w:rsidR="0039589D">
        <w:rPr>
          <w:lang w:val="en-GB"/>
        </w:rPr>
        <w:t xml:space="preserve"> to make ready for trial, perfunctorily go through the case management processes and agree that matters are ready to run, but at the doors of court decide they need to engage an expert. Instead of dealing with this as a belated decision with huge ramifications for the plaintiff party which will warrant a postponement at the state’s expense and an appropriate application for condonation as the amended rule 36 (9) behoves, and despite the fact that the case management regime imposes a mutual obligation on the state itself to ensure that matters are properly ready to run on trial</w:t>
      </w:r>
      <w:r w:rsidR="000C0874">
        <w:rPr>
          <w:lang w:val="en-GB"/>
        </w:rPr>
        <w:t>, they instead impugn the order given at trial roll court, made with their consent or implied agreement, that the matter is tr</w:t>
      </w:r>
      <w:r w:rsidR="00341119">
        <w:rPr>
          <w:lang w:val="en-GB"/>
        </w:rPr>
        <w:t>ia</w:t>
      </w:r>
      <w:r w:rsidR="000C0874">
        <w:rPr>
          <w:lang w:val="en-GB"/>
        </w:rPr>
        <w:t xml:space="preserve">l ready.  See, for example, </w:t>
      </w:r>
      <w:r w:rsidRPr="00341119">
        <w:rPr>
          <w:i/>
          <w:iCs/>
          <w:lang w:val="en-GB"/>
        </w:rPr>
        <w:t>Tyibil</w:t>
      </w:r>
      <w:r w:rsidR="00341119" w:rsidRPr="00341119">
        <w:rPr>
          <w:i/>
          <w:iCs/>
          <w:lang w:val="en-GB"/>
        </w:rPr>
        <w:t>ika v MEC for Health, EC</w:t>
      </w:r>
      <w:r w:rsidR="00341119">
        <w:rPr>
          <w:lang w:val="en-GB"/>
        </w:rPr>
        <w:t xml:space="preserve"> (579/2013) [2021] ZAEC BHC 38 (30 November 2021).</w:t>
      </w:r>
    </w:p>
  </w:footnote>
  <w:footnote w:id="12">
    <w:p w14:paraId="62157D02" w14:textId="4EC179E1" w:rsidR="009223F5" w:rsidRPr="009223F5" w:rsidRDefault="009223F5">
      <w:pPr>
        <w:pStyle w:val="FootnoteText"/>
        <w:rPr>
          <w:lang w:val="en-GB"/>
        </w:rPr>
      </w:pPr>
      <w:r>
        <w:rPr>
          <w:rStyle w:val="FootnoteReference"/>
        </w:rPr>
        <w:footnoteRef/>
      </w:r>
      <w:r>
        <w:t xml:space="preserve"> It transpired that the plaintiff had been detained at some stage hence the relevance of these records.</w:t>
      </w:r>
    </w:p>
  </w:footnote>
  <w:footnote w:id="13">
    <w:p w14:paraId="5A2C5247" w14:textId="4F6A1375" w:rsidR="009223F5" w:rsidRPr="009223F5" w:rsidRDefault="009223F5">
      <w:pPr>
        <w:pStyle w:val="FootnoteText"/>
        <w:rPr>
          <w:lang w:val="en-GB"/>
        </w:rPr>
      </w:pPr>
      <w:r>
        <w:rPr>
          <w:rStyle w:val="FootnoteReference"/>
        </w:rPr>
        <w:footnoteRef/>
      </w:r>
      <w:r>
        <w:t xml:space="preserve"> </w:t>
      </w:r>
      <w:r>
        <w:rPr>
          <w:lang w:val="en-GB"/>
        </w:rPr>
        <w:t>See paragraph 10 of my order of 28 August 2022.</w:t>
      </w:r>
    </w:p>
  </w:footnote>
  <w:footnote w:id="14">
    <w:p w14:paraId="24AF318F" w14:textId="2261A62D" w:rsidR="00247D5F" w:rsidRPr="00247D5F" w:rsidRDefault="00247D5F" w:rsidP="00D84BD7">
      <w:pPr>
        <w:pStyle w:val="FootnoteText"/>
        <w:jc w:val="both"/>
        <w:rPr>
          <w:lang w:val="en-GB"/>
        </w:rPr>
      </w:pPr>
      <w:r>
        <w:rPr>
          <w:rStyle w:val="FootnoteReference"/>
        </w:rPr>
        <w:footnoteRef/>
      </w:r>
      <w:r>
        <w:t xml:space="preserve"> The supplementary affidavit is dated 16 November 2022.</w:t>
      </w:r>
    </w:p>
  </w:footnote>
  <w:footnote w:id="15">
    <w:p w14:paraId="02D60A4D" w14:textId="7B1B2F96" w:rsidR="000209EB" w:rsidRPr="000209EB" w:rsidRDefault="000209EB">
      <w:pPr>
        <w:pStyle w:val="FootnoteText"/>
        <w:rPr>
          <w:lang w:val="en-GB"/>
        </w:rPr>
      </w:pPr>
      <w:r>
        <w:rPr>
          <w:rStyle w:val="FootnoteReference"/>
        </w:rPr>
        <w:footnoteRef/>
      </w:r>
      <w:r>
        <w:t xml:space="preserve"> And more particularly the provisions of rule 37A in respect of case management, which is the focus in this matter.</w:t>
      </w:r>
    </w:p>
  </w:footnote>
  <w:footnote w:id="16">
    <w:p w14:paraId="500CDCAB" w14:textId="2B4D188A" w:rsidR="000209EB" w:rsidRPr="000209EB" w:rsidRDefault="000209EB">
      <w:pPr>
        <w:pStyle w:val="FootnoteText"/>
        <w:rPr>
          <w:lang w:val="en-GB"/>
        </w:rPr>
      </w:pPr>
      <w:r>
        <w:rPr>
          <w:rStyle w:val="FootnoteReference"/>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962652"/>
      <w:docPartObj>
        <w:docPartGallery w:val="Page Numbers (Top of Page)"/>
        <w:docPartUnique/>
      </w:docPartObj>
    </w:sdtPr>
    <w:sdtEndPr>
      <w:rPr>
        <w:noProof/>
      </w:rPr>
    </w:sdtEndPr>
    <w:sdtContent>
      <w:p w14:paraId="086A992E" w14:textId="06EBF568" w:rsidR="00C250AB" w:rsidRDefault="00C250AB">
        <w:pPr>
          <w:pStyle w:val="Header"/>
          <w:jc w:val="center"/>
        </w:pPr>
        <w:r>
          <w:fldChar w:fldCharType="begin"/>
        </w:r>
        <w:r>
          <w:instrText xml:space="preserve"> PAGE   \* MERGEFORMAT </w:instrText>
        </w:r>
        <w:r>
          <w:fldChar w:fldCharType="separate"/>
        </w:r>
        <w:r w:rsidR="003F2F32">
          <w:rPr>
            <w:noProof/>
          </w:rPr>
          <w:t>2</w:t>
        </w:r>
        <w:r>
          <w:rPr>
            <w:noProof/>
          </w:rPr>
          <w:fldChar w:fldCharType="end"/>
        </w:r>
      </w:p>
    </w:sdtContent>
  </w:sdt>
  <w:p w14:paraId="16A61ACC" w14:textId="77777777" w:rsidR="00C250AB" w:rsidRDefault="00C25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D09E5"/>
    <w:multiLevelType w:val="hybridMultilevel"/>
    <w:tmpl w:val="439AD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0541A2"/>
    <w:multiLevelType w:val="hybridMultilevel"/>
    <w:tmpl w:val="4B9855AA"/>
    <w:lvl w:ilvl="0" w:tplc="5F0A802C">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41B57099"/>
    <w:multiLevelType w:val="hybridMultilevel"/>
    <w:tmpl w:val="BCF0CF5C"/>
    <w:lvl w:ilvl="0" w:tplc="375C49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1C37789"/>
    <w:multiLevelType w:val="hybridMultilevel"/>
    <w:tmpl w:val="CBDAF7C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7C4E1CDF"/>
    <w:multiLevelType w:val="hybridMultilevel"/>
    <w:tmpl w:val="AB36A6F8"/>
    <w:lvl w:ilvl="0" w:tplc="5F0A80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AB"/>
    <w:rsid w:val="0001589C"/>
    <w:rsid w:val="000209EB"/>
    <w:rsid w:val="000265D9"/>
    <w:rsid w:val="000333C8"/>
    <w:rsid w:val="00036CBB"/>
    <w:rsid w:val="000420C7"/>
    <w:rsid w:val="00054B92"/>
    <w:rsid w:val="00074304"/>
    <w:rsid w:val="0009380D"/>
    <w:rsid w:val="000A3D14"/>
    <w:rsid w:val="000A77A7"/>
    <w:rsid w:val="000C0874"/>
    <w:rsid w:val="000C7539"/>
    <w:rsid w:val="000D5505"/>
    <w:rsid w:val="000E0C9E"/>
    <w:rsid w:val="000E3E0E"/>
    <w:rsid w:val="0011359B"/>
    <w:rsid w:val="001316B3"/>
    <w:rsid w:val="001346A0"/>
    <w:rsid w:val="00192D1F"/>
    <w:rsid w:val="00192F82"/>
    <w:rsid w:val="00194104"/>
    <w:rsid w:val="001C0819"/>
    <w:rsid w:val="001D2CCE"/>
    <w:rsid w:val="002137E7"/>
    <w:rsid w:val="0023508E"/>
    <w:rsid w:val="00247D5F"/>
    <w:rsid w:val="002564DC"/>
    <w:rsid w:val="0027757B"/>
    <w:rsid w:val="0029030C"/>
    <w:rsid w:val="002A6FD2"/>
    <w:rsid w:val="002B29B2"/>
    <w:rsid w:val="002B4399"/>
    <w:rsid w:val="002B74AB"/>
    <w:rsid w:val="002C1FC2"/>
    <w:rsid w:val="002C439D"/>
    <w:rsid w:val="002D0FF1"/>
    <w:rsid w:val="002E3FDA"/>
    <w:rsid w:val="002E6347"/>
    <w:rsid w:val="003022E1"/>
    <w:rsid w:val="00315A68"/>
    <w:rsid w:val="00331FB9"/>
    <w:rsid w:val="00341119"/>
    <w:rsid w:val="00347C5B"/>
    <w:rsid w:val="003500C4"/>
    <w:rsid w:val="00370B8D"/>
    <w:rsid w:val="00376790"/>
    <w:rsid w:val="0039589D"/>
    <w:rsid w:val="003E5C92"/>
    <w:rsid w:val="003F2F32"/>
    <w:rsid w:val="003F3BF4"/>
    <w:rsid w:val="00404E36"/>
    <w:rsid w:val="00414940"/>
    <w:rsid w:val="00425485"/>
    <w:rsid w:val="00432571"/>
    <w:rsid w:val="00443850"/>
    <w:rsid w:val="00447777"/>
    <w:rsid w:val="0048755B"/>
    <w:rsid w:val="00487A08"/>
    <w:rsid w:val="004920DE"/>
    <w:rsid w:val="004B0C77"/>
    <w:rsid w:val="004B1A7C"/>
    <w:rsid w:val="004D2FDD"/>
    <w:rsid w:val="004D44CA"/>
    <w:rsid w:val="004E0B62"/>
    <w:rsid w:val="004E68B3"/>
    <w:rsid w:val="004F19FD"/>
    <w:rsid w:val="005134DD"/>
    <w:rsid w:val="00526AD9"/>
    <w:rsid w:val="00553D22"/>
    <w:rsid w:val="00554CCE"/>
    <w:rsid w:val="00555927"/>
    <w:rsid w:val="0058556F"/>
    <w:rsid w:val="005878C9"/>
    <w:rsid w:val="005B1F69"/>
    <w:rsid w:val="005B65DC"/>
    <w:rsid w:val="005D2586"/>
    <w:rsid w:val="005E124D"/>
    <w:rsid w:val="006053A6"/>
    <w:rsid w:val="0063748C"/>
    <w:rsid w:val="00641FDE"/>
    <w:rsid w:val="0065111C"/>
    <w:rsid w:val="0067417F"/>
    <w:rsid w:val="006A32FE"/>
    <w:rsid w:val="006B6E14"/>
    <w:rsid w:val="006C3148"/>
    <w:rsid w:val="006C50C4"/>
    <w:rsid w:val="006C7B05"/>
    <w:rsid w:val="006D5AA3"/>
    <w:rsid w:val="006E682D"/>
    <w:rsid w:val="006E740C"/>
    <w:rsid w:val="00700B04"/>
    <w:rsid w:val="007163B2"/>
    <w:rsid w:val="0071656F"/>
    <w:rsid w:val="007252CD"/>
    <w:rsid w:val="00732955"/>
    <w:rsid w:val="00746870"/>
    <w:rsid w:val="007601FA"/>
    <w:rsid w:val="00763FE1"/>
    <w:rsid w:val="00770488"/>
    <w:rsid w:val="00774E4C"/>
    <w:rsid w:val="00775078"/>
    <w:rsid w:val="00782D76"/>
    <w:rsid w:val="00783359"/>
    <w:rsid w:val="00783A28"/>
    <w:rsid w:val="00797AD8"/>
    <w:rsid w:val="007A26B7"/>
    <w:rsid w:val="007C718B"/>
    <w:rsid w:val="007D2104"/>
    <w:rsid w:val="007F1AB3"/>
    <w:rsid w:val="00822AF0"/>
    <w:rsid w:val="00826230"/>
    <w:rsid w:val="008432C2"/>
    <w:rsid w:val="00846950"/>
    <w:rsid w:val="0087786D"/>
    <w:rsid w:val="008965CC"/>
    <w:rsid w:val="008A6108"/>
    <w:rsid w:val="008B0D58"/>
    <w:rsid w:val="008B7E03"/>
    <w:rsid w:val="008E0FB1"/>
    <w:rsid w:val="009108FA"/>
    <w:rsid w:val="00910F73"/>
    <w:rsid w:val="0091567A"/>
    <w:rsid w:val="009223F5"/>
    <w:rsid w:val="00931FBA"/>
    <w:rsid w:val="00955FF1"/>
    <w:rsid w:val="00957379"/>
    <w:rsid w:val="00976605"/>
    <w:rsid w:val="00985851"/>
    <w:rsid w:val="009960B4"/>
    <w:rsid w:val="009A04C7"/>
    <w:rsid w:val="009C23FA"/>
    <w:rsid w:val="009D3289"/>
    <w:rsid w:val="009D3970"/>
    <w:rsid w:val="009D4597"/>
    <w:rsid w:val="009E305C"/>
    <w:rsid w:val="009E475A"/>
    <w:rsid w:val="00A02683"/>
    <w:rsid w:val="00A06A37"/>
    <w:rsid w:val="00A36FFF"/>
    <w:rsid w:val="00A4690F"/>
    <w:rsid w:val="00A638C6"/>
    <w:rsid w:val="00A675BA"/>
    <w:rsid w:val="00AE42CD"/>
    <w:rsid w:val="00AE55E8"/>
    <w:rsid w:val="00AF5E76"/>
    <w:rsid w:val="00B261DA"/>
    <w:rsid w:val="00B67028"/>
    <w:rsid w:val="00B82C30"/>
    <w:rsid w:val="00B91302"/>
    <w:rsid w:val="00B916CA"/>
    <w:rsid w:val="00B92D3F"/>
    <w:rsid w:val="00BC68FE"/>
    <w:rsid w:val="00BC7C22"/>
    <w:rsid w:val="00BF208D"/>
    <w:rsid w:val="00C06FDC"/>
    <w:rsid w:val="00C250AB"/>
    <w:rsid w:val="00C256F0"/>
    <w:rsid w:val="00C25AFE"/>
    <w:rsid w:val="00C34826"/>
    <w:rsid w:val="00C43836"/>
    <w:rsid w:val="00C43BB5"/>
    <w:rsid w:val="00C67E75"/>
    <w:rsid w:val="00C8240E"/>
    <w:rsid w:val="00CD5159"/>
    <w:rsid w:val="00CF2352"/>
    <w:rsid w:val="00CF6B8C"/>
    <w:rsid w:val="00D02C8B"/>
    <w:rsid w:val="00D322B5"/>
    <w:rsid w:val="00D41C27"/>
    <w:rsid w:val="00D529FB"/>
    <w:rsid w:val="00D608B8"/>
    <w:rsid w:val="00D65069"/>
    <w:rsid w:val="00D72162"/>
    <w:rsid w:val="00D84BD7"/>
    <w:rsid w:val="00DB2277"/>
    <w:rsid w:val="00DB29DF"/>
    <w:rsid w:val="00DC4ECF"/>
    <w:rsid w:val="00E047AF"/>
    <w:rsid w:val="00E13E12"/>
    <w:rsid w:val="00E4751C"/>
    <w:rsid w:val="00E53433"/>
    <w:rsid w:val="00E539AD"/>
    <w:rsid w:val="00E626D2"/>
    <w:rsid w:val="00E661B3"/>
    <w:rsid w:val="00E94E6E"/>
    <w:rsid w:val="00EB522C"/>
    <w:rsid w:val="00EC5434"/>
    <w:rsid w:val="00ED0CA1"/>
    <w:rsid w:val="00ED6F5D"/>
    <w:rsid w:val="00EE26A9"/>
    <w:rsid w:val="00EF34F0"/>
    <w:rsid w:val="00F20A40"/>
    <w:rsid w:val="00F2590B"/>
    <w:rsid w:val="00F3241D"/>
    <w:rsid w:val="00F4080A"/>
    <w:rsid w:val="00F41BE0"/>
    <w:rsid w:val="00F44465"/>
    <w:rsid w:val="00F51237"/>
    <w:rsid w:val="00F64E59"/>
    <w:rsid w:val="00F724EF"/>
    <w:rsid w:val="00F87F88"/>
    <w:rsid w:val="00FB257F"/>
    <w:rsid w:val="00FC60AB"/>
    <w:rsid w:val="00FD0BA4"/>
    <w:rsid w:val="00FE4E68"/>
    <w:rsid w:val="00FE5A59"/>
    <w:rsid w:val="00FF1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294F3"/>
  <w15:docId w15:val="{EABDD669-7AFF-4692-9E2E-6D73E77C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4AB"/>
    <w:pPr>
      <w:spacing w:after="0" w:line="240" w:lineRule="auto"/>
    </w:pPr>
    <w:rPr>
      <w:rFonts w:eastAsiaTheme="minorEastAsia"/>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4AB"/>
    <w:pPr>
      <w:ind w:left="720"/>
      <w:contextualSpacing/>
    </w:pPr>
  </w:style>
  <w:style w:type="paragraph" w:styleId="Header">
    <w:name w:val="header"/>
    <w:basedOn w:val="Normal"/>
    <w:link w:val="HeaderChar"/>
    <w:uiPriority w:val="99"/>
    <w:unhideWhenUsed/>
    <w:rsid w:val="00C250AB"/>
    <w:pPr>
      <w:tabs>
        <w:tab w:val="center" w:pos="4513"/>
        <w:tab w:val="right" w:pos="9026"/>
      </w:tabs>
    </w:pPr>
  </w:style>
  <w:style w:type="character" w:customStyle="1" w:styleId="HeaderChar">
    <w:name w:val="Header Char"/>
    <w:basedOn w:val="DefaultParagraphFont"/>
    <w:link w:val="Header"/>
    <w:uiPriority w:val="99"/>
    <w:rsid w:val="00C250AB"/>
    <w:rPr>
      <w:rFonts w:eastAsiaTheme="minorEastAsia"/>
      <w:lang w:val="en-ZA" w:eastAsia="en-GB"/>
    </w:rPr>
  </w:style>
  <w:style w:type="paragraph" w:styleId="Footer">
    <w:name w:val="footer"/>
    <w:basedOn w:val="Normal"/>
    <w:link w:val="FooterChar"/>
    <w:uiPriority w:val="99"/>
    <w:unhideWhenUsed/>
    <w:rsid w:val="00C250AB"/>
    <w:pPr>
      <w:tabs>
        <w:tab w:val="center" w:pos="4513"/>
        <w:tab w:val="right" w:pos="9026"/>
      </w:tabs>
    </w:pPr>
  </w:style>
  <w:style w:type="character" w:customStyle="1" w:styleId="FooterChar">
    <w:name w:val="Footer Char"/>
    <w:basedOn w:val="DefaultParagraphFont"/>
    <w:link w:val="Footer"/>
    <w:uiPriority w:val="99"/>
    <w:rsid w:val="00C250AB"/>
    <w:rPr>
      <w:rFonts w:eastAsiaTheme="minorEastAsia"/>
      <w:lang w:val="en-ZA" w:eastAsia="en-GB"/>
    </w:rPr>
  </w:style>
  <w:style w:type="paragraph" w:styleId="FootnoteText">
    <w:name w:val="footnote text"/>
    <w:basedOn w:val="Normal"/>
    <w:link w:val="FootnoteTextChar"/>
    <w:uiPriority w:val="99"/>
    <w:semiHidden/>
    <w:unhideWhenUsed/>
    <w:rsid w:val="00732955"/>
    <w:rPr>
      <w:sz w:val="20"/>
      <w:szCs w:val="20"/>
    </w:rPr>
  </w:style>
  <w:style w:type="character" w:customStyle="1" w:styleId="FootnoteTextChar">
    <w:name w:val="Footnote Text Char"/>
    <w:basedOn w:val="DefaultParagraphFont"/>
    <w:link w:val="FootnoteText"/>
    <w:uiPriority w:val="99"/>
    <w:semiHidden/>
    <w:rsid w:val="00732955"/>
    <w:rPr>
      <w:rFonts w:eastAsiaTheme="minorEastAsia"/>
      <w:sz w:val="20"/>
      <w:szCs w:val="20"/>
      <w:lang w:val="en-ZA" w:eastAsia="en-GB"/>
    </w:rPr>
  </w:style>
  <w:style w:type="character" w:styleId="FootnoteReference">
    <w:name w:val="footnote reference"/>
    <w:basedOn w:val="DefaultParagraphFont"/>
    <w:uiPriority w:val="99"/>
    <w:semiHidden/>
    <w:unhideWhenUsed/>
    <w:rsid w:val="007329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700B3-1A26-415E-83C9-F5C50DE06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3475</Words>
  <Characters>19809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Hartle</dc:creator>
  <cp:keywords/>
  <dc:description/>
  <cp:lastModifiedBy>Mokone</cp:lastModifiedBy>
  <cp:revision>3</cp:revision>
  <dcterms:created xsi:type="dcterms:W3CDTF">2023-10-10T09:48:00Z</dcterms:created>
  <dcterms:modified xsi:type="dcterms:W3CDTF">2023-10-10T09:52:00Z</dcterms:modified>
</cp:coreProperties>
</file>