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Default="00FD20A1" w:rsidP="00FD20A1">
      <w:pPr>
        <w:jc w:val="center"/>
        <w:rPr>
          <w:szCs w:val="24"/>
        </w:rPr>
      </w:pPr>
      <w:bookmarkStart w:id="0" w:name="_GoBack"/>
      <w:bookmarkEnd w:id="0"/>
      <w:r>
        <w:rPr>
          <w:noProof/>
          <w:lang w:eastAsia="en-ZA"/>
        </w:rPr>
        <w:drawing>
          <wp:anchor distT="0" distB="0" distL="114300" distR="114300" simplePos="0" relativeHeight="251660288" behindDoc="1" locked="0" layoutInCell="1" allowOverlap="1">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Default="00FD20A1" w:rsidP="00FD20A1">
      <w:pPr>
        <w:pStyle w:val="Heading1"/>
        <w:rPr>
          <w:szCs w:val="24"/>
        </w:rPr>
      </w:pPr>
    </w:p>
    <w:p w:rsidR="00FD20A1" w:rsidRDefault="00FD20A1" w:rsidP="00FD20A1">
      <w:pPr>
        <w:pStyle w:val="Heading1"/>
        <w:rPr>
          <w:szCs w:val="24"/>
        </w:rPr>
      </w:pPr>
    </w:p>
    <w:p w:rsidR="00FD20A1" w:rsidRDefault="00FD20A1" w:rsidP="00FD20A1">
      <w:pPr>
        <w:pStyle w:val="Heading1"/>
        <w:rPr>
          <w:szCs w:val="24"/>
        </w:rPr>
      </w:pPr>
    </w:p>
    <w:p w:rsidR="00FA7222" w:rsidRDefault="00FA7222" w:rsidP="008E5CD1">
      <w:pPr>
        <w:spacing w:line="360" w:lineRule="auto"/>
        <w:jc w:val="center"/>
        <w:rPr>
          <w:rFonts w:ascii="Arial" w:hAnsi="Arial" w:cs="Arial"/>
          <w:b/>
          <w:sz w:val="28"/>
          <w:szCs w:val="28"/>
          <w:u w:val="single"/>
        </w:rPr>
      </w:pPr>
    </w:p>
    <w:p w:rsidR="00A0334D" w:rsidRDefault="00A0334D" w:rsidP="00A0334D">
      <w:pPr>
        <w:jc w:val="center"/>
        <w:rPr>
          <w:rFonts w:ascii="Arial" w:hAnsi="Arial" w:cs="Arial"/>
          <w:b/>
          <w:u w:val="single"/>
        </w:rPr>
      </w:pPr>
      <w:r>
        <w:rPr>
          <w:rFonts w:ascii="Arial" w:hAnsi="Arial" w:cs="Arial"/>
          <w:b/>
          <w:u w:val="single"/>
        </w:rPr>
        <w:t>IN THE HIGH COURT OF SOUTH AFRICA,</w:t>
      </w:r>
    </w:p>
    <w:p w:rsidR="00A0334D" w:rsidRDefault="00A0334D" w:rsidP="00A0334D">
      <w:pPr>
        <w:jc w:val="center"/>
        <w:rPr>
          <w:rFonts w:ascii="Arial" w:hAnsi="Arial" w:cs="Arial"/>
          <w:b/>
          <w:u w:val="single"/>
        </w:rPr>
      </w:pPr>
      <w:r>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A0334D" w:rsidTr="00571222">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3B34" w:rsidRDefault="008F3B34" w:rsidP="00571222">
            <w:pPr>
              <w:spacing w:after="0"/>
              <w:rPr>
                <w:rFonts w:ascii="Arial" w:hAnsi="Arial" w:cs="Arial"/>
                <w:b/>
                <w:sz w:val="16"/>
                <w:szCs w:val="16"/>
              </w:rPr>
            </w:pPr>
          </w:p>
          <w:p w:rsidR="00A0334D" w:rsidRDefault="00A0334D" w:rsidP="00571222">
            <w:pPr>
              <w:spacing w:after="0"/>
              <w:rPr>
                <w:rFonts w:ascii="Arial" w:eastAsia="Times New Roman" w:hAnsi="Arial" w:cs="Arial"/>
                <w:b/>
                <w:sz w:val="16"/>
                <w:szCs w:val="16"/>
                <w:lang w:eastAsia="en-GB"/>
              </w:rPr>
            </w:pPr>
            <w:r>
              <w:rPr>
                <w:rFonts w:ascii="Arial" w:hAnsi="Arial" w:cs="Arial"/>
                <w:b/>
                <w:sz w:val="16"/>
                <w:szCs w:val="16"/>
              </w:rPr>
              <w:t>Reportable:                              YES</w:t>
            </w:r>
            <w:r w:rsidR="002E3574">
              <w:rPr>
                <w:rFonts w:ascii="Arial" w:hAnsi="Arial" w:cs="Arial"/>
                <w:b/>
                <w:sz w:val="16"/>
                <w:szCs w:val="16"/>
              </w:rPr>
              <w:t>/NO</w:t>
            </w:r>
          </w:p>
          <w:p w:rsidR="00A0334D" w:rsidRDefault="00A0334D" w:rsidP="00B615B8">
            <w:pPr>
              <w:spacing w:after="0"/>
              <w:rPr>
                <w:rFonts w:ascii="Arial" w:eastAsia="Times New Roman" w:hAnsi="Arial" w:cs="Arial"/>
                <w:b/>
                <w:sz w:val="16"/>
                <w:szCs w:val="16"/>
                <w:u w:val="single"/>
                <w:lang w:eastAsia="en-GB"/>
              </w:rPr>
            </w:pPr>
            <w:r>
              <w:rPr>
                <w:rFonts w:ascii="Arial" w:hAnsi="Arial" w:cs="Arial"/>
                <w:b/>
                <w:sz w:val="16"/>
                <w:szCs w:val="16"/>
              </w:rPr>
              <w:t xml:space="preserve">Of Interest to other Judges:  </w:t>
            </w:r>
            <w:r w:rsidR="00F175C5">
              <w:rPr>
                <w:rFonts w:ascii="Arial" w:hAnsi="Arial" w:cs="Arial"/>
                <w:b/>
                <w:sz w:val="16"/>
                <w:szCs w:val="16"/>
              </w:rPr>
              <w:t xml:space="preserve"> </w:t>
            </w:r>
            <w:r w:rsidR="00B615B8">
              <w:rPr>
                <w:rFonts w:ascii="Arial" w:hAnsi="Arial" w:cs="Arial"/>
                <w:b/>
                <w:sz w:val="16"/>
                <w:szCs w:val="16"/>
              </w:rPr>
              <w:t>YES</w:t>
            </w:r>
            <w:r w:rsidR="002E3574">
              <w:rPr>
                <w:rFonts w:ascii="Arial" w:hAnsi="Arial" w:cs="Arial"/>
                <w:b/>
                <w:sz w:val="16"/>
                <w:szCs w:val="16"/>
              </w:rPr>
              <w:t>/NO</w:t>
            </w:r>
            <w:r w:rsidR="00B615B8">
              <w:rPr>
                <w:rFonts w:ascii="Arial" w:hAnsi="Arial" w:cs="Arial"/>
                <w:b/>
                <w:sz w:val="16"/>
                <w:szCs w:val="16"/>
              </w:rPr>
              <w:t xml:space="preserve"> </w:t>
            </w:r>
            <w:r>
              <w:rPr>
                <w:rFonts w:ascii="Arial" w:hAnsi="Arial" w:cs="Arial"/>
                <w:b/>
                <w:sz w:val="16"/>
                <w:szCs w:val="16"/>
              </w:rPr>
              <w:t xml:space="preserve">Circulate to Magistrates:        </w:t>
            </w:r>
            <w:r w:rsidR="002E3574">
              <w:rPr>
                <w:rFonts w:ascii="Arial" w:hAnsi="Arial" w:cs="Arial"/>
                <w:b/>
                <w:sz w:val="16"/>
                <w:szCs w:val="16"/>
              </w:rPr>
              <w:t>YES/</w:t>
            </w:r>
            <w:r>
              <w:rPr>
                <w:rFonts w:ascii="Arial" w:hAnsi="Arial" w:cs="Arial"/>
                <w:b/>
                <w:sz w:val="16"/>
                <w:szCs w:val="16"/>
              </w:rPr>
              <w:t>NO</w:t>
            </w:r>
          </w:p>
        </w:tc>
      </w:tr>
    </w:tbl>
    <w:p w:rsidR="00D53D80" w:rsidRDefault="00A0334D" w:rsidP="008F3B34">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A0334D" w:rsidRPr="006F674A" w:rsidRDefault="00A0334D" w:rsidP="006F674A">
      <w:pPr>
        <w:jc w:val="both"/>
        <w:rPr>
          <w:rFonts w:ascii="Arial" w:hAnsi="Arial" w:cs="Arial"/>
          <w:sz w:val="24"/>
          <w:szCs w:val="24"/>
        </w:rPr>
      </w:pPr>
      <w:r>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r w:rsidR="006F674A">
        <w:rPr>
          <w:rFonts w:ascii="Arial" w:hAnsi="Arial" w:cs="Arial"/>
          <w:b/>
          <w:sz w:val="28"/>
          <w:szCs w:val="28"/>
        </w:rPr>
        <w:tab/>
      </w:r>
      <w:r w:rsidR="006F674A">
        <w:rPr>
          <w:rFonts w:ascii="Arial" w:hAnsi="Arial" w:cs="Arial"/>
          <w:b/>
          <w:sz w:val="28"/>
          <w:szCs w:val="28"/>
        </w:rPr>
        <w:tab/>
      </w:r>
      <w:r w:rsidRPr="006F674A">
        <w:rPr>
          <w:rFonts w:ascii="Arial" w:hAnsi="Arial" w:cs="Arial"/>
          <w:sz w:val="24"/>
          <w:szCs w:val="24"/>
        </w:rPr>
        <w:t xml:space="preserve">Case number: </w:t>
      </w:r>
      <w:r w:rsidR="00017CC7">
        <w:rPr>
          <w:rFonts w:ascii="Arial" w:hAnsi="Arial" w:cs="Arial"/>
          <w:sz w:val="24"/>
          <w:szCs w:val="24"/>
        </w:rPr>
        <w:t>5226/2021</w:t>
      </w:r>
    </w:p>
    <w:p w:rsidR="00A0334D" w:rsidRPr="006F674A" w:rsidRDefault="00A0334D" w:rsidP="00E026FF">
      <w:pPr>
        <w:spacing w:after="0" w:line="240" w:lineRule="auto"/>
        <w:rPr>
          <w:rFonts w:ascii="Arial" w:hAnsi="Arial" w:cs="Arial"/>
          <w:sz w:val="24"/>
          <w:szCs w:val="24"/>
        </w:rPr>
      </w:pPr>
      <w:r w:rsidRPr="006F674A">
        <w:rPr>
          <w:rFonts w:ascii="Arial" w:hAnsi="Arial" w:cs="Arial"/>
          <w:sz w:val="24"/>
          <w:szCs w:val="24"/>
        </w:rPr>
        <w:t xml:space="preserve">In the matter between: </w:t>
      </w:r>
    </w:p>
    <w:p w:rsidR="00A0334D" w:rsidRPr="006F674A" w:rsidRDefault="00A0334D" w:rsidP="00E026FF">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u w:val="single"/>
        </w:rPr>
      </w:pPr>
    </w:p>
    <w:p w:rsidR="000A6D94" w:rsidRDefault="003809E3" w:rsidP="003809E3">
      <w:pPr>
        <w:tabs>
          <w:tab w:val="left" w:pos="6663"/>
        </w:tabs>
        <w:rPr>
          <w:rFonts w:ascii="Arial" w:hAnsi="Arial" w:cs="Arial"/>
          <w:b/>
          <w:sz w:val="24"/>
          <w:szCs w:val="24"/>
        </w:rPr>
      </w:pPr>
      <w:r>
        <w:rPr>
          <w:rFonts w:ascii="Arial" w:hAnsi="Arial" w:cs="Arial"/>
          <w:b/>
          <w:sz w:val="24"/>
          <w:szCs w:val="24"/>
          <w:u w:val="single"/>
        </w:rPr>
        <w:t>NEXOR 312 (PTY) LTD</w:t>
      </w:r>
      <w:r w:rsidR="00E026FF">
        <w:rPr>
          <w:rFonts w:ascii="Arial" w:hAnsi="Arial" w:cs="Arial"/>
          <w:b/>
          <w:sz w:val="24"/>
          <w:szCs w:val="24"/>
        </w:rPr>
        <w:tab/>
      </w:r>
      <w:r w:rsidR="006F674A">
        <w:rPr>
          <w:rFonts w:ascii="Arial" w:hAnsi="Arial" w:cs="Arial"/>
          <w:sz w:val="24"/>
          <w:szCs w:val="24"/>
        </w:rPr>
        <w:t>Applicant</w:t>
      </w:r>
      <w:r w:rsidR="008F3B34" w:rsidRPr="006F674A">
        <w:rPr>
          <w:rFonts w:ascii="Arial" w:hAnsi="Arial" w:cs="Arial"/>
          <w:b/>
          <w:sz w:val="24"/>
          <w:szCs w:val="24"/>
        </w:rPr>
        <w:tab/>
      </w:r>
    </w:p>
    <w:p w:rsidR="0014277B" w:rsidRPr="006F674A" w:rsidRDefault="000A6D94" w:rsidP="003809E3">
      <w:pPr>
        <w:tabs>
          <w:tab w:val="left" w:pos="6663"/>
        </w:tabs>
        <w:rPr>
          <w:rFonts w:ascii="Arial" w:hAnsi="Arial" w:cs="Arial"/>
          <w:sz w:val="24"/>
          <w:szCs w:val="24"/>
        </w:rPr>
      </w:pPr>
      <w:r>
        <w:rPr>
          <w:rFonts w:ascii="Arial" w:hAnsi="Arial" w:cs="Arial"/>
          <w:b/>
          <w:sz w:val="24"/>
          <w:szCs w:val="24"/>
          <w:u w:val="single"/>
        </w:rPr>
        <w:t xml:space="preserve">t/a </w:t>
      </w:r>
      <w:r w:rsidR="009F04CD">
        <w:rPr>
          <w:rFonts w:ascii="Arial" w:hAnsi="Arial" w:cs="Arial"/>
          <w:b/>
          <w:sz w:val="24"/>
          <w:szCs w:val="24"/>
          <w:u w:val="single"/>
        </w:rPr>
        <w:t>VNA CONSULTING</w:t>
      </w:r>
      <w:r w:rsidR="008F3B34" w:rsidRPr="006F674A">
        <w:rPr>
          <w:rFonts w:ascii="Arial" w:hAnsi="Arial" w:cs="Arial"/>
          <w:b/>
          <w:sz w:val="24"/>
          <w:szCs w:val="24"/>
        </w:rPr>
        <w:tab/>
      </w:r>
      <w:r w:rsidR="0086559A" w:rsidRPr="006F674A">
        <w:rPr>
          <w:rFonts w:ascii="Arial" w:hAnsi="Arial" w:cs="Arial"/>
          <w:b/>
          <w:sz w:val="24"/>
          <w:szCs w:val="24"/>
        </w:rPr>
        <w:tab/>
      </w:r>
      <w:r w:rsidR="0014277B" w:rsidRPr="006F674A">
        <w:rPr>
          <w:rFonts w:ascii="Arial" w:hAnsi="Arial" w:cs="Arial"/>
          <w:sz w:val="24"/>
          <w:szCs w:val="24"/>
        </w:rPr>
        <w:t xml:space="preserve"> </w:t>
      </w:r>
    </w:p>
    <w:p w:rsidR="002E3574" w:rsidRPr="006F674A" w:rsidRDefault="002E3574" w:rsidP="00E026FF">
      <w:pPr>
        <w:rPr>
          <w:rFonts w:ascii="Arial" w:hAnsi="Arial" w:cs="Arial"/>
          <w:sz w:val="24"/>
          <w:szCs w:val="24"/>
        </w:rPr>
      </w:pPr>
      <w:r w:rsidRPr="006F674A">
        <w:rPr>
          <w:rFonts w:ascii="Arial" w:hAnsi="Arial" w:cs="Arial"/>
          <w:sz w:val="24"/>
          <w:szCs w:val="24"/>
        </w:rPr>
        <w:t>and</w:t>
      </w:r>
    </w:p>
    <w:p w:rsidR="00E026FF" w:rsidRDefault="00E026FF" w:rsidP="00E026FF">
      <w:pPr>
        <w:spacing w:after="0"/>
        <w:ind w:left="5529" w:right="1513" w:hanging="5529"/>
        <w:rPr>
          <w:rFonts w:ascii="Arial" w:hAnsi="Arial" w:cs="Arial"/>
          <w:b/>
          <w:sz w:val="24"/>
          <w:szCs w:val="24"/>
        </w:rPr>
      </w:pPr>
      <w:r>
        <w:rPr>
          <w:rFonts w:ascii="Arial" w:hAnsi="Arial" w:cs="Arial"/>
          <w:b/>
          <w:sz w:val="24"/>
          <w:szCs w:val="24"/>
        </w:rPr>
        <w:t xml:space="preserve"> </w:t>
      </w:r>
    </w:p>
    <w:p w:rsidR="003809E3" w:rsidRDefault="003809E3" w:rsidP="00E026FF">
      <w:pPr>
        <w:rPr>
          <w:rFonts w:ascii="Arial" w:hAnsi="Arial" w:cs="Arial"/>
          <w:sz w:val="24"/>
          <w:szCs w:val="24"/>
        </w:rPr>
      </w:pPr>
      <w:r>
        <w:rPr>
          <w:rFonts w:ascii="Arial" w:hAnsi="Arial" w:cs="Arial"/>
          <w:b/>
          <w:sz w:val="24"/>
          <w:szCs w:val="24"/>
          <w:u w:val="single"/>
        </w:rPr>
        <w:t>THE MEMBER OF THE EXECUTIVE COUNCIL</w:t>
      </w:r>
      <w:r w:rsidR="00E026FF">
        <w:rPr>
          <w:rFonts w:ascii="Arial" w:hAnsi="Arial" w:cs="Arial"/>
          <w:b/>
          <w:sz w:val="24"/>
          <w:szCs w:val="24"/>
        </w:rPr>
        <w:tab/>
      </w:r>
      <w:r w:rsidR="00E026FF">
        <w:rPr>
          <w:rFonts w:ascii="Arial" w:hAnsi="Arial" w:cs="Arial"/>
          <w:b/>
          <w:sz w:val="24"/>
          <w:szCs w:val="24"/>
        </w:rPr>
        <w:tab/>
      </w:r>
      <w:r>
        <w:rPr>
          <w:rFonts w:ascii="Arial" w:hAnsi="Arial" w:cs="Arial"/>
          <w:b/>
          <w:sz w:val="24"/>
          <w:szCs w:val="24"/>
        </w:rPr>
        <w:t xml:space="preserve"> </w:t>
      </w:r>
      <w:r w:rsidR="00E026FF" w:rsidRPr="006F674A">
        <w:rPr>
          <w:rFonts w:ascii="Arial" w:hAnsi="Arial" w:cs="Arial"/>
          <w:sz w:val="24"/>
          <w:szCs w:val="24"/>
        </w:rPr>
        <w:t>Respondent</w:t>
      </w:r>
    </w:p>
    <w:p w:rsidR="003809E3" w:rsidRDefault="003809E3" w:rsidP="00E026FF">
      <w:pPr>
        <w:rPr>
          <w:rFonts w:ascii="Arial" w:hAnsi="Arial" w:cs="Arial"/>
          <w:b/>
          <w:sz w:val="24"/>
          <w:szCs w:val="24"/>
          <w:u w:val="single"/>
        </w:rPr>
      </w:pPr>
      <w:r>
        <w:rPr>
          <w:rFonts w:ascii="Arial" w:hAnsi="Arial" w:cs="Arial"/>
          <w:b/>
          <w:sz w:val="24"/>
          <w:szCs w:val="24"/>
          <w:u w:val="single"/>
        </w:rPr>
        <w:t>OF THE FREE STATE DEPARTMENT OF PUBLIC</w:t>
      </w:r>
    </w:p>
    <w:p w:rsidR="00A06610" w:rsidRPr="006F674A" w:rsidRDefault="003809E3" w:rsidP="00485E58">
      <w:pPr>
        <w:rPr>
          <w:rFonts w:ascii="Arial" w:hAnsi="Arial" w:cs="Arial"/>
          <w:sz w:val="24"/>
          <w:szCs w:val="24"/>
        </w:rPr>
      </w:pPr>
      <w:r>
        <w:rPr>
          <w:rFonts w:ascii="Arial" w:hAnsi="Arial" w:cs="Arial"/>
          <w:b/>
          <w:sz w:val="24"/>
          <w:szCs w:val="24"/>
          <w:u w:val="single"/>
        </w:rPr>
        <w:t>WORKS &amp; INFRASTRUCTURE</w:t>
      </w:r>
      <w:r w:rsidR="00E026FF" w:rsidRPr="006F674A">
        <w:rPr>
          <w:rFonts w:ascii="Arial" w:hAnsi="Arial" w:cs="Arial"/>
          <w:sz w:val="24"/>
          <w:szCs w:val="24"/>
        </w:rPr>
        <w:t xml:space="preserve"> </w:t>
      </w:r>
      <w:r w:rsidR="0086559A" w:rsidRPr="006F674A">
        <w:rPr>
          <w:rFonts w:ascii="Arial" w:hAnsi="Arial" w:cs="Arial"/>
          <w:b/>
          <w:sz w:val="24"/>
          <w:szCs w:val="24"/>
        </w:rPr>
        <w:t xml:space="preserve">                                            </w:t>
      </w:r>
    </w:p>
    <w:p w:rsidR="00A0334D" w:rsidRPr="006F674A" w:rsidRDefault="004F7657" w:rsidP="004F7657">
      <w:pPr>
        <w:pBdr>
          <w:bottom w:val="single" w:sz="12" w:space="1" w:color="auto"/>
        </w:pBdr>
        <w:spacing w:after="0" w:line="240" w:lineRule="auto"/>
        <w:rPr>
          <w:rFonts w:ascii="Arial" w:hAnsi="Arial" w:cs="Arial"/>
          <w:b/>
          <w:sz w:val="24"/>
          <w:szCs w:val="24"/>
        </w:rPr>
      </w:pPr>
      <w:r w:rsidRPr="006F674A">
        <w:rPr>
          <w:rFonts w:ascii="Arial" w:hAnsi="Arial" w:cs="Arial"/>
          <w:sz w:val="24"/>
          <w:szCs w:val="24"/>
        </w:rPr>
        <w:tab/>
      </w:r>
      <w:r w:rsidR="00A0334D" w:rsidRPr="006F674A">
        <w:rPr>
          <w:rFonts w:ascii="Arial" w:hAnsi="Arial" w:cs="Arial"/>
          <w:b/>
          <w:sz w:val="24"/>
          <w:szCs w:val="24"/>
        </w:rPr>
        <w:tab/>
      </w:r>
      <w:r w:rsidR="00A0334D" w:rsidRPr="006F674A">
        <w:rPr>
          <w:rFonts w:ascii="Arial" w:hAnsi="Arial" w:cs="Arial"/>
          <w:b/>
          <w:sz w:val="24"/>
          <w:szCs w:val="24"/>
        </w:rPr>
        <w:tab/>
      </w:r>
    </w:p>
    <w:p w:rsidR="00A0334D" w:rsidRPr="006F674A" w:rsidRDefault="00A0334D" w:rsidP="00A0334D">
      <w:pPr>
        <w:spacing w:after="0" w:line="240" w:lineRule="auto"/>
        <w:contextualSpacing/>
        <w:jc w:val="both"/>
        <w:rPr>
          <w:rFonts w:ascii="Arial" w:hAnsi="Arial" w:cs="Arial"/>
          <w:b/>
          <w:sz w:val="24"/>
          <w:szCs w:val="24"/>
          <w:u w:val="single"/>
        </w:rPr>
      </w:pPr>
    </w:p>
    <w:p w:rsidR="00A0334D" w:rsidRPr="006F674A" w:rsidRDefault="00A0334D" w:rsidP="00A0334D">
      <w:pPr>
        <w:spacing w:after="0" w:line="240" w:lineRule="auto"/>
        <w:contextualSpacing/>
        <w:jc w:val="both"/>
        <w:rPr>
          <w:rFonts w:ascii="Arial" w:hAnsi="Arial" w:cs="Arial"/>
          <w:sz w:val="24"/>
          <w:szCs w:val="24"/>
          <w:u w:val="single"/>
        </w:rPr>
      </w:pPr>
      <w:r w:rsidRPr="006F674A">
        <w:rPr>
          <w:rFonts w:ascii="Arial" w:hAnsi="Arial" w:cs="Arial"/>
          <w:b/>
          <w:sz w:val="24"/>
          <w:szCs w:val="24"/>
          <w:u w:val="single"/>
        </w:rPr>
        <w:t>HEARD ON:</w:t>
      </w:r>
      <w:r w:rsidRPr="006F674A">
        <w:rPr>
          <w:rFonts w:ascii="Arial" w:hAnsi="Arial" w:cs="Arial"/>
          <w:b/>
          <w:sz w:val="24"/>
          <w:szCs w:val="24"/>
        </w:rPr>
        <w:tab/>
      </w:r>
      <w:r w:rsidRPr="006F674A">
        <w:rPr>
          <w:rFonts w:ascii="Arial" w:hAnsi="Arial" w:cs="Arial"/>
          <w:b/>
          <w:sz w:val="24"/>
          <w:szCs w:val="24"/>
        </w:rPr>
        <w:tab/>
      </w:r>
      <w:r w:rsidR="00E026FF">
        <w:rPr>
          <w:rFonts w:ascii="Arial" w:hAnsi="Arial" w:cs="Arial"/>
          <w:b/>
          <w:sz w:val="24"/>
          <w:szCs w:val="24"/>
        </w:rPr>
        <w:tab/>
      </w:r>
      <w:r w:rsidR="00E026FF">
        <w:rPr>
          <w:rFonts w:ascii="Arial" w:hAnsi="Arial" w:cs="Arial"/>
          <w:b/>
          <w:sz w:val="24"/>
          <w:szCs w:val="24"/>
        </w:rPr>
        <w:tab/>
      </w:r>
      <w:r w:rsidR="003809E3">
        <w:rPr>
          <w:rFonts w:ascii="Arial" w:hAnsi="Arial" w:cs="Arial"/>
          <w:sz w:val="24"/>
          <w:szCs w:val="24"/>
        </w:rPr>
        <w:t>13 OCTOBER 2022</w:t>
      </w:r>
    </w:p>
    <w:p w:rsidR="00A0334D" w:rsidRPr="006F674A"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6F674A" w:rsidRDefault="00A0334D" w:rsidP="00A0334D">
      <w:pPr>
        <w:spacing w:after="0" w:line="240" w:lineRule="auto"/>
        <w:contextualSpacing/>
        <w:jc w:val="both"/>
        <w:rPr>
          <w:rFonts w:ascii="Arial" w:hAnsi="Arial" w:cs="Arial"/>
          <w:b/>
          <w:sz w:val="24"/>
          <w:szCs w:val="24"/>
        </w:rPr>
      </w:pPr>
    </w:p>
    <w:p w:rsidR="0014277B" w:rsidRPr="006F674A" w:rsidRDefault="00A0334D" w:rsidP="0014277B">
      <w:pPr>
        <w:rPr>
          <w:rFonts w:ascii="Arial" w:hAnsi="Arial" w:cs="Arial"/>
          <w:sz w:val="24"/>
          <w:szCs w:val="24"/>
        </w:rPr>
      </w:pPr>
      <w:r w:rsidRPr="006F674A">
        <w:rPr>
          <w:rFonts w:ascii="Arial" w:hAnsi="Arial" w:cs="Arial"/>
          <w:b/>
          <w:sz w:val="24"/>
          <w:szCs w:val="24"/>
          <w:u w:val="single"/>
        </w:rPr>
        <w:t>JUDGMENT BY:</w:t>
      </w:r>
      <w:r w:rsidRPr="006F674A">
        <w:rPr>
          <w:rFonts w:ascii="Arial" w:hAnsi="Arial" w:cs="Arial"/>
          <w:b/>
          <w:sz w:val="24"/>
          <w:szCs w:val="24"/>
        </w:rPr>
        <w:tab/>
      </w:r>
      <w:r w:rsidRPr="006F674A">
        <w:rPr>
          <w:rFonts w:ascii="Arial" w:hAnsi="Arial" w:cs="Arial"/>
          <w:b/>
          <w:sz w:val="24"/>
          <w:szCs w:val="24"/>
        </w:rPr>
        <w:tab/>
      </w:r>
      <w:r w:rsidR="00E026FF">
        <w:rPr>
          <w:rFonts w:ascii="Arial" w:hAnsi="Arial" w:cs="Arial"/>
          <w:b/>
          <w:sz w:val="24"/>
          <w:szCs w:val="24"/>
        </w:rPr>
        <w:tab/>
      </w:r>
      <w:r w:rsidR="0014277B" w:rsidRPr="006F674A">
        <w:rPr>
          <w:rFonts w:ascii="Arial" w:hAnsi="Arial" w:cs="Arial"/>
          <w:sz w:val="24"/>
          <w:szCs w:val="24"/>
        </w:rPr>
        <w:t>DANISO, J</w:t>
      </w:r>
    </w:p>
    <w:p w:rsidR="00A0334D" w:rsidRPr="006F674A"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6F674A" w:rsidRDefault="00A0334D" w:rsidP="00A0334D">
      <w:pPr>
        <w:spacing w:after="0" w:line="240" w:lineRule="auto"/>
        <w:contextualSpacing/>
        <w:jc w:val="both"/>
        <w:rPr>
          <w:rFonts w:ascii="Arial" w:hAnsi="Arial" w:cs="Arial"/>
          <w:b/>
          <w:sz w:val="24"/>
          <w:szCs w:val="24"/>
        </w:rPr>
      </w:pPr>
    </w:p>
    <w:p w:rsidR="00485E58" w:rsidRDefault="00A0334D" w:rsidP="00485E58">
      <w:pPr>
        <w:spacing w:line="240" w:lineRule="auto"/>
        <w:ind w:left="3600" w:hanging="3600"/>
        <w:jc w:val="both"/>
        <w:rPr>
          <w:rFonts w:ascii="Arial" w:hAnsi="Arial" w:cs="Arial"/>
          <w:sz w:val="24"/>
          <w:szCs w:val="24"/>
          <w:shd w:val="clear" w:color="auto" w:fill="FFFFFF"/>
        </w:rPr>
      </w:pPr>
      <w:r w:rsidRPr="006F674A">
        <w:rPr>
          <w:rFonts w:ascii="Arial" w:hAnsi="Arial" w:cs="Arial"/>
          <w:b/>
          <w:sz w:val="24"/>
          <w:szCs w:val="24"/>
          <w:u w:val="single"/>
        </w:rPr>
        <w:t>DELIVERED ON:</w:t>
      </w:r>
      <w:r w:rsidRPr="006F674A">
        <w:rPr>
          <w:rFonts w:ascii="Arial" w:hAnsi="Arial" w:cs="Arial"/>
          <w:b/>
          <w:sz w:val="24"/>
          <w:szCs w:val="24"/>
        </w:rPr>
        <w:tab/>
      </w:r>
      <w:r w:rsidR="00C05704" w:rsidRPr="0038340B">
        <w:rPr>
          <w:rFonts w:ascii="Arial" w:hAnsi="Arial" w:cs="Arial"/>
          <w:sz w:val="24"/>
          <w:szCs w:val="24"/>
          <w:shd w:val="clear" w:color="auto" w:fill="FFFFFF"/>
        </w:rPr>
        <w:t>This judgment was handed down electronically by</w:t>
      </w:r>
    </w:p>
    <w:p w:rsidR="00485E58" w:rsidRDefault="00C05704" w:rsidP="00485E58">
      <w:pPr>
        <w:spacing w:line="240" w:lineRule="auto"/>
        <w:ind w:left="3600" w:hanging="3600"/>
        <w:jc w:val="both"/>
        <w:rPr>
          <w:rFonts w:ascii="Arial" w:hAnsi="Arial" w:cs="Arial"/>
          <w:sz w:val="24"/>
          <w:szCs w:val="24"/>
          <w:shd w:val="clear" w:color="auto" w:fill="FFFFFF"/>
        </w:rPr>
      </w:pPr>
      <w:r w:rsidRPr="0038340B">
        <w:rPr>
          <w:rFonts w:ascii="Arial" w:hAnsi="Arial" w:cs="Arial"/>
          <w:sz w:val="24"/>
          <w:szCs w:val="24"/>
          <w:shd w:val="clear" w:color="auto" w:fill="FFFFFF"/>
        </w:rPr>
        <w:t xml:space="preserve">circulation to the parties' representatives by email and by release to SAFLII. The date </w:t>
      </w:r>
    </w:p>
    <w:p w:rsidR="00C05704" w:rsidRPr="003809E3" w:rsidRDefault="00C05704" w:rsidP="00485E58">
      <w:pPr>
        <w:spacing w:line="240" w:lineRule="auto"/>
        <w:ind w:left="3600" w:hanging="3600"/>
        <w:jc w:val="both"/>
        <w:rPr>
          <w:rFonts w:ascii="Arial" w:hAnsi="Arial" w:cs="Arial"/>
          <w:color w:val="FF0000"/>
          <w:sz w:val="24"/>
          <w:szCs w:val="24"/>
        </w:rPr>
      </w:pPr>
      <w:r w:rsidRPr="0038340B">
        <w:rPr>
          <w:rFonts w:ascii="Arial" w:hAnsi="Arial" w:cs="Arial"/>
          <w:sz w:val="24"/>
          <w:szCs w:val="24"/>
          <w:shd w:val="clear" w:color="auto" w:fill="FFFFFF"/>
        </w:rPr>
        <w:t xml:space="preserve">and time for hand-down is deemed to be </w:t>
      </w:r>
      <w:r w:rsidR="000F7C2A">
        <w:rPr>
          <w:rFonts w:ascii="Arial" w:hAnsi="Arial" w:cs="Arial"/>
          <w:sz w:val="24"/>
          <w:szCs w:val="24"/>
          <w:shd w:val="clear" w:color="auto" w:fill="FFFFFF"/>
        </w:rPr>
        <w:t>09h</w:t>
      </w:r>
      <w:r w:rsidR="009E09A9" w:rsidRPr="0038340B">
        <w:rPr>
          <w:rFonts w:ascii="Arial" w:hAnsi="Arial" w:cs="Arial"/>
          <w:sz w:val="24"/>
          <w:szCs w:val="24"/>
          <w:shd w:val="clear" w:color="auto" w:fill="FFFFFF"/>
        </w:rPr>
        <w:t>00</w:t>
      </w:r>
      <w:r w:rsidRPr="0038340B">
        <w:rPr>
          <w:rFonts w:ascii="Arial" w:hAnsi="Arial" w:cs="Arial"/>
          <w:sz w:val="24"/>
          <w:szCs w:val="24"/>
          <w:shd w:val="clear" w:color="auto" w:fill="FFFFFF"/>
        </w:rPr>
        <w:t xml:space="preserve"> on 2</w:t>
      </w:r>
      <w:r w:rsidR="00FD5C92">
        <w:rPr>
          <w:rFonts w:ascii="Arial" w:hAnsi="Arial" w:cs="Arial"/>
          <w:sz w:val="24"/>
          <w:szCs w:val="24"/>
          <w:shd w:val="clear" w:color="auto" w:fill="FFFFFF"/>
        </w:rPr>
        <w:t>2</w:t>
      </w:r>
      <w:r w:rsidRPr="0038340B">
        <w:rPr>
          <w:rFonts w:ascii="Arial" w:hAnsi="Arial" w:cs="Arial"/>
          <w:sz w:val="24"/>
          <w:szCs w:val="24"/>
          <w:shd w:val="clear" w:color="auto" w:fill="FFFFFF"/>
        </w:rPr>
        <w:t xml:space="preserve"> </w:t>
      </w:r>
      <w:r w:rsidR="0038340B" w:rsidRPr="0038340B">
        <w:rPr>
          <w:rFonts w:ascii="Arial" w:hAnsi="Arial" w:cs="Arial"/>
          <w:sz w:val="24"/>
          <w:szCs w:val="24"/>
          <w:shd w:val="clear" w:color="auto" w:fill="FFFFFF"/>
        </w:rPr>
        <w:t>February 2023</w:t>
      </w:r>
      <w:r w:rsidRPr="0038340B">
        <w:rPr>
          <w:rFonts w:ascii="Arial" w:hAnsi="Arial" w:cs="Arial"/>
          <w:sz w:val="24"/>
          <w:szCs w:val="24"/>
          <w:shd w:val="clear" w:color="auto" w:fill="FFFFFF"/>
        </w:rPr>
        <w:t>.</w:t>
      </w:r>
      <w:r w:rsidR="00485E58">
        <w:rPr>
          <w:rFonts w:ascii="Arial" w:hAnsi="Arial" w:cs="Arial"/>
          <w:sz w:val="24"/>
          <w:szCs w:val="24"/>
          <w:shd w:val="clear" w:color="auto" w:fill="FFFFFF"/>
        </w:rPr>
        <w:t xml:space="preserve"> </w:t>
      </w:r>
    </w:p>
    <w:p w:rsidR="00A0334D" w:rsidRPr="00B665F3" w:rsidRDefault="00A0334D" w:rsidP="00A0334D">
      <w:pPr>
        <w:pBdr>
          <w:bottom w:val="single" w:sz="12" w:space="1" w:color="auto"/>
        </w:pBdr>
        <w:spacing w:after="0" w:line="360" w:lineRule="auto"/>
        <w:ind w:left="851" w:hanging="851"/>
        <w:jc w:val="both"/>
        <w:rPr>
          <w:rFonts w:ascii="Arial" w:hAnsi="Arial" w:cs="Arial"/>
          <w:sz w:val="24"/>
          <w:szCs w:val="24"/>
        </w:rPr>
      </w:pPr>
    </w:p>
    <w:p w:rsidR="00485E58" w:rsidRDefault="00485E58" w:rsidP="0015170C">
      <w:pPr>
        <w:spacing w:after="0" w:line="360" w:lineRule="auto"/>
        <w:ind w:left="851" w:hanging="851"/>
        <w:jc w:val="both"/>
        <w:rPr>
          <w:rFonts w:ascii="Arial" w:hAnsi="Arial" w:cs="Arial"/>
          <w:sz w:val="24"/>
          <w:szCs w:val="24"/>
        </w:rPr>
      </w:pPr>
    </w:p>
    <w:p w:rsidR="00757A1A" w:rsidRPr="009407E2" w:rsidRDefault="00504267" w:rsidP="0015170C">
      <w:pPr>
        <w:spacing w:after="0" w:line="360" w:lineRule="auto"/>
        <w:ind w:left="851" w:hanging="851"/>
        <w:jc w:val="both"/>
        <w:rPr>
          <w:rFonts w:ascii="Arial" w:hAnsi="Arial" w:cs="Arial"/>
          <w:sz w:val="24"/>
          <w:szCs w:val="24"/>
        </w:rPr>
      </w:pPr>
      <w:r w:rsidRPr="006F674A">
        <w:rPr>
          <w:rFonts w:ascii="Arial" w:hAnsi="Arial" w:cs="Arial"/>
          <w:sz w:val="24"/>
          <w:szCs w:val="24"/>
        </w:rPr>
        <w:t>[1]</w:t>
      </w:r>
      <w:r w:rsidRPr="006F674A">
        <w:rPr>
          <w:rFonts w:ascii="Arial" w:hAnsi="Arial" w:cs="Arial"/>
          <w:sz w:val="24"/>
          <w:szCs w:val="24"/>
        </w:rPr>
        <w:tab/>
      </w:r>
      <w:r w:rsidR="003809E3">
        <w:rPr>
          <w:rFonts w:ascii="Arial" w:hAnsi="Arial" w:cs="Arial"/>
          <w:sz w:val="24"/>
          <w:szCs w:val="24"/>
        </w:rPr>
        <w:t xml:space="preserve">In this opposed application the applicant seeks payment </w:t>
      </w:r>
      <w:r w:rsidR="000062FF">
        <w:rPr>
          <w:rFonts w:ascii="Arial" w:hAnsi="Arial" w:cs="Arial"/>
          <w:sz w:val="24"/>
          <w:szCs w:val="24"/>
        </w:rPr>
        <w:t xml:space="preserve">for two claims in the respective amounts of </w:t>
      </w:r>
      <w:r w:rsidR="003809E3">
        <w:rPr>
          <w:rFonts w:ascii="Arial" w:hAnsi="Arial" w:cs="Arial"/>
          <w:sz w:val="24"/>
          <w:szCs w:val="24"/>
        </w:rPr>
        <w:t>R17 613 073.40</w:t>
      </w:r>
      <w:r w:rsidR="0015170C" w:rsidRPr="008A4227">
        <w:rPr>
          <w:rFonts w:ascii="Arial" w:hAnsi="Arial" w:cs="Arial"/>
          <w:sz w:val="24"/>
          <w:szCs w:val="24"/>
        </w:rPr>
        <w:t xml:space="preserve"> </w:t>
      </w:r>
      <w:r w:rsidR="00757A1A">
        <w:rPr>
          <w:rFonts w:ascii="Arial" w:hAnsi="Arial" w:cs="Arial"/>
          <w:sz w:val="24"/>
          <w:szCs w:val="24"/>
        </w:rPr>
        <w:t xml:space="preserve">and R10 333.440.00 </w:t>
      </w:r>
      <w:r w:rsidR="0015170C" w:rsidRPr="008A4227">
        <w:rPr>
          <w:rFonts w:ascii="Arial" w:hAnsi="Arial" w:cs="Arial"/>
          <w:sz w:val="24"/>
          <w:szCs w:val="24"/>
        </w:rPr>
        <w:t xml:space="preserve">together with </w:t>
      </w:r>
      <w:r w:rsidR="00757A1A">
        <w:rPr>
          <w:rFonts w:ascii="Arial" w:hAnsi="Arial" w:cs="Arial"/>
          <w:sz w:val="24"/>
          <w:szCs w:val="24"/>
        </w:rPr>
        <w:lastRenderedPageBreak/>
        <w:t xml:space="preserve">costs and </w:t>
      </w:r>
      <w:r w:rsidR="0015170C" w:rsidRPr="008A4227">
        <w:rPr>
          <w:rFonts w:ascii="Arial" w:hAnsi="Arial" w:cs="Arial"/>
          <w:sz w:val="24"/>
          <w:szCs w:val="24"/>
        </w:rPr>
        <w:t xml:space="preserve">interest </w:t>
      </w:r>
      <w:r w:rsidR="003809E3">
        <w:rPr>
          <w:rFonts w:ascii="Arial" w:hAnsi="Arial" w:cs="Arial"/>
          <w:sz w:val="24"/>
          <w:szCs w:val="24"/>
        </w:rPr>
        <w:t>at the rate of 12% per annum calculate</w:t>
      </w:r>
      <w:r w:rsidR="000A6D94">
        <w:rPr>
          <w:rFonts w:ascii="Arial" w:hAnsi="Arial" w:cs="Arial"/>
          <w:sz w:val="24"/>
          <w:szCs w:val="24"/>
        </w:rPr>
        <w:t>d</w:t>
      </w:r>
      <w:r w:rsidR="003809E3">
        <w:rPr>
          <w:rFonts w:ascii="Arial" w:hAnsi="Arial" w:cs="Arial"/>
          <w:sz w:val="24"/>
          <w:szCs w:val="24"/>
        </w:rPr>
        <w:t xml:space="preserve"> </w:t>
      </w:r>
      <w:r w:rsidR="0015170C" w:rsidRPr="008A4227">
        <w:rPr>
          <w:rFonts w:ascii="Arial" w:hAnsi="Arial" w:cs="Arial"/>
          <w:sz w:val="24"/>
          <w:szCs w:val="24"/>
        </w:rPr>
        <w:t xml:space="preserve">from </w:t>
      </w:r>
      <w:r w:rsidR="00757A1A">
        <w:rPr>
          <w:rFonts w:ascii="Arial" w:hAnsi="Arial" w:cs="Arial"/>
          <w:sz w:val="24"/>
          <w:szCs w:val="24"/>
        </w:rPr>
        <w:t>1 November 2020 to date of payme</w:t>
      </w:r>
      <w:r w:rsidR="00757A1A" w:rsidRPr="009407E2">
        <w:rPr>
          <w:rFonts w:ascii="Arial" w:hAnsi="Arial" w:cs="Arial"/>
          <w:sz w:val="24"/>
          <w:szCs w:val="24"/>
        </w:rPr>
        <w:t>nt.</w:t>
      </w:r>
    </w:p>
    <w:p w:rsidR="00757A1A" w:rsidRPr="009407E2" w:rsidRDefault="00757A1A" w:rsidP="0015170C">
      <w:pPr>
        <w:spacing w:after="0" w:line="360" w:lineRule="auto"/>
        <w:ind w:left="851" w:hanging="851"/>
        <w:jc w:val="both"/>
        <w:rPr>
          <w:rFonts w:ascii="Arial" w:hAnsi="Arial" w:cs="Arial"/>
          <w:sz w:val="24"/>
          <w:szCs w:val="24"/>
        </w:rPr>
      </w:pPr>
    </w:p>
    <w:p w:rsidR="00757A1A" w:rsidRPr="009407E2" w:rsidRDefault="00F17676" w:rsidP="00F17676">
      <w:pPr>
        <w:spacing w:after="0" w:line="360" w:lineRule="auto"/>
        <w:ind w:left="851" w:hanging="851"/>
        <w:jc w:val="both"/>
        <w:rPr>
          <w:rFonts w:ascii="Arial" w:hAnsi="Arial" w:cs="Arial"/>
          <w:sz w:val="24"/>
          <w:szCs w:val="24"/>
        </w:rPr>
      </w:pPr>
      <w:r w:rsidRPr="009407E2">
        <w:rPr>
          <w:rFonts w:ascii="Arial" w:hAnsi="Arial" w:cs="Arial"/>
          <w:sz w:val="24"/>
          <w:szCs w:val="24"/>
        </w:rPr>
        <w:t>[2]</w:t>
      </w:r>
      <w:r w:rsidRPr="009407E2">
        <w:rPr>
          <w:rFonts w:ascii="Arial" w:hAnsi="Arial" w:cs="Arial"/>
          <w:sz w:val="24"/>
          <w:szCs w:val="24"/>
        </w:rPr>
        <w:tab/>
      </w:r>
      <w:r w:rsidR="00757A1A" w:rsidRPr="009407E2">
        <w:rPr>
          <w:rFonts w:ascii="Arial" w:hAnsi="Arial" w:cs="Arial"/>
          <w:sz w:val="24"/>
          <w:szCs w:val="24"/>
        </w:rPr>
        <w:t>The applicant</w:t>
      </w:r>
      <w:r w:rsidR="000062FF" w:rsidRPr="009407E2">
        <w:rPr>
          <w:rFonts w:ascii="Arial" w:hAnsi="Arial" w:cs="Arial"/>
          <w:sz w:val="24"/>
          <w:szCs w:val="24"/>
        </w:rPr>
        <w:t xml:space="preserve"> is </w:t>
      </w:r>
      <w:r w:rsidR="000A6D94" w:rsidRPr="009407E2">
        <w:rPr>
          <w:rFonts w:ascii="Arial" w:hAnsi="Arial" w:cs="Arial"/>
          <w:sz w:val="24"/>
          <w:szCs w:val="24"/>
        </w:rPr>
        <w:t>a</w:t>
      </w:r>
      <w:r w:rsidR="000062FF" w:rsidRPr="009407E2">
        <w:rPr>
          <w:rFonts w:ascii="Arial" w:hAnsi="Arial" w:cs="Arial"/>
          <w:sz w:val="24"/>
          <w:szCs w:val="24"/>
        </w:rPr>
        <w:t xml:space="preserve"> construction project management firm with specialization i</w:t>
      </w:r>
      <w:r w:rsidR="000A6D94" w:rsidRPr="009407E2">
        <w:rPr>
          <w:rFonts w:ascii="Arial" w:hAnsi="Arial" w:cs="Arial"/>
          <w:sz w:val="24"/>
          <w:szCs w:val="24"/>
        </w:rPr>
        <w:t xml:space="preserve">n </w:t>
      </w:r>
      <w:r w:rsidR="00757A1A" w:rsidRPr="009407E2">
        <w:rPr>
          <w:rFonts w:ascii="Arial" w:hAnsi="Arial" w:cs="Arial"/>
          <w:sz w:val="24"/>
          <w:szCs w:val="24"/>
        </w:rPr>
        <w:t>Infrastructure Delivery Management Services</w:t>
      </w:r>
      <w:r w:rsidR="00EE2942" w:rsidRPr="009407E2">
        <w:rPr>
          <w:rFonts w:ascii="Arial" w:hAnsi="Arial" w:cs="Arial"/>
          <w:sz w:val="24"/>
          <w:szCs w:val="24"/>
        </w:rPr>
        <w:t xml:space="preserve"> (IDM </w:t>
      </w:r>
      <w:r w:rsidR="000F7C2A" w:rsidRPr="009407E2">
        <w:rPr>
          <w:rFonts w:ascii="Arial" w:hAnsi="Arial" w:cs="Arial"/>
          <w:sz w:val="24"/>
          <w:szCs w:val="24"/>
        </w:rPr>
        <w:t>s</w:t>
      </w:r>
      <w:r w:rsidR="00EE2942" w:rsidRPr="009407E2">
        <w:rPr>
          <w:rFonts w:ascii="Arial" w:hAnsi="Arial" w:cs="Arial"/>
          <w:sz w:val="24"/>
          <w:szCs w:val="24"/>
        </w:rPr>
        <w:t>ervices)</w:t>
      </w:r>
      <w:r w:rsidR="00C13DA1" w:rsidRPr="009407E2">
        <w:rPr>
          <w:rFonts w:ascii="Arial" w:hAnsi="Arial" w:cs="Arial"/>
          <w:sz w:val="24"/>
          <w:szCs w:val="24"/>
        </w:rPr>
        <w:t>, Capacitation, Management and Empowerment Programs Implementation including Engineering, Program and Portfolio Management Services.</w:t>
      </w:r>
    </w:p>
    <w:p w:rsidR="004C02E5" w:rsidRPr="009407E2" w:rsidRDefault="004C02E5" w:rsidP="00F17676">
      <w:pPr>
        <w:spacing w:after="0" w:line="360" w:lineRule="auto"/>
        <w:ind w:left="851" w:hanging="851"/>
        <w:jc w:val="both"/>
        <w:rPr>
          <w:rFonts w:ascii="Arial" w:hAnsi="Arial" w:cs="Arial"/>
          <w:sz w:val="24"/>
          <w:szCs w:val="24"/>
        </w:rPr>
      </w:pPr>
    </w:p>
    <w:p w:rsidR="001B57F1" w:rsidRPr="009407E2" w:rsidRDefault="004C02E5" w:rsidP="00B73331">
      <w:pPr>
        <w:spacing w:after="0" w:line="360" w:lineRule="auto"/>
        <w:ind w:left="720" w:hanging="720"/>
        <w:jc w:val="both"/>
        <w:rPr>
          <w:rFonts w:ascii="Arial" w:hAnsi="Arial" w:cs="Arial"/>
          <w:sz w:val="24"/>
          <w:szCs w:val="24"/>
        </w:rPr>
      </w:pPr>
      <w:r w:rsidRPr="009407E2">
        <w:rPr>
          <w:rFonts w:ascii="Arial" w:hAnsi="Arial" w:cs="Arial"/>
          <w:sz w:val="24"/>
          <w:szCs w:val="24"/>
        </w:rPr>
        <w:t>[</w:t>
      </w:r>
      <w:r w:rsidR="00742A0F" w:rsidRPr="009407E2">
        <w:rPr>
          <w:rFonts w:ascii="Arial" w:hAnsi="Arial" w:cs="Arial"/>
          <w:sz w:val="24"/>
          <w:szCs w:val="24"/>
        </w:rPr>
        <w:t>3</w:t>
      </w:r>
      <w:r w:rsidRPr="009407E2">
        <w:rPr>
          <w:rFonts w:ascii="Arial" w:hAnsi="Arial" w:cs="Arial"/>
          <w:sz w:val="24"/>
          <w:szCs w:val="24"/>
        </w:rPr>
        <w:t>]</w:t>
      </w:r>
      <w:r w:rsidRPr="009407E2">
        <w:rPr>
          <w:rFonts w:ascii="Arial" w:hAnsi="Arial" w:cs="Arial"/>
          <w:sz w:val="24"/>
          <w:szCs w:val="24"/>
        </w:rPr>
        <w:tab/>
      </w:r>
      <w:r w:rsidR="000062FF" w:rsidRPr="009407E2">
        <w:rPr>
          <w:rFonts w:ascii="Arial" w:hAnsi="Arial" w:cs="Arial"/>
          <w:sz w:val="24"/>
          <w:szCs w:val="24"/>
        </w:rPr>
        <w:t xml:space="preserve">On the papers, it is common cause that </w:t>
      </w:r>
      <w:r w:rsidR="00C13DA1" w:rsidRPr="009407E2">
        <w:rPr>
          <w:rFonts w:ascii="Arial" w:hAnsi="Arial" w:cs="Arial"/>
          <w:sz w:val="24"/>
          <w:szCs w:val="24"/>
        </w:rPr>
        <w:t>on 3 August 2018 the parties concluded a contract based on ID</w:t>
      </w:r>
      <w:r w:rsidR="00690039" w:rsidRPr="009407E2">
        <w:rPr>
          <w:rFonts w:ascii="Arial" w:hAnsi="Arial" w:cs="Arial"/>
          <w:sz w:val="24"/>
          <w:szCs w:val="24"/>
        </w:rPr>
        <w:t xml:space="preserve">M </w:t>
      </w:r>
      <w:r w:rsidR="00C13DA1" w:rsidRPr="009407E2">
        <w:rPr>
          <w:rFonts w:ascii="Arial" w:hAnsi="Arial" w:cs="Arial"/>
          <w:sz w:val="24"/>
          <w:szCs w:val="24"/>
        </w:rPr>
        <w:t xml:space="preserve">services to be rendered by the applicant for </w:t>
      </w:r>
      <w:r w:rsidR="00B73331" w:rsidRPr="009407E2">
        <w:rPr>
          <w:rFonts w:ascii="Arial" w:hAnsi="Arial" w:cs="Arial"/>
          <w:sz w:val="24"/>
          <w:szCs w:val="24"/>
        </w:rPr>
        <w:t>a period of three years with effect 1 April 2018 to 31 March 2021.</w:t>
      </w:r>
      <w:r w:rsidR="00BE7F18" w:rsidRPr="009407E2">
        <w:rPr>
          <w:rStyle w:val="FootnoteReference"/>
          <w:rFonts w:ascii="Arial" w:hAnsi="Arial" w:cs="Arial"/>
          <w:sz w:val="24"/>
          <w:szCs w:val="24"/>
        </w:rPr>
        <w:footnoteReference w:id="1"/>
      </w:r>
      <w:r w:rsidR="00BE7F18" w:rsidRPr="009407E2">
        <w:rPr>
          <w:rFonts w:ascii="Arial" w:hAnsi="Arial" w:cs="Arial"/>
          <w:sz w:val="24"/>
          <w:szCs w:val="24"/>
        </w:rPr>
        <w:t xml:space="preserve"> </w:t>
      </w:r>
      <w:r w:rsidR="001B57F1" w:rsidRPr="009407E2">
        <w:rPr>
          <w:rFonts w:ascii="Arial" w:hAnsi="Arial" w:cs="Arial"/>
          <w:sz w:val="24"/>
          <w:szCs w:val="24"/>
        </w:rPr>
        <w:t xml:space="preserve">It is also not in dispute that </w:t>
      </w:r>
      <w:r w:rsidR="000F7C2A" w:rsidRPr="009407E2">
        <w:rPr>
          <w:rFonts w:ascii="Arial" w:hAnsi="Arial" w:cs="Arial"/>
          <w:sz w:val="24"/>
          <w:szCs w:val="24"/>
        </w:rPr>
        <w:t xml:space="preserve">pursuant to rendering the said services, </w:t>
      </w:r>
      <w:r w:rsidR="001B57F1" w:rsidRPr="009407E2">
        <w:rPr>
          <w:rFonts w:ascii="Arial" w:hAnsi="Arial" w:cs="Arial"/>
          <w:sz w:val="24"/>
          <w:szCs w:val="24"/>
        </w:rPr>
        <w:t xml:space="preserve">the applicant submitted invoices to the </w:t>
      </w:r>
      <w:r w:rsidR="00485E58" w:rsidRPr="009407E2">
        <w:rPr>
          <w:rFonts w:ascii="Arial" w:hAnsi="Arial" w:cs="Arial"/>
          <w:sz w:val="24"/>
          <w:szCs w:val="24"/>
        </w:rPr>
        <w:t xml:space="preserve">respondent </w:t>
      </w:r>
      <w:r w:rsidR="001B57F1" w:rsidRPr="009407E2">
        <w:rPr>
          <w:rFonts w:ascii="Arial" w:hAnsi="Arial" w:cs="Arial"/>
          <w:sz w:val="24"/>
          <w:szCs w:val="24"/>
        </w:rPr>
        <w:t>for the sums of R17 613 073.40 and R10 333.440.00</w:t>
      </w:r>
      <w:r w:rsidR="004F2246" w:rsidRPr="009407E2">
        <w:rPr>
          <w:rFonts w:ascii="Arial" w:hAnsi="Arial" w:cs="Arial"/>
          <w:sz w:val="24"/>
          <w:szCs w:val="24"/>
        </w:rPr>
        <w:t>.</w:t>
      </w:r>
      <w:r w:rsidR="001B57F1" w:rsidRPr="009407E2">
        <w:rPr>
          <w:rFonts w:ascii="Arial" w:hAnsi="Arial" w:cs="Arial"/>
          <w:sz w:val="24"/>
          <w:szCs w:val="24"/>
        </w:rPr>
        <w:t xml:space="preserve"> </w:t>
      </w:r>
    </w:p>
    <w:p w:rsidR="001B57F1" w:rsidRPr="009407E2" w:rsidRDefault="001B57F1" w:rsidP="004C02E5">
      <w:pPr>
        <w:spacing w:after="0" w:line="360" w:lineRule="auto"/>
        <w:ind w:left="851" w:hanging="851"/>
        <w:jc w:val="both"/>
        <w:rPr>
          <w:rFonts w:ascii="Arial" w:hAnsi="Arial" w:cs="Arial"/>
          <w:sz w:val="24"/>
          <w:szCs w:val="24"/>
        </w:rPr>
      </w:pPr>
    </w:p>
    <w:p w:rsidR="00485E58" w:rsidRPr="009407E2" w:rsidRDefault="001B57F1" w:rsidP="00485E58">
      <w:pPr>
        <w:spacing w:after="0" w:line="360" w:lineRule="auto"/>
        <w:ind w:left="709" w:hanging="851"/>
        <w:jc w:val="both"/>
        <w:rPr>
          <w:rFonts w:ascii="Arial" w:hAnsi="Arial" w:cs="Arial"/>
          <w:sz w:val="24"/>
          <w:szCs w:val="24"/>
        </w:rPr>
      </w:pPr>
      <w:r w:rsidRPr="009407E2">
        <w:rPr>
          <w:rFonts w:ascii="Arial" w:hAnsi="Arial" w:cs="Arial"/>
          <w:sz w:val="24"/>
          <w:szCs w:val="24"/>
        </w:rPr>
        <w:t>[4]</w:t>
      </w:r>
      <w:r w:rsidRPr="009407E2">
        <w:rPr>
          <w:rFonts w:ascii="Arial" w:hAnsi="Arial" w:cs="Arial"/>
          <w:sz w:val="24"/>
          <w:szCs w:val="24"/>
        </w:rPr>
        <w:tab/>
      </w:r>
      <w:r w:rsidR="00C13DA1" w:rsidRPr="009407E2">
        <w:rPr>
          <w:rFonts w:ascii="Arial" w:hAnsi="Arial" w:cs="Arial"/>
          <w:sz w:val="24"/>
          <w:szCs w:val="24"/>
        </w:rPr>
        <w:t xml:space="preserve">The relief sought by the applicant is premised on the respondent’s failure to the pay the </w:t>
      </w:r>
      <w:r w:rsidRPr="009407E2">
        <w:rPr>
          <w:rFonts w:ascii="Arial" w:hAnsi="Arial" w:cs="Arial"/>
          <w:sz w:val="24"/>
          <w:szCs w:val="24"/>
        </w:rPr>
        <w:t xml:space="preserve">said </w:t>
      </w:r>
      <w:r w:rsidR="00C13DA1" w:rsidRPr="009407E2">
        <w:rPr>
          <w:rFonts w:ascii="Arial" w:hAnsi="Arial" w:cs="Arial"/>
          <w:sz w:val="24"/>
          <w:szCs w:val="24"/>
        </w:rPr>
        <w:t>invoices</w:t>
      </w:r>
      <w:r w:rsidRPr="009407E2">
        <w:rPr>
          <w:rFonts w:ascii="Arial" w:hAnsi="Arial" w:cs="Arial"/>
          <w:sz w:val="24"/>
          <w:szCs w:val="24"/>
        </w:rPr>
        <w:t>.</w:t>
      </w:r>
      <w:r w:rsidR="00C13DA1" w:rsidRPr="009407E2">
        <w:rPr>
          <w:rFonts w:ascii="Arial" w:hAnsi="Arial" w:cs="Arial"/>
          <w:sz w:val="24"/>
          <w:szCs w:val="24"/>
        </w:rPr>
        <w:t xml:space="preserve"> </w:t>
      </w:r>
    </w:p>
    <w:p w:rsidR="00485E58" w:rsidRPr="009407E2" w:rsidRDefault="00485E58" w:rsidP="00485E58">
      <w:pPr>
        <w:spacing w:after="0" w:line="360" w:lineRule="auto"/>
        <w:ind w:left="709" w:hanging="851"/>
        <w:jc w:val="both"/>
        <w:rPr>
          <w:rFonts w:ascii="Arial" w:hAnsi="Arial" w:cs="Arial"/>
          <w:sz w:val="24"/>
          <w:szCs w:val="24"/>
        </w:rPr>
      </w:pPr>
    </w:p>
    <w:p w:rsidR="00485E58" w:rsidRPr="009407E2" w:rsidRDefault="00B73331" w:rsidP="00485E58">
      <w:pPr>
        <w:spacing w:after="0" w:line="360" w:lineRule="auto"/>
        <w:ind w:left="709" w:hanging="851"/>
        <w:jc w:val="both"/>
        <w:rPr>
          <w:rFonts w:ascii="Arial" w:hAnsi="Arial" w:cs="Arial"/>
          <w:sz w:val="24"/>
          <w:szCs w:val="24"/>
        </w:rPr>
      </w:pPr>
      <w:r w:rsidRPr="009407E2">
        <w:rPr>
          <w:rFonts w:ascii="Arial" w:hAnsi="Arial" w:cs="Arial"/>
          <w:sz w:val="24"/>
          <w:szCs w:val="24"/>
        </w:rPr>
        <w:t>[5]</w:t>
      </w:r>
      <w:r w:rsidRPr="009407E2">
        <w:rPr>
          <w:rFonts w:ascii="Arial" w:hAnsi="Arial" w:cs="Arial"/>
          <w:sz w:val="24"/>
          <w:szCs w:val="24"/>
        </w:rPr>
        <w:tab/>
        <w:t>It is the applicant’s case that</w:t>
      </w:r>
      <w:r w:rsidR="00485E58" w:rsidRPr="009407E2">
        <w:rPr>
          <w:rFonts w:ascii="Arial" w:hAnsi="Arial" w:cs="Arial"/>
          <w:sz w:val="24"/>
          <w:szCs w:val="24"/>
        </w:rPr>
        <w:t>:</w:t>
      </w:r>
    </w:p>
    <w:p w:rsidR="00485E58" w:rsidRPr="009407E2" w:rsidRDefault="00485E58" w:rsidP="00B73331">
      <w:pPr>
        <w:spacing w:after="0" w:line="360" w:lineRule="auto"/>
        <w:ind w:left="851" w:hanging="851"/>
        <w:jc w:val="both"/>
        <w:rPr>
          <w:rFonts w:ascii="Arial" w:hAnsi="Arial" w:cs="Arial"/>
          <w:sz w:val="24"/>
          <w:szCs w:val="24"/>
        </w:rPr>
      </w:pPr>
    </w:p>
    <w:p w:rsidR="00485E58" w:rsidRPr="009407E2" w:rsidRDefault="00485E58" w:rsidP="00485E58">
      <w:pPr>
        <w:spacing w:after="0" w:line="360" w:lineRule="auto"/>
        <w:ind w:left="1440" w:hanging="650"/>
        <w:jc w:val="both"/>
        <w:rPr>
          <w:rFonts w:ascii="Arial" w:hAnsi="Arial" w:cs="Arial"/>
          <w:sz w:val="24"/>
          <w:szCs w:val="24"/>
        </w:rPr>
      </w:pPr>
      <w:r w:rsidRPr="009407E2">
        <w:rPr>
          <w:rFonts w:ascii="Arial" w:hAnsi="Arial" w:cs="Arial"/>
          <w:sz w:val="24"/>
          <w:szCs w:val="24"/>
        </w:rPr>
        <w:t>5.1.</w:t>
      </w:r>
      <w:r w:rsidRPr="009407E2">
        <w:rPr>
          <w:rFonts w:ascii="Arial" w:hAnsi="Arial" w:cs="Arial"/>
          <w:sz w:val="24"/>
          <w:szCs w:val="24"/>
        </w:rPr>
        <w:tab/>
        <w:t>O</w:t>
      </w:r>
      <w:r w:rsidR="00B73331" w:rsidRPr="009407E2">
        <w:rPr>
          <w:rFonts w:ascii="Arial" w:hAnsi="Arial" w:cs="Arial"/>
          <w:sz w:val="24"/>
          <w:szCs w:val="24"/>
        </w:rPr>
        <w:t xml:space="preserve">n </w:t>
      </w:r>
      <w:r w:rsidR="00EE2942" w:rsidRPr="009407E2">
        <w:rPr>
          <w:rFonts w:ascii="Arial" w:hAnsi="Arial" w:cs="Arial"/>
          <w:sz w:val="24"/>
          <w:szCs w:val="24"/>
        </w:rPr>
        <w:t>9 July 2021 letter</w:t>
      </w:r>
      <w:r w:rsidR="00742A0F" w:rsidRPr="009407E2">
        <w:rPr>
          <w:rFonts w:ascii="Arial" w:hAnsi="Arial" w:cs="Arial"/>
          <w:sz w:val="24"/>
          <w:szCs w:val="24"/>
        </w:rPr>
        <w:t>s</w:t>
      </w:r>
      <w:r w:rsidR="00EE2942" w:rsidRPr="009407E2">
        <w:rPr>
          <w:rFonts w:ascii="Arial" w:hAnsi="Arial" w:cs="Arial"/>
          <w:sz w:val="24"/>
          <w:szCs w:val="24"/>
        </w:rPr>
        <w:t xml:space="preserve"> </w:t>
      </w:r>
      <w:r w:rsidR="00DB03B2" w:rsidRPr="009407E2">
        <w:rPr>
          <w:rFonts w:ascii="Arial" w:hAnsi="Arial" w:cs="Arial"/>
          <w:sz w:val="24"/>
          <w:szCs w:val="24"/>
        </w:rPr>
        <w:t>of demand</w:t>
      </w:r>
      <w:r w:rsidR="00DB03B2" w:rsidRPr="009407E2">
        <w:rPr>
          <w:rStyle w:val="FootnoteReference"/>
          <w:rFonts w:ascii="Arial" w:hAnsi="Arial" w:cs="Arial"/>
          <w:sz w:val="24"/>
          <w:szCs w:val="24"/>
        </w:rPr>
        <w:footnoteReference w:id="2"/>
      </w:r>
      <w:r w:rsidR="00DB03B2" w:rsidRPr="009407E2">
        <w:rPr>
          <w:rFonts w:ascii="Arial" w:hAnsi="Arial" w:cs="Arial"/>
          <w:sz w:val="24"/>
          <w:szCs w:val="24"/>
        </w:rPr>
        <w:t xml:space="preserve"> </w:t>
      </w:r>
      <w:r w:rsidR="00B73331" w:rsidRPr="009407E2">
        <w:rPr>
          <w:rFonts w:ascii="Arial" w:hAnsi="Arial" w:cs="Arial"/>
          <w:sz w:val="24"/>
          <w:szCs w:val="24"/>
        </w:rPr>
        <w:t xml:space="preserve">were transmitted </w:t>
      </w:r>
      <w:r w:rsidR="00EE2942" w:rsidRPr="009407E2">
        <w:rPr>
          <w:rFonts w:ascii="Arial" w:hAnsi="Arial" w:cs="Arial"/>
          <w:sz w:val="24"/>
          <w:szCs w:val="24"/>
        </w:rPr>
        <w:t xml:space="preserve">to </w:t>
      </w:r>
      <w:r w:rsidR="00B73331" w:rsidRPr="009407E2">
        <w:rPr>
          <w:rFonts w:ascii="Arial" w:hAnsi="Arial" w:cs="Arial"/>
          <w:sz w:val="24"/>
          <w:szCs w:val="24"/>
        </w:rPr>
        <w:t>the respondent’s Supply Chain Director</w:t>
      </w:r>
      <w:r w:rsidR="00F168D6" w:rsidRPr="009407E2">
        <w:rPr>
          <w:rFonts w:ascii="Arial" w:hAnsi="Arial" w:cs="Arial"/>
          <w:sz w:val="24"/>
          <w:szCs w:val="24"/>
        </w:rPr>
        <w:t xml:space="preserve"> of Management of the Public Works Department</w:t>
      </w:r>
      <w:r w:rsidR="00B73331" w:rsidRPr="009407E2">
        <w:rPr>
          <w:rFonts w:ascii="Arial" w:hAnsi="Arial" w:cs="Arial"/>
          <w:sz w:val="24"/>
          <w:szCs w:val="24"/>
        </w:rPr>
        <w:t xml:space="preserve">, Mr. </w:t>
      </w:r>
      <w:r w:rsidR="006F46A1" w:rsidRPr="009407E2">
        <w:rPr>
          <w:rFonts w:ascii="Arial" w:hAnsi="Arial" w:cs="Arial"/>
          <w:sz w:val="24"/>
          <w:szCs w:val="24"/>
        </w:rPr>
        <w:t>Khaya Radebe</w:t>
      </w:r>
      <w:r w:rsidR="00B73331" w:rsidRPr="009407E2">
        <w:rPr>
          <w:rFonts w:ascii="Arial" w:hAnsi="Arial" w:cs="Arial"/>
          <w:sz w:val="24"/>
          <w:szCs w:val="24"/>
        </w:rPr>
        <w:t xml:space="preserve"> and the head of its Project Management Unit Mr. </w:t>
      </w:r>
      <w:r w:rsidR="00742A0F" w:rsidRPr="009407E2">
        <w:rPr>
          <w:rFonts w:ascii="Arial" w:hAnsi="Arial" w:cs="Arial"/>
          <w:sz w:val="24"/>
          <w:szCs w:val="24"/>
        </w:rPr>
        <w:t>Freddy Tokwe</w:t>
      </w:r>
      <w:r w:rsidR="00B73331" w:rsidRPr="009407E2">
        <w:rPr>
          <w:rFonts w:ascii="Arial" w:hAnsi="Arial" w:cs="Arial"/>
          <w:sz w:val="24"/>
          <w:szCs w:val="24"/>
        </w:rPr>
        <w:t xml:space="preserve"> </w:t>
      </w:r>
      <w:r w:rsidR="00742A0F" w:rsidRPr="009407E2">
        <w:rPr>
          <w:rFonts w:ascii="Arial" w:hAnsi="Arial" w:cs="Arial"/>
          <w:sz w:val="24"/>
          <w:szCs w:val="24"/>
        </w:rPr>
        <w:t>respectively</w:t>
      </w:r>
      <w:r w:rsidR="00CB63F0" w:rsidRPr="009407E2">
        <w:rPr>
          <w:rFonts w:ascii="Arial" w:hAnsi="Arial" w:cs="Arial"/>
          <w:sz w:val="24"/>
          <w:szCs w:val="24"/>
        </w:rPr>
        <w:t xml:space="preserve">. </w:t>
      </w:r>
    </w:p>
    <w:p w:rsidR="00485E58" w:rsidRPr="009407E2" w:rsidRDefault="00485E58" w:rsidP="00485E58">
      <w:pPr>
        <w:spacing w:after="0" w:line="360" w:lineRule="auto"/>
        <w:ind w:left="1440" w:hanging="650"/>
        <w:jc w:val="both"/>
        <w:rPr>
          <w:rFonts w:ascii="Arial" w:hAnsi="Arial" w:cs="Arial"/>
          <w:sz w:val="24"/>
          <w:szCs w:val="24"/>
        </w:rPr>
      </w:pPr>
    </w:p>
    <w:p w:rsidR="00CB63F0" w:rsidRPr="009407E2" w:rsidRDefault="00485E58" w:rsidP="00485E58">
      <w:pPr>
        <w:spacing w:after="0" w:line="360" w:lineRule="auto"/>
        <w:ind w:left="1440" w:hanging="650"/>
        <w:jc w:val="both"/>
        <w:rPr>
          <w:rFonts w:ascii="Arial" w:hAnsi="Arial" w:cs="Arial"/>
          <w:sz w:val="24"/>
          <w:szCs w:val="24"/>
        </w:rPr>
      </w:pPr>
      <w:r w:rsidRPr="009407E2">
        <w:rPr>
          <w:rFonts w:ascii="Arial" w:hAnsi="Arial" w:cs="Arial"/>
          <w:sz w:val="24"/>
          <w:szCs w:val="24"/>
        </w:rPr>
        <w:t>5.2.</w:t>
      </w:r>
      <w:r w:rsidRPr="009407E2">
        <w:rPr>
          <w:rFonts w:ascii="Arial" w:hAnsi="Arial" w:cs="Arial"/>
          <w:sz w:val="24"/>
          <w:szCs w:val="24"/>
        </w:rPr>
        <w:tab/>
        <w:t xml:space="preserve">Messrs </w:t>
      </w:r>
      <w:r w:rsidR="000F7C2A" w:rsidRPr="009407E2">
        <w:rPr>
          <w:rFonts w:ascii="Arial" w:hAnsi="Arial" w:cs="Arial"/>
          <w:sz w:val="24"/>
          <w:szCs w:val="24"/>
        </w:rPr>
        <w:t xml:space="preserve">Radebe </w:t>
      </w:r>
      <w:r w:rsidRPr="009407E2">
        <w:rPr>
          <w:rFonts w:ascii="Arial" w:hAnsi="Arial" w:cs="Arial"/>
          <w:sz w:val="24"/>
          <w:szCs w:val="24"/>
        </w:rPr>
        <w:t xml:space="preserve">and Tokwe </w:t>
      </w:r>
      <w:r w:rsidR="00AD32F7" w:rsidRPr="009407E2">
        <w:rPr>
          <w:rFonts w:ascii="Arial" w:hAnsi="Arial" w:cs="Arial"/>
          <w:sz w:val="24"/>
          <w:szCs w:val="24"/>
        </w:rPr>
        <w:t>responded by providing written undertakings to pay the invoices</w:t>
      </w:r>
      <w:r w:rsidR="0038340B" w:rsidRPr="009407E2">
        <w:rPr>
          <w:rFonts w:ascii="Arial" w:hAnsi="Arial" w:cs="Arial"/>
          <w:sz w:val="24"/>
          <w:szCs w:val="24"/>
        </w:rPr>
        <w:t xml:space="preserve">. </w:t>
      </w:r>
      <w:r w:rsidR="00B51C2D" w:rsidRPr="009407E2">
        <w:rPr>
          <w:rFonts w:ascii="Arial" w:hAnsi="Arial" w:cs="Arial"/>
          <w:sz w:val="24"/>
          <w:szCs w:val="24"/>
        </w:rPr>
        <w:t>A</w:t>
      </w:r>
      <w:r w:rsidR="00A246F3" w:rsidRPr="009407E2">
        <w:rPr>
          <w:rFonts w:ascii="Arial" w:hAnsi="Arial" w:cs="Arial"/>
          <w:sz w:val="24"/>
          <w:szCs w:val="24"/>
        </w:rPr>
        <w:t xml:space="preserve">nnexures “VN4” dated 13 July 2021 and “VN7” dated 15 July 2021 </w:t>
      </w:r>
      <w:r w:rsidR="0038340B" w:rsidRPr="009407E2">
        <w:rPr>
          <w:rFonts w:ascii="Arial" w:hAnsi="Arial" w:cs="Arial"/>
          <w:sz w:val="24"/>
          <w:szCs w:val="24"/>
        </w:rPr>
        <w:t xml:space="preserve">are the written undertakings </w:t>
      </w:r>
      <w:r w:rsidRPr="009407E2">
        <w:rPr>
          <w:rFonts w:ascii="Arial" w:hAnsi="Arial" w:cs="Arial"/>
          <w:sz w:val="24"/>
          <w:szCs w:val="24"/>
        </w:rPr>
        <w:t xml:space="preserve">stating </w:t>
      </w:r>
      <w:r w:rsidR="0038340B" w:rsidRPr="009407E2">
        <w:rPr>
          <w:rFonts w:ascii="Arial" w:hAnsi="Arial" w:cs="Arial"/>
          <w:sz w:val="24"/>
          <w:szCs w:val="24"/>
        </w:rPr>
        <w:t>the following:</w:t>
      </w:r>
    </w:p>
    <w:p w:rsidR="00AD32F7" w:rsidRPr="009407E2" w:rsidRDefault="00AD32F7" w:rsidP="00CB63F0">
      <w:pPr>
        <w:spacing w:after="0" w:line="360" w:lineRule="auto"/>
        <w:ind w:left="851" w:firstLine="589"/>
        <w:jc w:val="both"/>
        <w:rPr>
          <w:rFonts w:ascii="Arial" w:hAnsi="Arial" w:cs="Arial"/>
          <w:sz w:val="24"/>
          <w:szCs w:val="24"/>
        </w:rPr>
      </w:pPr>
    </w:p>
    <w:p w:rsidR="00CB63F0" w:rsidRPr="009407E2" w:rsidRDefault="00CB63F0" w:rsidP="00485E58">
      <w:pPr>
        <w:spacing w:after="0" w:line="360" w:lineRule="auto"/>
        <w:ind w:left="1571" w:firstLine="589"/>
        <w:jc w:val="both"/>
        <w:rPr>
          <w:rFonts w:ascii="Arial" w:hAnsi="Arial" w:cs="Arial"/>
          <w:i/>
          <w:sz w:val="20"/>
          <w:szCs w:val="20"/>
        </w:rPr>
      </w:pPr>
      <w:r w:rsidRPr="009407E2">
        <w:rPr>
          <w:rFonts w:ascii="Arial" w:hAnsi="Arial" w:cs="Arial"/>
          <w:sz w:val="20"/>
          <w:szCs w:val="20"/>
        </w:rPr>
        <w:t>“</w:t>
      </w:r>
      <w:r w:rsidRPr="009407E2">
        <w:rPr>
          <w:rFonts w:ascii="Arial" w:hAnsi="Arial" w:cs="Arial"/>
          <w:i/>
          <w:sz w:val="20"/>
          <w:szCs w:val="20"/>
        </w:rPr>
        <w:t>re: Outstanding IDMS fee claims</w:t>
      </w:r>
    </w:p>
    <w:p w:rsidR="00CB63F0" w:rsidRPr="009407E2" w:rsidRDefault="00CB63F0" w:rsidP="00485E58">
      <w:pPr>
        <w:spacing w:after="0" w:line="360" w:lineRule="auto"/>
        <w:ind w:left="1571" w:firstLine="589"/>
        <w:jc w:val="both"/>
        <w:rPr>
          <w:rFonts w:ascii="Arial" w:hAnsi="Arial" w:cs="Arial"/>
          <w:i/>
          <w:sz w:val="20"/>
          <w:szCs w:val="20"/>
        </w:rPr>
      </w:pPr>
      <w:r w:rsidRPr="009407E2">
        <w:rPr>
          <w:rFonts w:ascii="Arial" w:hAnsi="Arial" w:cs="Arial"/>
          <w:i/>
          <w:sz w:val="20"/>
          <w:szCs w:val="20"/>
        </w:rPr>
        <w:t>Dear Mr Raghubir</w:t>
      </w:r>
    </w:p>
    <w:p w:rsidR="00CB63F0" w:rsidRPr="009407E2" w:rsidRDefault="00CB63F0" w:rsidP="00485E58">
      <w:pPr>
        <w:spacing w:after="0" w:line="360" w:lineRule="auto"/>
        <w:ind w:left="2160"/>
        <w:jc w:val="both"/>
        <w:rPr>
          <w:rFonts w:ascii="Arial" w:hAnsi="Arial" w:cs="Arial"/>
          <w:i/>
          <w:sz w:val="20"/>
          <w:szCs w:val="20"/>
        </w:rPr>
      </w:pPr>
      <w:r w:rsidRPr="009407E2">
        <w:rPr>
          <w:rFonts w:ascii="Arial" w:hAnsi="Arial" w:cs="Arial"/>
          <w:i/>
          <w:sz w:val="20"/>
          <w:szCs w:val="20"/>
        </w:rPr>
        <w:t>The Free State Department of Public Works and Infrastructure herewith acknowledge receipt of your letter dated 09 July 2021.</w:t>
      </w:r>
    </w:p>
    <w:p w:rsidR="00CB63F0" w:rsidRPr="009407E2" w:rsidRDefault="00CB63F0" w:rsidP="00CB63F0">
      <w:pPr>
        <w:spacing w:after="0" w:line="360" w:lineRule="auto"/>
        <w:ind w:left="851" w:firstLine="589"/>
        <w:jc w:val="both"/>
        <w:rPr>
          <w:rFonts w:ascii="Arial" w:hAnsi="Arial" w:cs="Arial"/>
          <w:i/>
          <w:sz w:val="20"/>
          <w:szCs w:val="20"/>
        </w:rPr>
      </w:pPr>
    </w:p>
    <w:p w:rsidR="00CB63F0" w:rsidRPr="009407E2" w:rsidRDefault="00CB63F0" w:rsidP="00485E58">
      <w:pPr>
        <w:spacing w:after="0" w:line="360" w:lineRule="auto"/>
        <w:ind w:left="2160"/>
        <w:jc w:val="both"/>
        <w:rPr>
          <w:rFonts w:ascii="Arial" w:hAnsi="Arial" w:cs="Arial"/>
          <w:i/>
          <w:sz w:val="20"/>
          <w:szCs w:val="20"/>
        </w:rPr>
      </w:pPr>
      <w:r w:rsidRPr="009407E2">
        <w:rPr>
          <w:rFonts w:ascii="Arial" w:hAnsi="Arial" w:cs="Arial"/>
          <w:i/>
          <w:sz w:val="20"/>
          <w:szCs w:val="20"/>
        </w:rPr>
        <w:t>Due to the COVID-19 pandemic, all government allocated funds of the Department were, and are still, being reprioritised in fighting and curbing the pandemic. This together with the reduced budget has impacted negatively on the day to day business of the Department.</w:t>
      </w:r>
    </w:p>
    <w:p w:rsidR="00CB63F0" w:rsidRPr="009407E2" w:rsidRDefault="00CB63F0" w:rsidP="00CB63F0">
      <w:pPr>
        <w:spacing w:after="0" w:line="360" w:lineRule="auto"/>
        <w:ind w:left="851" w:firstLine="589"/>
        <w:jc w:val="both"/>
        <w:rPr>
          <w:rFonts w:ascii="Arial" w:hAnsi="Arial" w:cs="Arial"/>
          <w:i/>
          <w:sz w:val="20"/>
          <w:szCs w:val="20"/>
        </w:rPr>
      </w:pPr>
    </w:p>
    <w:p w:rsidR="00AD32F7" w:rsidRPr="009407E2" w:rsidRDefault="00CB63F0" w:rsidP="00485E58">
      <w:pPr>
        <w:spacing w:after="0" w:line="360" w:lineRule="auto"/>
        <w:ind w:left="2160"/>
        <w:jc w:val="both"/>
        <w:rPr>
          <w:rFonts w:ascii="Arial" w:hAnsi="Arial" w:cs="Arial"/>
          <w:i/>
          <w:sz w:val="20"/>
          <w:szCs w:val="20"/>
        </w:rPr>
      </w:pPr>
      <w:r w:rsidRPr="009407E2">
        <w:rPr>
          <w:rFonts w:ascii="Arial" w:hAnsi="Arial" w:cs="Arial"/>
          <w:i/>
          <w:sz w:val="20"/>
          <w:szCs w:val="20"/>
        </w:rPr>
        <w:t>The Department of Public Works and Infrastructure are committed in honouring its commitment to VNA Consulting once the Department’s budget allocation for the 2021/</w:t>
      </w:r>
      <w:r w:rsidR="00AD32F7" w:rsidRPr="009407E2">
        <w:rPr>
          <w:rFonts w:ascii="Arial" w:hAnsi="Arial" w:cs="Arial"/>
          <w:i/>
          <w:sz w:val="20"/>
          <w:szCs w:val="20"/>
        </w:rPr>
        <w:t>22 financial year has been confirmed and finalised.</w:t>
      </w:r>
    </w:p>
    <w:p w:rsidR="00AD32F7" w:rsidRPr="009407E2" w:rsidRDefault="00AD32F7" w:rsidP="00CB63F0">
      <w:pPr>
        <w:spacing w:after="0" w:line="360" w:lineRule="auto"/>
        <w:ind w:left="851" w:firstLine="589"/>
        <w:jc w:val="both"/>
        <w:rPr>
          <w:rFonts w:ascii="Arial" w:hAnsi="Arial" w:cs="Arial"/>
          <w:i/>
          <w:sz w:val="20"/>
          <w:szCs w:val="20"/>
        </w:rPr>
      </w:pPr>
    </w:p>
    <w:p w:rsidR="00AD32F7" w:rsidRPr="009407E2" w:rsidRDefault="00AD32F7" w:rsidP="005A0370">
      <w:pPr>
        <w:spacing w:after="0" w:line="360" w:lineRule="auto"/>
        <w:ind w:left="2160"/>
        <w:jc w:val="both"/>
        <w:rPr>
          <w:rFonts w:ascii="Arial" w:hAnsi="Arial" w:cs="Arial"/>
          <w:i/>
          <w:sz w:val="20"/>
          <w:szCs w:val="20"/>
        </w:rPr>
      </w:pPr>
      <w:r w:rsidRPr="009407E2">
        <w:rPr>
          <w:rFonts w:ascii="Arial" w:hAnsi="Arial" w:cs="Arial"/>
          <w:i/>
          <w:sz w:val="20"/>
          <w:szCs w:val="20"/>
        </w:rPr>
        <w:t>Further to the above, please be so kind as to provide more clarity on the description of work under invoice FS1048.</w:t>
      </w:r>
    </w:p>
    <w:p w:rsidR="00AD32F7" w:rsidRPr="009407E2" w:rsidRDefault="00AD32F7" w:rsidP="00CB63F0">
      <w:pPr>
        <w:spacing w:after="0" w:line="360" w:lineRule="auto"/>
        <w:ind w:left="851" w:firstLine="589"/>
        <w:jc w:val="both"/>
        <w:rPr>
          <w:rFonts w:ascii="Arial" w:hAnsi="Arial" w:cs="Arial"/>
          <w:i/>
          <w:sz w:val="20"/>
          <w:szCs w:val="20"/>
        </w:rPr>
      </w:pPr>
    </w:p>
    <w:p w:rsidR="00AD32F7" w:rsidRPr="009407E2" w:rsidRDefault="00AD32F7" w:rsidP="005A0370">
      <w:pPr>
        <w:spacing w:after="0" w:line="360" w:lineRule="auto"/>
        <w:ind w:left="1571" w:firstLine="589"/>
        <w:jc w:val="both"/>
        <w:rPr>
          <w:rFonts w:ascii="Arial" w:hAnsi="Arial" w:cs="Arial"/>
          <w:i/>
          <w:sz w:val="20"/>
          <w:szCs w:val="20"/>
        </w:rPr>
      </w:pPr>
      <w:r w:rsidRPr="009407E2">
        <w:rPr>
          <w:rFonts w:ascii="Arial" w:hAnsi="Arial" w:cs="Arial"/>
          <w:i/>
          <w:sz w:val="20"/>
          <w:szCs w:val="20"/>
        </w:rPr>
        <w:t>I trust that you find this in order.”</w:t>
      </w:r>
    </w:p>
    <w:p w:rsidR="00AD32F7" w:rsidRPr="009407E2" w:rsidRDefault="00AD32F7" w:rsidP="00AD32F7">
      <w:pPr>
        <w:spacing w:after="0" w:line="360" w:lineRule="auto"/>
        <w:ind w:left="851"/>
        <w:jc w:val="both"/>
        <w:rPr>
          <w:rFonts w:ascii="Arial" w:hAnsi="Arial" w:cs="Arial"/>
          <w:i/>
          <w:sz w:val="24"/>
          <w:szCs w:val="24"/>
        </w:rPr>
      </w:pPr>
    </w:p>
    <w:p w:rsidR="00B51C2D" w:rsidRPr="009407E2" w:rsidRDefault="000F7C2A" w:rsidP="000F7C2A">
      <w:pPr>
        <w:spacing w:after="0" w:line="360" w:lineRule="auto"/>
        <w:ind w:left="1440" w:hanging="720"/>
        <w:jc w:val="both"/>
        <w:rPr>
          <w:rFonts w:ascii="Arial" w:hAnsi="Arial" w:cs="Arial"/>
          <w:sz w:val="24"/>
          <w:szCs w:val="24"/>
        </w:rPr>
      </w:pPr>
      <w:r w:rsidRPr="009407E2">
        <w:rPr>
          <w:rFonts w:ascii="Arial" w:hAnsi="Arial" w:cs="Arial"/>
          <w:sz w:val="24"/>
          <w:szCs w:val="24"/>
        </w:rPr>
        <w:t>5.3.</w:t>
      </w:r>
      <w:r w:rsidRPr="009407E2">
        <w:rPr>
          <w:rFonts w:ascii="Arial" w:hAnsi="Arial" w:cs="Arial"/>
          <w:sz w:val="24"/>
          <w:szCs w:val="24"/>
        </w:rPr>
        <w:tab/>
        <w:t xml:space="preserve">The </w:t>
      </w:r>
      <w:r w:rsidR="00085088" w:rsidRPr="009407E2">
        <w:rPr>
          <w:rFonts w:ascii="Arial" w:hAnsi="Arial" w:cs="Arial"/>
          <w:sz w:val="24"/>
          <w:szCs w:val="24"/>
        </w:rPr>
        <w:t xml:space="preserve">respondent was furnished with the </w:t>
      </w:r>
      <w:r w:rsidR="0038340B" w:rsidRPr="009407E2">
        <w:rPr>
          <w:rFonts w:ascii="Arial" w:hAnsi="Arial" w:cs="Arial"/>
          <w:sz w:val="24"/>
          <w:szCs w:val="24"/>
        </w:rPr>
        <w:t>requested details pertaining to invoice FS1048</w:t>
      </w:r>
      <w:r w:rsidR="00085088" w:rsidRPr="009407E2">
        <w:rPr>
          <w:rFonts w:ascii="Arial" w:hAnsi="Arial" w:cs="Arial"/>
          <w:sz w:val="24"/>
          <w:szCs w:val="24"/>
        </w:rPr>
        <w:t xml:space="preserve"> on</w:t>
      </w:r>
      <w:r w:rsidR="00B51C2D" w:rsidRPr="009407E2">
        <w:rPr>
          <w:rFonts w:ascii="Arial" w:hAnsi="Arial" w:cs="Arial"/>
          <w:sz w:val="24"/>
          <w:szCs w:val="24"/>
        </w:rPr>
        <w:t xml:space="preserve"> 14 July 202</w:t>
      </w:r>
      <w:r w:rsidR="00085088" w:rsidRPr="009407E2">
        <w:rPr>
          <w:rFonts w:ascii="Arial" w:hAnsi="Arial" w:cs="Arial"/>
          <w:sz w:val="24"/>
          <w:szCs w:val="24"/>
        </w:rPr>
        <w:t xml:space="preserve">. </w:t>
      </w:r>
      <w:r w:rsidR="00AD32F7" w:rsidRPr="009407E2">
        <w:rPr>
          <w:rFonts w:ascii="Arial" w:hAnsi="Arial" w:cs="Arial"/>
          <w:sz w:val="24"/>
          <w:szCs w:val="24"/>
        </w:rPr>
        <w:t xml:space="preserve"> </w:t>
      </w:r>
    </w:p>
    <w:p w:rsidR="00B51C2D" w:rsidRPr="009407E2" w:rsidRDefault="00B51C2D" w:rsidP="00D34E88">
      <w:pPr>
        <w:spacing w:after="0" w:line="360" w:lineRule="auto"/>
        <w:ind w:left="720" w:hanging="720"/>
        <w:jc w:val="both"/>
        <w:rPr>
          <w:rFonts w:ascii="Arial" w:hAnsi="Arial" w:cs="Arial"/>
          <w:sz w:val="24"/>
          <w:szCs w:val="24"/>
        </w:rPr>
      </w:pPr>
    </w:p>
    <w:p w:rsidR="00D34E88" w:rsidRPr="009407E2" w:rsidRDefault="00B51C2D" w:rsidP="00D34E88">
      <w:pPr>
        <w:spacing w:after="0" w:line="360" w:lineRule="auto"/>
        <w:ind w:left="720" w:hanging="720"/>
        <w:jc w:val="both"/>
        <w:rPr>
          <w:rFonts w:ascii="Arial" w:hAnsi="Arial" w:cs="Arial"/>
          <w:sz w:val="24"/>
          <w:szCs w:val="24"/>
        </w:rPr>
      </w:pPr>
      <w:r w:rsidRPr="009407E2">
        <w:rPr>
          <w:rFonts w:ascii="Arial" w:hAnsi="Arial" w:cs="Arial"/>
          <w:sz w:val="24"/>
          <w:szCs w:val="24"/>
        </w:rPr>
        <w:t>[</w:t>
      </w:r>
      <w:r w:rsidR="000F7C2A" w:rsidRPr="009407E2">
        <w:rPr>
          <w:rFonts w:ascii="Arial" w:hAnsi="Arial" w:cs="Arial"/>
          <w:sz w:val="24"/>
          <w:szCs w:val="24"/>
        </w:rPr>
        <w:t>6</w:t>
      </w:r>
      <w:r w:rsidRPr="009407E2">
        <w:rPr>
          <w:rFonts w:ascii="Arial" w:hAnsi="Arial" w:cs="Arial"/>
          <w:sz w:val="24"/>
          <w:szCs w:val="24"/>
        </w:rPr>
        <w:t>]</w:t>
      </w:r>
      <w:r w:rsidRPr="009407E2">
        <w:rPr>
          <w:rFonts w:ascii="Arial" w:hAnsi="Arial" w:cs="Arial"/>
          <w:sz w:val="24"/>
          <w:szCs w:val="24"/>
        </w:rPr>
        <w:tab/>
        <w:t xml:space="preserve">The applicant </w:t>
      </w:r>
      <w:r w:rsidR="00085088" w:rsidRPr="009407E2">
        <w:rPr>
          <w:rFonts w:ascii="Arial" w:hAnsi="Arial" w:cs="Arial"/>
          <w:sz w:val="24"/>
          <w:szCs w:val="24"/>
        </w:rPr>
        <w:t xml:space="preserve">submits </w:t>
      </w:r>
      <w:r w:rsidRPr="009407E2">
        <w:rPr>
          <w:rFonts w:ascii="Arial" w:hAnsi="Arial" w:cs="Arial"/>
          <w:sz w:val="24"/>
          <w:szCs w:val="24"/>
        </w:rPr>
        <w:t xml:space="preserve">that the </w:t>
      </w:r>
      <w:r w:rsidR="00B73331" w:rsidRPr="009407E2">
        <w:rPr>
          <w:rFonts w:ascii="Arial" w:hAnsi="Arial" w:cs="Arial"/>
          <w:sz w:val="24"/>
          <w:szCs w:val="24"/>
        </w:rPr>
        <w:t>respondent’s inability to pay its</w:t>
      </w:r>
      <w:r w:rsidR="002905F7" w:rsidRPr="009407E2">
        <w:rPr>
          <w:rFonts w:ascii="Arial" w:hAnsi="Arial" w:cs="Arial"/>
          <w:sz w:val="24"/>
          <w:szCs w:val="24"/>
        </w:rPr>
        <w:t xml:space="preserve"> debts due to</w:t>
      </w:r>
      <w:r w:rsidR="00742A0F" w:rsidRPr="009407E2">
        <w:rPr>
          <w:rFonts w:ascii="Arial" w:hAnsi="Arial" w:cs="Arial"/>
          <w:sz w:val="24"/>
          <w:szCs w:val="24"/>
        </w:rPr>
        <w:t xml:space="preserve"> </w:t>
      </w:r>
      <w:r w:rsidR="002905F7" w:rsidRPr="009407E2">
        <w:rPr>
          <w:rFonts w:ascii="Arial" w:hAnsi="Arial" w:cs="Arial"/>
          <w:sz w:val="24"/>
          <w:szCs w:val="24"/>
        </w:rPr>
        <w:t xml:space="preserve">budgetary constraints is of no concern to </w:t>
      </w:r>
      <w:r w:rsidR="00B73331" w:rsidRPr="009407E2">
        <w:rPr>
          <w:rFonts w:ascii="Arial" w:hAnsi="Arial" w:cs="Arial"/>
          <w:sz w:val="24"/>
          <w:szCs w:val="24"/>
        </w:rPr>
        <w:t>it</w:t>
      </w:r>
      <w:r w:rsidR="00485E58" w:rsidRPr="009407E2">
        <w:rPr>
          <w:rFonts w:ascii="Arial" w:hAnsi="Arial" w:cs="Arial"/>
          <w:sz w:val="24"/>
          <w:szCs w:val="24"/>
        </w:rPr>
        <w:t xml:space="preserve">. The </w:t>
      </w:r>
      <w:r w:rsidR="00B73331" w:rsidRPr="009407E2">
        <w:rPr>
          <w:rFonts w:ascii="Arial" w:hAnsi="Arial" w:cs="Arial"/>
          <w:sz w:val="24"/>
          <w:szCs w:val="24"/>
        </w:rPr>
        <w:t>applica</w:t>
      </w:r>
      <w:r w:rsidR="004F2246" w:rsidRPr="009407E2">
        <w:rPr>
          <w:rFonts w:ascii="Arial" w:hAnsi="Arial" w:cs="Arial"/>
          <w:sz w:val="24"/>
          <w:szCs w:val="24"/>
        </w:rPr>
        <w:t>nt</w:t>
      </w:r>
      <w:r w:rsidR="00B73331" w:rsidRPr="009407E2">
        <w:rPr>
          <w:rFonts w:ascii="Arial" w:hAnsi="Arial" w:cs="Arial"/>
          <w:sz w:val="24"/>
          <w:szCs w:val="24"/>
        </w:rPr>
        <w:t xml:space="preserve"> is severely prejudiced </w:t>
      </w:r>
      <w:r w:rsidR="000F7C2A" w:rsidRPr="009407E2">
        <w:rPr>
          <w:rFonts w:ascii="Arial" w:hAnsi="Arial" w:cs="Arial"/>
          <w:sz w:val="24"/>
          <w:szCs w:val="24"/>
        </w:rPr>
        <w:t xml:space="preserve">by the respondent’s failure to make the payments </w:t>
      </w:r>
      <w:r w:rsidR="00B73331" w:rsidRPr="009407E2">
        <w:rPr>
          <w:rFonts w:ascii="Arial" w:hAnsi="Arial" w:cs="Arial"/>
          <w:sz w:val="24"/>
          <w:szCs w:val="24"/>
        </w:rPr>
        <w:t xml:space="preserve">as the </w:t>
      </w:r>
      <w:r w:rsidR="002905F7" w:rsidRPr="009407E2">
        <w:rPr>
          <w:rFonts w:ascii="Arial" w:hAnsi="Arial" w:cs="Arial"/>
          <w:sz w:val="24"/>
          <w:szCs w:val="24"/>
        </w:rPr>
        <w:t>invoices have been outstanding</w:t>
      </w:r>
      <w:r w:rsidR="004F2246" w:rsidRPr="009407E2">
        <w:rPr>
          <w:rFonts w:ascii="Arial" w:hAnsi="Arial" w:cs="Arial"/>
          <w:sz w:val="24"/>
          <w:szCs w:val="24"/>
        </w:rPr>
        <w:t xml:space="preserve"> for a considerable time and </w:t>
      </w:r>
      <w:r w:rsidR="00D34E88" w:rsidRPr="009407E2">
        <w:rPr>
          <w:rFonts w:ascii="Arial" w:hAnsi="Arial" w:cs="Arial"/>
          <w:sz w:val="24"/>
          <w:szCs w:val="24"/>
        </w:rPr>
        <w:t xml:space="preserve">the interest set by the respondent </w:t>
      </w:r>
      <w:r w:rsidR="002905F7" w:rsidRPr="009407E2">
        <w:rPr>
          <w:rFonts w:ascii="Arial" w:hAnsi="Arial" w:cs="Arial"/>
          <w:sz w:val="24"/>
          <w:szCs w:val="24"/>
        </w:rPr>
        <w:t>at 2% per annum for unpaid invoice</w:t>
      </w:r>
      <w:r w:rsidR="004F2246" w:rsidRPr="009407E2">
        <w:rPr>
          <w:rFonts w:ascii="Arial" w:hAnsi="Arial" w:cs="Arial"/>
          <w:sz w:val="24"/>
          <w:szCs w:val="24"/>
        </w:rPr>
        <w:t>s</w:t>
      </w:r>
      <w:r w:rsidR="002905F7" w:rsidRPr="009407E2">
        <w:rPr>
          <w:rFonts w:ascii="Arial" w:hAnsi="Arial" w:cs="Arial"/>
          <w:sz w:val="24"/>
          <w:szCs w:val="24"/>
        </w:rPr>
        <w:t xml:space="preserve"> </w:t>
      </w:r>
      <w:r w:rsidR="004F2246" w:rsidRPr="009407E2">
        <w:rPr>
          <w:rFonts w:ascii="Arial" w:hAnsi="Arial" w:cs="Arial"/>
          <w:sz w:val="24"/>
          <w:szCs w:val="24"/>
        </w:rPr>
        <w:t xml:space="preserve">is quite meagre </w:t>
      </w:r>
      <w:r w:rsidR="00485E58" w:rsidRPr="009407E2">
        <w:rPr>
          <w:rFonts w:ascii="Arial" w:hAnsi="Arial" w:cs="Arial"/>
          <w:sz w:val="24"/>
          <w:szCs w:val="24"/>
        </w:rPr>
        <w:t>considering</w:t>
      </w:r>
      <w:r w:rsidR="00D34E88" w:rsidRPr="009407E2">
        <w:rPr>
          <w:rFonts w:ascii="Arial" w:hAnsi="Arial" w:cs="Arial"/>
          <w:sz w:val="24"/>
          <w:szCs w:val="24"/>
        </w:rPr>
        <w:t xml:space="preserve"> the prevailing current interest rates</w:t>
      </w:r>
      <w:r w:rsidR="002905F7" w:rsidRPr="009407E2">
        <w:rPr>
          <w:rFonts w:ascii="Arial" w:hAnsi="Arial" w:cs="Arial"/>
          <w:sz w:val="24"/>
          <w:szCs w:val="24"/>
        </w:rPr>
        <w:t xml:space="preserve">. </w:t>
      </w:r>
    </w:p>
    <w:p w:rsidR="008C4E92" w:rsidRPr="009407E2" w:rsidRDefault="008C4E92" w:rsidP="008C4E92">
      <w:pPr>
        <w:spacing w:after="0" w:line="360" w:lineRule="auto"/>
        <w:ind w:left="1440" w:hanging="720"/>
        <w:jc w:val="both"/>
        <w:rPr>
          <w:rFonts w:ascii="Arial" w:hAnsi="Arial" w:cs="Arial"/>
          <w:sz w:val="24"/>
          <w:szCs w:val="24"/>
        </w:rPr>
      </w:pPr>
    </w:p>
    <w:p w:rsidR="000E42DF" w:rsidRPr="009407E2" w:rsidRDefault="00A273E3" w:rsidP="00A273E3">
      <w:pPr>
        <w:spacing w:after="0" w:line="360" w:lineRule="auto"/>
        <w:ind w:left="720" w:hanging="720"/>
        <w:jc w:val="both"/>
        <w:rPr>
          <w:rFonts w:ascii="Arial" w:hAnsi="Arial" w:cs="Arial"/>
          <w:sz w:val="24"/>
          <w:szCs w:val="24"/>
        </w:rPr>
      </w:pPr>
      <w:r w:rsidRPr="009407E2">
        <w:rPr>
          <w:rFonts w:ascii="Arial" w:hAnsi="Arial" w:cs="Arial"/>
          <w:sz w:val="24"/>
          <w:szCs w:val="24"/>
        </w:rPr>
        <w:t>[</w:t>
      </w:r>
      <w:r w:rsidR="000F7C2A" w:rsidRPr="009407E2">
        <w:rPr>
          <w:rFonts w:ascii="Arial" w:hAnsi="Arial" w:cs="Arial"/>
          <w:sz w:val="24"/>
          <w:szCs w:val="24"/>
        </w:rPr>
        <w:t>7</w:t>
      </w:r>
      <w:r w:rsidRPr="009407E2">
        <w:rPr>
          <w:rFonts w:ascii="Arial" w:hAnsi="Arial" w:cs="Arial"/>
          <w:sz w:val="24"/>
          <w:szCs w:val="24"/>
        </w:rPr>
        <w:t>]</w:t>
      </w:r>
      <w:r w:rsidRPr="009407E2">
        <w:rPr>
          <w:rFonts w:ascii="Arial" w:hAnsi="Arial" w:cs="Arial"/>
          <w:sz w:val="24"/>
          <w:szCs w:val="24"/>
        </w:rPr>
        <w:tab/>
        <w:t xml:space="preserve">Before I turn to the basis of the </w:t>
      </w:r>
      <w:r w:rsidR="00085088" w:rsidRPr="009407E2">
        <w:rPr>
          <w:rFonts w:ascii="Arial" w:hAnsi="Arial" w:cs="Arial"/>
          <w:sz w:val="24"/>
          <w:szCs w:val="24"/>
        </w:rPr>
        <w:t xml:space="preserve">respondent’s </w:t>
      </w:r>
      <w:r w:rsidRPr="009407E2">
        <w:rPr>
          <w:rFonts w:ascii="Arial" w:hAnsi="Arial" w:cs="Arial"/>
          <w:sz w:val="24"/>
          <w:szCs w:val="24"/>
        </w:rPr>
        <w:t xml:space="preserve">opposition, the respondent seeks condonation for the </w:t>
      </w:r>
      <w:r w:rsidR="00E7405C" w:rsidRPr="009407E2">
        <w:rPr>
          <w:rFonts w:ascii="Arial" w:hAnsi="Arial" w:cs="Arial"/>
          <w:sz w:val="24"/>
          <w:szCs w:val="24"/>
        </w:rPr>
        <w:t>late filing if its answering affidavit.</w:t>
      </w:r>
      <w:r w:rsidR="004A6C63" w:rsidRPr="009407E2">
        <w:rPr>
          <w:rStyle w:val="FootnoteReference"/>
          <w:rFonts w:ascii="Arial" w:hAnsi="Arial" w:cs="Arial"/>
          <w:sz w:val="24"/>
          <w:szCs w:val="24"/>
        </w:rPr>
        <w:footnoteReference w:id="3"/>
      </w:r>
      <w:r w:rsidR="00E7405C" w:rsidRPr="009407E2">
        <w:rPr>
          <w:rFonts w:ascii="Arial" w:hAnsi="Arial" w:cs="Arial"/>
          <w:sz w:val="24"/>
          <w:szCs w:val="24"/>
        </w:rPr>
        <w:t xml:space="preserve"> The </w:t>
      </w:r>
      <w:r w:rsidR="00CA4687" w:rsidRPr="009407E2">
        <w:rPr>
          <w:rFonts w:ascii="Arial" w:hAnsi="Arial" w:cs="Arial"/>
          <w:sz w:val="24"/>
          <w:szCs w:val="24"/>
        </w:rPr>
        <w:t xml:space="preserve">affidavit was filed on 25 August 2022 approximately 7 months out of </w:t>
      </w:r>
      <w:r w:rsidR="00085088" w:rsidRPr="009407E2">
        <w:rPr>
          <w:rFonts w:ascii="Arial" w:hAnsi="Arial" w:cs="Arial"/>
          <w:sz w:val="24"/>
          <w:szCs w:val="24"/>
        </w:rPr>
        <w:t xml:space="preserve">the time indicated in the notice of motion </w:t>
      </w:r>
      <w:r w:rsidR="00CA4687" w:rsidRPr="009407E2">
        <w:rPr>
          <w:rFonts w:ascii="Arial" w:hAnsi="Arial" w:cs="Arial"/>
          <w:sz w:val="24"/>
          <w:szCs w:val="24"/>
        </w:rPr>
        <w:t xml:space="preserve">including the 8 days after the date on which the answering affidavit was due as per the court order of 21 July 2022. Despite the extreme lateness, </w:t>
      </w:r>
      <w:r w:rsidR="00940823" w:rsidRPr="009407E2">
        <w:rPr>
          <w:rFonts w:ascii="Arial" w:hAnsi="Arial" w:cs="Arial"/>
          <w:sz w:val="24"/>
          <w:szCs w:val="24"/>
        </w:rPr>
        <w:t xml:space="preserve">the respondent has provided no tangible explanation </w:t>
      </w:r>
      <w:r w:rsidR="00085088" w:rsidRPr="009407E2">
        <w:rPr>
          <w:rFonts w:ascii="Arial" w:hAnsi="Arial" w:cs="Arial"/>
          <w:sz w:val="24"/>
          <w:szCs w:val="24"/>
        </w:rPr>
        <w:t xml:space="preserve">for its ineptitude except to fleetingly aver in para 2.7 </w:t>
      </w:r>
      <w:r w:rsidR="000F7C2A" w:rsidRPr="009407E2">
        <w:rPr>
          <w:rFonts w:ascii="Arial" w:hAnsi="Arial" w:cs="Arial"/>
          <w:sz w:val="24"/>
          <w:szCs w:val="24"/>
        </w:rPr>
        <w:t xml:space="preserve">of the answering affidavit </w:t>
      </w:r>
      <w:r w:rsidR="00085088" w:rsidRPr="009407E2">
        <w:rPr>
          <w:rFonts w:ascii="Arial" w:hAnsi="Arial" w:cs="Arial"/>
          <w:sz w:val="24"/>
          <w:szCs w:val="24"/>
        </w:rPr>
        <w:t xml:space="preserve">that:  </w:t>
      </w:r>
    </w:p>
    <w:p w:rsidR="00085088" w:rsidRPr="009407E2" w:rsidRDefault="00085088" w:rsidP="00A273E3">
      <w:pPr>
        <w:spacing w:after="0" w:line="360" w:lineRule="auto"/>
        <w:ind w:left="720" w:hanging="720"/>
        <w:jc w:val="both"/>
        <w:rPr>
          <w:rFonts w:ascii="Arial" w:hAnsi="Arial" w:cs="Arial"/>
          <w:sz w:val="24"/>
          <w:szCs w:val="24"/>
        </w:rPr>
      </w:pPr>
    </w:p>
    <w:p w:rsidR="004A6C63" w:rsidRPr="009407E2" w:rsidRDefault="004A6C63" w:rsidP="00085088">
      <w:pPr>
        <w:spacing w:after="0" w:line="360" w:lineRule="auto"/>
        <w:ind w:left="2160"/>
        <w:jc w:val="both"/>
        <w:rPr>
          <w:rFonts w:ascii="Arial" w:hAnsi="Arial" w:cs="Arial"/>
          <w:sz w:val="20"/>
          <w:szCs w:val="20"/>
        </w:rPr>
      </w:pPr>
      <w:r w:rsidRPr="009407E2">
        <w:rPr>
          <w:rFonts w:ascii="Arial" w:hAnsi="Arial" w:cs="Arial"/>
          <w:i/>
          <w:sz w:val="20"/>
          <w:szCs w:val="20"/>
        </w:rPr>
        <w:t xml:space="preserve">“It was expected of me to submit the answering affidavit as per the court order and explain that the Respondent did not receive the requested documents to </w:t>
      </w:r>
      <w:r w:rsidRPr="009407E2">
        <w:rPr>
          <w:rFonts w:ascii="Arial" w:hAnsi="Arial" w:cs="Arial"/>
          <w:i/>
          <w:sz w:val="20"/>
          <w:szCs w:val="20"/>
        </w:rPr>
        <w:lastRenderedPageBreak/>
        <w:t>enable it to put up a proper defence and not just to ignore to file, I apologise profusely to this court for such a conduct. Having complied with the court order, I know turn to deal with the averments in the main application.”</w:t>
      </w:r>
      <w:r w:rsidR="00085088" w:rsidRPr="009407E2">
        <w:rPr>
          <w:rFonts w:ascii="Arial" w:hAnsi="Arial" w:cs="Arial"/>
          <w:sz w:val="20"/>
          <w:szCs w:val="20"/>
        </w:rPr>
        <w:t xml:space="preserve"> </w:t>
      </w:r>
    </w:p>
    <w:p w:rsidR="004A6C63" w:rsidRPr="009407E2" w:rsidRDefault="004A6C63" w:rsidP="00A273E3">
      <w:pPr>
        <w:spacing w:after="0" w:line="360" w:lineRule="auto"/>
        <w:ind w:left="720" w:hanging="720"/>
        <w:jc w:val="both"/>
        <w:rPr>
          <w:rFonts w:ascii="Arial" w:hAnsi="Arial" w:cs="Arial"/>
          <w:sz w:val="24"/>
          <w:szCs w:val="24"/>
        </w:rPr>
      </w:pPr>
    </w:p>
    <w:p w:rsidR="00E7405C" w:rsidRPr="009407E2" w:rsidRDefault="00847B41" w:rsidP="00A273E3">
      <w:pPr>
        <w:spacing w:after="0" w:line="360" w:lineRule="auto"/>
        <w:ind w:left="720" w:hanging="720"/>
        <w:jc w:val="both"/>
        <w:rPr>
          <w:rFonts w:ascii="Arial" w:hAnsi="Arial" w:cs="Arial"/>
          <w:sz w:val="24"/>
          <w:szCs w:val="24"/>
        </w:rPr>
      </w:pPr>
      <w:r w:rsidRPr="009407E2">
        <w:rPr>
          <w:rFonts w:ascii="Arial" w:hAnsi="Arial" w:cs="Arial"/>
          <w:sz w:val="24"/>
          <w:szCs w:val="24"/>
        </w:rPr>
        <w:t>[</w:t>
      </w:r>
      <w:r w:rsidR="000F7C2A" w:rsidRPr="009407E2">
        <w:rPr>
          <w:rFonts w:ascii="Arial" w:hAnsi="Arial" w:cs="Arial"/>
          <w:sz w:val="24"/>
          <w:szCs w:val="24"/>
        </w:rPr>
        <w:t>8</w:t>
      </w:r>
      <w:r w:rsidRPr="009407E2">
        <w:rPr>
          <w:rFonts w:ascii="Arial" w:hAnsi="Arial" w:cs="Arial"/>
          <w:sz w:val="24"/>
          <w:szCs w:val="24"/>
        </w:rPr>
        <w:t>]</w:t>
      </w:r>
      <w:r w:rsidRPr="009407E2">
        <w:rPr>
          <w:rFonts w:ascii="Arial" w:hAnsi="Arial" w:cs="Arial"/>
          <w:sz w:val="24"/>
          <w:szCs w:val="24"/>
        </w:rPr>
        <w:tab/>
      </w:r>
      <w:r w:rsidR="00485E58" w:rsidRPr="009407E2">
        <w:rPr>
          <w:rFonts w:ascii="Arial" w:hAnsi="Arial" w:cs="Arial"/>
          <w:sz w:val="24"/>
          <w:szCs w:val="24"/>
        </w:rPr>
        <w:t xml:space="preserve">Furthermore, </w:t>
      </w:r>
      <w:r w:rsidR="000F7C2A" w:rsidRPr="009407E2">
        <w:rPr>
          <w:rFonts w:ascii="Arial" w:hAnsi="Arial" w:cs="Arial"/>
          <w:sz w:val="24"/>
          <w:szCs w:val="24"/>
        </w:rPr>
        <w:t xml:space="preserve">the respondent merely </w:t>
      </w:r>
      <w:r w:rsidR="00085088" w:rsidRPr="009407E2">
        <w:rPr>
          <w:rFonts w:ascii="Arial" w:hAnsi="Arial" w:cs="Arial"/>
          <w:sz w:val="24"/>
          <w:szCs w:val="24"/>
        </w:rPr>
        <w:t>refer</w:t>
      </w:r>
      <w:r w:rsidR="000F7C2A" w:rsidRPr="009407E2">
        <w:rPr>
          <w:rFonts w:ascii="Arial" w:hAnsi="Arial" w:cs="Arial"/>
          <w:sz w:val="24"/>
          <w:szCs w:val="24"/>
        </w:rPr>
        <w:t>s</w:t>
      </w:r>
      <w:r w:rsidR="00085088" w:rsidRPr="009407E2">
        <w:rPr>
          <w:rFonts w:ascii="Arial" w:hAnsi="Arial" w:cs="Arial"/>
          <w:sz w:val="24"/>
          <w:szCs w:val="24"/>
        </w:rPr>
        <w:t xml:space="preserve"> to its application for a postponement of the proceedings of 21 July 2022</w:t>
      </w:r>
      <w:r w:rsidR="000F7C2A" w:rsidRPr="009407E2">
        <w:rPr>
          <w:rFonts w:ascii="Arial" w:hAnsi="Arial" w:cs="Arial"/>
          <w:sz w:val="24"/>
          <w:szCs w:val="24"/>
        </w:rPr>
        <w:t xml:space="preserve"> without </w:t>
      </w:r>
      <w:r w:rsidR="004A6C63" w:rsidRPr="009407E2">
        <w:rPr>
          <w:rFonts w:ascii="Arial" w:hAnsi="Arial" w:cs="Arial"/>
          <w:sz w:val="24"/>
          <w:szCs w:val="24"/>
        </w:rPr>
        <w:t>elaborat</w:t>
      </w:r>
      <w:r w:rsidR="000F7C2A" w:rsidRPr="009407E2">
        <w:rPr>
          <w:rFonts w:ascii="Arial" w:hAnsi="Arial" w:cs="Arial"/>
          <w:sz w:val="24"/>
          <w:szCs w:val="24"/>
        </w:rPr>
        <w:t xml:space="preserve">ing </w:t>
      </w:r>
      <w:r w:rsidR="004A6C63" w:rsidRPr="009407E2">
        <w:rPr>
          <w:rFonts w:ascii="Arial" w:hAnsi="Arial" w:cs="Arial"/>
          <w:sz w:val="24"/>
          <w:szCs w:val="24"/>
        </w:rPr>
        <w:t>and explain</w:t>
      </w:r>
      <w:r w:rsidR="000F7C2A" w:rsidRPr="009407E2">
        <w:rPr>
          <w:rFonts w:ascii="Arial" w:hAnsi="Arial" w:cs="Arial"/>
          <w:sz w:val="24"/>
          <w:szCs w:val="24"/>
        </w:rPr>
        <w:t xml:space="preserve">ing </w:t>
      </w:r>
      <w:r w:rsidR="004A6C63" w:rsidRPr="009407E2">
        <w:rPr>
          <w:rFonts w:ascii="Arial" w:hAnsi="Arial" w:cs="Arial"/>
          <w:sz w:val="24"/>
          <w:szCs w:val="24"/>
        </w:rPr>
        <w:t xml:space="preserve">what documents were needed in order to respond to the applicant’s claim, who was supposed to provide them to the respondent, when were they requested and when were they ultimately received. </w:t>
      </w:r>
    </w:p>
    <w:p w:rsidR="000C51F2" w:rsidRPr="009407E2" w:rsidRDefault="000C51F2" w:rsidP="00A273E3">
      <w:pPr>
        <w:spacing w:after="0" w:line="360" w:lineRule="auto"/>
        <w:ind w:left="720" w:hanging="720"/>
        <w:jc w:val="both"/>
        <w:rPr>
          <w:rFonts w:ascii="Arial" w:hAnsi="Arial" w:cs="Arial"/>
          <w:sz w:val="24"/>
          <w:szCs w:val="24"/>
        </w:rPr>
      </w:pPr>
    </w:p>
    <w:p w:rsidR="00441168" w:rsidRPr="009407E2" w:rsidRDefault="00847B41" w:rsidP="00847B41">
      <w:pPr>
        <w:spacing w:after="0" w:line="360" w:lineRule="auto"/>
        <w:ind w:left="709" w:hanging="709"/>
        <w:jc w:val="both"/>
        <w:rPr>
          <w:rFonts w:ascii="Arial" w:hAnsi="Arial" w:cs="Arial"/>
          <w:sz w:val="24"/>
          <w:szCs w:val="24"/>
          <w:lang w:eastAsia="en-ZA"/>
        </w:rPr>
      </w:pPr>
      <w:r w:rsidRPr="009407E2">
        <w:rPr>
          <w:rFonts w:ascii="Arial" w:hAnsi="Arial" w:cs="Arial"/>
          <w:sz w:val="24"/>
          <w:szCs w:val="24"/>
        </w:rPr>
        <w:t>[</w:t>
      </w:r>
      <w:r w:rsidR="009407E2">
        <w:rPr>
          <w:rFonts w:ascii="Arial" w:hAnsi="Arial" w:cs="Arial"/>
          <w:sz w:val="24"/>
          <w:szCs w:val="24"/>
        </w:rPr>
        <w:t>9</w:t>
      </w:r>
      <w:r w:rsidRPr="009407E2">
        <w:rPr>
          <w:rFonts w:ascii="Arial" w:hAnsi="Arial" w:cs="Arial"/>
          <w:sz w:val="24"/>
          <w:szCs w:val="24"/>
        </w:rPr>
        <w:t>]</w:t>
      </w:r>
      <w:r w:rsidRPr="009407E2">
        <w:rPr>
          <w:rFonts w:ascii="Arial" w:hAnsi="Arial" w:cs="Arial"/>
          <w:sz w:val="24"/>
          <w:szCs w:val="24"/>
        </w:rPr>
        <w:tab/>
      </w:r>
      <w:r w:rsidR="004A6C63" w:rsidRPr="009407E2">
        <w:rPr>
          <w:rFonts w:ascii="Arial" w:hAnsi="Arial" w:cs="Arial"/>
          <w:sz w:val="24"/>
          <w:szCs w:val="24"/>
        </w:rPr>
        <w:t xml:space="preserve">It is a well-established principle that </w:t>
      </w:r>
      <w:r w:rsidR="008B44BB" w:rsidRPr="009407E2">
        <w:rPr>
          <w:rFonts w:ascii="Arial" w:hAnsi="Arial" w:cs="Arial"/>
          <w:sz w:val="24"/>
          <w:szCs w:val="24"/>
        </w:rPr>
        <w:t>condonation cannot be had for the mere asking</w:t>
      </w:r>
      <w:r w:rsidR="00485E58" w:rsidRPr="009407E2">
        <w:rPr>
          <w:rFonts w:ascii="Arial" w:hAnsi="Arial" w:cs="Arial"/>
          <w:sz w:val="24"/>
          <w:szCs w:val="24"/>
        </w:rPr>
        <w:t>. I</w:t>
      </w:r>
      <w:r w:rsidR="008B44BB" w:rsidRPr="009407E2">
        <w:rPr>
          <w:rFonts w:ascii="Arial" w:hAnsi="Arial" w:cs="Arial"/>
          <w:sz w:val="24"/>
          <w:szCs w:val="24"/>
        </w:rPr>
        <w:t xml:space="preserve">t is an indulgence which a court has a discretion on whether to grant it or not. The </w:t>
      </w:r>
      <w:r w:rsidR="00485E58" w:rsidRPr="009407E2">
        <w:rPr>
          <w:rFonts w:ascii="Arial" w:hAnsi="Arial" w:cs="Arial"/>
          <w:sz w:val="24"/>
          <w:szCs w:val="24"/>
        </w:rPr>
        <w:t xml:space="preserve">respondent </w:t>
      </w:r>
      <w:r w:rsidR="008B44BB" w:rsidRPr="009407E2">
        <w:rPr>
          <w:rFonts w:ascii="Arial" w:hAnsi="Arial" w:cs="Arial"/>
          <w:sz w:val="24"/>
          <w:szCs w:val="24"/>
        </w:rPr>
        <w:t xml:space="preserve">must show sufficient cause entitling it to the court’s indulgence by giving a full explanation for the non-compliance with the court rules so that the court can </w:t>
      </w:r>
      <w:r w:rsidR="008B44BB" w:rsidRPr="009407E2">
        <w:rPr>
          <w:rFonts w:ascii="Arial" w:hAnsi="Arial" w:cs="Arial"/>
          <w:sz w:val="24"/>
          <w:szCs w:val="24"/>
          <w:shd w:val="clear" w:color="auto" w:fill="FFFFFF"/>
          <w:lang w:val="en-GB"/>
        </w:rPr>
        <w:t>understand how the delay came about</w:t>
      </w:r>
      <w:r w:rsidR="00485E58" w:rsidRPr="009407E2">
        <w:rPr>
          <w:rFonts w:ascii="Arial" w:hAnsi="Arial" w:cs="Arial"/>
          <w:sz w:val="24"/>
          <w:szCs w:val="24"/>
          <w:shd w:val="clear" w:color="auto" w:fill="FFFFFF"/>
          <w:lang w:val="en-GB"/>
        </w:rPr>
        <w:t>.</w:t>
      </w:r>
      <w:r w:rsidR="009B7A25" w:rsidRPr="009407E2">
        <w:rPr>
          <w:rStyle w:val="FootnoteReference"/>
          <w:rFonts w:ascii="Arial" w:hAnsi="Arial" w:cs="Arial"/>
          <w:sz w:val="24"/>
          <w:szCs w:val="24"/>
          <w:shd w:val="clear" w:color="auto" w:fill="FFFFFF"/>
          <w:lang w:val="en-GB"/>
        </w:rPr>
        <w:footnoteReference w:id="4"/>
      </w:r>
      <w:r w:rsidR="009B7A25" w:rsidRPr="009407E2">
        <w:rPr>
          <w:rFonts w:ascii="Arial" w:hAnsi="Arial" w:cs="Arial"/>
          <w:sz w:val="24"/>
          <w:szCs w:val="24"/>
          <w:shd w:val="clear" w:color="auto" w:fill="FFFFFF"/>
          <w:lang w:val="en-GB"/>
        </w:rPr>
        <w:t xml:space="preserve"> </w:t>
      </w:r>
      <w:r w:rsidR="00332535" w:rsidRPr="009407E2">
        <w:rPr>
          <w:rFonts w:ascii="Arial" w:hAnsi="Arial" w:cs="Arial"/>
          <w:sz w:val="24"/>
          <w:szCs w:val="24"/>
          <w:shd w:val="clear" w:color="auto" w:fill="FFFFFF"/>
          <w:lang w:val="en-GB"/>
        </w:rPr>
        <w:t>Having</w:t>
      </w:r>
      <w:r w:rsidR="009B7A25" w:rsidRPr="009407E2">
        <w:rPr>
          <w:rFonts w:ascii="Arial" w:hAnsi="Arial" w:cs="Arial"/>
          <w:sz w:val="24"/>
          <w:szCs w:val="24"/>
          <w:shd w:val="clear" w:color="auto" w:fill="FFFFFF"/>
          <w:lang w:val="en-GB"/>
        </w:rPr>
        <w:t xml:space="preserve"> regard to </w:t>
      </w:r>
      <w:r w:rsidR="009B7A25" w:rsidRPr="009407E2">
        <w:rPr>
          <w:rFonts w:ascii="Arial" w:hAnsi="Arial" w:cs="Arial"/>
          <w:sz w:val="24"/>
          <w:szCs w:val="24"/>
        </w:rPr>
        <w:t xml:space="preserve">what is averred in </w:t>
      </w:r>
      <w:r w:rsidR="00332535" w:rsidRPr="009407E2">
        <w:rPr>
          <w:rFonts w:ascii="Arial" w:hAnsi="Arial" w:cs="Arial"/>
          <w:sz w:val="24"/>
          <w:szCs w:val="24"/>
        </w:rPr>
        <w:t>the</w:t>
      </w:r>
      <w:r w:rsidR="009B7A25" w:rsidRPr="009407E2">
        <w:rPr>
          <w:rFonts w:ascii="Arial" w:hAnsi="Arial" w:cs="Arial"/>
          <w:sz w:val="24"/>
          <w:szCs w:val="24"/>
        </w:rPr>
        <w:t xml:space="preserve"> answering affidavit, the respondent appears to have abrogated itself from the responsibility of providing this court with a full and sufficient explanation of its failure to comply with the rules of this court.  </w:t>
      </w:r>
      <w:r w:rsidR="00332535" w:rsidRPr="009407E2">
        <w:rPr>
          <w:rFonts w:ascii="Arial" w:hAnsi="Arial" w:cs="Arial"/>
          <w:sz w:val="24"/>
          <w:szCs w:val="24"/>
        </w:rPr>
        <w:t>Nonetheless, d</w:t>
      </w:r>
      <w:r w:rsidR="00441168" w:rsidRPr="009407E2">
        <w:rPr>
          <w:rFonts w:ascii="Arial" w:hAnsi="Arial" w:cs="Arial"/>
          <w:sz w:val="24"/>
          <w:szCs w:val="24"/>
        </w:rPr>
        <w:t>espite the sparse explanation</w:t>
      </w:r>
      <w:r w:rsidR="009B7A25" w:rsidRPr="009407E2">
        <w:rPr>
          <w:rFonts w:ascii="Arial" w:hAnsi="Arial" w:cs="Arial"/>
          <w:sz w:val="24"/>
          <w:szCs w:val="24"/>
        </w:rPr>
        <w:t>, I am inclined to</w:t>
      </w:r>
      <w:r w:rsidR="00074C25" w:rsidRPr="009407E2">
        <w:rPr>
          <w:rFonts w:ascii="Arial" w:hAnsi="Arial" w:cs="Arial"/>
          <w:sz w:val="24"/>
          <w:szCs w:val="24"/>
        </w:rPr>
        <w:t xml:space="preserve"> condone the late answering affidavit </w:t>
      </w:r>
      <w:r w:rsidR="00485E58" w:rsidRPr="009407E2">
        <w:rPr>
          <w:rFonts w:ascii="Arial" w:hAnsi="Arial" w:cs="Arial"/>
          <w:sz w:val="24"/>
          <w:szCs w:val="24"/>
        </w:rPr>
        <w:t xml:space="preserve">as </w:t>
      </w:r>
      <w:r w:rsidR="00441168" w:rsidRPr="009407E2">
        <w:rPr>
          <w:rFonts w:ascii="Arial" w:hAnsi="Arial" w:cs="Arial"/>
          <w:sz w:val="24"/>
          <w:szCs w:val="24"/>
        </w:rPr>
        <w:t>no p</w:t>
      </w:r>
      <w:r w:rsidR="00441168" w:rsidRPr="009407E2">
        <w:rPr>
          <w:rFonts w:ascii="Arial" w:hAnsi="Arial" w:cs="Arial"/>
          <w:sz w:val="24"/>
          <w:szCs w:val="24"/>
          <w:lang w:eastAsia="en-ZA"/>
        </w:rPr>
        <w:t>rejudice has been indicated by the applicant</w:t>
      </w:r>
      <w:r w:rsidR="00485E58" w:rsidRPr="009407E2">
        <w:rPr>
          <w:rFonts w:ascii="Arial" w:hAnsi="Arial" w:cs="Arial"/>
          <w:sz w:val="24"/>
          <w:szCs w:val="24"/>
          <w:lang w:eastAsia="en-ZA"/>
        </w:rPr>
        <w:t xml:space="preserve">. </w:t>
      </w:r>
      <w:r w:rsidR="00441168" w:rsidRPr="009407E2">
        <w:rPr>
          <w:rFonts w:ascii="Arial" w:hAnsi="Arial" w:cs="Arial"/>
          <w:sz w:val="24"/>
          <w:szCs w:val="24"/>
          <w:lang w:eastAsia="en-ZA"/>
        </w:rPr>
        <w:t xml:space="preserve">I am </w:t>
      </w:r>
      <w:r w:rsidR="00332535" w:rsidRPr="009407E2">
        <w:rPr>
          <w:rFonts w:ascii="Arial" w:hAnsi="Arial" w:cs="Arial"/>
          <w:sz w:val="24"/>
          <w:szCs w:val="24"/>
          <w:lang w:eastAsia="en-ZA"/>
        </w:rPr>
        <w:t xml:space="preserve">also </w:t>
      </w:r>
      <w:r w:rsidR="00441168" w:rsidRPr="009407E2">
        <w:rPr>
          <w:rFonts w:ascii="Arial" w:hAnsi="Arial" w:cs="Arial"/>
          <w:sz w:val="24"/>
          <w:szCs w:val="24"/>
          <w:lang w:eastAsia="en-ZA"/>
        </w:rPr>
        <w:t>of the view that it would be in the interests of justice including that of the applicant that this matter is progressed and duly determined on the merits.</w:t>
      </w:r>
    </w:p>
    <w:p w:rsidR="00A273E3" w:rsidRPr="009407E2" w:rsidRDefault="00A273E3" w:rsidP="008C4E92">
      <w:pPr>
        <w:spacing w:after="0" w:line="360" w:lineRule="auto"/>
        <w:ind w:left="1440" w:hanging="720"/>
        <w:jc w:val="both"/>
        <w:rPr>
          <w:rFonts w:ascii="Arial" w:hAnsi="Arial" w:cs="Arial"/>
          <w:b/>
          <w:sz w:val="24"/>
          <w:szCs w:val="24"/>
        </w:rPr>
      </w:pPr>
    </w:p>
    <w:p w:rsidR="002905F7" w:rsidRPr="009407E2" w:rsidRDefault="009E09A9" w:rsidP="00847B41">
      <w:pPr>
        <w:spacing w:line="360" w:lineRule="auto"/>
        <w:ind w:left="709" w:hanging="709"/>
        <w:jc w:val="both"/>
        <w:rPr>
          <w:rFonts w:ascii="Arial" w:hAnsi="Arial" w:cs="Arial"/>
          <w:sz w:val="24"/>
          <w:szCs w:val="24"/>
        </w:rPr>
      </w:pPr>
      <w:r w:rsidRPr="009407E2">
        <w:rPr>
          <w:rFonts w:ascii="Arial" w:hAnsi="Arial" w:cs="Arial"/>
          <w:sz w:val="24"/>
          <w:szCs w:val="24"/>
        </w:rPr>
        <w:t>[</w:t>
      </w:r>
      <w:r w:rsidR="003C393B" w:rsidRPr="009407E2">
        <w:rPr>
          <w:rFonts w:ascii="Arial" w:hAnsi="Arial" w:cs="Arial"/>
          <w:sz w:val="24"/>
          <w:szCs w:val="24"/>
        </w:rPr>
        <w:t>1</w:t>
      </w:r>
      <w:r w:rsidR="009407E2">
        <w:rPr>
          <w:rFonts w:ascii="Arial" w:hAnsi="Arial" w:cs="Arial"/>
          <w:sz w:val="24"/>
          <w:szCs w:val="24"/>
        </w:rPr>
        <w:t>0</w:t>
      </w:r>
      <w:r w:rsidRPr="009407E2">
        <w:rPr>
          <w:rFonts w:ascii="Arial" w:hAnsi="Arial" w:cs="Arial"/>
          <w:sz w:val="24"/>
          <w:szCs w:val="24"/>
        </w:rPr>
        <w:t>]</w:t>
      </w:r>
      <w:r w:rsidRPr="009407E2">
        <w:rPr>
          <w:rFonts w:ascii="Arial" w:hAnsi="Arial" w:cs="Arial"/>
          <w:sz w:val="24"/>
          <w:szCs w:val="24"/>
        </w:rPr>
        <w:tab/>
      </w:r>
      <w:r w:rsidR="00491AD1" w:rsidRPr="009407E2">
        <w:rPr>
          <w:rFonts w:ascii="Arial" w:hAnsi="Arial" w:cs="Arial"/>
          <w:sz w:val="24"/>
          <w:szCs w:val="24"/>
        </w:rPr>
        <w:t xml:space="preserve">The respondent has raised a cocktail of dilatory defences.  </w:t>
      </w:r>
      <w:r w:rsidR="00067B8F" w:rsidRPr="009407E2">
        <w:rPr>
          <w:rFonts w:ascii="Arial" w:hAnsi="Arial" w:cs="Arial"/>
          <w:i/>
          <w:sz w:val="24"/>
          <w:szCs w:val="24"/>
        </w:rPr>
        <w:t xml:space="preserve">In limine, </w:t>
      </w:r>
      <w:r w:rsidR="00067B8F" w:rsidRPr="009407E2">
        <w:rPr>
          <w:rFonts w:ascii="Arial" w:hAnsi="Arial" w:cs="Arial"/>
          <w:sz w:val="24"/>
          <w:szCs w:val="24"/>
        </w:rPr>
        <w:t>t</w:t>
      </w:r>
      <w:r w:rsidR="00074C25" w:rsidRPr="009407E2">
        <w:rPr>
          <w:rFonts w:ascii="Arial" w:hAnsi="Arial" w:cs="Arial"/>
          <w:sz w:val="24"/>
          <w:szCs w:val="24"/>
        </w:rPr>
        <w:t xml:space="preserve">he </w:t>
      </w:r>
      <w:r w:rsidR="00491AD1" w:rsidRPr="009407E2">
        <w:rPr>
          <w:rFonts w:ascii="Arial" w:hAnsi="Arial" w:cs="Arial"/>
          <w:sz w:val="24"/>
          <w:szCs w:val="24"/>
        </w:rPr>
        <w:t>claim is resisted on the grounds that</w:t>
      </w:r>
      <w:r w:rsidR="00074C25" w:rsidRPr="009407E2">
        <w:rPr>
          <w:rFonts w:ascii="Arial" w:hAnsi="Arial" w:cs="Arial"/>
          <w:sz w:val="24"/>
          <w:szCs w:val="24"/>
        </w:rPr>
        <w:t xml:space="preserve">: </w:t>
      </w:r>
      <w:r w:rsidR="00A273E3" w:rsidRPr="009407E2">
        <w:rPr>
          <w:rFonts w:ascii="Arial" w:hAnsi="Arial" w:cs="Arial"/>
          <w:sz w:val="24"/>
          <w:szCs w:val="24"/>
        </w:rPr>
        <w:t>the application is irregular for want of compliance with Rule 41A of the Uniform Rules</w:t>
      </w:r>
      <w:r w:rsidR="00177A48" w:rsidRPr="009407E2">
        <w:rPr>
          <w:rFonts w:ascii="Arial" w:hAnsi="Arial" w:cs="Arial"/>
          <w:sz w:val="24"/>
          <w:szCs w:val="24"/>
        </w:rPr>
        <w:t xml:space="preserve"> </w:t>
      </w:r>
      <w:r w:rsidR="00491AD1" w:rsidRPr="009407E2">
        <w:rPr>
          <w:rFonts w:ascii="Arial" w:hAnsi="Arial" w:cs="Arial"/>
          <w:sz w:val="24"/>
          <w:szCs w:val="24"/>
        </w:rPr>
        <w:t xml:space="preserve">of Court </w:t>
      </w:r>
      <w:r w:rsidR="00177A48" w:rsidRPr="009407E2">
        <w:rPr>
          <w:rFonts w:ascii="Arial" w:hAnsi="Arial" w:cs="Arial"/>
          <w:sz w:val="24"/>
          <w:szCs w:val="24"/>
        </w:rPr>
        <w:t>and section 3 of the</w:t>
      </w:r>
      <w:r w:rsidR="00074C25" w:rsidRPr="009407E2">
        <w:rPr>
          <w:rFonts w:ascii="Arial" w:hAnsi="Arial" w:cs="Arial"/>
          <w:sz w:val="24"/>
          <w:szCs w:val="24"/>
        </w:rPr>
        <w:t xml:space="preserve"> Institution of Legal Proceedings Against Certain Organs of State Act</w:t>
      </w:r>
      <w:r w:rsidR="00074C25" w:rsidRPr="009407E2">
        <w:rPr>
          <w:rStyle w:val="FootnoteReference"/>
          <w:rFonts w:ascii="Arial" w:hAnsi="Arial" w:cs="Arial"/>
          <w:sz w:val="24"/>
          <w:szCs w:val="24"/>
        </w:rPr>
        <w:footnoteReference w:id="5"/>
      </w:r>
      <w:r w:rsidR="00491AD1" w:rsidRPr="009407E2">
        <w:rPr>
          <w:rFonts w:ascii="Arial" w:hAnsi="Arial" w:cs="Arial"/>
          <w:sz w:val="24"/>
          <w:szCs w:val="24"/>
        </w:rPr>
        <w:t xml:space="preserve"> (“The Act”); the </w:t>
      </w:r>
      <w:r w:rsidR="00A273E3" w:rsidRPr="009407E2">
        <w:rPr>
          <w:rFonts w:ascii="Arial" w:hAnsi="Arial" w:cs="Arial"/>
          <w:sz w:val="24"/>
          <w:szCs w:val="24"/>
        </w:rPr>
        <w:t xml:space="preserve">dispute between the parties cannot be properly determined by way of application proceedings </w:t>
      </w:r>
      <w:r w:rsidR="00067B8F" w:rsidRPr="009407E2">
        <w:rPr>
          <w:rFonts w:ascii="Arial" w:hAnsi="Arial" w:cs="Arial"/>
          <w:sz w:val="24"/>
          <w:szCs w:val="24"/>
        </w:rPr>
        <w:t>the matter must accordingly be referred for oral evidence</w:t>
      </w:r>
      <w:r w:rsidR="000F7C2A" w:rsidRPr="009407E2">
        <w:rPr>
          <w:rFonts w:ascii="Arial" w:hAnsi="Arial" w:cs="Arial"/>
          <w:sz w:val="24"/>
          <w:szCs w:val="24"/>
        </w:rPr>
        <w:t xml:space="preserve"> </w:t>
      </w:r>
      <w:r w:rsidR="00491AD1" w:rsidRPr="009407E2">
        <w:rPr>
          <w:rFonts w:ascii="Arial" w:hAnsi="Arial" w:cs="Arial"/>
          <w:sz w:val="24"/>
          <w:szCs w:val="24"/>
        </w:rPr>
        <w:t>and</w:t>
      </w:r>
      <w:r w:rsidR="000F7C2A" w:rsidRPr="009407E2">
        <w:rPr>
          <w:rFonts w:ascii="Arial" w:hAnsi="Arial" w:cs="Arial"/>
          <w:sz w:val="24"/>
          <w:szCs w:val="24"/>
        </w:rPr>
        <w:t>;</w:t>
      </w:r>
      <w:r w:rsidR="00491AD1" w:rsidRPr="009407E2">
        <w:rPr>
          <w:rFonts w:ascii="Arial" w:hAnsi="Arial" w:cs="Arial"/>
          <w:sz w:val="24"/>
          <w:szCs w:val="24"/>
        </w:rPr>
        <w:t xml:space="preserve"> the applicant’s founding affidavit is defective in that, the resolution authorizing the deponent to depose to the </w:t>
      </w:r>
      <w:r w:rsidR="003D2F01" w:rsidRPr="009407E2">
        <w:rPr>
          <w:rFonts w:ascii="Arial" w:hAnsi="Arial" w:cs="Arial"/>
          <w:sz w:val="24"/>
          <w:szCs w:val="24"/>
        </w:rPr>
        <w:t xml:space="preserve">said </w:t>
      </w:r>
      <w:r w:rsidR="00491AD1" w:rsidRPr="009407E2">
        <w:rPr>
          <w:rFonts w:ascii="Arial" w:hAnsi="Arial" w:cs="Arial"/>
          <w:sz w:val="24"/>
          <w:szCs w:val="24"/>
        </w:rPr>
        <w:t xml:space="preserve">affidavit </w:t>
      </w:r>
      <w:r w:rsidR="000F7C2A" w:rsidRPr="009407E2">
        <w:rPr>
          <w:rFonts w:ascii="Arial" w:hAnsi="Arial" w:cs="Arial"/>
          <w:sz w:val="24"/>
          <w:szCs w:val="24"/>
        </w:rPr>
        <w:t>was</w:t>
      </w:r>
      <w:r w:rsidR="00491AD1" w:rsidRPr="009407E2">
        <w:rPr>
          <w:rFonts w:ascii="Arial" w:hAnsi="Arial" w:cs="Arial"/>
          <w:sz w:val="24"/>
          <w:szCs w:val="24"/>
        </w:rPr>
        <w:t xml:space="preserve"> not attached on the founding affidavit. </w:t>
      </w:r>
    </w:p>
    <w:p w:rsidR="00332535" w:rsidRPr="009407E2" w:rsidRDefault="00332535" w:rsidP="00332535">
      <w:pPr>
        <w:rPr>
          <w:rFonts w:ascii="Arial" w:hAnsi="Arial" w:cs="Arial"/>
          <w:sz w:val="24"/>
          <w:szCs w:val="24"/>
        </w:rPr>
      </w:pPr>
      <w:r w:rsidRPr="009407E2">
        <w:rPr>
          <w:rFonts w:ascii="Arial" w:hAnsi="Arial" w:cs="Arial"/>
          <w:sz w:val="24"/>
          <w:szCs w:val="24"/>
        </w:rPr>
        <w:lastRenderedPageBreak/>
        <w:t>[</w:t>
      </w:r>
      <w:r w:rsidR="003C393B" w:rsidRPr="009407E2">
        <w:rPr>
          <w:rFonts w:ascii="Arial" w:hAnsi="Arial" w:cs="Arial"/>
          <w:sz w:val="24"/>
          <w:szCs w:val="24"/>
        </w:rPr>
        <w:t>1</w:t>
      </w:r>
      <w:r w:rsidR="009407E2">
        <w:rPr>
          <w:rFonts w:ascii="Arial" w:hAnsi="Arial" w:cs="Arial"/>
          <w:sz w:val="24"/>
          <w:szCs w:val="24"/>
        </w:rPr>
        <w:t>1</w:t>
      </w:r>
      <w:r w:rsidRPr="009407E2">
        <w:rPr>
          <w:rFonts w:ascii="Arial" w:hAnsi="Arial" w:cs="Arial"/>
          <w:sz w:val="24"/>
          <w:szCs w:val="24"/>
        </w:rPr>
        <w:t>]</w:t>
      </w:r>
      <w:r w:rsidRPr="009407E2">
        <w:rPr>
          <w:rFonts w:ascii="Arial" w:hAnsi="Arial" w:cs="Arial"/>
          <w:sz w:val="24"/>
          <w:szCs w:val="24"/>
        </w:rPr>
        <w:tab/>
      </w:r>
      <w:r w:rsidR="003D2F01" w:rsidRPr="009407E2">
        <w:rPr>
          <w:rFonts w:ascii="Arial" w:hAnsi="Arial" w:cs="Arial"/>
          <w:sz w:val="24"/>
          <w:szCs w:val="24"/>
        </w:rPr>
        <w:t>Rule</w:t>
      </w:r>
      <w:r w:rsidRPr="009407E2">
        <w:rPr>
          <w:rFonts w:ascii="Arial" w:hAnsi="Arial" w:cs="Arial"/>
          <w:sz w:val="24"/>
          <w:szCs w:val="24"/>
        </w:rPr>
        <w:t xml:space="preserve"> 41A</w:t>
      </w:r>
      <w:r w:rsidR="003D2F01" w:rsidRPr="009407E2">
        <w:rPr>
          <w:rFonts w:ascii="Arial" w:hAnsi="Arial" w:cs="Arial"/>
          <w:sz w:val="24"/>
          <w:szCs w:val="24"/>
        </w:rPr>
        <w:t xml:space="preserve"> states</w:t>
      </w:r>
      <w:r w:rsidRPr="009407E2">
        <w:rPr>
          <w:rFonts w:ascii="Arial" w:hAnsi="Arial" w:cs="Arial"/>
          <w:sz w:val="24"/>
          <w:szCs w:val="24"/>
        </w:rPr>
        <w:t xml:space="preserve">: </w:t>
      </w:r>
    </w:p>
    <w:p w:rsidR="00332535" w:rsidRPr="009407E2" w:rsidRDefault="00332535" w:rsidP="00332535">
      <w:pPr>
        <w:rPr>
          <w:rFonts w:ascii="Arial" w:hAnsi="Arial" w:cs="Arial"/>
          <w:i/>
          <w:sz w:val="24"/>
          <w:szCs w:val="24"/>
        </w:rPr>
      </w:pPr>
    </w:p>
    <w:p w:rsidR="00332535" w:rsidRPr="009407E2" w:rsidRDefault="003D2F01" w:rsidP="00332535">
      <w:pPr>
        <w:ind w:left="2160" w:hanging="720"/>
        <w:jc w:val="both"/>
        <w:rPr>
          <w:rFonts w:ascii="Arial" w:hAnsi="Arial" w:cs="Arial"/>
          <w:i/>
          <w:sz w:val="20"/>
          <w:szCs w:val="20"/>
        </w:rPr>
      </w:pPr>
      <w:r w:rsidRPr="009407E2">
        <w:rPr>
          <w:rFonts w:ascii="Arial" w:hAnsi="Arial" w:cs="Arial"/>
          <w:i/>
          <w:sz w:val="20"/>
          <w:szCs w:val="20"/>
        </w:rPr>
        <w:t>“(2)</w:t>
      </w:r>
      <w:r w:rsidR="00332535" w:rsidRPr="009407E2">
        <w:rPr>
          <w:rFonts w:ascii="Arial" w:hAnsi="Arial" w:cs="Arial"/>
          <w:i/>
          <w:sz w:val="20"/>
          <w:szCs w:val="20"/>
        </w:rPr>
        <w:t xml:space="preserve">(a) </w:t>
      </w:r>
      <w:r w:rsidRPr="009407E2">
        <w:rPr>
          <w:rFonts w:ascii="Arial" w:hAnsi="Arial" w:cs="Arial"/>
          <w:i/>
          <w:sz w:val="20"/>
          <w:szCs w:val="20"/>
        </w:rPr>
        <w:tab/>
      </w:r>
      <w:r w:rsidR="00332535" w:rsidRPr="009407E2">
        <w:rPr>
          <w:rFonts w:ascii="Arial" w:hAnsi="Arial" w:cs="Arial"/>
          <w:i/>
          <w:sz w:val="20"/>
          <w:szCs w:val="20"/>
        </w:rPr>
        <w:t>in every new action or application proceeding, the plaintiff or applicant shall, together with the summons or combined summons or notice of motion, serve on each defendant or respondent a notice indicating whether such plaintiff or applicant agrees to or opposes referral of the dispute to mediation.</w:t>
      </w:r>
    </w:p>
    <w:p w:rsidR="00332535" w:rsidRPr="009407E2" w:rsidRDefault="00332535" w:rsidP="00332535">
      <w:pPr>
        <w:ind w:left="720" w:firstLine="720"/>
        <w:rPr>
          <w:rFonts w:ascii="Arial" w:hAnsi="Arial" w:cs="Arial"/>
          <w:i/>
          <w:sz w:val="24"/>
          <w:szCs w:val="24"/>
        </w:rPr>
      </w:pPr>
    </w:p>
    <w:p w:rsidR="00332535" w:rsidRPr="009407E2" w:rsidRDefault="00332535" w:rsidP="003D2F01">
      <w:pPr>
        <w:ind w:left="2160" w:hanging="720"/>
        <w:jc w:val="both"/>
        <w:rPr>
          <w:rFonts w:ascii="Arial" w:hAnsi="Arial" w:cs="Arial"/>
          <w:i/>
          <w:sz w:val="20"/>
          <w:szCs w:val="20"/>
        </w:rPr>
      </w:pPr>
      <w:r w:rsidRPr="009407E2">
        <w:rPr>
          <w:rFonts w:ascii="Arial" w:hAnsi="Arial" w:cs="Arial"/>
          <w:i/>
          <w:sz w:val="20"/>
          <w:szCs w:val="20"/>
        </w:rPr>
        <w:t xml:space="preserve">(b) </w:t>
      </w:r>
      <w:r w:rsidR="003D2F01" w:rsidRPr="009407E2">
        <w:rPr>
          <w:rFonts w:ascii="Arial" w:hAnsi="Arial" w:cs="Arial"/>
          <w:i/>
          <w:sz w:val="20"/>
          <w:szCs w:val="20"/>
        </w:rPr>
        <w:tab/>
      </w:r>
      <w:r w:rsidRPr="009407E2">
        <w:rPr>
          <w:rFonts w:ascii="Arial" w:hAnsi="Arial" w:cs="Arial"/>
          <w:i/>
          <w:sz w:val="20"/>
          <w:szCs w:val="20"/>
        </w:rPr>
        <w:t>A defendant or respondent shall when delivering a notice to defend or a notice to oppose, or at any tie thereafter, but not later than the delivery of a plea or answering affidavit, serve on each plaintiff or applicant or the plaintiff’s or applicant’s attorneys, a notice indicating whether such defendant or respondent agrees to or opposes referral of the dispute to mediation.”</w:t>
      </w:r>
    </w:p>
    <w:p w:rsidR="00332535" w:rsidRPr="009407E2" w:rsidRDefault="00332535" w:rsidP="00C05E9F">
      <w:pPr>
        <w:spacing w:after="0" w:line="360" w:lineRule="auto"/>
        <w:ind w:left="720" w:hanging="720"/>
        <w:jc w:val="both"/>
        <w:rPr>
          <w:rFonts w:ascii="Arial" w:hAnsi="Arial" w:cs="Arial"/>
          <w:sz w:val="24"/>
          <w:szCs w:val="24"/>
        </w:rPr>
      </w:pPr>
    </w:p>
    <w:p w:rsidR="00067B8F" w:rsidRPr="009407E2" w:rsidRDefault="00332535" w:rsidP="005F5B2A">
      <w:pPr>
        <w:spacing w:after="0" w:line="360" w:lineRule="auto"/>
        <w:ind w:left="851" w:hanging="851"/>
        <w:jc w:val="both"/>
        <w:rPr>
          <w:rFonts w:ascii="Arial" w:hAnsi="Arial" w:cs="Arial"/>
          <w:sz w:val="24"/>
          <w:szCs w:val="24"/>
          <w:lang w:val="en-GB"/>
        </w:rPr>
      </w:pPr>
      <w:r w:rsidRPr="009407E2">
        <w:rPr>
          <w:rFonts w:ascii="Arial" w:hAnsi="Arial" w:cs="Arial"/>
          <w:sz w:val="24"/>
          <w:szCs w:val="24"/>
        </w:rPr>
        <w:t>[1</w:t>
      </w:r>
      <w:r w:rsidR="009407E2">
        <w:rPr>
          <w:rFonts w:ascii="Arial" w:hAnsi="Arial" w:cs="Arial"/>
          <w:sz w:val="24"/>
          <w:szCs w:val="24"/>
        </w:rPr>
        <w:t>2</w:t>
      </w:r>
      <w:r w:rsidRPr="009407E2">
        <w:rPr>
          <w:rFonts w:ascii="Arial" w:hAnsi="Arial" w:cs="Arial"/>
          <w:sz w:val="24"/>
          <w:szCs w:val="24"/>
        </w:rPr>
        <w:t>]</w:t>
      </w:r>
      <w:r w:rsidRPr="009407E2">
        <w:rPr>
          <w:rFonts w:ascii="Arial" w:hAnsi="Arial" w:cs="Arial"/>
          <w:sz w:val="24"/>
          <w:szCs w:val="24"/>
        </w:rPr>
        <w:tab/>
        <w:t xml:space="preserve">It is common cause that when </w:t>
      </w:r>
      <w:r w:rsidRPr="009407E2">
        <w:rPr>
          <w:rFonts w:ascii="Arial" w:hAnsi="Arial" w:cs="Arial"/>
          <w:sz w:val="24"/>
          <w:szCs w:val="24"/>
          <w:lang w:val="en-GB"/>
        </w:rPr>
        <w:t xml:space="preserve">the application was served on the respondent it was not accompanied by the notice as contemplated in </w:t>
      </w:r>
      <w:r w:rsidR="003D2F01" w:rsidRPr="009407E2">
        <w:rPr>
          <w:rFonts w:ascii="Arial" w:hAnsi="Arial" w:cs="Arial"/>
          <w:sz w:val="24"/>
          <w:szCs w:val="24"/>
          <w:lang w:val="en-GB"/>
        </w:rPr>
        <w:t>R</w:t>
      </w:r>
      <w:r w:rsidRPr="009407E2">
        <w:rPr>
          <w:rFonts w:ascii="Arial" w:hAnsi="Arial" w:cs="Arial"/>
          <w:sz w:val="24"/>
          <w:szCs w:val="24"/>
        </w:rPr>
        <w:t>ule 41A</w:t>
      </w:r>
      <w:r w:rsidRPr="009407E2">
        <w:rPr>
          <w:rFonts w:ascii="Arial" w:hAnsi="Arial" w:cs="Arial"/>
          <w:sz w:val="24"/>
          <w:szCs w:val="24"/>
          <w:lang w:val="en-GB"/>
        </w:rPr>
        <w:t xml:space="preserve"> (2) (a)</w:t>
      </w:r>
      <w:r w:rsidR="003D2F01" w:rsidRPr="009407E2">
        <w:rPr>
          <w:rFonts w:ascii="Arial" w:hAnsi="Arial" w:cs="Arial"/>
          <w:sz w:val="24"/>
          <w:szCs w:val="24"/>
          <w:lang w:val="en-GB"/>
        </w:rPr>
        <w:t>.</w:t>
      </w:r>
      <w:r w:rsidR="00461857" w:rsidRPr="009407E2">
        <w:rPr>
          <w:rFonts w:ascii="Arial" w:hAnsi="Arial" w:cs="Arial"/>
          <w:sz w:val="24"/>
          <w:szCs w:val="24"/>
          <w:lang w:val="en-GB"/>
        </w:rPr>
        <w:t xml:space="preserve"> </w:t>
      </w:r>
      <w:r w:rsidR="003D2F01" w:rsidRPr="009407E2">
        <w:rPr>
          <w:rFonts w:ascii="Arial" w:hAnsi="Arial" w:cs="Arial"/>
          <w:sz w:val="24"/>
          <w:szCs w:val="24"/>
          <w:lang w:val="en-GB"/>
        </w:rPr>
        <w:t>S</w:t>
      </w:r>
      <w:r w:rsidRPr="009407E2">
        <w:rPr>
          <w:rFonts w:ascii="Arial" w:hAnsi="Arial" w:cs="Arial"/>
          <w:sz w:val="24"/>
          <w:szCs w:val="24"/>
          <w:lang w:val="en-GB"/>
        </w:rPr>
        <w:t xml:space="preserve">imilarly, the respondent’s notice to oppose the application and the subsequent answering affidavit was served without the </w:t>
      </w:r>
      <w:r w:rsidR="003D2F01" w:rsidRPr="009407E2">
        <w:rPr>
          <w:rFonts w:ascii="Arial" w:hAnsi="Arial" w:cs="Arial"/>
          <w:sz w:val="24"/>
          <w:szCs w:val="24"/>
          <w:lang w:val="en-GB"/>
        </w:rPr>
        <w:t>R</w:t>
      </w:r>
      <w:r w:rsidR="00067B8F" w:rsidRPr="009407E2">
        <w:rPr>
          <w:rFonts w:ascii="Arial" w:hAnsi="Arial" w:cs="Arial"/>
          <w:sz w:val="24"/>
          <w:szCs w:val="24"/>
          <w:lang w:val="en-GB"/>
        </w:rPr>
        <w:t xml:space="preserve">ule 41A (2) (b) </w:t>
      </w:r>
      <w:r w:rsidRPr="009407E2">
        <w:rPr>
          <w:rFonts w:ascii="Arial" w:hAnsi="Arial" w:cs="Arial"/>
          <w:sz w:val="24"/>
          <w:szCs w:val="24"/>
          <w:lang w:val="en-GB"/>
        </w:rPr>
        <w:t>notice</w:t>
      </w:r>
      <w:r w:rsidR="00067B8F" w:rsidRPr="009407E2">
        <w:rPr>
          <w:rFonts w:ascii="Arial" w:hAnsi="Arial" w:cs="Arial"/>
          <w:sz w:val="24"/>
          <w:szCs w:val="24"/>
          <w:lang w:val="en-GB"/>
        </w:rPr>
        <w:t>.</w:t>
      </w:r>
    </w:p>
    <w:p w:rsidR="00067B8F" w:rsidRPr="009407E2" w:rsidRDefault="00067B8F" w:rsidP="005F5B2A">
      <w:pPr>
        <w:spacing w:after="0" w:line="360" w:lineRule="auto"/>
        <w:ind w:left="851" w:hanging="851"/>
        <w:jc w:val="both"/>
        <w:rPr>
          <w:rFonts w:ascii="Arial" w:hAnsi="Arial" w:cs="Arial"/>
          <w:sz w:val="24"/>
          <w:szCs w:val="24"/>
          <w:lang w:val="en-GB"/>
        </w:rPr>
      </w:pPr>
    </w:p>
    <w:p w:rsidR="00C05E9F" w:rsidRPr="009407E2" w:rsidRDefault="00067B8F" w:rsidP="005F5B2A">
      <w:pPr>
        <w:spacing w:after="0" w:line="360" w:lineRule="auto"/>
        <w:ind w:left="851" w:hanging="851"/>
        <w:jc w:val="both"/>
        <w:rPr>
          <w:rFonts w:ascii="Arial" w:hAnsi="Arial" w:cs="Arial"/>
          <w:sz w:val="24"/>
          <w:szCs w:val="24"/>
        </w:rPr>
      </w:pPr>
      <w:r w:rsidRPr="009407E2">
        <w:rPr>
          <w:rFonts w:ascii="Arial" w:hAnsi="Arial" w:cs="Arial"/>
          <w:sz w:val="24"/>
          <w:szCs w:val="24"/>
          <w:lang w:val="en-GB"/>
        </w:rPr>
        <w:t>[1</w:t>
      </w:r>
      <w:r w:rsidR="009407E2">
        <w:rPr>
          <w:rFonts w:ascii="Arial" w:hAnsi="Arial" w:cs="Arial"/>
          <w:sz w:val="24"/>
          <w:szCs w:val="24"/>
          <w:lang w:val="en-GB"/>
        </w:rPr>
        <w:t>3</w:t>
      </w:r>
      <w:r w:rsidRPr="009407E2">
        <w:rPr>
          <w:rFonts w:ascii="Arial" w:hAnsi="Arial" w:cs="Arial"/>
          <w:sz w:val="24"/>
          <w:szCs w:val="24"/>
          <w:lang w:val="en-GB"/>
        </w:rPr>
        <w:t>]</w:t>
      </w:r>
      <w:r w:rsidRPr="009407E2">
        <w:rPr>
          <w:rFonts w:ascii="Arial" w:hAnsi="Arial" w:cs="Arial"/>
          <w:sz w:val="24"/>
          <w:szCs w:val="24"/>
          <w:lang w:val="en-GB"/>
        </w:rPr>
        <w:tab/>
      </w:r>
      <w:r w:rsidR="00DE638B" w:rsidRPr="009407E2">
        <w:rPr>
          <w:rFonts w:ascii="Arial" w:hAnsi="Arial" w:cs="Arial"/>
          <w:sz w:val="24"/>
          <w:szCs w:val="24"/>
          <w:lang w:val="en-GB"/>
        </w:rPr>
        <w:t xml:space="preserve">The object of </w:t>
      </w:r>
      <w:r w:rsidR="003D2F01" w:rsidRPr="009407E2">
        <w:rPr>
          <w:rFonts w:ascii="Arial" w:hAnsi="Arial" w:cs="Arial"/>
          <w:sz w:val="24"/>
          <w:szCs w:val="24"/>
          <w:lang w:val="en-GB"/>
        </w:rPr>
        <w:t>R</w:t>
      </w:r>
      <w:r w:rsidR="00DE638B" w:rsidRPr="009407E2">
        <w:rPr>
          <w:rFonts w:ascii="Arial" w:hAnsi="Arial" w:cs="Arial"/>
          <w:sz w:val="24"/>
          <w:szCs w:val="24"/>
          <w:lang w:val="en-GB"/>
        </w:rPr>
        <w:t xml:space="preserve">ule 41A is to afford litigants with an opportunity to resolve their disputes through mediation as an alternative to litigation. </w:t>
      </w:r>
      <w:r w:rsidR="00461857" w:rsidRPr="009407E2">
        <w:rPr>
          <w:rFonts w:ascii="Arial" w:hAnsi="Arial" w:cs="Arial"/>
          <w:sz w:val="24"/>
          <w:szCs w:val="24"/>
          <w:lang w:val="en-GB"/>
        </w:rPr>
        <w:t xml:space="preserve">It requires both parties to comply with the </w:t>
      </w:r>
      <w:r w:rsidR="003D2F01" w:rsidRPr="009407E2">
        <w:rPr>
          <w:rFonts w:ascii="Arial" w:hAnsi="Arial" w:cs="Arial"/>
          <w:sz w:val="24"/>
          <w:szCs w:val="24"/>
          <w:lang w:val="en-GB"/>
        </w:rPr>
        <w:t>R</w:t>
      </w:r>
      <w:r w:rsidR="00461857" w:rsidRPr="009407E2">
        <w:rPr>
          <w:rFonts w:ascii="Arial" w:hAnsi="Arial" w:cs="Arial"/>
          <w:sz w:val="24"/>
          <w:szCs w:val="24"/>
          <w:lang w:val="en-GB"/>
        </w:rPr>
        <w:t xml:space="preserve">ule and while the applicant has explained that the failure to serve the notice simultaneously with the application was an oversight </w:t>
      </w:r>
      <w:r w:rsidR="003D2F01" w:rsidRPr="009407E2">
        <w:rPr>
          <w:rFonts w:ascii="Arial" w:hAnsi="Arial" w:cs="Arial"/>
          <w:sz w:val="24"/>
          <w:szCs w:val="24"/>
          <w:lang w:val="en-GB"/>
        </w:rPr>
        <w:t>while</w:t>
      </w:r>
      <w:r w:rsidRPr="009407E2">
        <w:rPr>
          <w:rFonts w:ascii="Arial" w:hAnsi="Arial" w:cs="Arial"/>
          <w:sz w:val="24"/>
          <w:szCs w:val="24"/>
          <w:lang w:val="en-GB"/>
        </w:rPr>
        <w:t xml:space="preserve"> </w:t>
      </w:r>
      <w:r w:rsidR="00461857" w:rsidRPr="009407E2">
        <w:rPr>
          <w:rFonts w:ascii="Arial" w:hAnsi="Arial" w:cs="Arial"/>
          <w:sz w:val="24"/>
          <w:szCs w:val="24"/>
          <w:lang w:val="en-GB"/>
        </w:rPr>
        <w:t xml:space="preserve">the respondent has not offered any explanation for its non- compliance with the </w:t>
      </w:r>
      <w:r w:rsidR="003D2F01" w:rsidRPr="009407E2">
        <w:rPr>
          <w:rFonts w:ascii="Arial" w:hAnsi="Arial" w:cs="Arial"/>
          <w:sz w:val="24"/>
          <w:szCs w:val="24"/>
          <w:lang w:val="en-GB"/>
        </w:rPr>
        <w:t>R</w:t>
      </w:r>
      <w:r w:rsidR="00461857" w:rsidRPr="009407E2">
        <w:rPr>
          <w:rFonts w:ascii="Arial" w:hAnsi="Arial" w:cs="Arial"/>
          <w:sz w:val="24"/>
          <w:szCs w:val="24"/>
          <w:lang w:val="en-GB"/>
        </w:rPr>
        <w:t>ule. The respondent’s compliance is not dependent on the applicant’s compliance</w:t>
      </w:r>
      <w:r w:rsidR="003D2F01" w:rsidRPr="009407E2">
        <w:rPr>
          <w:rFonts w:ascii="Arial" w:hAnsi="Arial" w:cs="Arial"/>
          <w:sz w:val="24"/>
          <w:szCs w:val="24"/>
          <w:lang w:val="en-GB"/>
        </w:rPr>
        <w:t xml:space="preserve">, if </w:t>
      </w:r>
      <w:r w:rsidR="00461857" w:rsidRPr="009407E2">
        <w:rPr>
          <w:rFonts w:ascii="Arial" w:hAnsi="Arial" w:cs="Arial"/>
          <w:sz w:val="24"/>
          <w:szCs w:val="24"/>
          <w:lang w:val="en-GB"/>
        </w:rPr>
        <w:t xml:space="preserve">the respondent was of the view that the matter was capable of being mediated the respondent should have filed the required </w:t>
      </w:r>
      <w:r w:rsidR="003D2F01" w:rsidRPr="009407E2">
        <w:rPr>
          <w:rFonts w:ascii="Arial" w:hAnsi="Arial" w:cs="Arial"/>
          <w:sz w:val="24"/>
          <w:szCs w:val="24"/>
          <w:lang w:val="en-GB"/>
        </w:rPr>
        <w:t>R</w:t>
      </w:r>
      <w:r w:rsidRPr="009407E2">
        <w:rPr>
          <w:rFonts w:ascii="Arial" w:hAnsi="Arial" w:cs="Arial"/>
          <w:sz w:val="24"/>
          <w:szCs w:val="24"/>
          <w:lang w:val="en-GB"/>
        </w:rPr>
        <w:t>ule 41A (2) (b) notice</w:t>
      </w:r>
      <w:r w:rsidR="003D2F01" w:rsidRPr="009407E2">
        <w:rPr>
          <w:rFonts w:ascii="Arial" w:hAnsi="Arial" w:cs="Arial"/>
          <w:sz w:val="24"/>
          <w:szCs w:val="24"/>
          <w:lang w:val="en-GB"/>
        </w:rPr>
        <w:t xml:space="preserve">. In those circumstances, the respondent would have been entitled to </w:t>
      </w:r>
      <w:r w:rsidR="00461857" w:rsidRPr="009407E2">
        <w:rPr>
          <w:rFonts w:ascii="Arial" w:hAnsi="Arial" w:cs="Arial"/>
          <w:sz w:val="24"/>
          <w:szCs w:val="24"/>
          <w:lang w:val="en-GB"/>
        </w:rPr>
        <w:t xml:space="preserve">invoke the provisions of </w:t>
      </w:r>
      <w:r w:rsidR="003D2F01" w:rsidRPr="009407E2">
        <w:rPr>
          <w:rFonts w:ascii="Arial" w:hAnsi="Arial" w:cs="Arial"/>
          <w:sz w:val="24"/>
          <w:szCs w:val="24"/>
          <w:lang w:val="en-GB"/>
        </w:rPr>
        <w:t>R</w:t>
      </w:r>
      <w:r w:rsidR="00461857" w:rsidRPr="009407E2">
        <w:rPr>
          <w:rFonts w:ascii="Arial" w:hAnsi="Arial" w:cs="Arial"/>
          <w:sz w:val="24"/>
          <w:szCs w:val="24"/>
          <w:lang w:val="en-GB"/>
        </w:rPr>
        <w:t>ule 49A</w:t>
      </w:r>
      <w:r w:rsidR="00461857" w:rsidRPr="009407E2">
        <w:rPr>
          <w:rFonts w:ascii="Arial" w:hAnsi="Arial" w:cs="Arial"/>
          <w:sz w:val="24"/>
          <w:szCs w:val="24"/>
          <w:lang w:val="en-US"/>
        </w:rPr>
        <w:t xml:space="preserve"> (9) (b)</w:t>
      </w:r>
      <w:r w:rsidR="00461857" w:rsidRPr="009407E2">
        <w:rPr>
          <w:rStyle w:val="FootnoteReference"/>
          <w:rFonts w:ascii="Arial" w:hAnsi="Arial" w:cs="Arial"/>
          <w:sz w:val="24"/>
          <w:szCs w:val="24"/>
          <w:lang w:val="en-US"/>
        </w:rPr>
        <w:footnoteReference w:id="6"/>
      </w:r>
      <w:r w:rsidR="00461857" w:rsidRPr="009407E2">
        <w:rPr>
          <w:rFonts w:ascii="Arial" w:hAnsi="Arial" w:cs="Arial"/>
          <w:sz w:val="24"/>
          <w:szCs w:val="24"/>
          <w:lang w:val="en-US"/>
        </w:rPr>
        <w:t xml:space="preserve"> which provide a remedy against </w:t>
      </w:r>
      <w:r w:rsidR="00461857" w:rsidRPr="009407E2">
        <w:rPr>
          <w:rFonts w:ascii="Arial" w:hAnsi="Arial" w:cs="Arial"/>
          <w:sz w:val="24"/>
          <w:szCs w:val="24"/>
          <w:lang w:val="en-GB"/>
        </w:rPr>
        <w:t xml:space="preserve">a party who </w:t>
      </w:r>
      <w:r w:rsidR="00461857" w:rsidRPr="009407E2">
        <w:rPr>
          <w:rFonts w:ascii="Arial" w:hAnsi="Arial" w:cs="Arial"/>
          <w:sz w:val="24"/>
          <w:szCs w:val="24"/>
        </w:rPr>
        <w:t>unreasonably avoids mediating a matter.</w:t>
      </w:r>
      <w:r w:rsidR="00AB6143" w:rsidRPr="009407E2">
        <w:rPr>
          <w:rFonts w:ascii="Arial" w:hAnsi="Arial" w:cs="Arial"/>
          <w:sz w:val="24"/>
          <w:szCs w:val="24"/>
        </w:rPr>
        <w:t xml:space="preserve"> </w:t>
      </w:r>
      <w:r w:rsidR="005F5B2A" w:rsidRPr="009407E2">
        <w:rPr>
          <w:rFonts w:ascii="Arial" w:hAnsi="Arial" w:cs="Arial"/>
          <w:sz w:val="24"/>
          <w:szCs w:val="24"/>
        </w:rPr>
        <w:t>It is for the respondent to set out</w:t>
      </w:r>
      <w:r w:rsidRPr="009407E2">
        <w:rPr>
          <w:rFonts w:ascii="Arial" w:hAnsi="Arial" w:cs="Arial"/>
          <w:sz w:val="24"/>
          <w:szCs w:val="24"/>
        </w:rPr>
        <w:t xml:space="preserve"> grounds why it was of paramount importance that </w:t>
      </w:r>
      <w:r w:rsidR="003D2F01" w:rsidRPr="009407E2">
        <w:rPr>
          <w:rFonts w:ascii="Arial" w:hAnsi="Arial" w:cs="Arial"/>
          <w:sz w:val="24"/>
          <w:szCs w:val="24"/>
        </w:rPr>
        <w:t>R</w:t>
      </w:r>
      <w:r w:rsidRPr="009407E2">
        <w:rPr>
          <w:rFonts w:ascii="Arial" w:hAnsi="Arial" w:cs="Arial"/>
          <w:sz w:val="24"/>
          <w:szCs w:val="24"/>
        </w:rPr>
        <w:t>ule 41A ought to have been complied with</w:t>
      </w:r>
      <w:r w:rsidR="003D2F01" w:rsidRPr="009407E2">
        <w:rPr>
          <w:rFonts w:ascii="Arial" w:hAnsi="Arial" w:cs="Arial"/>
          <w:sz w:val="24"/>
          <w:szCs w:val="24"/>
        </w:rPr>
        <w:t xml:space="preserve"> in the context of this matter</w:t>
      </w:r>
      <w:r w:rsidRPr="009407E2">
        <w:rPr>
          <w:rFonts w:ascii="Arial" w:hAnsi="Arial" w:cs="Arial"/>
          <w:sz w:val="24"/>
          <w:szCs w:val="24"/>
        </w:rPr>
        <w:t xml:space="preserve">. </w:t>
      </w:r>
      <w:r w:rsidR="005F5B2A" w:rsidRPr="009407E2">
        <w:rPr>
          <w:rFonts w:ascii="Arial" w:hAnsi="Arial" w:cs="Arial"/>
          <w:sz w:val="24"/>
          <w:szCs w:val="24"/>
        </w:rPr>
        <w:t xml:space="preserve">Nowhere </w:t>
      </w:r>
      <w:r w:rsidR="003D2F01" w:rsidRPr="009407E2">
        <w:rPr>
          <w:rFonts w:ascii="Arial" w:hAnsi="Arial" w:cs="Arial"/>
          <w:sz w:val="24"/>
          <w:szCs w:val="24"/>
        </w:rPr>
        <w:t xml:space="preserve">in the answering affidavit </w:t>
      </w:r>
      <w:r w:rsidR="005F5B2A" w:rsidRPr="009407E2">
        <w:rPr>
          <w:rFonts w:ascii="Arial" w:hAnsi="Arial" w:cs="Arial"/>
          <w:sz w:val="24"/>
          <w:szCs w:val="24"/>
        </w:rPr>
        <w:t>is it alleged that this matter is cable of being mediat</w:t>
      </w:r>
      <w:r w:rsidRPr="009407E2">
        <w:rPr>
          <w:rFonts w:ascii="Arial" w:hAnsi="Arial" w:cs="Arial"/>
          <w:sz w:val="24"/>
          <w:szCs w:val="24"/>
        </w:rPr>
        <w:t xml:space="preserve">ed. For </w:t>
      </w:r>
      <w:r w:rsidR="005F5B2A" w:rsidRPr="009407E2">
        <w:rPr>
          <w:rFonts w:ascii="Arial" w:hAnsi="Arial" w:cs="Arial"/>
          <w:sz w:val="24"/>
          <w:szCs w:val="24"/>
        </w:rPr>
        <w:t>these reasons</w:t>
      </w:r>
      <w:r w:rsidR="003D2F01" w:rsidRPr="009407E2">
        <w:rPr>
          <w:rFonts w:ascii="Arial" w:hAnsi="Arial" w:cs="Arial"/>
          <w:sz w:val="24"/>
          <w:szCs w:val="24"/>
        </w:rPr>
        <w:t>,</w:t>
      </w:r>
      <w:r w:rsidR="005F5B2A" w:rsidRPr="009407E2">
        <w:rPr>
          <w:rFonts w:ascii="Arial" w:hAnsi="Arial" w:cs="Arial"/>
          <w:sz w:val="24"/>
          <w:szCs w:val="24"/>
        </w:rPr>
        <w:t xml:space="preserve"> I am not persuaded that the applicant’s non-</w:t>
      </w:r>
      <w:r w:rsidR="005F5B2A" w:rsidRPr="009407E2">
        <w:rPr>
          <w:rFonts w:ascii="Arial" w:hAnsi="Arial" w:cs="Arial"/>
          <w:sz w:val="24"/>
          <w:szCs w:val="24"/>
        </w:rPr>
        <w:lastRenderedPageBreak/>
        <w:t xml:space="preserve">compliance with </w:t>
      </w:r>
      <w:r w:rsidR="003D2F01" w:rsidRPr="009407E2">
        <w:rPr>
          <w:rFonts w:ascii="Arial" w:hAnsi="Arial" w:cs="Arial"/>
          <w:sz w:val="24"/>
          <w:szCs w:val="24"/>
        </w:rPr>
        <w:t>R</w:t>
      </w:r>
      <w:r w:rsidR="005F5B2A" w:rsidRPr="009407E2">
        <w:rPr>
          <w:rFonts w:ascii="Arial" w:hAnsi="Arial" w:cs="Arial"/>
          <w:sz w:val="24"/>
          <w:szCs w:val="24"/>
        </w:rPr>
        <w:t xml:space="preserve">ule 41A </w:t>
      </w:r>
      <w:r w:rsidR="00B60A23" w:rsidRPr="009407E2">
        <w:rPr>
          <w:rFonts w:ascii="Arial" w:hAnsi="Arial" w:cs="Arial"/>
          <w:sz w:val="24"/>
          <w:szCs w:val="24"/>
        </w:rPr>
        <w:t xml:space="preserve">constitutes an impediment to </w:t>
      </w:r>
      <w:r w:rsidRPr="009407E2">
        <w:rPr>
          <w:rFonts w:ascii="Arial" w:hAnsi="Arial" w:cs="Arial"/>
          <w:sz w:val="24"/>
          <w:szCs w:val="24"/>
        </w:rPr>
        <w:t xml:space="preserve">the </w:t>
      </w:r>
      <w:r w:rsidR="00B60A23" w:rsidRPr="009407E2">
        <w:rPr>
          <w:rFonts w:ascii="Arial" w:hAnsi="Arial" w:cs="Arial"/>
          <w:sz w:val="24"/>
          <w:szCs w:val="24"/>
        </w:rPr>
        <w:t>determination of this matter.</w:t>
      </w:r>
      <w:r w:rsidR="005F5B2A" w:rsidRPr="009407E2">
        <w:rPr>
          <w:rFonts w:ascii="Arial" w:hAnsi="Arial" w:cs="Arial"/>
          <w:sz w:val="24"/>
          <w:szCs w:val="24"/>
        </w:rPr>
        <w:t xml:space="preserve"> </w:t>
      </w:r>
    </w:p>
    <w:p w:rsidR="009A1A1F" w:rsidRPr="009407E2" w:rsidRDefault="009A1A1F" w:rsidP="005F5B2A">
      <w:pPr>
        <w:spacing w:after="0" w:line="360" w:lineRule="auto"/>
        <w:ind w:left="851" w:hanging="851"/>
        <w:jc w:val="both"/>
        <w:rPr>
          <w:rFonts w:ascii="Arial" w:hAnsi="Arial" w:cs="Arial"/>
          <w:sz w:val="24"/>
          <w:szCs w:val="24"/>
        </w:rPr>
      </w:pPr>
    </w:p>
    <w:p w:rsidR="00830B69" w:rsidRPr="009407E2" w:rsidRDefault="0076310C" w:rsidP="00687B81">
      <w:pPr>
        <w:pStyle w:val="NormalWeb"/>
        <w:shd w:val="clear" w:color="auto" w:fill="FFFFFF"/>
        <w:spacing w:before="0" w:beforeAutospacing="0" w:after="0" w:afterAutospacing="0" w:line="360" w:lineRule="auto"/>
        <w:ind w:left="720" w:hanging="720"/>
        <w:jc w:val="both"/>
        <w:rPr>
          <w:rFonts w:ascii="Arial" w:hAnsi="Arial" w:cs="Arial"/>
          <w:shd w:val="clear" w:color="auto" w:fill="FFFFFF"/>
        </w:rPr>
      </w:pPr>
      <w:r w:rsidRPr="009407E2">
        <w:rPr>
          <w:rFonts w:ascii="Arial" w:hAnsi="Arial" w:cs="Arial"/>
        </w:rPr>
        <w:t>[1</w:t>
      </w:r>
      <w:r w:rsidR="009407E2">
        <w:rPr>
          <w:rFonts w:ascii="Arial" w:hAnsi="Arial" w:cs="Arial"/>
        </w:rPr>
        <w:t>4</w:t>
      </w:r>
      <w:r w:rsidRPr="009407E2">
        <w:rPr>
          <w:rFonts w:ascii="Arial" w:hAnsi="Arial" w:cs="Arial"/>
        </w:rPr>
        <w:t>]</w:t>
      </w:r>
      <w:r w:rsidRPr="009407E2">
        <w:rPr>
          <w:rFonts w:ascii="Arial" w:hAnsi="Arial" w:cs="Arial"/>
        </w:rPr>
        <w:tab/>
      </w:r>
      <w:r w:rsidR="001C043C" w:rsidRPr="009407E2">
        <w:rPr>
          <w:rFonts w:ascii="Arial" w:hAnsi="Arial" w:cs="Arial"/>
        </w:rPr>
        <w:t>The</w:t>
      </w:r>
      <w:r w:rsidR="009407E2" w:rsidRPr="009407E2">
        <w:rPr>
          <w:rFonts w:ascii="Arial" w:hAnsi="Arial" w:cs="Arial"/>
        </w:rPr>
        <w:t xml:space="preserve">re is also no explanation why the </w:t>
      </w:r>
      <w:r w:rsidR="00687B81" w:rsidRPr="009407E2">
        <w:rPr>
          <w:rFonts w:ascii="Arial" w:hAnsi="Arial" w:cs="Arial"/>
        </w:rPr>
        <w:t xml:space="preserve">respondent is of the view that this dispute cannot be judged on papers. </w:t>
      </w:r>
      <w:r w:rsidR="00830B69" w:rsidRPr="009407E2">
        <w:rPr>
          <w:rFonts w:ascii="Arial" w:hAnsi="Arial" w:cs="Arial"/>
          <w:shd w:val="clear" w:color="auto" w:fill="FFFFFF"/>
        </w:rPr>
        <w:t xml:space="preserve">A real, genuine and </w:t>
      </w:r>
      <w:r w:rsidR="00830B69" w:rsidRPr="009407E2">
        <w:rPr>
          <w:rFonts w:ascii="Arial" w:hAnsi="Arial" w:cs="Arial"/>
          <w:iCs/>
          <w:shd w:val="clear" w:color="auto" w:fill="FFFFFF"/>
        </w:rPr>
        <w:t>bona fide</w:t>
      </w:r>
      <w:r w:rsidR="00830B69" w:rsidRPr="009407E2">
        <w:rPr>
          <w:rFonts w:ascii="Arial" w:hAnsi="Arial" w:cs="Arial"/>
          <w:shd w:val="clear" w:color="auto" w:fill="FFFFFF"/>
        </w:rPr>
        <w:t xml:space="preserve"> dispute of fact can exist only where the court is satisfied that the party who purports to raise the dispute has in its affidavit seriously and unambiguously addressed the fact said to be disputed. </w:t>
      </w:r>
      <w:r w:rsidR="002E30F2" w:rsidRPr="009407E2">
        <w:rPr>
          <w:rFonts w:ascii="Arial" w:hAnsi="Arial" w:cs="Arial"/>
          <w:shd w:val="clear" w:color="auto" w:fill="FFFFFF"/>
        </w:rPr>
        <w:t xml:space="preserve">See </w:t>
      </w:r>
      <w:r w:rsidR="00830B69" w:rsidRPr="009407E2">
        <w:rPr>
          <w:rFonts w:ascii="Arial" w:hAnsi="Arial" w:cs="Arial"/>
          <w:bCs/>
          <w:i/>
          <w:shd w:val="clear" w:color="auto" w:fill="FFFFFF"/>
        </w:rPr>
        <w:t>Wightman t/a  JW Construction v</w:t>
      </w:r>
      <w:r w:rsidR="00830B69" w:rsidRPr="009407E2">
        <w:rPr>
          <w:rFonts w:ascii="Arial" w:hAnsi="Arial" w:cs="Arial"/>
          <w:i/>
          <w:shd w:val="clear" w:color="auto" w:fill="FFFFFF"/>
        </w:rPr>
        <w:t> </w:t>
      </w:r>
      <w:r w:rsidR="00830B69" w:rsidRPr="009407E2">
        <w:rPr>
          <w:rFonts w:ascii="Arial" w:hAnsi="Arial" w:cs="Arial"/>
          <w:bCs/>
          <w:i/>
          <w:shd w:val="clear" w:color="auto" w:fill="FFFFFF"/>
        </w:rPr>
        <w:t>Headfour (Pty) Ltd and Another</w:t>
      </w:r>
      <w:r w:rsidR="00C25716" w:rsidRPr="009407E2">
        <w:rPr>
          <w:rStyle w:val="FootnoteReference"/>
          <w:rFonts w:ascii="Arial" w:hAnsi="Arial" w:cs="Arial"/>
          <w:bCs/>
          <w:i/>
          <w:shd w:val="clear" w:color="auto" w:fill="FFFFFF"/>
        </w:rPr>
        <w:footnoteReference w:id="7"/>
      </w:r>
      <w:r w:rsidR="00830B69" w:rsidRPr="009407E2">
        <w:rPr>
          <w:rFonts w:ascii="Arial" w:hAnsi="Arial" w:cs="Arial"/>
          <w:i/>
          <w:shd w:val="clear" w:color="auto" w:fill="FFFFFF"/>
        </w:rPr>
        <w:t> </w:t>
      </w:r>
      <w:r w:rsidR="00830B69" w:rsidRPr="009407E2">
        <w:rPr>
          <w:rFonts w:ascii="Arial" w:hAnsi="Arial" w:cs="Arial"/>
          <w:shd w:val="clear" w:color="auto" w:fill="FFFFFF"/>
        </w:rPr>
        <w:t xml:space="preserve"> para 13. </w:t>
      </w:r>
      <w:r w:rsidR="002E30F2" w:rsidRPr="009407E2">
        <w:rPr>
          <w:rFonts w:ascii="Arial" w:hAnsi="Arial" w:cs="Arial"/>
          <w:shd w:val="clear" w:color="auto" w:fill="FFFFFF"/>
        </w:rPr>
        <w:t xml:space="preserve">In </w:t>
      </w:r>
      <w:r w:rsidR="00830B69" w:rsidRPr="009407E2">
        <w:rPr>
          <w:rFonts w:ascii="Arial" w:hAnsi="Arial" w:cs="Arial"/>
          <w:shd w:val="clear" w:color="auto" w:fill="FFFFFF"/>
        </w:rPr>
        <w:t xml:space="preserve">this matter, </w:t>
      </w:r>
      <w:r w:rsidR="001C043C" w:rsidRPr="009407E2">
        <w:rPr>
          <w:rFonts w:ascii="Arial" w:hAnsi="Arial" w:cs="Arial"/>
          <w:shd w:val="clear" w:color="auto" w:fill="FFFFFF"/>
        </w:rPr>
        <w:t xml:space="preserve">it is indisputable that </w:t>
      </w:r>
      <w:r w:rsidR="00687B81" w:rsidRPr="009407E2">
        <w:rPr>
          <w:rFonts w:ascii="Arial" w:hAnsi="Arial" w:cs="Arial"/>
        </w:rPr>
        <w:t xml:space="preserve">the </w:t>
      </w:r>
      <w:r w:rsidR="00830B69" w:rsidRPr="009407E2">
        <w:rPr>
          <w:rFonts w:ascii="Arial" w:hAnsi="Arial" w:cs="Arial"/>
        </w:rPr>
        <w:t>applicant</w:t>
      </w:r>
      <w:r w:rsidR="001C043C" w:rsidRPr="009407E2">
        <w:rPr>
          <w:rFonts w:ascii="Arial" w:hAnsi="Arial" w:cs="Arial"/>
        </w:rPr>
        <w:t xml:space="preserve"> rendered the IDM services and that the invoices submitted in that regard were not disputed by the respondent instead</w:t>
      </w:r>
      <w:r w:rsidR="009407E2" w:rsidRPr="009407E2">
        <w:rPr>
          <w:rFonts w:ascii="Arial" w:hAnsi="Arial" w:cs="Arial"/>
        </w:rPr>
        <w:t>,</w:t>
      </w:r>
      <w:r w:rsidR="001C043C" w:rsidRPr="009407E2">
        <w:rPr>
          <w:rFonts w:ascii="Arial" w:hAnsi="Arial" w:cs="Arial"/>
        </w:rPr>
        <w:t xml:space="preserve"> an undertaking to pay was made. </w:t>
      </w:r>
      <w:r w:rsidR="00830B69" w:rsidRPr="009407E2">
        <w:rPr>
          <w:rFonts w:ascii="Arial" w:hAnsi="Arial" w:cs="Arial"/>
        </w:rPr>
        <w:t xml:space="preserve">The issue of whether the </w:t>
      </w:r>
      <w:r w:rsidR="001C043C" w:rsidRPr="009407E2">
        <w:rPr>
          <w:rFonts w:ascii="Arial" w:hAnsi="Arial" w:cs="Arial"/>
        </w:rPr>
        <w:t xml:space="preserve">undertaking to pay is enforceable </w:t>
      </w:r>
      <w:r w:rsidR="009407E2" w:rsidRPr="009407E2">
        <w:rPr>
          <w:rFonts w:ascii="Arial" w:hAnsi="Arial" w:cs="Arial"/>
        </w:rPr>
        <w:t xml:space="preserve">against the respondent </w:t>
      </w:r>
      <w:r w:rsidR="001C043C" w:rsidRPr="009407E2">
        <w:rPr>
          <w:rFonts w:ascii="Arial" w:hAnsi="Arial" w:cs="Arial"/>
        </w:rPr>
        <w:t xml:space="preserve">or not </w:t>
      </w:r>
      <w:r w:rsidR="00830B69" w:rsidRPr="009407E2">
        <w:rPr>
          <w:rFonts w:ascii="Arial" w:hAnsi="Arial" w:cs="Arial"/>
        </w:rPr>
        <w:t xml:space="preserve">does not, in my view constitutes a </w:t>
      </w:r>
      <w:r w:rsidR="00687B81" w:rsidRPr="009407E2">
        <w:rPr>
          <w:rFonts w:ascii="Arial" w:hAnsi="Arial" w:cs="Arial"/>
          <w:shd w:val="clear" w:color="auto" w:fill="FFFFFF"/>
        </w:rPr>
        <w:t>real, genuine and </w:t>
      </w:r>
      <w:r w:rsidR="00687B81" w:rsidRPr="009407E2">
        <w:rPr>
          <w:rFonts w:ascii="Arial" w:hAnsi="Arial" w:cs="Arial"/>
          <w:i/>
          <w:iCs/>
          <w:shd w:val="clear" w:color="auto" w:fill="FFFFFF"/>
        </w:rPr>
        <w:t>bona fide</w:t>
      </w:r>
      <w:r w:rsidR="00687B81" w:rsidRPr="009407E2">
        <w:rPr>
          <w:rFonts w:ascii="Arial" w:hAnsi="Arial" w:cs="Arial"/>
          <w:shd w:val="clear" w:color="auto" w:fill="FFFFFF"/>
        </w:rPr>
        <w:t xml:space="preserve"> dispute of fact </w:t>
      </w:r>
      <w:r w:rsidR="00830B69" w:rsidRPr="009407E2">
        <w:rPr>
          <w:rFonts w:ascii="Arial" w:hAnsi="Arial" w:cs="Arial"/>
          <w:shd w:val="clear" w:color="auto" w:fill="FFFFFF"/>
        </w:rPr>
        <w:t>warranting the dismissal of the application or a referral to oral evidence.</w:t>
      </w:r>
    </w:p>
    <w:p w:rsidR="002E785B" w:rsidRPr="009407E2" w:rsidRDefault="002E785B" w:rsidP="00687B81">
      <w:pPr>
        <w:pStyle w:val="NormalWeb"/>
        <w:shd w:val="clear" w:color="auto" w:fill="FFFFFF"/>
        <w:spacing w:before="0" w:beforeAutospacing="0" w:after="0" w:afterAutospacing="0" w:line="360" w:lineRule="auto"/>
        <w:ind w:left="720" w:hanging="720"/>
        <w:jc w:val="both"/>
        <w:rPr>
          <w:rFonts w:ascii="Arial" w:hAnsi="Arial" w:cs="Arial"/>
          <w:shd w:val="clear" w:color="auto" w:fill="FFFFFF"/>
        </w:rPr>
      </w:pPr>
    </w:p>
    <w:p w:rsidR="002E30F2" w:rsidRPr="009407E2" w:rsidRDefault="00830B69" w:rsidP="002E30F2">
      <w:pPr>
        <w:spacing w:after="0" w:line="360" w:lineRule="auto"/>
        <w:ind w:left="720" w:hanging="720"/>
        <w:jc w:val="both"/>
        <w:rPr>
          <w:rFonts w:ascii="Arial" w:hAnsi="Arial" w:cs="Arial"/>
          <w:sz w:val="24"/>
          <w:szCs w:val="24"/>
        </w:rPr>
      </w:pPr>
      <w:r w:rsidRPr="009407E2">
        <w:rPr>
          <w:rFonts w:ascii="Arial" w:hAnsi="Arial" w:cs="Arial"/>
          <w:sz w:val="24"/>
          <w:szCs w:val="24"/>
          <w:lang w:val="en-GB"/>
        </w:rPr>
        <w:t>[1</w:t>
      </w:r>
      <w:r w:rsidR="009407E2">
        <w:rPr>
          <w:rFonts w:ascii="Arial" w:hAnsi="Arial" w:cs="Arial"/>
          <w:sz w:val="24"/>
          <w:szCs w:val="24"/>
          <w:lang w:val="en-GB"/>
        </w:rPr>
        <w:t>5]</w:t>
      </w:r>
      <w:r w:rsidRPr="009407E2">
        <w:rPr>
          <w:rFonts w:ascii="Arial" w:hAnsi="Arial" w:cs="Arial"/>
          <w:sz w:val="24"/>
          <w:szCs w:val="24"/>
          <w:lang w:val="en-GB"/>
        </w:rPr>
        <w:tab/>
      </w:r>
      <w:r w:rsidR="002E30F2" w:rsidRPr="009407E2">
        <w:rPr>
          <w:rFonts w:ascii="Arial" w:hAnsi="Arial" w:cs="Arial"/>
          <w:sz w:val="24"/>
          <w:szCs w:val="24"/>
          <w:lang w:val="en-GB"/>
        </w:rPr>
        <w:t xml:space="preserve">The respondent has </w:t>
      </w:r>
      <w:r w:rsidR="00D963E7" w:rsidRPr="009407E2">
        <w:rPr>
          <w:rFonts w:ascii="Arial" w:hAnsi="Arial" w:cs="Arial"/>
          <w:sz w:val="24"/>
          <w:szCs w:val="24"/>
          <w:lang w:val="en-GB"/>
        </w:rPr>
        <w:t xml:space="preserve">merely </w:t>
      </w:r>
      <w:r w:rsidR="00FE5E23" w:rsidRPr="009407E2">
        <w:rPr>
          <w:rFonts w:ascii="Arial" w:hAnsi="Arial" w:cs="Arial"/>
          <w:sz w:val="24"/>
          <w:szCs w:val="24"/>
          <w:lang w:val="en-GB"/>
        </w:rPr>
        <w:t>scant</w:t>
      </w:r>
      <w:r w:rsidR="00D963E7" w:rsidRPr="009407E2">
        <w:rPr>
          <w:rFonts w:ascii="Arial" w:hAnsi="Arial" w:cs="Arial"/>
          <w:sz w:val="24"/>
          <w:szCs w:val="24"/>
          <w:lang w:val="en-GB"/>
        </w:rPr>
        <w:t>i</w:t>
      </w:r>
      <w:r w:rsidR="00FE5E23" w:rsidRPr="009407E2">
        <w:rPr>
          <w:rFonts w:ascii="Arial" w:hAnsi="Arial" w:cs="Arial"/>
          <w:sz w:val="24"/>
          <w:szCs w:val="24"/>
          <w:lang w:val="en-GB"/>
        </w:rPr>
        <w:t>ly allege</w:t>
      </w:r>
      <w:r w:rsidR="002E30F2" w:rsidRPr="009407E2">
        <w:rPr>
          <w:rFonts w:ascii="Arial" w:hAnsi="Arial" w:cs="Arial"/>
          <w:sz w:val="24"/>
          <w:szCs w:val="24"/>
          <w:lang w:val="en-GB"/>
        </w:rPr>
        <w:t xml:space="preserve">d that that the </w:t>
      </w:r>
      <w:r w:rsidR="00D963E7" w:rsidRPr="009407E2">
        <w:rPr>
          <w:rFonts w:ascii="Arial" w:hAnsi="Arial" w:cs="Arial"/>
          <w:sz w:val="24"/>
          <w:szCs w:val="24"/>
          <w:lang w:val="en-GB"/>
        </w:rPr>
        <w:t xml:space="preserve">applicant’s </w:t>
      </w:r>
      <w:r w:rsidR="00FE5E23" w:rsidRPr="009407E2">
        <w:rPr>
          <w:rFonts w:ascii="Arial" w:hAnsi="Arial" w:cs="Arial"/>
          <w:sz w:val="24"/>
          <w:szCs w:val="24"/>
          <w:lang w:val="en-GB"/>
        </w:rPr>
        <w:t xml:space="preserve">letters of demand do not comply with section 3 </w:t>
      </w:r>
      <w:r w:rsidR="002E30F2" w:rsidRPr="009407E2">
        <w:rPr>
          <w:rFonts w:ascii="Arial" w:hAnsi="Arial" w:cs="Arial"/>
          <w:sz w:val="24"/>
          <w:szCs w:val="24"/>
          <w:lang w:val="en-GB"/>
        </w:rPr>
        <w:t xml:space="preserve">of the Act without </w:t>
      </w:r>
      <w:r w:rsidR="00143CAF" w:rsidRPr="009407E2">
        <w:rPr>
          <w:rFonts w:ascii="Arial" w:hAnsi="Arial" w:cs="Arial"/>
          <w:sz w:val="24"/>
          <w:szCs w:val="24"/>
        </w:rPr>
        <w:t>disclos</w:t>
      </w:r>
      <w:r w:rsidR="002E30F2" w:rsidRPr="009407E2">
        <w:rPr>
          <w:rFonts w:ascii="Arial" w:hAnsi="Arial" w:cs="Arial"/>
          <w:sz w:val="24"/>
          <w:szCs w:val="24"/>
        </w:rPr>
        <w:t xml:space="preserve">ing </w:t>
      </w:r>
      <w:r w:rsidR="00143CAF" w:rsidRPr="009407E2">
        <w:rPr>
          <w:rFonts w:ascii="Arial" w:hAnsi="Arial" w:cs="Arial"/>
          <w:sz w:val="24"/>
          <w:szCs w:val="24"/>
        </w:rPr>
        <w:t>the grounds for this objection and the material facts upon which the defence is based</w:t>
      </w:r>
      <w:r w:rsidR="002E30F2" w:rsidRPr="009407E2">
        <w:rPr>
          <w:rFonts w:ascii="Arial" w:hAnsi="Arial" w:cs="Arial"/>
          <w:sz w:val="24"/>
          <w:szCs w:val="24"/>
        </w:rPr>
        <w:t xml:space="preserve">. </w:t>
      </w:r>
      <w:r w:rsidR="00143CAF" w:rsidRPr="009407E2">
        <w:rPr>
          <w:rFonts w:ascii="Arial" w:hAnsi="Arial" w:cs="Arial"/>
          <w:sz w:val="24"/>
          <w:szCs w:val="24"/>
        </w:rPr>
        <w:t xml:space="preserve"> </w:t>
      </w:r>
      <w:r w:rsidR="00D963E7" w:rsidRPr="009407E2">
        <w:rPr>
          <w:rFonts w:ascii="Arial" w:hAnsi="Arial" w:cs="Arial"/>
          <w:sz w:val="24"/>
          <w:szCs w:val="24"/>
        </w:rPr>
        <w:t xml:space="preserve">That aside, on </w:t>
      </w:r>
      <w:r w:rsidR="002E30F2" w:rsidRPr="009407E2">
        <w:rPr>
          <w:rFonts w:ascii="Arial" w:hAnsi="Arial" w:cs="Arial"/>
          <w:sz w:val="24"/>
          <w:szCs w:val="24"/>
          <w:lang w:val="en-GB"/>
        </w:rPr>
        <w:t>the facts germane to this matter, the applicant’s various letters of demand, Annexures “RA2”, “VNA2” and “VNA6” were issued and served on the respondent respectively on 13 August 2019, 21 May 2020 and 9 July 2021 well within the six months’ period specified in section 3 of the Act</w:t>
      </w:r>
      <w:r w:rsidR="00CE01C1" w:rsidRPr="009407E2">
        <w:rPr>
          <w:rFonts w:ascii="Arial" w:hAnsi="Arial" w:cs="Arial"/>
          <w:sz w:val="24"/>
          <w:szCs w:val="24"/>
          <w:lang w:val="en-GB"/>
        </w:rPr>
        <w:t>.</w:t>
      </w:r>
      <w:r w:rsidR="002E30F2" w:rsidRPr="009407E2">
        <w:rPr>
          <w:rFonts w:ascii="Arial" w:hAnsi="Arial" w:cs="Arial"/>
          <w:sz w:val="24"/>
          <w:szCs w:val="24"/>
          <w:lang w:val="en-GB"/>
        </w:rPr>
        <w:t xml:space="preserve"> In the </w:t>
      </w:r>
      <w:r w:rsidR="00CE01C1" w:rsidRPr="009407E2">
        <w:rPr>
          <w:rFonts w:ascii="Arial" w:hAnsi="Arial" w:cs="Arial"/>
          <w:sz w:val="24"/>
          <w:szCs w:val="24"/>
          <w:lang w:val="en-GB"/>
        </w:rPr>
        <w:t xml:space="preserve">said </w:t>
      </w:r>
      <w:r w:rsidR="002E30F2" w:rsidRPr="009407E2">
        <w:rPr>
          <w:rFonts w:ascii="Arial" w:hAnsi="Arial" w:cs="Arial"/>
          <w:sz w:val="24"/>
          <w:szCs w:val="24"/>
          <w:lang w:val="en-GB"/>
        </w:rPr>
        <w:t xml:space="preserve">letters the basis of the debt and the amounts due are duly set out and the application was instituted on </w:t>
      </w:r>
      <w:r w:rsidR="002E30F2" w:rsidRPr="009407E2">
        <w:rPr>
          <w:rFonts w:ascii="Arial" w:hAnsi="Arial" w:cs="Arial"/>
          <w:sz w:val="24"/>
          <w:szCs w:val="24"/>
        </w:rPr>
        <w:t>10 November 2021</w:t>
      </w:r>
      <w:r w:rsidR="00CE01C1" w:rsidRPr="009407E2">
        <w:rPr>
          <w:rFonts w:ascii="Arial" w:hAnsi="Arial" w:cs="Arial"/>
          <w:sz w:val="24"/>
          <w:szCs w:val="24"/>
        </w:rPr>
        <w:t xml:space="preserve"> </w:t>
      </w:r>
      <w:r w:rsidR="002E30F2" w:rsidRPr="009407E2">
        <w:rPr>
          <w:rFonts w:ascii="Arial" w:hAnsi="Arial" w:cs="Arial"/>
          <w:sz w:val="24"/>
          <w:szCs w:val="24"/>
          <w:lang w:val="en-GB"/>
        </w:rPr>
        <w:t xml:space="preserve">approximately three months after the letters of demand were served in that regard, I </w:t>
      </w:r>
      <w:r w:rsidR="00D963E7" w:rsidRPr="009407E2">
        <w:rPr>
          <w:rFonts w:ascii="Arial" w:hAnsi="Arial" w:cs="Arial"/>
          <w:sz w:val="24"/>
          <w:szCs w:val="24"/>
          <w:lang w:val="en-GB"/>
        </w:rPr>
        <w:t xml:space="preserve">am satisfied that </w:t>
      </w:r>
      <w:r w:rsidR="002E30F2" w:rsidRPr="009407E2">
        <w:rPr>
          <w:rFonts w:ascii="Arial" w:hAnsi="Arial" w:cs="Arial"/>
          <w:sz w:val="24"/>
          <w:szCs w:val="24"/>
          <w:lang w:val="en-GB"/>
        </w:rPr>
        <w:t xml:space="preserve">that </w:t>
      </w:r>
      <w:r w:rsidR="00D963E7" w:rsidRPr="009407E2">
        <w:rPr>
          <w:rFonts w:ascii="Arial" w:hAnsi="Arial" w:cs="Arial"/>
          <w:sz w:val="24"/>
          <w:szCs w:val="24"/>
          <w:lang w:val="en-GB"/>
        </w:rPr>
        <w:t xml:space="preserve">the </w:t>
      </w:r>
      <w:r w:rsidR="002E30F2" w:rsidRPr="009407E2">
        <w:rPr>
          <w:rFonts w:ascii="Arial" w:hAnsi="Arial" w:cs="Arial"/>
          <w:sz w:val="24"/>
          <w:szCs w:val="24"/>
          <w:lang w:val="en-GB"/>
        </w:rPr>
        <w:t>letters of demand</w:t>
      </w:r>
      <w:r w:rsidR="00D963E7" w:rsidRPr="009407E2">
        <w:rPr>
          <w:rFonts w:ascii="Arial" w:hAnsi="Arial" w:cs="Arial"/>
          <w:sz w:val="24"/>
          <w:szCs w:val="24"/>
          <w:lang w:val="en-GB"/>
        </w:rPr>
        <w:t xml:space="preserve"> </w:t>
      </w:r>
      <w:r w:rsidR="002E30F2" w:rsidRPr="009407E2">
        <w:rPr>
          <w:rFonts w:ascii="Arial" w:hAnsi="Arial" w:cs="Arial"/>
          <w:sz w:val="24"/>
          <w:szCs w:val="24"/>
          <w:lang w:val="en-GB"/>
        </w:rPr>
        <w:t>compl</w:t>
      </w:r>
      <w:r w:rsidR="00D963E7" w:rsidRPr="009407E2">
        <w:rPr>
          <w:rFonts w:ascii="Arial" w:hAnsi="Arial" w:cs="Arial"/>
          <w:sz w:val="24"/>
          <w:szCs w:val="24"/>
          <w:lang w:val="en-GB"/>
        </w:rPr>
        <w:t xml:space="preserve">y </w:t>
      </w:r>
      <w:r w:rsidR="002E30F2" w:rsidRPr="009407E2">
        <w:rPr>
          <w:rFonts w:ascii="Arial" w:hAnsi="Arial" w:cs="Arial"/>
          <w:sz w:val="24"/>
          <w:szCs w:val="24"/>
          <w:lang w:val="en-GB"/>
        </w:rPr>
        <w:t>with the provisions of section 3</w:t>
      </w:r>
      <w:r w:rsidR="00CE01C1" w:rsidRPr="009407E2">
        <w:rPr>
          <w:rFonts w:ascii="Arial" w:hAnsi="Arial" w:cs="Arial"/>
          <w:sz w:val="24"/>
          <w:szCs w:val="24"/>
          <w:lang w:val="en-GB"/>
        </w:rPr>
        <w:t xml:space="preserve"> of the Act</w:t>
      </w:r>
      <w:r w:rsidR="002E30F2" w:rsidRPr="009407E2">
        <w:rPr>
          <w:rFonts w:ascii="Arial" w:hAnsi="Arial" w:cs="Arial"/>
          <w:sz w:val="24"/>
          <w:szCs w:val="24"/>
          <w:lang w:val="en-GB"/>
        </w:rPr>
        <w:t>.</w:t>
      </w:r>
    </w:p>
    <w:p w:rsidR="002E30F2" w:rsidRPr="009407E2" w:rsidRDefault="002E30F2" w:rsidP="00143CAF">
      <w:pPr>
        <w:spacing w:after="0" w:line="360" w:lineRule="auto"/>
        <w:ind w:left="720" w:hanging="720"/>
        <w:jc w:val="both"/>
        <w:rPr>
          <w:rFonts w:ascii="Arial" w:hAnsi="Arial" w:cs="Arial"/>
          <w:sz w:val="24"/>
          <w:szCs w:val="24"/>
        </w:rPr>
      </w:pPr>
    </w:p>
    <w:p w:rsidR="004F13B6" w:rsidRPr="009407E2" w:rsidRDefault="0076310C" w:rsidP="00D34E88">
      <w:pPr>
        <w:spacing w:after="0" w:line="360" w:lineRule="auto"/>
        <w:ind w:left="720" w:hanging="720"/>
        <w:jc w:val="both"/>
        <w:rPr>
          <w:rFonts w:ascii="Arial" w:hAnsi="Arial" w:cs="Arial"/>
          <w:b/>
          <w:sz w:val="24"/>
          <w:szCs w:val="24"/>
        </w:rPr>
      </w:pPr>
      <w:r w:rsidRPr="009407E2">
        <w:rPr>
          <w:rFonts w:ascii="Arial" w:hAnsi="Arial" w:cs="Arial"/>
          <w:sz w:val="24"/>
          <w:szCs w:val="24"/>
        </w:rPr>
        <w:t>[1</w:t>
      </w:r>
      <w:r w:rsidR="009407E2">
        <w:rPr>
          <w:rFonts w:ascii="Arial" w:hAnsi="Arial" w:cs="Arial"/>
          <w:sz w:val="24"/>
          <w:szCs w:val="24"/>
        </w:rPr>
        <w:t>6</w:t>
      </w:r>
      <w:r w:rsidRPr="009407E2">
        <w:rPr>
          <w:rFonts w:ascii="Arial" w:hAnsi="Arial" w:cs="Arial"/>
          <w:sz w:val="24"/>
          <w:szCs w:val="24"/>
        </w:rPr>
        <w:t>]</w:t>
      </w:r>
      <w:r w:rsidRPr="009407E2">
        <w:rPr>
          <w:rFonts w:ascii="Arial" w:hAnsi="Arial" w:cs="Arial"/>
          <w:sz w:val="24"/>
          <w:szCs w:val="24"/>
        </w:rPr>
        <w:tab/>
      </w:r>
      <w:r w:rsidR="00C25716" w:rsidRPr="009407E2">
        <w:rPr>
          <w:rFonts w:ascii="Arial" w:hAnsi="Arial" w:cs="Arial"/>
          <w:sz w:val="24"/>
          <w:szCs w:val="24"/>
        </w:rPr>
        <w:t xml:space="preserve">The respondent’s objection against the authority of the </w:t>
      </w:r>
      <w:r w:rsidR="00D963E7" w:rsidRPr="009407E2">
        <w:rPr>
          <w:rFonts w:ascii="Arial" w:hAnsi="Arial" w:cs="Arial"/>
          <w:sz w:val="24"/>
          <w:szCs w:val="24"/>
        </w:rPr>
        <w:t xml:space="preserve">applicant’s </w:t>
      </w:r>
      <w:r w:rsidR="00C25716" w:rsidRPr="009407E2">
        <w:rPr>
          <w:rFonts w:ascii="Arial" w:hAnsi="Arial" w:cs="Arial"/>
          <w:sz w:val="24"/>
          <w:szCs w:val="24"/>
        </w:rPr>
        <w:t xml:space="preserve">deponent </w:t>
      </w:r>
      <w:r w:rsidR="00CE01C1" w:rsidRPr="009407E2">
        <w:rPr>
          <w:rFonts w:ascii="Arial" w:hAnsi="Arial" w:cs="Arial"/>
          <w:sz w:val="24"/>
          <w:szCs w:val="24"/>
        </w:rPr>
        <w:t xml:space="preserve">simply on the </w:t>
      </w:r>
      <w:r w:rsidR="00C25716" w:rsidRPr="009407E2">
        <w:rPr>
          <w:rFonts w:ascii="Arial" w:hAnsi="Arial" w:cs="Arial"/>
          <w:sz w:val="24"/>
          <w:szCs w:val="24"/>
        </w:rPr>
        <w:t xml:space="preserve">basis that there was no authorisation attached to the founding affidavit is unsound. </w:t>
      </w:r>
      <w:r w:rsidR="00D963E7" w:rsidRPr="009407E2">
        <w:rPr>
          <w:rFonts w:ascii="Arial" w:hAnsi="Arial" w:cs="Arial"/>
          <w:sz w:val="24"/>
          <w:szCs w:val="24"/>
        </w:rPr>
        <w:t>It</w:t>
      </w:r>
      <w:r w:rsidR="00C25716" w:rsidRPr="009407E2">
        <w:rPr>
          <w:rFonts w:ascii="Arial" w:hAnsi="Arial" w:cs="Arial"/>
          <w:sz w:val="24"/>
          <w:szCs w:val="24"/>
        </w:rPr>
        <w:t xml:space="preserve"> is not required for a </w:t>
      </w:r>
      <w:r w:rsidR="00143CAF" w:rsidRPr="009407E2">
        <w:rPr>
          <w:rFonts w:ascii="Arial" w:hAnsi="Arial" w:cs="Arial"/>
          <w:sz w:val="24"/>
          <w:szCs w:val="24"/>
        </w:rPr>
        <w:t xml:space="preserve">deponent to an affidavit </w:t>
      </w:r>
      <w:r w:rsidR="00C25716" w:rsidRPr="009407E2">
        <w:rPr>
          <w:rFonts w:ascii="Arial" w:hAnsi="Arial" w:cs="Arial"/>
          <w:sz w:val="24"/>
          <w:szCs w:val="24"/>
        </w:rPr>
        <w:t xml:space="preserve">in motion </w:t>
      </w:r>
      <w:r w:rsidR="00C25716" w:rsidRPr="009407E2">
        <w:rPr>
          <w:rFonts w:ascii="Arial" w:hAnsi="Arial" w:cs="Arial"/>
          <w:sz w:val="24"/>
          <w:szCs w:val="24"/>
        </w:rPr>
        <w:lastRenderedPageBreak/>
        <w:t xml:space="preserve">proceedings to be </w:t>
      </w:r>
      <w:r w:rsidR="00143CAF" w:rsidRPr="009407E2">
        <w:rPr>
          <w:rFonts w:ascii="Arial" w:hAnsi="Arial" w:cs="Arial"/>
          <w:sz w:val="24"/>
          <w:szCs w:val="24"/>
        </w:rPr>
        <w:t>authorised by the party concerned</w:t>
      </w:r>
      <w:r w:rsidR="00CE01C1" w:rsidRPr="009407E2">
        <w:rPr>
          <w:rFonts w:ascii="Arial" w:hAnsi="Arial" w:cs="Arial"/>
          <w:sz w:val="24"/>
          <w:szCs w:val="24"/>
        </w:rPr>
        <w:t>, it</w:t>
      </w:r>
      <w:r w:rsidR="00143CAF" w:rsidRPr="009407E2">
        <w:rPr>
          <w:rFonts w:ascii="Arial" w:hAnsi="Arial" w:cs="Arial"/>
          <w:sz w:val="24"/>
          <w:szCs w:val="24"/>
        </w:rPr>
        <w:t xml:space="preserve"> is the institution of the proceedings and the prosecution thereof that must be authorised.</w:t>
      </w:r>
      <w:r w:rsidR="00C25716" w:rsidRPr="009407E2">
        <w:rPr>
          <w:rStyle w:val="FootnoteReference"/>
          <w:rFonts w:ascii="Arial" w:hAnsi="Arial" w:cs="Arial"/>
          <w:sz w:val="24"/>
          <w:szCs w:val="24"/>
        </w:rPr>
        <w:footnoteReference w:id="8"/>
      </w:r>
    </w:p>
    <w:p w:rsidR="004F13B6" w:rsidRPr="009407E2" w:rsidRDefault="004F13B6" w:rsidP="00D34E88">
      <w:pPr>
        <w:spacing w:after="0" w:line="360" w:lineRule="auto"/>
        <w:ind w:left="720" w:hanging="720"/>
        <w:jc w:val="both"/>
        <w:rPr>
          <w:rFonts w:ascii="Arial" w:hAnsi="Arial" w:cs="Arial"/>
          <w:b/>
          <w:sz w:val="24"/>
          <w:szCs w:val="24"/>
        </w:rPr>
      </w:pPr>
    </w:p>
    <w:p w:rsidR="00C25716" w:rsidRPr="009407E2" w:rsidRDefault="00C25716" w:rsidP="00CE01C1">
      <w:pPr>
        <w:spacing w:line="360" w:lineRule="auto"/>
        <w:ind w:left="720" w:hanging="720"/>
        <w:jc w:val="both"/>
        <w:rPr>
          <w:rFonts w:ascii="Arial" w:hAnsi="Arial" w:cs="Arial"/>
          <w:sz w:val="24"/>
          <w:szCs w:val="24"/>
        </w:rPr>
      </w:pPr>
      <w:r w:rsidRPr="009407E2">
        <w:rPr>
          <w:rFonts w:ascii="Arial" w:hAnsi="Arial" w:cs="Arial"/>
          <w:sz w:val="24"/>
          <w:szCs w:val="24"/>
        </w:rPr>
        <w:t>[1</w:t>
      </w:r>
      <w:r w:rsidR="009407E2">
        <w:rPr>
          <w:rFonts w:ascii="Arial" w:hAnsi="Arial" w:cs="Arial"/>
          <w:sz w:val="24"/>
          <w:szCs w:val="24"/>
        </w:rPr>
        <w:t>7</w:t>
      </w:r>
      <w:r w:rsidRPr="009407E2">
        <w:rPr>
          <w:rFonts w:ascii="Arial" w:hAnsi="Arial" w:cs="Arial"/>
          <w:sz w:val="24"/>
          <w:szCs w:val="24"/>
        </w:rPr>
        <w:t>]</w:t>
      </w:r>
      <w:r w:rsidRPr="009407E2">
        <w:rPr>
          <w:rFonts w:ascii="Arial" w:hAnsi="Arial" w:cs="Arial"/>
          <w:sz w:val="24"/>
          <w:szCs w:val="24"/>
        </w:rPr>
        <w:tab/>
        <w:t>Based on the</w:t>
      </w:r>
      <w:r w:rsidR="00847B41" w:rsidRPr="009407E2">
        <w:rPr>
          <w:rFonts w:ascii="Arial" w:hAnsi="Arial" w:cs="Arial"/>
          <w:sz w:val="24"/>
          <w:szCs w:val="24"/>
        </w:rPr>
        <w:t xml:space="preserve"> </w:t>
      </w:r>
      <w:r w:rsidRPr="009407E2">
        <w:rPr>
          <w:rFonts w:ascii="Arial" w:hAnsi="Arial" w:cs="Arial"/>
          <w:sz w:val="24"/>
          <w:szCs w:val="24"/>
        </w:rPr>
        <w:t xml:space="preserve">reasons above, I am inclined to determine the objections </w:t>
      </w:r>
      <w:r w:rsidR="00A025E4" w:rsidRPr="009407E2">
        <w:rPr>
          <w:rFonts w:ascii="Arial" w:hAnsi="Arial" w:cs="Arial"/>
          <w:sz w:val="24"/>
          <w:szCs w:val="24"/>
        </w:rPr>
        <w:t xml:space="preserve">in favour of the applicant. </w:t>
      </w:r>
      <w:r w:rsidR="00CE01C1" w:rsidRPr="009407E2">
        <w:rPr>
          <w:rFonts w:ascii="Arial" w:hAnsi="Arial" w:cs="Arial"/>
          <w:sz w:val="24"/>
          <w:szCs w:val="24"/>
        </w:rPr>
        <w:t xml:space="preserve">The </w:t>
      </w:r>
      <w:r w:rsidRPr="009407E2">
        <w:rPr>
          <w:rFonts w:ascii="Arial" w:hAnsi="Arial" w:cs="Arial"/>
          <w:sz w:val="24"/>
          <w:szCs w:val="24"/>
        </w:rPr>
        <w:t xml:space="preserve">points </w:t>
      </w:r>
      <w:r w:rsidRPr="009407E2">
        <w:rPr>
          <w:rFonts w:ascii="Arial" w:hAnsi="Arial" w:cs="Arial"/>
          <w:i/>
          <w:sz w:val="24"/>
          <w:szCs w:val="24"/>
        </w:rPr>
        <w:t>in limine</w:t>
      </w:r>
      <w:r w:rsidRPr="009407E2">
        <w:rPr>
          <w:rFonts w:ascii="Arial" w:hAnsi="Arial" w:cs="Arial"/>
          <w:sz w:val="24"/>
          <w:szCs w:val="24"/>
        </w:rPr>
        <w:t xml:space="preserve"> are </w:t>
      </w:r>
      <w:r w:rsidR="00CE01C1" w:rsidRPr="009407E2">
        <w:rPr>
          <w:rFonts w:ascii="Arial" w:hAnsi="Arial" w:cs="Arial"/>
          <w:sz w:val="24"/>
          <w:szCs w:val="24"/>
        </w:rPr>
        <w:t xml:space="preserve">accordingly </w:t>
      </w:r>
      <w:r w:rsidRPr="009407E2">
        <w:rPr>
          <w:rFonts w:ascii="Arial" w:hAnsi="Arial" w:cs="Arial"/>
          <w:sz w:val="24"/>
          <w:szCs w:val="24"/>
        </w:rPr>
        <w:t>dismissed</w:t>
      </w:r>
      <w:r w:rsidR="00CE01C1" w:rsidRPr="009407E2">
        <w:rPr>
          <w:rFonts w:ascii="Arial" w:hAnsi="Arial" w:cs="Arial"/>
          <w:sz w:val="24"/>
          <w:szCs w:val="24"/>
        </w:rPr>
        <w:t>.</w:t>
      </w:r>
      <w:r w:rsidR="000E42DF" w:rsidRPr="009407E2">
        <w:rPr>
          <w:rFonts w:ascii="Arial" w:hAnsi="Arial" w:cs="Arial"/>
          <w:sz w:val="24"/>
          <w:szCs w:val="24"/>
        </w:rPr>
        <w:t xml:space="preserve"> </w:t>
      </w:r>
    </w:p>
    <w:p w:rsidR="00C05E9F" w:rsidRPr="009407E2" w:rsidRDefault="00C05E9F" w:rsidP="00D34E88">
      <w:pPr>
        <w:spacing w:after="0" w:line="360" w:lineRule="auto"/>
        <w:ind w:left="720" w:hanging="720"/>
        <w:jc w:val="both"/>
        <w:rPr>
          <w:rFonts w:ascii="Arial" w:hAnsi="Arial" w:cs="Arial"/>
          <w:sz w:val="24"/>
          <w:szCs w:val="24"/>
        </w:rPr>
      </w:pPr>
    </w:p>
    <w:p w:rsidR="00D963E7" w:rsidRPr="009407E2" w:rsidRDefault="0076310C" w:rsidP="00EA0FCD">
      <w:pPr>
        <w:spacing w:after="0" w:line="360" w:lineRule="auto"/>
        <w:ind w:left="709" w:hanging="709"/>
        <w:jc w:val="both"/>
        <w:rPr>
          <w:rFonts w:ascii="Arial" w:hAnsi="Arial" w:cs="Arial"/>
          <w:sz w:val="24"/>
          <w:szCs w:val="24"/>
        </w:rPr>
      </w:pPr>
      <w:r w:rsidRPr="009407E2">
        <w:rPr>
          <w:rFonts w:ascii="Arial" w:hAnsi="Arial" w:cs="Arial"/>
          <w:sz w:val="24"/>
          <w:szCs w:val="24"/>
        </w:rPr>
        <w:t>[</w:t>
      </w:r>
      <w:r w:rsidR="00847B41" w:rsidRPr="009407E2">
        <w:rPr>
          <w:rFonts w:ascii="Arial" w:hAnsi="Arial" w:cs="Arial"/>
          <w:sz w:val="24"/>
          <w:szCs w:val="24"/>
        </w:rPr>
        <w:t>1</w:t>
      </w:r>
      <w:r w:rsidR="009407E2">
        <w:rPr>
          <w:rFonts w:ascii="Arial" w:hAnsi="Arial" w:cs="Arial"/>
          <w:sz w:val="24"/>
          <w:szCs w:val="24"/>
        </w:rPr>
        <w:t>8</w:t>
      </w:r>
      <w:r w:rsidRPr="009407E2">
        <w:rPr>
          <w:rFonts w:ascii="Arial" w:hAnsi="Arial" w:cs="Arial"/>
          <w:sz w:val="24"/>
          <w:szCs w:val="24"/>
        </w:rPr>
        <w:t>]</w:t>
      </w:r>
      <w:r w:rsidRPr="009407E2">
        <w:rPr>
          <w:rFonts w:ascii="Arial" w:hAnsi="Arial" w:cs="Arial"/>
          <w:sz w:val="24"/>
          <w:szCs w:val="24"/>
        </w:rPr>
        <w:tab/>
      </w:r>
      <w:r w:rsidR="00C25716" w:rsidRPr="009407E2">
        <w:rPr>
          <w:rFonts w:ascii="Arial" w:hAnsi="Arial" w:cs="Arial"/>
          <w:sz w:val="24"/>
          <w:szCs w:val="24"/>
        </w:rPr>
        <w:t>Turning to</w:t>
      </w:r>
      <w:r w:rsidR="002E785B" w:rsidRPr="009407E2">
        <w:rPr>
          <w:rFonts w:ascii="Arial" w:hAnsi="Arial" w:cs="Arial"/>
          <w:sz w:val="24"/>
          <w:szCs w:val="24"/>
        </w:rPr>
        <w:t xml:space="preserve"> the </w:t>
      </w:r>
      <w:r w:rsidR="009A1A1F" w:rsidRPr="009407E2">
        <w:rPr>
          <w:rFonts w:ascii="Arial" w:hAnsi="Arial" w:cs="Arial"/>
          <w:sz w:val="24"/>
          <w:szCs w:val="24"/>
        </w:rPr>
        <w:t xml:space="preserve">reasons for non-payment. </w:t>
      </w:r>
      <w:r w:rsidR="00CE01C1" w:rsidRPr="009407E2">
        <w:rPr>
          <w:rFonts w:ascii="Arial" w:hAnsi="Arial" w:cs="Arial"/>
          <w:sz w:val="24"/>
          <w:szCs w:val="24"/>
        </w:rPr>
        <w:t xml:space="preserve">According to the </w:t>
      </w:r>
      <w:r w:rsidR="00EB61B0" w:rsidRPr="009407E2">
        <w:rPr>
          <w:rFonts w:ascii="Arial" w:hAnsi="Arial" w:cs="Arial"/>
          <w:sz w:val="24"/>
          <w:szCs w:val="24"/>
        </w:rPr>
        <w:t xml:space="preserve">respondent the applicant is not entitled to payment because of its failure to comply </w:t>
      </w:r>
      <w:r w:rsidR="00AB010F" w:rsidRPr="009407E2">
        <w:rPr>
          <w:rFonts w:ascii="Arial" w:hAnsi="Arial" w:cs="Arial"/>
          <w:sz w:val="24"/>
          <w:szCs w:val="24"/>
        </w:rPr>
        <w:t>with the pre-conditions of the contract</w:t>
      </w:r>
      <w:r w:rsidR="00CE01C1" w:rsidRPr="009407E2">
        <w:rPr>
          <w:rFonts w:ascii="Arial" w:hAnsi="Arial" w:cs="Arial"/>
          <w:sz w:val="24"/>
          <w:szCs w:val="24"/>
        </w:rPr>
        <w:t xml:space="preserve"> c</w:t>
      </w:r>
      <w:r w:rsidR="003333EC" w:rsidRPr="009407E2">
        <w:rPr>
          <w:rFonts w:ascii="Arial" w:hAnsi="Arial" w:cs="Arial"/>
          <w:sz w:val="24"/>
          <w:szCs w:val="24"/>
        </w:rPr>
        <w:t>lause</w:t>
      </w:r>
      <w:r w:rsidR="009407E2" w:rsidRPr="009407E2">
        <w:rPr>
          <w:rFonts w:ascii="Arial" w:hAnsi="Arial" w:cs="Arial"/>
          <w:sz w:val="24"/>
          <w:szCs w:val="24"/>
        </w:rPr>
        <w:t>s</w:t>
      </w:r>
      <w:r w:rsidR="003333EC" w:rsidRPr="009407E2">
        <w:rPr>
          <w:rFonts w:ascii="Arial" w:hAnsi="Arial" w:cs="Arial"/>
          <w:sz w:val="24"/>
          <w:szCs w:val="24"/>
        </w:rPr>
        <w:t xml:space="preserve"> 3 and 6 </w:t>
      </w:r>
      <w:r w:rsidR="00D963E7" w:rsidRPr="009407E2">
        <w:rPr>
          <w:rFonts w:ascii="Arial" w:hAnsi="Arial" w:cs="Arial"/>
          <w:sz w:val="24"/>
          <w:szCs w:val="24"/>
        </w:rPr>
        <w:t xml:space="preserve">in that, the applicant failed to attach </w:t>
      </w:r>
      <w:r w:rsidR="00CE01C1" w:rsidRPr="009407E2">
        <w:rPr>
          <w:rFonts w:ascii="Arial" w:hAnsi="Arial" w:cs="Arial"/>
          <w:sz w:val="24"/>
          <w:szCs w:val="24"/>
        </w:rPr>
        <w:t xml:space="preserve">on </w:t>
      </w:r>
      <w:r w:rsidR="00D963E7" w:rsidRPr="009407E2">
        <w:rPr>
          <w:rFonts w:ascii="Arial" w:hAnsi="Arial" w:cs="Arial"/>
          <w:sz w:val="24"/>
          <w:szCs w:val="24"/>
        </w:rPr>
        <w:t xml:space="preserve">the </w:t>
      </w:r>
      <w:r w:rsidR="00CE01C1" w:rsidRPr="009407E2">
        <w:rPr>
          <w:rFonts w:ascii="Arial" w:hAnsi="Arial" w:cs="Arial"/>
          <w:sz w:val="24"/>
          <w:szCs w:val="24"/>
        </w:rPr>
        <w:t xml:space="preserve">founding affidavit </w:t>
      </w:r>
      <w:r w:rsidR="003333EC" w:rsidRPr="009407E2">
        <w:rPr>
          <w:rFonts w:ascii="Arial" w:hAnsi="Arial" w:cs="Arial"/>
          <w:sz w:val="24"/>
          <w:szCs w:val="24"/>
        </w:rPr>
        <w:t xml:space="preserve">the allocation letter signed by the respondent as proof of the scope and </w:t>
      </w:r>
      <w:r w:rsidR="00AB010F" w:rsidRPr="009407E2">
        <w:rPr>
          <w:rFonts w:ascii="Arial" w:hAnsi="Arial" w:cs="Arial"/>
          <w:sz w:val="24"/>
          <w:szCs w:val="24"/>
        </w:rPr>
        <w:t xml:space="preserve">allocation of </w:t>
      </w:r>
      <w:r w:rsidR="003333EC" w:rsidRPr="009407E2">
        <w:rPr>
          <w:rFonts w:ascii="Arial" w:hAnsi="Arial" w:cs="Arial"/>
          <w:sz w:val="24"/>
          <w:szCs w:val="24"/>
        </w:rPr>
        <w:t xml:space="preserve">the </w:t>
      </w:r>
      <w:r w:rsidR="00AB010F" w:rsidRPr="009407E2">
        <w:rPr>
          <w:rFonts w:ascii="Arial" w:hAnsi="Arial" w:cs="Arial"/>
          <w:sz w:val="24"/>
          <w:szCs w:val="24"/>
        </w:rPr>
        <w:t xml:space="preserve">services </w:t>
      </w:r>
      <w:r w:rsidR="003333EC" w:rsidRPr="009407E2">
        <w:rPr>
          <w:rFonts w:ascii="Arial" w:hAnsi="Arial" w:cs="Arial"/>
          <w:sz w:val="24"/>
          <w:szCs w:val="24"/>
        </w:rPr>
        <w:t>to be rendered by the applicant</w:t>
      </w:r>
      <w:r w:rsidR="00CE01C1" w:rsidRPr="009407E2">
        <w:rPr>
          <w:rFonts w:ascii="Arial" w:hAnsi="Arial" w:cs="Arial"/>
          <w:sz w:val="24"/>
          <w:szCs w:val="24"/>
        </w:rPr>
        <w:t xml:space="preserve"> including </w:t>
      </w:r>
      <w:r w:rsidR="003333EC" w:rsidRPr="009407E2">
        <w:rPr>
          <w:rFonts w:ascii="Arial" w:hAnsi="Arial" w:cs="Arial"/>
          <w:sz w:val="24"/>
          <w:szCs w:val="24"/>
        </w:rPr>
        <w:t xml:space="preserve">a programme </w:t>
      </w:r>
      <w:r w:rsidR="00EA0FCD" w:rsidRPr="009407E2">
        <w:rPr>
          <w:rFonts w:ascii="Arial" w:hAnsi="Arial" w:cs="Arial"/>
          <w:sz w:val="24"/>
          <w:szCs w:val="24"/>
        </w:rPr>
        <w:t>submitted to the respondent for the performance of the said services</w:t>
      </w:r>
      <w:r w:rsidR="00CE01C1" w:rsidRPr="009407E2">
        <w:rPr>
          <w:rFonts w:ascii="Arial" w:hAnsi="Arial" w:cs="Arial"/>
          <w:sz w:val="24"/>
          <w:szCs w:val="24"/>
        </w:rPr>
        <w:t xml:space="preserve"> and </w:t>
      </w:r>
      <w:r w:rsidR="00EA0FCD" w:rsidRPr="009407E2">
        <w:rPr>
          <w:rFonts w:ascii="Arial" w:hAnsi="Arial" w:cs="Arial"/>
          <w:sz w:val="24"/>
          <w:szCs w:val="24"/>
        </w:rPr>
        <w:t>the detailed t</w:t>
      </w:r>
      <w:r w:rsidR="00B54A48" w:rsidRPr="009407E2">
        <w:rPr>
          <w:rFonts w:ascii="Arial" w:hAnsi="Arial" w:cs="Arial"/>
          <w:sz w:val="24"/>
          <w:szCs w:val="24"/>
        </w:rPr>
        <w:t>imesheets relating to the amounts claimed</w:t>
      </w:r>
      <w:r w:rsidR="00D963E7" w:rsidRPr="009407E2">
        <w:rPr>
          <w:rFonts w:ascii="Arial" w:hAnsi="Arial" w:cs="Arial"/>
          <w:sz w:val="24"/>
          <w:szCs w:val="24"/>
        </w:rPr>
        <w:t xml:space="preserve"> therefore, </w:t>
      </w:r>
      <w:r w:rsidR="00CE01C1" w:rsidRPr="009407E2">
        <w:rPr>
          <w:rFonts w:ascii="Arial" w:hAnsi="Arial" w:cs="Arial"/>
          <w:sz w:val="24"/>
          <w:szCs w:val="24"/>
        </w:rPr>
        <w:t xml:space="preserve">having not complied </w:t>
      </w:r>
      <w:r w:rsidR="00EB61B0" w:rsidRPr="009407E2">
        <w:rPr>
          <w:rFonts w:ascii="Arial" w:hAnsi="Arial" w:cs="Arial"/>
          <w:sz w:val="24"/>
          <w:szCs w:val="24"/>
        </w:rPr>
        <w:t>with</w:t>
      </w:r>
      <w:r w:rsidR="00EA0FCD" w:rsidRPr="009407E2">
        <w:rPr>
          <w:rFonts w:ascii="Arial" w:hAnsi="Arial" w:cs="Arial"/>
          <w:sz w:val="24"/>
          <w:szCs w:val="24"/>
        </w:rPr>
        <w:t xml:space="preserve"> these pre-conditions the r</w:t>
      </w:r>
      <w:r w:rsidR="00EB61B0" w:rsidRPr="009407E2">
        <w:rPr>
          <w:rFonts w:ascii="Arial" w:hAnsi="Arial" w:cs="Arial"/>
          <w:sz w:val="24"/>
          <w:szCs w:val="24"/>
        </w:rPr>
        <w:t xml:space="preserve">espondent’s obligation to pay </w:t>
      </w:r>
      <w:r w:rsidR="00EA0FCD" w:rsidRPr="009407E2">
        <w:rPr>
          <w:rFonts w:ascii="Arial" w:hAnsi="Arial" w:cs="Arial"/>
          <w:sz w:val="24"/>
          <w:szCs w:val="24"/>
        </w:rPr>
        <w:t xml:space="preserve">the invoices </w:t>
      </w:r>
      <w:r w:rsidR="00EB61B0" w:rsidRPr="009407E2">
        <w:rPr>
          <w:rFonts w:ascii="Arial" w:hAnsi="Arial" w:cs="Arial"/>
          <w:sz w:val="24"/>
          <w:szCs w:val="24"/>
        </w:rPr>
        <w:t xml:space="preserve">has not </w:t>
      </w:r>
      <w:r w:rsidR="00CE01C1" w:rsidRPr="009407E2">
        <w:rPr>
          <w:rFonts w:ascii="Arial" w:hAnsi="Arial" w:cs="Arial"/>
          <w:sz w:val="24"/>
          <w:szCs w:val="24"/>
        </w:rPr>
        <w:t>risen</w:t>
      </w:r>
      <w:r w:rsidR="00EB61B0" w:rsidRPr="009407E2">
        <w:rPr>
          <w:rFonts w:ascii="Arial" w:hAnsi="Arial" w:cs="Arial"/>
          <w:sz w:val="24"/>
          <w:szCs w:val="24"/>
        </w:rPr>
        <w:t>.</w:t>
      </w:r>
      <w:r w:rsidR="009F483F" w:rsidRPr="009407E2">
        <w:rPr>
          <w:rFonts w:ascii="Arial" w:hAnsi="Arial" w:cs="Arial"/>
          <w:sz w:val="24"/>
          <w:szCs w:val="24"/>
        </w:rPr>
        <w:t xml:space="preserve"> </w:t>
      </w:r>
    </w:p>
    <w:p w:rsidR="00D963E7" w:rsidRPr="009407E2" w:rsidRDefault="00D963E7" w:rsidP="00EA0FCD">
      <w:pPr>
        <w:spacing w:after="0" w:line="360" w:lineRule="auto"/>
        <w:ind w:left="709" w:hanging="709"/>
        <w:jc w:val="both"/>
        <w:rPr>
          <w:rFonts w:ascii="Arial" w:hAnsi="Arial" w:cs="Arial"/>
          <w:sz w:val="24"/>
          <w:szCs w:val="24"/>
        </w:rPr>
      </w:pPr>
    </w:p>
    <w:p w:rsidR="00EA0FCD" w:rsidRPr="009407E2" w:rsidRDefault="00D963E7" w:rsidP="00EA0FCD">
      <w:pPr>
        <w:spacing w:after="0" w:line="360" w:lineRule="auto"/>
        <w:ind w:left="709" w:hanging="709"/>
        <w:jc w:val="both"/>
        <w:rPr>
          <w:rFonts w:ascii="Arial" w:hAnsi="Arial" w:cs="Arial"/>
          <w:sz w:val="24"/>
          <w:szCs w:val="24"/>
        </w:rPr>
      </w:pPr>
      <w:r w:rsidRPr="009407E2">
        <w:rPr>
          <w:rFonts w:ascii="Arial" w:hAnsi="Arial" w:cs="Arial"/>
          <w:sz w:val="24"/>
          <w:szCs w:val="24"/>
        </w:rPr>
        <w:t>[</w:t>
      </w:r>
      <w:r w:rsidR="009407E2">
        <w:rPr>
          <w:rFonts w:ascii="Arial" w:hAnsi="Arial" w:cs="Arial"/>
          <w:sz w:val="24"/>
          <w:szCs w:val="24"/>
        </w:rPr>
        <w:t>19</w:t>
      </w:r>
      <w:r w:rsidRPr="009407E2">
        <w:rPr>
          <w:rFonts w:ascii="Arial" w:hAnsi="Arial" w:cs="Arial"/>
          <w:sz w:val="24"/>
          <w:szCs w:val="24"/>
        </w:rPr>
        <w:t>]</w:t>
      </w:r>
      <w:r w:rsidRPr="009407E2">
        <w:rPr>
          <w:rFonts w:ascii="Arial" w:hAnsi="Arial" w:cs="Arial"/>
          <w:sz w:val="24"/>
          <w:szCs w:val="24"/>
        </w:rPr>
        <w:tab/>
      </w:r>
      <w:r w:rsidR="00EA0FCD" w:rsidRPr="009407E2">
        <w:rPr>
          <w:rFonts w:ascii="Arial" w:hAnsi="Arial" w:cs="Arial"/>
          <w:sz w:val="24"/>
          <w:szCs w:val="24"/>
        </w:rPr>
        <w:t xml:space="preserve">As regards, the </w:t>
      </w:r>
      <w:r w:rsidR="00AD32F7" w:rsidRPr="009407E2">
        <w:rPr>
          <w:rFonts w:ascii="Arial" w:hAnsi="Arial" w:cs="Arial"/>
          <w:sz w:val="24"/>
          <w:szCs w:val="24"/>
        </w:rPr>
        <w:t xml:space="preserve">written undertakings </w:t>
      </w:r>
      <w:r w:rsidR="00E95AF2" w:rsidRPr="009407E2">
        <w:rPr>
          <w:rFonts w:ascii="Arial" w:hAnsi="Arial" w:cs="Arial"/>
          <w:sz w:val="24"/>
          <w:szCs w:val="24"/>
        </w:rPr>
        <w:t>to pay given by Messrs Radebe and Tokwe</w:t>
      </w:r>
      <w:r w:rsidR="00EA0FCD" w:rsidRPr="009407E2">
        <w:rPr>
          <w:rFonts w:ascii="Arial" w:hAnsi="Arial" w:cs="Arial"/>
          <w:sz w:val="24"/>
          <w:szCs w:val="24"/>
        </w:rPr>
        <w:t xml:space="preserve"> on behalf of the respondent, it is the respondent’s case that </w:t>
      </w:r>
      <w:r w:rsidR="00CE01C1" w:rsidRPr="009407E2">
        <w:rPr>
          <w:rFonts w:ascii="Arial" w:hAnsi="Arial" w:cs="Arial"/>
          <w:sz w:val="24"/>
          <w:szCs w:val="24"/>
        </w:rPr>
        <w:t>these officials</w:t>
      </w:r>
      <w:r w:rsidR="00B014B9" w:rsidRPr="009407E2">
        <w:rPr>
          <w:rFonts w:ascii="Arial" w:hAnsi="Arial" w:cs="Arial"/>
          <w:sz w:val="24"/>
          <w:szCs w:val="24"/>
        </w:rPr>
        <w:t xml:space="preserve"> are not the respondent’s accounting officers</w:t>
      </w:r>
      <w:r w:rsidR="00CE01C1" w:rsidRPr="009407E2">
        <w:rPr>
          <w:rFonts w:ascii="Arial" w:hAnsi="Arial" w:cs="Arial"/>
          <w:sz w:val="24"/>
          <w:szCs w:val="24"/>
        </w:rPr>
        <w:t xml:space="preserve">. They </w:t>
      </w:r>
      <w:r w:rsidR="00B014B9" w:rsidRPr="009407E2">
        <w:rPr>
          <w:rFonts w:ascii="Arial" w:hAnsi="Arial" w:cs="Arial"/>
          <w:sz w:val="24"/>
          <w:szCs w:val="24"/>
        </w:rPr>
        <w:t>acted without the authority of the accounting officer and without such authori</w:t>
      </w:r>
      <w:r w:rsidR="009407E2" w:rsidRPr="009407E2">
        <w:rPr>
          <w:rFonts w:ascii="Arial" w:hAnsi="Arial" w:cs="Arial"/>
          <w:sz w:val="24"/>
          <w:szCs w:val="24"/>
        </w:rPr>
        <w:t xml:space="preserve">zation </w:t>
      </w:r>
      <w:r w:rsidR="00B014B9" w:rsidRPr="009407E2">
        <w:rPr>
          <w:rFonts w:ascii="Arial" w:hAnsi="Arial" w:cs="Arial"/>
          <w:sz w:val="24"/>
          <w:szCs w:val="24"/>
        </w:rPr>
        <w:t>their decisions are invalid and accordingly not binding on the respondent.</w:t>
      </w:r>
    </w:p>
    <w:p w:rsidR="001C043C" w:rsidRPr="009407E2" w:rsidRDefault="001C043C" w:rsidP="00EA0FCD">
      <w:pPr>
        <w:spacing w:after="0" w:line="360" w:lineRule="auto"/>
        <w:ind w:left="709" w:hanging="709"/>
        <w:jc w:val="both"/>
        <w:rPr>
          <w:rFonts w:ascii="Arial" w:hAnsi="Arial" w:cs="Arial"/>
          <w:sz w:val="24"/>
          <w:szCs w:val="24"/>
        </w:rPr>
      </w:pPr>
    </w:p>
    <w:p w:rsidR="00DB59BB" w:rsidRPr="009407E2" w:rsidRDefault="00EA0FCD" w:rsidP="00CE01C1">
      <w:pPr>
        <w:spacing w:after="0" w:line="360" w:lineRule="auto"/>
        <w:ind w:left="709" w:hanging="709"/>
        <w:jc w:val="both"/>
        <w:rPr>
          <w:rFonts w:ascii="Arial" w:hAnsi="Arial" w:cs="Arial"/>
          <w:sz w:val="24"/>
          <w:szCs w:val="24"/>
        </w:rPr>
      </w:pPr>
      <w:r w:rsidRPr="009407E2">
        <w:rPr>
          <w:rFonts w:ascii="Arial" w:hAnsi="Arial" w:cs="Arial"/>
          <w:sz w:val="24"/>
          <w:szCs w:val="24"/>
        </w:rPr>
        <w:t>[</w:t>
      </w:r>
      <w:r w:rsidR="003C393B" w:rsidRPr="009407E2">
        <w:rPr>
          <w:rFonts w:ascii="Arial" w:hAnsi="Arial" w:cs="Arial"/>
          <w:sz w:val="24"/>
          <w:szCs w:val="24"/>
        </w:rPr>
        <w:t>2</w:t>
      </w:r>
      <w:r w:rsidR="009407E2">
        <w:rPr>
          <w:rFonts w:ascii="Arial" w:hAnsi="Arial" w:cs="Arial"/>
          <w:sz w:val="24"/>
          <w:szCs w:val="24"/>
        </w:rPr>
        <w:t>0</w:t>
      </w:r>
      <w:r w:rsidRPr="009407E2">
        <w:rPr>
          <w:rFonts w:ascii="Arial" w:hAnsi="Arial" w:cs="Arial"/>
          <w:sz w:val="24"/>
          <w:szCs w:val="24"/>
        </w:rPr>
        <w:t>]</w:t>
      </w:r>
      <w:r w:rsidRPr="009407E2">
        <w:rPr>
          <w:rFonts w:ascii="Arial" w:hAnsi="Arial" w:cs="Arial"/>
          <w:sz w:val="24"/>
          <w:szCs w:val="24"/>
        </w:rPr>
        <w:tab/>
      </w:r>
      <w:r w:rsidR="009407E2" w:rsidRPr="009407E2">
        <w:rPr>
          <w:rFonts w:ascii="Arial" w:hAnsi="Arial" w:cs="Arial"/>
          <w:sz w:val="24"/>
          <w:szCs w:val="24"/>
        </w:rPr>
        <w:t>There</w:t>
      </w:r>
      <w:r w:rsidR="00D963E7" w:rsidRPr="009407E2">
        <w:rPr>
          <w:rFonts w:ascii="Arial" w:hAnsi="Arial" w:cs="Arial"/>
          <w:sz w:val="24"/>
          <w:szCs w:val="24"/>
        </w:rPr>
        <w:t xml:space="preserve"> is no merit to the </w:t>
      </w:r>
      <w:r w:rsidR="00181395" w:rsidRPr="009407E2">
        <w:rPr>
          <w:rFonts w:ascii="Arial" w:hAnsi="Arial" w:cs="Arial"/>
          <w:sz w:val="24"/>
          <w:szCs w:val="24"/>
        </w:rPr>
        <w:t>respondent’s defences</w:t>
      </w:r>
      <w:r w:rsidR="00D963E7" w:rsidRPr="009407E2">
        <w:rPr>
          <w:rFonts w:ascii="Arial" w:hAnsi="Arial" w:cs="Arial"/>
          <w:sz w:val="24"/>
          <w:szCs w:val="24"/>
        </w:rPr>
        <w:t xml:space="preserve">. </w:t>
      </w:r>
      <w:r w:rsidR="00DB59BB" w:rsidRPr="009407E2">
        <w:rPr>
          <w:rFonts w:ascii="Arial" w:hAnsi="Arial" w:cs="Arial"/>
          <w:sz w:val="24"/>
          <w:szCs w:val="24"/>
        </w:rPr>
        <w:t>As correctly pointed out by the applicant</w:t>
      </w:r>
      <w:r w:rsidR="00181395" w:rsidRPr="009407E2">
        <w:rPr>
          <w:rFonts w:ascii="Arial" w:hAnsi="Arial" w:cs="Arial"/>
          <w:sz w:val="24"/>
          <w:szCs w:val="24"/>
        </w:rPr>
        <w:t xml:space="preserve"> in reply, </w:t>
      </w:r>
      <w:r w:rsidR="00CE01C1" w:rsidRPr="009407E2">
        <w:rPr>
          <w:rFonts w:ascii="Arial" w:hAnsi="Arial" w:cs="Arial"/>
          <w:sz w:val="24"/>
          <w:szCs w:val="24"/>
        </w:rPr>
        <w:t xml:space="preserve">the respondent should have the allocation letter in </w:t>
      </w:r>
      <w:r w:rsidR="00D963E7" w:rsidRPr="009407E2">
        <w:rPr>
          <w:rFonts w:ascii="Arial" w:hAnsi="Arial" w:cs="Arial"/>
          <w:sz w:val="24"/>
          <w:szCs w:val="24"/>
        </w:rPr>
        <w:t xml:space="preserve">its </w:t>
      </w:r>
      <w:r w:rsidR="00CE01C1" w:rsidRPr="009407E2">
        <w:rPr>
          <w:rFonts w:ascii="Arial" w:hAnsi="Arial" w:cs="Arial"/>
          <w:sz w:val="24"/>
          <w:szCs w:val="24"/>
        </w:rPr>
        <w:t xml:space="preserve">records as </w:t>
      </w:r>
      <w:r w:rsidR="00181395" w:rsidRPr="009407E2">
        <w:rPr>
          <w:rFonts w:ascii="Arial" w:hAnsi="Arial" w:cs="Arial"/>
          <w:sz w:val="24"/>
          <w:szCs w:val="24"/>
        </w:rPr>
        <w:t xml:space="preserve">it was the responsibility of the respondent to issue the </w:t>
      </w:r>
      <w:r w:rsidR="00CE01C1" w:rsidRPr="009407E2">
        <w:rPr>
          <w:rFonts w:ascii="Arial" w:hAnsi="Arial" w:cs="Arial"/>
          <w:sz w:val="24"/>
          <w:szCs w:val="24"/>
        </w:rPr>
        <w:t xml:space="preserve">said </w:t>
      </w:r>
      <w:r w:rsidR="00DB59BB" w:rsidRPr="009407E2">
        <w:rPr>
          <w:rFonts w:ascii="Arial" w:hAnsi="Arial" w:cs="Arial"/>
          <w:sz w:val="24"/>
          <w:szCs w:val="24"/>
        </w:rPr>
        <w:t>letter</w:t>
      </w:r>
      <w:r w:rsidR="00181395" w:rsidRPr="009407E2">
        <w:rPr>
          <w:rFonts w:ascii="Arial" w:hAnsi="Arial" w:cs="Arial"/>
          <w:sz w:val="24"/>
          <w:szCs w:val="24"/>
        </w:rPr>
        <w:t xml:space="preserve"> </w:t>
      </w:r>
      <w:r w:rsidR="00D963E7" w:rsidRPr="009407E2">
        <w:rPr>
          <w:rFonts w:ascii="Arial" w:hAnsi="Arial" w:cs="Arial"/>
          <w:sz w:val="24"/>
          <w:szCs w:val="24"/>
        </w:rPr>
        <w:t xml:space="preserve">to the applicant in fact, the allocation letter </w:t>
      </w:r>
      <w:r w:rsidR="00181395" w:rsidRPr="009407E2">
        <w:rPr>
          <w:rFonts w:ascii="Arial" w:hAnsi="Arial" w:cs="Arial"/>
          <w:sz w:val="24"/>
          <w:szCs w:val="24"/>
        </w:rPr>
        <w:t xml:space="preserve">was </w:t>
      </w:r>
      <w:r w:rsidR="00CE01C1" w:rsidRPr="009407E2">
        <w:rPr>
          <w:rFonts w:ascii="Arial" w:hAnsi="Arial" w:cs="Arial"/>
          <w:sz w:val="24"/>
          <w:szCs w:val="24"/>
        </w:rPr>
        <w:t xml:space="preserve">duly </w:t>
      </w:r>
      <w:r w:rsidR="00181395" w:rsidRPr="009407E2">
        <w:rPr>
          <w:rFonts w:ascii="Arial" w:hAnsi="Arial" w:cs="Arial"/>
          <w:sz w:val="24"/>
          <w:szCs w:val="24"/>
        </w:rPr>
        <w:t>issued on 31 January 2019</w:t>
      </w:r>
      <w:r w:rsidR="00CE01C1" w:rsidRPr="009407E2">
        <w:rPr>
          <w:rFonts w:ascii="Arial" w:hAnsi="Arial" w:cs="Arial"/>
          <w:sz w:val="24"/>
          <w:szCs w:val="24"/>
        </w:rPr>
        <w:t>.</w:t>
      </w:r>
      <w:r w:rsidR="00181395" w:rsidRPr="009407E2">
        <w:rPr>
          <w:rStyle w:val="FootnoteReference"/>
          <w:rFonts w:ascii="Arial" w:hAnsi="Arial" w:cs="Arial"/>
          <w:sz w:val="24"/>
          <w:szCs w:val="24"/>
        </w:rPr>
        <w:footnoteReference w:id="9"/>
      </w:r>
      <w:r w:rsidR="00300B68" w:rsidRPr="009407E2">
        <w:rPr>
          <w:rFonts w:ascii="Arial" w:hAnsi="Arial" w:cs="Arial"/>
          <w:sz w:val="24"/>
          <w:szCs w:val="24"/>
        </w:rPr>
        <w:t xml:space="preserve"> </w:t>
      </w:r>
      <w:r w:rsidR="005A0370" w:rsidRPr="009407E2">
        <w:rPr>
          <w:rFonts w:ascii="Arial" w:hAnsi="Arial" w:cs="Arial"/>
          <w:sz w:val="24"/>
          <w:szCs w:val="24"/>
        </w:rPr>
        <w:t xml:space="preserve">Similarly, the contention that </w:t>
      </w:r>
      <w:r w:rsidR="00300B68" w:rsidRPr="009407E2">
        <w:rPr>
          <w:rFonts w:ascii="Arial" w:hAnsi="Arial" w:cs="Arial"/>
          <w:sz w:val="24"/>
          <w:szCs w:val="24"/>
        </w:rPr>
        <w:t xml:space="preserve">the applicant </w:t>
      </w:r>
      <w:r w:rsidR="005A0370" w:rsidRPr="009407E2">
        <w:rPr>
          <w:rFonts w:ascii="Arial" w:hAnsi="Arial" w:cs="Arial"/>
          <w:sz w:val="24"/>
          <w:szCs w:val="24"/>
        </w:rPr>
        <w:t xml:space="preserve">is not entitled to the order sought as </w:t>
      </w:r>
      <w:r w:rsidR="009407E2" w:rsidRPr="009407E2">
        <w:rPr>
          <w:rFonts w:ascii="Arial" w:hAnsi="Arial" w:cs="Arial"/>
          <w:sz w:val="24"/>
          <w:szCs w:val="24"/>
        </w:rPr>
        <w:t xml:space="preserve">the amount claimed </w:t>
      </w:r>
      <w:r w:rsidR="00300B68" w:rsidRPr="009407E2">
        <w:rPr>
          <w:rFonts w:ascii="Arial" w:hAnsi="Arial" w:cs="Arial"/>
          <w:sz w:val="24"/>
          <w:szCs w:val="24"/>
        </w:rPr>
        <w:t xml:space="preserve">has not </w:t>
      </w:r>
      <w:r w:rsidR="009407E2" w:rsidRPr="009407E2">
        <w:rPr>
          <w:rFonts w:ascii="Arial" w:hAnsi="Arial" w:cs="Arial"/>
          <w:sz w:val="24"/>
          <w:szCs w:val="24"/>
        </w:rPr>
        <w:t xml:space="preserve">been </w:t>
      </w:r>
      <w:r w:rsidR="00300B68" w:rsidRPr="009407E2">
        <w:rPr>
          <w:rFonts w:ascii="Arial" w:hAnsi="Arial" w:cs="Arial"/>
          <w:sz w:val="24"/>
          <w:szCs w:val="24"/>
        </w:rPr>
        <w:t xml:space="preserve">established </w:t>
      </w:r>
      <w:r w:rsidR="005A0370" w:rsidRPr="009407E2">
        <w:rPr>
          <w:rFonts w:ascii="Arial" w:hAnsi="Arial" w:cs="Arial"/>
          <w:sz w:val="24"/>
          <w:szCs w:val="24"/>
        </w:rPr>
        <w:t>is also unsound</w:t>
      </w:r>
      <w:r w:rsidR="00300B68" w:rsidRPr="009407E2">
        <w:rPr>
          <w:rFonts w:ascii="Arial" w:hAnsi="Arial" w:cs="Arial"/>
          <w:sz w:val="24"/>
          <w:szCs w:val="24"/>
        </w:rPr>
        <w:t xml:space="preserve">. </w:t>
      </w:r>
      <w:r w:rsidR="005A0370" w:rsidRPr="009407E2">
        <w:rPr>
          <w:rFonts w:ascii="Arial" w:hAnsi="Arial" w:cs="Arial"/>
          <w:sz w:val="24"/>
          <w:szCs w:val="24"/>
        </w:rPr>
        <w:t xml:space="preserve">I have already </w:t>
      </w:r>
      <w:r w:rsidR="00847B41" w:rsidRPr="009407E2">
        <w:rPr>
          <w:rFonts w:ascii="Arial" w:hAnsi="Arial" w:cs="Arial"/>
          <w:sz w:val="24"/>
          <w:szCs w:val="24"/>
        </w:rPr>
        <w:t xml:space="preserve">alluded to the fact that at no stage were </w:t>
      </w:r>
      <w:r w:rsidR="00300B68" w:rsidRPr="009407E2">
        <w:rPr>
          <w:rFonts w:ascii="Arial" w:hAnsi="Arial" w:cs="Arial"/>
          <w:sz w:val="24"/>
          <w:szCs w:val="24"/>
        </w:rPr>
        <w:t xml:space="preserve">the invoices disputed </w:t>
      </w:r>
      <w:r w:rsidR="00847B41" w:rsidRPr="009407E2">
        <w:rPr>
          <w:rFonts w:ascii="Arial" w:hAnsi="Arial" w:cs="Arial"/>
          <w:sz w:val="24"/>
          <w:szCs w:val="24"/>
        </w:rPr>
        <w:t xml:space="preserve">by the respondent. </w:t>
      </w:r>
      <w:r w:rsidR="009407E2" w:rsidRPr="009407E2">
        <w:rPr>
          <w:rFonts w:ascii="Arial" w:hAnsi="Arial" w:cs="Arial"/>
          <w:sz w:val="24"/>
          <w:szCs w:val="24"/>
        </w:rPr>
        <w:t>In terms of the contract, t</w:t>
      </w:r>
      <w:r w:rsidR="00847B41" w:rsidRPr="009407E2">
        <w:rPr>
          <w:rFonts w:ascii="Arial" w:hAnsi="Arial" w:cs="Arial"/>
          <w:sz w:val="24"/>
          <w:szCs w:val="24"/>
        </w:rPr>
        <w:t xml:space="preserve">he respondent is not entitled to refuse to </w:t>
      </w:r>
      <w:r w:rsidR="00847B41" w:rsidRPr="009407E2">
        <w:rPr>
          <w:rFonts w:ascii="Arial" w:hAnsi="Arial" w:cs="Arial"/>
          <w:sz w:val="24"/>
          <w:szCs w:val="24"/>
        </w:rPr>
        <w:lastRenderedPageBreak/>
        <w:t xml:space="preserve">make payment without providing the applicant </w:t>
      </w:r>
      <w:r w:rsidR="00903514" w:rsidRPr="009407E2">
        <w:rPr>
          <w:rFonts w:ascii="Arial" w:hAnsi="Arial" w:cs="Arial"/>
          <w:sz w:val="24"/>
          <w:szCs w:val="24"/>
        </w:rPr>
        <w:t>with a notice and the reasons</w:t>
      </w:r>
      <w:r w:rsidR="009407E2" w:rsidRPr="009407E2">
        <w:rPr>
          <w:rFonts w:ascii="Arial" w:hAnsi="Arial" w:cs="Arial"/>
          <w:sz w:val="24"/>
          <w:szCs w:val="24"/>
        </w:rPr>
        <w:t xml:space="preserve"> in that regard. See clause 4.4</w:t>
      </w:r>
      <w:r w:rsidR="00903514" w:rsidRPr="009407E2">
        <w:rPr>
          <w:rFonts w:ascii="Arial" w:hAnsi="Arial" w:cs="Arial"/>
          <w:sz w:val="24"/>
          <w:szCs w:val="24"/>
        </w:rPr>
        <w:t xml:space="preserve"> of the contract</w:t>
      </w:r>
      <w:r w:rsidR="00DB59BB" w:rsidRPr="009407E2">
        <w:rPr>
          <w:rFonts w:ascii="Arial" w:hAnsi="Arial" w:cs="Arial"/>
          <w:sz w:val="24"/>
          <w:szCs w:val="24"/>
        </w:rPr>
        <w:t xml:space="preserve">: </w:t>
      </w:r>
    </w:p>
    <w:p w:rsidR="00847B41" w:rsidRPr="009407E2" w:rsidRDefault="00847B41" w:rsidP="00CE01C1">
      <w:pPr>
        <w:spacing w:after="0" w:line="360" w:lineRule="auto"/>
        <w:ind w:left="709" w:hanging="709"/>
        <w:jc w:val="both"/>
        <w:rPr>
          <w:rFonts w:ascii="Arial" w:hAnsi="Arial" w:cs="Arial"/>
          <w:sz w:val="24"/>
          <w:szCs w:val="24"/>
        </w:rPr>
      </w:pPr>
    </w:p>
    <w:p w:rsidR="00DB59BB" w:rsidRPr="009407E2" w:rsidRDefault="00300B68" w:rsidP="00181395">
      <w:pPr>
        <w:spacing w:after="0" w:line="360" w:lineRule="auto"/>
        <w:ind w:left="2160" w:hanging="720"/>
        <w:jc w:val="both"/>
        <w:rPr>
          <w:rFonts w:ascii="Arial" w:hAnsi="Arial" w:cs="Arial"/>
          <w:i/>
          <w:sz w:val="24"/>
          <w:szCs w:val="24"/>
        </w:rPr>
      </w:pPr>
      <w:r w:rsidRPr="009407E2">
        <w:rPr>
          <w:rFonts w:ascii="Arial" w:hAnsi="Arial" w:cs="Arial"/>
          <w:i/>
          <w:sz w:val="20"/>
          <w:szCs w:val="20"/>
        </w:rPr>
        <w:tab/>
        <w:t>“</w:t>
      </w:r>
      <w:r w:rsidR="00DB59BB" w:rsidRPr="009407E2">
        <w:rPr>
          <w:rFonts w:ascii="Arial" w:hAnsi="Arial" w:cs="Arial"/>
          <w:i/>
          <w:sz w:val="20"/>
          <w:szCs w:val="20"/>
        </w:rPr>
        <w:t xml:space="preserve">If any item or part of an item in an invoice </w:t>
      </w:r>
      <w:r w:rsidR="00181395" w:rsidRPr="009407E2">
        <w:rPr>
          <w:rFonts w:ascii="Arial" w:hAnsi="Arial" w:cs="Arial"/>
          <w:i/>
          <w:sz w:val="20"/>
          <w:szCs w:val="20"/>
        </w:rPr>
        <w:t>submitted by the Service Provider is disputed by the Employer, the latter shall, before the due date of payment, give notice thereof with reasons to the Service Provider, but shall not delay payment of the balance of the invoice.”</w:t>
      </w:r>
    </w:p>
    <w:p w:rsidR="00DB59BB" w:rsidRPr="009407E2" w:rsidRDefault="00DB59BB" w:rsidP="00EA0FCD">
      <w:pPr>
        <w:spacing w:after="0" w:line="360" w:lineRule="auto"/>
        <w:ind w:left="709" w:hanging="709"/>
        <w:jc w:val="both"/>
        <w:rPr>
          <w:rFonts w:ascii="Arial" w:hAnsi="Arial" w:cs="Arial"/>
          <w:i/>
          <w:sz w:val="24"/>
          <w:szCs w:val="24"/>
        </w:rPr>
      </w:pPr>
      <w:r w:rsidRPr="009407E2">
        <w:rPr>
          <w:rFonts w:ascii="Arial" w:hAnsi="Arial" w:cs="Arial"/>
          <w:i/>
          <w:sz w:val="24"/>
          <w:szCs w:val="24"/>
        </w:rPr>
        <w:tab/>
      </w:r>
    </w:p>
    <w:p w:rsidR="00B014B9" w:rsidRPr="009407E2" w:rsidRDefault="00300B68" w:rsidP="00EA0FCD">
      <w:pPr>
        <w:spacing w:after="0" w:line="360" w:lineRule="auto"/>
        <w:ind w:left="709" w:hanging="709"/>
        <w:jc w:val="both"/>
        <w:rPr>
          <w:rFonts w:ascii="Arial" w:hAnsi="Arial" w:cs="Arial"/>
          <w:sz w:val="24"/>
          <w:szCs w:val="24"/>
        </w:rPr>
      </w:pPr>
      <w:r w:rsidRPr="009407E2">
        <w:rPr>
          <w:rFonts w:ascii="Arial" w:hAnsi="Arial" w:cs="Arial"/>
          <w:sz w:val="24"/>
          <w:szCs w:val="24"/>
        </w:rPr>
        <w:t>[</w:t>
      </w:r>
      <w:r w:rsidR="003C393B" w:rsidRPr="009407E2">
        <w:rPr>
          <w:rFonts w:ascii="Arial" w:hAnsi="Arial" w:cs="Arial"/>
          <w:sz w:val="24"/>
          <w:szCs w:val="24"/>
        </w:rPr>
        <w:t>2</w:t>
      </w:r>
      <w:r w:rsidR="009407E2">
        <w:rPr>
          <w:rFonts w:ascii="Arial" w:hAnsi="Arial" w:cs="Arial"/>
          <w:sz w:val="24"/>
          <w:szCs w:val="24"/>
        </w:rPr>
        <w:t>1</w:t>
      </w:r>
      <w:r w:rsidRPr="009407E2">
        <w:rPr>
          <w:rFonts w:ascii="Arial" w:hAnsi="Arial" w:cs="Arial"/>
          <w:sz w:val="24"/>
          <w:szCs w:val="24"/>
        </w:rPr>
        <w:t>]</w:t>
      </w:r>
      <w:r w:rsidRPr="009407E2">
        <w:rPr>
          <w:rFonts w:ascii="Arial" w:hAnsi="Arial" w:cs="Arial"/>
          <w:sz w:val="24"/>
          <w:szCs w:val="24"/>
        </w:rPr>
        <w:tab/>
      </w:r>
      <w:r w:rsidR="00B014B9" w:rsidRPr="009407E2">
        <w:rPr>
          <w:rFonts w:ascii="Arial" w:hAnsi="Arial" w:cs="Arial"/>
          <w:sz w:val="24"/>
          <w:szCs w:val="24"/>
        </w:rPr>
        <w:t xml:space="preserve">As regards, the </w:t>
      </w:r>
      <w:r w:rsidR="00CE01C1" w:rsidRPr="009407E2">
        <w:rPr>
          <w:rFonts w:ascii="Arial" w:hAnsi="Arial" w:cs="Arial"/>
          <w:sz w:val="24"/>
          <w:szCs w:val="24"/>
        </w:rPr>
        <w:t xml:space="preserve">enforceability </w:t>
      </w:r>
      <w:r w:rsidR="00B014B9" w:rsidRPr="009407E2">
        <w:rPr>
          <w:rFonts w:ascii="Arial" w:hAnsi="Arial" w:cs="Arial"/>
          <w:sz w:val="24"/>
          <w:szCs w:val="24"/>
        </w:rPr>
        <w:t xml:space="preserve">of the </w:t>
      </w:r>
      <w:r w:rsidR="005A0370" w:rsidRPr="009407E2">
        <w:rPr>
          <w:rFonts w:ascii="Arial" w:hAnsi="Arial" w:cs="Arial"/>
          <w:sz w:val="24"/>
          <w:szCs w:val="24"/>
        </w:rPr>
        <w:t>undertaking to pay “</w:t>
      </w:r>
      <w:r w:rsidR="00903514" w:rsidRPr="009407E2">
        <w:rPr>
          <w:rFonts w:ascii="Arial" w:hAnsi="Arial" w:cs="Arial"/>
          <w:sz w:val="24"/>
          <w:szCs w:val="24"/>
        </w:rPr>
        <w:t xml:space="preserve">the </w:t>
      </w:r>
      <w:r w:rsidR="00B014B9" w:rsidRPr="009407E2">
        <w:rPr>
          <w:rFonts w:ascii="Arial" w:hAnsi="Arial" w:cs="Arial"/>
          <w:sz w:val="24"/>
          <w:szCs w:val="24"/>
        </w:rPr>
        <w:t>acknowledgment</w:t>
      </w:r>
      <w:r w:rsidR="003C393B" w:rsidRPr="009407E2">
        <w:rPr>
          <w:rFonts w:ascii="Arial" w:hAnsi="Arial" w:cs="Arial"/>
          <w:sz w:val="24"/>
          <w:szCs w:val="24"/>
        </w:rPr>
        <w:t xml:space="preserve"> of debt</w:t>
      </w:r>
      <w:r w:rsidR="00903514" w:rsidRPr="009407E2">
        <w:rPr>
          <w:rFonts w:ascii="Arial" w:hAnsi="Arial" w:cs="Arial"/>
          <w:sz w:val="24"/>
          <w:szCs w:val="24"/>
        </w:rPr>
        <w:t>,</w:t>
      </w:r>
      <w:r w:rsidR="005A0370" w:rsidRPr="009407E2">
        <w:rPr>
          <w:rFonts w:ascii="Arial" w:hAnsi="Arial" w:cs="Arial"/>
          <w:sz w:val="24"/>
          <w:szCs w:val="24"/>
        </w:rPr>
        <w:t xml:space="preserve">” </w:t>
      </w:r>
      <w:r w:rsidR="00B014B9" w:rsidRPr="009407E2">
        <w:rPr>
          <w:rFonts w:ascii="Arial" w:hAnsi="Arial" w:cs="Arial"/>
          <w:sz w:val="24"/>
          <w:szCs w:val="24"/>
        </w:rPr>
        <w:t xml:space="preserve">I am of the view that the Supreme Court of Appeal in </w:t>
      </w:r>
      <w:r w:rsidR="00B014B9" w:rsidRPr="009407E2">
        <w:rPr>
          <w:rFonts w:ascii="Arial" w:hAnsi="Arial" w:cs="Arial"/>
          <w:i/>
          <w:iCs/>
          <w:sz w:val="24"/>
          <w:szCs w:val="24"/>
        </w:rPr>
        <w:t>Meadow Glen Homeowners Association v City of Tshwane Metropolitan Municipality</w:t>
      </w:r>
      <w:r w:rsidR="00C067C7" w:rsidRPr="009407E2">
        <w:rPr>
          <w:rStyle w:val="FootnoteReference"/>
          <w:rFonts w:ascii="Arial" w:hAnsi="Arial" w:cs="Arial"/>
          <w:i/>
          <w:iCs/>
          <w:sz w:val="24"/>
          <w:szCs w:val="24"/>
        </w:rPr>
        <w:footnoteReference w:id="10"/>
      </w:r>
      <w:r w:rsidR="00B014B9" w:rsidRPr="009407E2">
        <w:rPr>
          <w:rFonts w:ascii="Arial" w:hAnsi="Arial" w:cs="Arial"/>
          <w:sz w:val="24"/>
          <w:szCs w:val="24"/>
        </w:rPr>
        <w:t xml:space="preserve"> </w:t>
      </w:r>
      <w:r w:rsidR="003C393B" w:rsidRPr="009407E2">
        <w:rPr>
          <w:rFonts w:ascii="Arial" w:hAnsi="Arial" w:cs="Arial"/>
          <w:sz w:val="24"/>
          <w:szCs w:val="24"/>
        </w:rPr>
        <w:t xml:space="preserve">at para 23 </w:t>
      </w:r>
      <w:r w:rsidR="00B014B9" w:rsidRPr="009407E2">
        <w:rPr>
          <w:rFonts w:ascii="Arial" w:hAnsi="Arial" w:cs="Arial"/>
          <w:sz w:val="24"/>
          <w:szCs w:val="24"/>
        </w:rPr>
        <w:t xml:space="preserve">summed up this issue aptly </w:t>
      </w:r>
      <w:r w:rsidR="003C393B" w:rsidRPr="009407E2">
        <w:rPr>
          <w:rFonts w:ascii="Arial" w:hAnsi="Arial" w:cs="Arial"/>
          <w:sz w:val="24"/>
          <w:szCs w:val="24"/>
        </w:rPr>
        <w:t>and confirmed that:</w:t>
      </w:r>
    </w:p>
    <w:p w:rsidR="00B014B9" w:rsidRPr="009407E2" w:rsidRDefault="00B014B9" w:rsidP="00B014B9">
      <w:pPr>
        <w:spacing w:after="0" w:line="360" w:lineRule="auto"/>
        <w:ind w:left="1440" w:firstLine="720"/>
        <w:jc w:val="both"/>
        <w:rPr>
          <w:rFonts w:ascii="Arial" w:hAnsi="Arial" w:cs="Arial"/>
          <w:sz w:val="24"/>
          <w:szCs w:val="24"/>
        </w:rPr>
      </w:pPr>
    </w:p>
    <w:p w:rsidR="00B014B9" w:rsidRPr="009407E2" w:rsidRDefault="00B014B9" w:rsidP="00B014B9">
      <w:pPr>
        <w:spacing w:line="276" w:lineRule="auto"/>
        <w:ind w:left="1440"/>
        <w:jc w:val="both"/>
        <w:rPr>
          <w:rFonts w:ascii="Arial" w:hAnsi="Arial" w:cs="Arial"/>
          <w:i/>
          <w:sz w:val="20"/>
          <w:szCs w:val="20"/>
          <w:lang w:val="en-GB"/>
        </w:rPr>
      </w:pPr>
      <w:r w:rsidRPr="009407E2">
        <w:rPr>
          <w:rFonts w:ascii="Arial" w:hAnsi="Arial" w:cs="Arial"/>
          <w:i/>
          <w:sz w:val="20"/>
          <w:szCs w:val="20"/>
          <w:lang w:val="en-GB"/>
        </w:rPr>
        <w:t xml:space="preserve">“... Section 82 of the Local Government: Municipal Structures Act 117 of 1998 determines that the municipality must appoint a municipal manager as the person responsible for the administration of the municipality and such person will also be the accounting officer of the municipality. </w:t>
      </w:r>
    </w:p>
    <w:p w:rsidR="00B014B9" w:rsidRPr="009407E2" w:rsidRDefault="00B014B9" w:rsidP="00C067C7">
      <w:pPr>
        <w:spacing w:after="0" w:line="360" w:lineRule="auto"/>
        <w:ind w:left="1440"/>
        <w:jc w:val="both"/>
        <w:rPr>
          <w:rFonts w:ascii="Arial" w:hAnsi="Arial" w:cs="Arial"/>
          <w:i/>
          <w:sz w:val="20"/>
          <w:szCs w:val="20"/>
        </w:rPr>
      </w:pPr>
      <w:r w:rsidRPr="009407E2">
        <w:rPr>
          <w:rFonts w:ascii="Arial" w:hAnsi="Arial" w:cs="Arial"/>
          <w:i/>
          <w:sz w:val="20"/>
          <w:szCs w:val="20"/>
          <w:lang w:val="en-GB"/>
        </w:rPr>
        <w:t>In terms of s 56(3) of the same Act, the executive mayor, in performing his duties must monitor the management of the municipality’s administration in accordance with the direction of the municipal council (s 56(3)(d)) and oversee the provision of services to communities in the municipality in a sustainable manner (s 56(3)(e)). Section 54A of the Local Government: Municipal Systems Act 32 of 2000 also provides that the municipal council must appoint a municipal manager as the head of administration of the municipal council. Furthermore, s 55 sets out the responsibilities of the municipal manager as head of the administration, subject to the policy directions of the municipal council. Section 55(1)(b) determines that the municipal manager is responsible and accountable for the management of the municipality’s administration. Section 60 of the Local Government: Municipal Finance Act 56 of 2003 provides that the municipal manager is the accounting officer of the municipality.</w:t>
      </w:r>
      <w:r w:rsidRPr="009407E2">
        <w:rPr>
          <w:rFonts w:ascii="Arial" w:hAnsi="Arial" w:cs="Arial"/>
          <w:i/>
          <w:sz w:val="20"/>
          <w:szCs w:val="20"/>
        </w:rPr>
        <w:t>”</w:t>
      </w:r>
    </w:p>
    <w:p w:rsidR="00B014B9" w:rsidRPr="009407E2" w:rsidRDefault="00B014B9" w:rsidP="00B014B9">
      <w:pPr>
        <w:spacing w:after="0" w:line="360" w:lineRule="auto"/>
        <w:ind w:left="1440" w:firstLine="720"/>
        <w:jc w:val="both"/>
        <w:rPr>
          <w:rFonts w:ascii="Arial" w:hAnsi="Arial" w:cs="Arial"/>
          <w:sz w:val="24"/>
          <w:szCs w:val="24"/>
        </w:rPr>
      </w:pPr>
    </w:p>
    <w:p w:rsidR="00791337" w:rsidRPr="009407E2" w:rsidRDefault="00C067C7" w:rsidP="003C393B">
      <w:pPr>
        <w:pStyle w:val="FootnoteText"/>
        <w:spacing w:line="360" w:lineRule="auto"/>
        <w:ind w:left="720" w:hanging="720"/>
        <w:jc w:val="both"/>
        <w:rPr>
          <w:rFonts w:ascii="Arial" w:hAnsi="Arial" w:cs="Arial"/>
          <w:sz w:val="24"/>
          <w:szCs w:val="24"/>
        </w:rPr>
      </w:pPr>
      <w:r w:rsidRPr="009407E2">
        <w:rPr>
          <w:rFonts w:ascii="Arial" w:hAnsi="Arial" w:cs="Arial"/>
          <w:sz w:val="24"/>
          <w:szCs w:val="24"/>
        </w:rPr>
        <w:t>[</w:t>
      </w:r>
      <w:r w:rsidR="003C393B" w:rsidRPr="009407E2">
        <w:rPr>
          <w:rFonts w:ascii="Arial" w:hAnsi="Arial" w:cs="Arial"/>
          <w:sz w:val="24"/>
          <w:szCs w:val="24"/>
        </w:rPr>
        <w:t>2</w:t>
      </w:r>
      <w:r w:rsidR="009407E2">
        <w:rPr>
          <w:rFonts w:ascii="Arial" w:hAnsi="Arial" w:cs="Arial"/>
          <w:sz w:val="24"/>
          <w:szCs w:val="24"/>
        </w:rPr>
        <w:t>2</w:t>
      </w:r>
      <w:r w:rsidRPr="009407E2">
        <w:rPr>
          <w:rFonts w:ascii="Arial" w:hAnsi="Arial" w:cs="Arial"/>
          <w:sz w:val="24"/>
          <w:szCs w:val="24"/>
        </w:rPr>
        <w:t>]</w:t>
      </w:r>
      <w:r w:rsidRPr="009407E2">
        <w:rPr>
          <w:rFonts w:ascii="Arial" w:hAnsi="Arial" w:cs="Arial"/>
          <w:sz w:val="24"/>
          <w:szCs w:val="24"/>
        </w:rPr>
        <w:tab/>
        <w:t xml:space="preserve">The respondent’s </w:t>
      </w:r>
      <w:r w:rsidR="005A0370" w:rsidRPr="009407E2">
        <w:rPr>
          <w:rFonts w:ascii="Arial" w:hAnsi="Arial" w:cs="Arial"/>
          <w:sz w:val="24"/>
          <w:szCs w:val="24"/>
        </w:rPr>
        <w:t xml:space="preserve">assertion </w:t>
      </w:r>
      <w:r w:rsidRPr="009407E2">
        <w:rPr>
          <w:rFonts w:ascii="Arial" w:hAnsi="Arial" w:cs="Arial"/>
          <w:sz w:val="24"/>
          <w:szCs w:val="24"/>
        </w:rPr>
        <w:t>that the respondent</w:t>
      </w:r>
      <w:r w:rsidR="005A0370" w:rsidRPr="009407E2">
        <w:rPr>
          <w:rFonts w:ascii="Arial" w:hAnsi="Arial" w:cs="Arial"/>
          <w:sz w:val="24"/>
          <w:szCs w:val="24"/>
        </w:rPr>
        <w:t xml:space="preserve">’s accounting officer </w:t>
      </w:r>
      <w:r w:rsidRPr="009407E2">
        <w:rPr>
          <w:rFonts w:ascii="Arial" w:hAnsi="Arial" w:cs="Arial"/>
          <w:sz w:val="24"/>
          <w:szCs w:val="24"/>
        </w:rPr>
        <w:t>cannot be seen to be perp</w:t>
      </w:r>
      <w:r w:rsidR="00791337" w:rsidRPr="009407E2">
        <w:rPr>
          <w:rFonts w:ascii="Arial" w:hAnsi="Arial" w:cs="Arial"/>
          <w:sz w:val="24"/>
          <w:szCs w:val="24"/>
        </w:rPr>
        <w:t>etuati</w:t>
      </w:r>
      <w:r w:rsidR="005A0370" w:rsidRPr="009407E2">
        <w:rPr>
          <w:rFonts w:ascii="Arial" w:hAnsi="Arial" w:cs="Arial"/>
          <w:sz w:val="24"/>
          <w:szCs w:val="24"/>
        </w:rPr>
        <w:t>ng a wrong committed by its</w:t>
      </w:r>
      <w:r w:rsidRPr="009407E2">
        <w:rPr>
          <w:rFonts w:ascii="Arial" w:hAnsi="Arial" w:cs="Arial"/>
          <w:sz w:val="24"/>
          <w:szCs w:val="24"/>
        </w:rPr>
        <w:t xml:space="preserve"> officials when acts of irregularity have been discovered </w:t>
      </w:r>
      <w:r w:rsidR="00791337" w:rsidRPr="009407E2">
        <w:rPr>
          <w:rFonts w:ascii="Arial" w:hAnsi="Arial" w:cs="Arial"/>
          <w:sz w:val="24"/>
          <w:szCs w:val="24"/>
        </w:rPr>
        <w:t xml:space="preserve">does not take the respondent’s case </w:t>
      </w:r>
      <w:r w:rsidR="003C393B" w:rsidRPr="009407E2">
        <w:rPr>
          <w:rFonts w:ascii="Arial" w:hAnsi="Arial" w:cs="Arial"/>
          <w:sz w:val="24"/>
          <w:szCs w:val="24"/>
        </w:rPr>
        <w:t xml:space="preserve">any </w:t>
      </w:r>
      <w:r w:rsidR="003C393B" w:rsidRPr="009407E2">
        <w:rPr>
          <w:rFonts w:ascii="Arial" w:hAnsi="Arial" w:cs="Arial"/>
          <w:sz w:val="24"/>
          <w:szCs w:val="24"/>
        </w:rPr>
        <w:lastRenderedPageBreak/>
        <w:t>further. I</w:t>
      </w:r>
      <w:r w:rsidR="00791337" w:rsidRPr="009407E2">
        <w:rPr>
          <w:rFonts w:ascii="Arial" w:hAnsi="Arial" w:cs="Arial"/>
          <w:sz w:val="24"/>
          <w:szCs w:val="24"/>
        </w:rPr>
        <w:t xml:space="preserve">t was pointed out in </w:t>
      </w:r>
      <w:r w:rsidR="00791337" w:rsidRPr="009407E2">
        <w:rPr>
          <w:rFonts w:ascii="Arial" w:hAnsi="Arial" w:cs="Arial"/>
          <w:i/>
          <w:sz w:val="24"/>
          <w:szCs w:val="24"/>
        </w:rPr>
        <w:t>Oudekraal Estates (Pty) Ltd v City of Cape Town and Others</w:t>
      </w:r>
      <w:r w:rsidR="00A025E4" w:rsidRPr="009407E2">
        <w:rPr>
          <w:rStyle w:val="FootnoteReference"/>
          <w:rFonts w:ascii="Arial" w:hAnsi="Arial" w:cs="Arial"/>
          <w:i/>
          <w:sz w:val="24"/>
          <w:szCs w:val="24"/>
        </w:rPr>
        <w:footnoteReference w:id="11"/>
      </w:r>
      <w:r w:rsidR="00791337" w:rsidRPr="009407E2">
        <w:rPr>
          <w:rFonts w:ascii="Arial" w:hAnsi="Arial" w:cs="Arial"/>
          <w:sz w:val="24"/>
          <w:szCs w:val="24"/>
        </w:rPr>
        <w:t xml:space="preserve"> at para 26</w:t>
      </w:r>
      <w:r w:rsidR="00A025E4" w:rsidRPr="009407E2">
        <w:rPr>
          <w:rFonts w:ascii="Arial" w:hAnsi="Arial" w:cs="Arial"/>
          <w:sz w:val="24"/>
          <w:szCs w:val="24"/>
        </w:rPr>
        <w:t xml:space="preserve"> </w:t>
      </w:r>
      <w:r w:rsidR="00791337" w:rsidRPr="009407E2">
        <w:rPr>
          <w:rFonts w:ascii="Arial" w:hAnsi="Arial" w:cs="Arial"/>
          <w:sz w:val="24"/>
          <w:szCs w:val="24"/>
        </w:rPr>
        <w:t xml:space="preserve">that: </w:t>
      </w:r>
    </w:p>
    <w:p w:rsidR="00791337" w:rsidRPr="009407E2" w:rsidRDefault="00791337" w:rsidP="00791337">
      <w:pPr>
        <w:pStyle w:val="FootnoteText"/>
        <w:ind w:left="1440" w:hanging="720"/>
        <w:jc w:val="both"/>
        <w:rPr>
          <w:rFonts w:ascii="Arial" w:hAnsi="Arial" w:cs="Arial"/>
          <w:sz w:val="24"/>
          <w:szCs w:val="24"/>
        </w:rPr>
      </w:pPr>
    </w:p>
    <w:p w:rsidR="00791337" w:rsidRPr="009407E2" w:rsidRDefault="00791337" w:rsidP="00791337">
      <w:pPr>
        <w:pStyle w:val="FootnoteText"/>
        <w:ind w:left="1440"/>
        <w:jc w:val="both"/>
        <w:rPr>
          <w:rFonts w:ascii="Arial" w:hAnsi="Arial" w:cs="Arial"/>
          <w:i/>
        </w:rPr>
      </w:pPr>
      <w:r w:rsidRPr="009407E2">
        <w:rPr>
          <w:rFonts w:ascii="Arial" w:hAnsi="Arial" w:cs="Arial"/>
          <w:i/>
        </w:rPr>
        <w:t>“The proper functioning of a modern State would be considerably compromised if all administrative acts could be given effect to or ignored depending upon the view the subject takes of the validity of the act in question. No doubt it is for this reason that our law has always recognised that even an unlawful administrative act is capable of producing legally valid consequences for so long as the unlawful act is not set aside.”</w:t>
      </w:r>
    </w:p>
    <w:p w:rsidR="00791337" w:rsidRPr="009407E2" w:rsidRDefault="00791337" w:rsidP="00791337">
      <w:pPr>
        <w:pStyle w:val="FootnoteText"/>
        <w:ind w:left="720" w:hanging="720"/>
        <w:jc w:val="both"/>
        <w:rPr>
          <w:rFonts w:ascii="Arial" w:hAnsi="Arial" w:cs="Arial"/>
          <w:sz w:val="24"/>
          <w:szCs w:val="24"/>
        </w:rPr>
      </w:pPr>
    </w:p>
    <w:p w:rsidR="00A053C0" w:rsidRPr="009407E2" w:rsidRDefault="00A053C0" w:rsidP="00A053C0">
      <w:pPr>
        <w:spacing w:line="360" w:lineRule="auto"/>
        <w:ind w:left="720" w:hanging="720"/>
        <w:jc w:val="both"/>
        <w:rPr>
          <w:rFonts w:ascii="Arial" w:hAnsi="Arial" w:cs="Arial"/>
          <w:sz w:val="24"/>
          <w:szCs w:val="24"/>
        </w:rPr>
      </w:pPr>
    </w:p>
    <w:p w:rsidR="00A025E4" w:rsidRPr="009407E2" w:rsidRDefault="00B665F3" w:rsidP="003C393B">
      <w:pPr>
        <w:spacing w:after="0" w:line="360" w:lineRule="auto"/>
        <w:ind w:left="709" w:hanging="709"/>
        <w:jc w:val="both"/>
        <w:rPr>
          <w:rFonts w:ascii="Arial" w:hAnsi="Arial" w:cs="Arial"/>
          <w:sz w:val="24"/>
          <w:szCs w:val="24"/>
          <w:lang w:eastAsia="en-ZA"/>
        </w:rPr>
      </w:pPr>
      <w:r w:rsidRPr="009407E2">
        <w:rPr>
          <w:rFonts w:ascii="Arial" w:hAnsi="Arial" w:cs="Arial"/>
          <w:sz w:val="24"/>
          <w:szCs w:val="24"/>
        </w:rPr>
        <w:t>[</w:t>
      </w:r>
      <w:r w:rsidR="003C393B" w:rsidRPr="009407E2">
        <w:rPr>
          <w:rFonts w:ascii="Arial" w:hAnsi="Arial" w:cs="Arial"/>
          <w:sz w:val="24"/>
          <w:szCs w:val="24"/>
        </w:rPr>
        <w:t>2</w:t>
      </w:r>
      <w:r w:rsidR="009407E2">
        <w:rPr>
          <w:rFonts w:ascii="Arial" w:hAnsi="Arial" w:cs="Arial"/>
          <w:sz w:val="24"/>
          <w:szCs w:val="24"/>
        </w:rPr>
        <w:t>3</w:t>
      </w:r>
      <w:r w:rsidRPr="009407E2">
        <w:rPr>
          <w:rFonts w:ascii="Arial" w:hAnsi="Arial" w:cs="Arial"/>
          <w:sz w:val="24"/>
          <w:szCs w:val="24"/>
        </w:rPr>
        <w:t>]</w:t>
      </w:r>
      <w:r w:rsidRPr="009407E2">
        <w:rPr>
          <w:rFonts w:ascii="Arial" w:hAnsi="Arial" w:cs="Arial"/>
          <w:sz w:val="24"/>
          <w:szCs w:val="24"/>
        </w:rPr>
        <w:tab/>
      </w:r>
      <w:r w:rsidR="00A025E4" w:rsidRPr="009407E2">
        <w:rPr>
          <w:rFonts w:ascii="Arial" w:hAnsi="Arial" w:cs="Arial"/>
          <w:sz w:val="24"/>
          <w:szCs w:val="24"/>
        </w:rPr>
        <w:t xml:space="preserve">In the circumstances, I am </w:t>
      </w:r>
      <w:r w:rsidR="00A025E4" w:rsidRPr="009407E2">
        <w:rPr>
          <w:rFonts w:ascii="Arial" w:hAnsi="Arial" w:cs="Arial"/>
          <w:sz w:val="24"/>
          <w:szCs w:val="24"/>
          <w:lang w:eastAsia="en-ZA"/>
        </w:rPr>
        <w:t xml:space="preserve">satisfied that the applicant has </w:t>
      </w:r>
      <w:r w:rsidR="00C279CF" w:rsidRPr="009407E2">
        <w:rPr>
          <w:rFonts w:ascii="Arial" w:hAnsi="Arial" w:cs="Arial"/>
          <w:sz w:val="24"/>
          <w:szCs w:val="24"/>
          <w:lang w:eastAsia="en-ZA"/>
        </w:rPr>
        <w:t xml:space="preserve">made a case for the relief it seeks. </w:t>
      </w:r>
      <w:r w:rsidR="00A025E4" w:rsidRPr="009407E2">
        <w:rPr>
          <w:rFonts w:ascii="Arial" w:hAnsi="Arial" w:cs="Arial"/>
          <w:sz w:val="24"/>
          <w:szCs w:val="24"/>
        </w:rPr>
        <w:t>The applicant’s claim</w:t>
      </w:r>
      <w:r w:rsidR="00C279CF" w:rsidRPr="009407E2">
        <w:rPr>
          <w:rFonts w:ascii="Arial" w:hAnsi="Arial" w:cs="Arial"/>
          <w:sz w:val="24"/>
          <w:szCs w:val="24"/>
        </w:rPr>
        <w:t>s</w:t>
      </w:r>
      <w:r w:rsidR="00A025E4" w:rsidRPr="009407E2">
        <w:rPr>
          <w:rFonts w:ascii="Arial" w:hAnsi="Arial" w:cs="Arial"/>
          <w:sz w:val="24"/>
          <w:szCs w:val="24"/>
        </w:rPr>
        <w:t xml:space="preserve"> prevail.</w:t>
      </w:r>
    </w:p>
    <w:p w:rsidR="003C393B" w:rsidRPr="009407E2" w:rsidRDefault="003C393B" w:rsidP="00C279CF">
      <w:pPr>
        <w:pStyle w:val="BodyTextIndent"/>
        <w:spacing w:before="240" w:after="240"/>
        <w:ind w:left="0"/>
        <w:rPr>
          <w:rFonts w:ascii="Arial" w:hAnsi="Arial" w:cs="Arial"/>
        </w:rPr>
      </w:pPr>
      <w:r w:rsidRPr="009407E2">
        <w:rPr>
          <w:rFonts w:ascii="Arial" w:hAnsi="Arial" w:cs="Arial"/>
        </w:rPr>
        <w:t>[2</w:t>
      </w:r>
      <w:r w:rsidR="009407E2">
        <w:rPr>
          <w:rFonts w:ascii="Arial" w:hAnsi="Arial" w:cs="Arial"/>
        </w:rPr>
        <w:t>4</w:t>
      </w:r>
      <w:r w:rsidRPr="009407E2">
        <w:rPr>
          <w:rFonts w:ascii="Arial" w:hAnsi="Arial" w:cs="Arial"/>
        </w:rPr>
        <w:t>]</w:t>
      </w:r>
      <w:r w:rsidRPr="009407E2">
        <w:rPr>
          <w:rFonts w:ascii="Arial" w:hAnsi="Arial" w:cs="Arial"/>
        </w:rPr>
        <w:tab/>
        <w:t>Resultantly, the following order is made:</w:t>
      </w:r>
    </w:p>
    <w:p w:rsidR="005F55AA" w:rsidRPr="009407E2" w:rsidRDefault="00C05704" w:rsidP="009E09A9">
      <w:pPr>
        <w:pStyle w:val="BodyTextIndent"/>
        <w:numPr>
          <w:ilvl w:val="0"/>
          <w:numId w:val="24"/>
        </w:numPr>
        <w:spacing w:before="240" w:after="240"/>
        <w:rPr>
          <w:rFonts w:ascii="Arial" w:hAnsi="Arial" w:cs="Arial"/>
        </w:rPr>
      </w:pPr>
      <w:r w:rsidRPr="009407E2">
        <w:rPr>
          <w:rFonts w:ascii="Arial" w:hAnsi="Arial" w:cs="Arial"/>
        </w:rPr>
        <w:t xml:space="preserve">Judgment is granted in favour of the applicant </w:t>
      </w:r>
      <w:r w:rsidR="005F55AA" w:rsidRPr="009407E2">
        <w:rPr>
          <w:rFonts w:ascii="Arial" w:hAnsi="Arial" w:cs="Arial"/>
        </w:rPr>
        <w:t>in respect of:</w:t>
      </w:r>
    </w:p>
    <w:p w:rsidR="005F55AA" w:rsidRPr="009407E2" w:rsidRDefault="005F55AA" w:rsidP="005F55AA">
      <w:pPr>
        <w:pStyle w:val="ListParagraph"/>
        <w:numPr>
          <w:ilvl w:val="1"/>
          <w:numId w:val="24"/>
        </w:numPr>
        <w:spacing w:after="0" w:line="360" w:lineRule="auto"/>
        <w:jc w:val="both"/>
        <w:rPr>
          <w:rFonts w:ascii="Arial" w:hAnsi="Arial" w:cs="Arial"/>
          <w:sz w:val="24"/>
          <w:szCs w:val="24"/>
        </w:rPr>
      </w:pPr>
      <w:r w:rsidRPr="009407E2">
        <w:rPr>
          <w:rFonts w:ascii="Arial" w:hAnsi="Arial" w:cs="Arial"/>
        </w:rPr>
        <w:t xml:space="preserve">Claim 1, payment in the amount of R17 613 073.40 together with interest at the rate of </w:t>
      </w:r>
      <w:r w:rsidRPr="009407E2">
        <w:rPr>
          <w:rFonts w:ascii="Arial" w:hAnsi="Arial" w:cs="Arial"/>
          <w:sz w:val="24"/>
          <w:szCs w:val="24"/>
        </w:rPr>
        <w:t>12% per annum calculated from 1 November 2020 to date of payment.</w:t>
      </w:r>
    </w:p>
    <w:p w:rsidR="005F55AA" w:rsidRPr="009407E2" w:rsidRDefault="005F55AA" w:rsidP="005F55AA">
      <w:pPr>
        <w:pStyle w:val="BodyTextIndent"/>
        <w:numPr>
          <w:ilvl w:val="1"/>
          <w:numId w:val="24"/>
        </w:numPr>
        <w:spacing w:before="240"/>
        <w:rPr>
          <w:rFonts w:ascii="Arial" w:hAnsi="Arial" w:cs="Arial"/>
        </w:rPr>
      </w:pPr>
      <w:r w:rsidRPr="009407E2">
        <w:rPr>
          <w:rFonts w:ascii="Arial" w:hAnsi="Arial" w:cs="Arial"/>
        </w:rPr>
        <w:t>Claim 2, payment in the amount of R10 333.440.00 together with costs and interest at the rate of 12% per annum calculated from 1 November 2020 to date of payment.</w:t>
      </w:r>
    </w:p>
    <w:p w:rsidR="005F55AA" w:rsidRPr="009407E2" w:rsidRDefault="005F55AA" w:rsidP="005F55AA">
      <w:pPr>
        <w:pStyle w:val="BodyTextIndent"/>
        <w:numPr>
          <w:ilvl w:val="0"/>
          <w:numId w:val="24"/>
        </w:numPr>
        <w:spacing w:before="240"/>
        <w:rPr>
          <w:rFonts w:ascii="Arial" w:hAnsi="Arial" w:cs="Arial"/>
        </w:rPr>
      </w:pPr>
      <w:r w:rsidRPr="009407E2">
        <w:rPr>
          <w:rFonts w:ascii="Arial" w:hAnsi="Arial" w:cs="Arial"/>
        </w:rPr>
        <w:t>The respondent shall pay the costs.</w:t>
      </w:r>
    </w:p>
    <w:p w:rsidR="009E09A9" w:rsidRPr="009407E2" w:rsidRDefault="009E09A9" w:rsidP="009E09A9">
      <w:pPr>
        <w:pStyle w:val="ListParagraph"/>
        <w:autoSpaceDE w:val="0"/>
        <w:autoSpaceDN w:val="0"/>
        <w:adjustRightInd w:val="0"/>
        <w:spacing w:after="0" w:line="360" w:lineRule="auto"/>
        <w:ind w:left="1069"/>
        <w:jc w:val="both"/>
        <w:rPr>
          <w:rFonts w:ascii="Arial" w:hAnsi="Arial" w:cs="Arial"/>
        </w:rPr>
      </w:pPr>
      <w:r w:rsidRPr="009407E2">
        <w:rPr>
          <w:rFonts w:ascii="Arial" w:hAnsi="Arial" w:cs="Arial"/>
          <w:spacing w:val="-3"/>
          <w:sz w:val="24"/>
          <w:szCs w:val="24"/>
        </w:rPr>
        <w:t xml:space="preserve">    </w:t>
      </w:r>
      <w:r w:rsidR="00A053C0" w:rsidRPr="009407E2">
        <w:rPr>
          <w:rFonts w:ascii="Arial" w:hAnsi="Arial" w:cs="Arial"/>
        </w:rPr>
        <w:t xml:space="preserve"> </w:t>
      </w:r>
    </w:p>
    <w:p w:rsidR="0014277B" w:rsidRPr="006F674A" w:rsidRDefault="0014277B" w:rsidP="006F674A">
      <w:pPr>
        <w:autoSpaceDE w:val="0"/>
        <w:autoSpaceDN w:val="0"/>
        <w:adjustRightInd w:val="0"/>
        <w:spacing w:after="0" w:line="360" w:lineRule="auto"/>
        <w:ind w:left="720"/>
        <w:jc w:val="right"/>
        <w:rPr>
          <w:rFonts w:ascii="Arial" w:hAnsi="Arial" w:cs="Arial"/>
          <w:b/>
          <w:sz w:val="24"/>
          <w:szCs w:val="24"/>
        </w:rPr>
      </w:pPr>
      <w:r w:rsidRPr="006F674A">
        <w:rPr>
          <w:rFonts w:ascii="Arial" w:hAnsi="Arial" w:cs="Arial"/>
          <w:b/>
          <w:sz w:val="24"/>
          <w:szCs w:val="24"/>
        </w:rPr>
        <w:t>_____________</w:t>
      </w:r>
    </w:p>
    <w:p w:rsidR="0014277B" w:rsidRPr="006F674A" w:rsidRDefault="000F7DF1" w:rsidP="006F674A">
      <w:pPr>
        <w:autoSpaceDE w:val="0"/>
        <w:autoSpaceDN w:val="0"/>
        <w:adjustRightInd w:val="0"/>
        <w:spacing w:after="0" w:line="360" w:lineRule="auto"/>
        <w:ind w:left="720"/>
        <w:jc w:val="right"/>
        <w:rPr>
          <w:rFonts w:ascii="Arial" w:hAnsi="Arial" w:cs="Arial"/>
          <w:b/>
          <w:sz w:val="24"/>
          <w:szCs w:val="24"/>
        </w:rPr>
      </w:pPr>
      <w:r w:rsidRPr="006F674A">
        <w:rPr>
          <w:rFonts w:ascii="Arial" w:hAnsi="Arial" w:cs="Arial"/>
          <w:b/>
          <w:sz w:val="24"/>
          <w:szCs w:val="24"/>
        </w:rPr>
        <w:t xml:space="preserve">NS </w:t>
      </w:r>
      <w:r w:rsidR="0014277B" w:rsidRPr="006F674A">
        <w:rPr>
          <w:rFonts w:ascii="Arial" w:hAnsi="Arial" w:cs="Arial"/>
          <w:b/>
          <w:sz w:val="24"/>
          <w:szCs w:val="24"/>
        </w:rPr>
        <w:t>DANISO</w:t>
      </w:r>
      <w:r w:rsidRPr="006F674A">
        <w:rPr>
          <w:rFonts w:ascii="Arial" w:hAnsi="Arial" w:cs="Arial"/>
          <w:b/>
          <w:sz w:val="24"/>
          <w:szCs w:val="24"/>
        </w:rPr>
        <w:t>, J</w:t>
      </w:r>
      <w:r w:rsidR="0014277B" w:rsidRPr="006F674A">
        <w:rPr>
          <w:rFonts w:ascii="Arial" w:hAnsi="Arial" w:cs="Arial"/>
          <w:b/>
          <w:sz w:val="24"/>
          <w:szCs w:val="24"/>
        </w:rPr>
        <w:t xml:space="preserve"> </w:t>
      </w:r>
    </w:p>
    <w:p w:rsidR="001C4D99" w:rsidRDefault="001C4D99" w:rsidP="001C4D99">
      <w:pPr>
        <w:spacing w:after="0" w:line="360" w:lineRule="auto"/>
        <w:ind w:left="851" w:hanging="851"/>
        <w:jc w:val="both"/>
        <w:rPr>
          <w:rFonts w:ascii="Arial" w:hAnsi="Arial" w:cs="Arial"/>
          <w:color w:val="FF0000"/>
          <w:sz w:val="24"/>
          <w:szCs w:val="24"/>
        </w:rPr>
      </w:pPr>
    </w:p>
    <w:p w:rsidR="009E09A9" w:rsidRPr="001C4D99" w:rsidRDefault="009E09A9" w:rsidP="001C4D99">
      <w:pPr>
        <w:spacing w:after="0" w:line="360" w:lineRule="auto"/>
        <w:ind w:left="851" w:hanging="851"/>
        <w:jc w:val="both"/>
        <w:rPr>
          <w:rFonts w:ascii="Arial" w:hAnsi="Arial" w:cs="Arial"/>
          <w:color w:val="FF0000"/>
          <w:sz w:val="24"/>
          <w:szCs w:val="24"/>
        </w:rPr>
      </w:pPr>
    </w:p>
    <w:p w:rsidR="0014277B" w:rsidRPr="006F674A" w:rsidRDefault="0014277B" w:rsidP="00FD17FB">
      <w:pPr>
        <w:autoSpaceDE w:val="0"/>
        <w:autoSpaceDN w:val="0"/>
        <w:adjustRightInd w:val="0"/>
        <w:spacing w:line="360" w:lineRule="auto"/>
        <w:rPr>
          <w:rFonts w:ascii="Arial" w:hAnsi="Arial" w:cs="Arial"/>
          <w:sz w:val="24"/>
          <w:szCs w:val="24"/>
        </w:rPr>
      </w:pPr>
      <w:r w:rsidRPr="006F674A">
        <w:rPr>
          <w:rFonts w:ascii="Arial" w:hAnsi="Arial" w:cs="Arial"/>
          <w:sz w:val="24"/>
          <w:szCs w:val="24"/>
        </w:rPr>
        <w:t xml:space="preserve">APPEARANCES: </w:t>
      </w:r>
      <w:r w:rsidRPr="006F674A">
        <w:rPr>
          <w:rFonts w:ascii="Arial" w:hAnsi="Arial" w:cs="Arial"/>
          <w:sz w:val="24"/>
          <w:szCs w:val="24"/>
        </w:rPr>
        <w:tab/>
      </w:r>
    </w:p>
    <w:p w:rsidR="0014277B" w:rsidRPr="006F674A" w:rsidRDefault="0014277B" w:rsidP="00ED2A3A">
      <w:pPr>
        <w:autoSpaceDE w:val="0"/>
        <w:autoSpaceDN w:val="0"/>
        <w:adjustRightInd w:val="0"/>
        <w:spacing w:after="0" w:line="360" w:lineRule="auto"/>
        <w:rPr>
          <w:rFonts w:ascii="Arial" w:hAnsi="Arial" w:cs="Arial"/>
          <w:sz w:val="24"/>
          <w:szCs w:val="24"/>
        </w:rPr>
      </w:pPr>
      <w:r w:rsidRPr="006F674A">
        <w:rPr>
          <w:rFonts w:ascii="Arial" w:hAnsi="Arial" w:cs="Arial"/>
          <w:sz w:val="24"/>
          <w:szCs w:val="24"/>
        </w:rPr>
        <w:t>Counsel on behalf of Applicant</w:t>
      </w:r>
      <w:r w:rsidR="00FD17FB" w:rsidRPr="006F674A">
        <w:rPr>
          <w:rFonts w:ascii="Arial" w:hAnsi="Arial" w:cs="Arial"/>
          <w:sz w:val="24"/>
          <w:szCs w:val="24"/>
        </w:rPr>
        <w:t>:</w:t>
      </w:r>
      <w:r w:rsidR="00FD17FB" w:rsidRPr="006F674A">
        <w:rPr>
          <w:rFonts w:ascii="Arial" w:hAnsi="Arial" w:cs="Arial"/>
          <w:sz w:val="24"/>
          <w:szCs w:val="24"/>
        </w:rPr>
        <w:tab/>
      </w:r>
      <w:r w:rsidRPr="006F674A">
        <w:rPr>
          <w:rFonts w:ascii="Arial" w:hAnsi="Arial" w:cs="Arial"/>
          <w:sz w:val="24"/>
          <w:szCs w:val="24"/>
        </w:rPr>
        <w:tab/>
      </w:r>
      <w:r w:rsidR="00FD17FB" w:rsidRPr="006F674A">
        <w:rPr>
          <w:rFonts w:ascii="Arial" w:hAnsi="Arial" w:cs="Arial"/>
          <w:sz w:val="24"/>
          <w:szCs w:val="24"/>
        </w:rPr>
        <w:tab/>
      </w:r>
      <w:r w:rsidR="006F674A">
        <w:rPr>
          <w:rFonts w:ascii="Arial" w:hAnsi="Arial" w:cs="Arial"/>
          <w:sz w:val="24"/>
          <w:szCs w:val="24"/>
        </w:rPr>
        <w:tab/>
        <w:t xml:space="preserve">Adv. </w:t>
      </w:r>
      <w:r w:rsidR="0038340B">
        <w:rPr>
          <w:rFonts w:ascii="Arial" w:hAnsi="Arial" w:cs="Arial"/>
          <w:sz w:val="24"/>
          <w:szCs w:val="24"/>
        </w:rPr>
        <w:t>A.K. Kissoon Singh SC</w:t>
      </w:r>
    </w:p>
    <w:p w:rsidR="0014277B" w:rsidRPr="006F674A" w:rsidRDefault="0014277B" w:rsidP="00ED2A3A">
      <w:pPr>
        <w:autoSpaceDE w:val="0"/>
        <w:autoSpaceDN w:val="0"/>
        <w:adjustRightInd w:val="0"/>
        <w:spacing w:after="0" w:line="360" w:lineRule="auto"/>
        <w:rPr>
          <w:rFonts w:ascii="Arial" w:hAnsi="Arial" w:cs="Arial"/>
          <w:sz w:val="24"/>
          <w:szCs w:val="24"/>
        </w:rPr>
      </w:pPr>
      <w:r w:rsidRPr="006F674A">
        <w:rPr>
          <w:rFonts w:ascii="Arial" w:hAnsi="Arial" w:cs="Arial"/>
          <w:sz w:val="24"/>
          <w:szCs w:val="24"/>
        </w:rPr>
        <w:t>Instructed by:</w:t>
      </w:r>
      <w:r w:rsidRPr="006F674A">
        <w:rPr>
          <w:rFonts w:ascii="Arial" w:hAnsi="Arial" w:cs="Arial"/>
          <w:sz w:val="24"/>
          <w:szCs w:val="24"/>
        </w:rPr>
        <w:tab/>
      </w:r>
      <w:r w:rsidRPr="006F674A">
        <w:rPr>
          <w:rFonts w:ascii="Arial" w:hAnsi="Arial" w:cs="Arial"/>
          <w:sz w:val="24"/>
          <w:szCs w:val="24"/>
        </w:rPr>
        <w:tab/>
      </w:r>
      <w:r w:rsidRPr="006F674A">
        <w:rPr>
          <w:rFonts w:ascii="Arial" w:hAnsi="Arial" w:cs="Arial"/>
          <w:sz w:val="24"/>
          <w:szCs w:val="24"/>
        </w:rPr>
        <w:tab/>
      </w:r>
      <w:r w:rsidRPr="006F674A">
        <w:rPr>
          <w:rFonts w:ascii="Arial" w:hAnsi="Arial" w:cs="Arial"/>
          <w:sz w:val="24"/>
          <w:szCs w:val="24"/>
        </w:rPr>
        <w:tab/>
      </w:r>
      <w:r w:rsidRPr="006F674A">
        <w:rPr>
          <w:rFonts w:ascii="Arial" w:hAnsi="Arial" w:cs="Arial"/>
          <w:sz w:val="24"/>
          <w:szCs w:val="24"/>
        </w:rPr>
        <w:tab/>
      </w:r>
      <w:r w:rsidR="00FD17FB" w:rsidRPr="006F674A">
        <w:rPr>
          <w:rFonts w:ascii="Arial" w:hAnsi="Arial" w:cs="Arial"/>
          <w:sz w:val="24"/>
          <w:szCs w:val="24"/>
        </w:rPr>
        <w:tab/>
      </w:r>
      <w:r w:rsidR="0038340B">
        <w:rPr>
          <w:rFonts w:ascii="Arial" w:hAnsi="Arial" w:cs="Arial"/>
          <w:sz w:val="24"/>
          <w:szCs w:val="24"/>
        </w:rPr>
        <w:t>Lovius Block Attorneys</w:t>
      </w:r>
    </w:p>
    <w:p w:rsidR="007D149A" w:rsidRDefault="007D149A" w:rsidP="00ED2A3A">
      <w:pPr>
        <w:autoSpaceDE w:val="0"/>
        <w:autoSpaceDN w:val="0"/>
        <w:adjustRightInd w:val="0"/>
        <w:spacing w:after="0" w:line="360" w:lineRule="auto"/>
        <w:ind w:left="5040" w:firstLine="720"/>
        <w:rPr>
          <w:rFonts w:ascii="Arial" w:hAnsi="Arial" w:cs="Arial"/>
          <w:b/>
          <w:sz w:val="24"/>
          <w:szCs w:val="24"/>
        </w:rPr>
      </w:pPr>
      <w:r w:rsidRPr="006F674A">
        <w:rPr>
          <w:rFonts w:ascii="Arial" w:hAnsi="Arial" w:cs="Arial"/>
          <w:b/>
          <w:sz w:val="24"/>
          <w:szCs w:val="24"/>
        </w:rPr>
        <w:t>BLOEMFONTEIN</w:t>
      </w:r>
    </w:p>
    <w:p w:rsidR="007D149A" w:rsidRPr="006F674A" w:rsidRDefault="007D149A" w:rsidP="007D149A">
      <w:pPr>
        <w:autoSpaceDE w:val="0"/>
        <w:autoSpaceDN w:val="0"/>
        <w:adjustRightInd w:val="0"/>
        <w:spacing w:line="360" w:lineRule="auto"/>
        <w:ind w:left="5040" w:firstLine="720"/>
        <w:rPr>
          <w:rFonts w:ascii="Arial" w:hAnsi="Arial" w:cs="Arial"/>
          <w:sz w:val="24"/>
          <w:szCs w:val="24"/>
        </w:rPr>
      </w:pPr>
    </w:p>
    <w:p w:rsidR="00FD17FB" w:rsidRPr="006F674A" w:rsidRDefault="0014277B" w:rsidP="00ED2A3A">
      <w:pPr>
        <w:autoSpaceDE w:val="0"/>
        <w:autoSpaceDN w:val="0"/>
        <w:adjustRightInd w:val="0"/>
        <w:spacing w:after="0" w:line="360" w:lineRule="auto"/>
        <w:rPr>
          <w:rFonts w:ascii="Arial" w:hAnsi="Arial" w:cs="Arial"/>
          <w:sz w:val="24"/>
          <w:szCs w:val="24"/>
        </w:rPr>
      </w:pPr>
      <w:r w:rsidRPr="006F674A">
        <w:rPr>
          <w:rFonts w:ascii="Arial" w:hAnsi="Arial" w:cs="Arial"/>
          <w:sz w:val="24"/>
          <w:szCs w:val="24"/>
        </w:rPr>
        <w:lastRenderedPageBreak/>
        <w:t xml:space="preserve">Counsel on behalf of </w:t>
      </w:r>
      <w:r w:rsidR="006F674A">
        <w:rPr>
          <w:rFonts w:ascii="Arial" w:hAnsi="Arial" w:cs="Arial"/>
          <w:sz w:val="24"/>
          <w:szCs w:val="24"/>
        </w:rPr>
        <w:t>Respondent</w:t>
      </w:r>
      <w:r w:rsidRPr="006F674A">
        <w:rPr>
          <w:rFonts w:ascii="Arial" w:hAnsi="Arial" w:cs="Arial"/>
          <w:sz w:val="24"/>
          <w:szCs w:val="24"/>
        </w:rPr>
        <w:t xml:space="preserve">: </w:t>
      </w:r>
      <w:r w:rsidRPr="006F674A">
        <w:rPr>
          <w:rFonts w:ascii="Arial" w:hAnsi="Arial" w:cs="Arial"/>
          <w:sz w:val="24"/>
          <w:szCs w:val="24"/>
        </w:rPr>
        <w:tab/>
      </w:r>
      <w:r w:rsidR="006F674A">
        <w:rPr>
          <w:rFonts w:ascii="Arial" w:hAnsi="Arial" w:cs="Arial"/>
          <w:sz w:val="24"/>
          <w:szCs w:val="24"/>
        </w:rPr>
        <w:tab/>
      </w:r>
      <w:r w:rsidR="006F674A">
        <w:rPr>
          <w:rFonts w:ascii="Arial" w:hAnsi="Arial" w:cs="Arial"/>
          <w:sz w:val="24"/>
          <w:szCs w:val="24"/>
        </w:rPr>
        <w:tab/>
        <w:t xml:space="preserve">Adv. </w:t>
      </w:r>
      <w:r w:rsidR="0038340B">
        <w:rPr>
          <w:rFonts w:ascii="Arial" w:hAnsi="Arial" w:cs="Arial"/>
          <w:sz w:val="24"/>
          <w:szCs w:val="24"/>
        </w:rPr>
        <w:t>L.R. Bomela</w:t>
      </w:r>
    </w:p>
    <w:p w:rsidR="008E5CD1" w:rsidRPr="006F674A" w:rsidRDefault="00C4098F" w:rsidP="00ED2A3A">
      <w:pPr>
        <w:autoSpaceDE w:val="0"/>
        <w:autoSpaceDN w:val="0"/>
        <w:adjustRightInd w:val="0"/>
        <w:spacing w:after="0" w:line="360" w:lineRule="auto"/>
        <w:rPr>
          <w:rFonts w:ascii="Arial" w:hAnsi="Arial" w:cs="Arial"/>
          <w:sz w:val="24"/>
          <w:szCs w:val="24"/>
        </w:rPr>
      </w:pPr>
      <w:r w:rsidRPr="006F674A">
        <w:rPr>
          <w:rFonts w:ascii="Arial" w:hAnsi="Arial" w:cs="Arial"/>
          <w:sz w:val="24"/>
          <w:szCs w:val="24"/>
        </w:rPr>
        <w:t>Instructed by</w:t>
      </w:r>
      <w:r w:rsidR="0014277B" w:rsidRPr="006F674A">
        <w:rPr>
          <w:rFonts w:ascii="Arial" w:hAnsi="Arial" w:cs="Arial"/>
          <w:sz w:val="24"/>
          <w:szCs w:val="24"/>
        </w:rPr>
        <w:t>:</w:t>
      </w:r>
      <w:r w:rsidR="0014277B" w:rsidRPr="006F674A">
        <w:rPr>
          <w:rFonts w:ascii="Arial" w:hAnsi="Arial" w:cs="Arial"/>
          <w:sz w:val="24"/>
          <w:szCs w:val="24"/>
        </w:rPr>
        <w:tab/>
      </w:r>
      <w:r w:rsidR="0014277B" w:rsidRPr="006F674A">
        <w:rPr>
          <w:rFonts w:ascii="Arial" w:hAnsi="Arial" w:cs="Arial"/>
          <w:sz w:val="24"/>
          <w:szCs w:val="24"/>
        </w:rPr>
        <w:tab/>
      </w:r>
      <w:r w:rsidR="0014277B" w:rsidRPr="006F674A">
        <w:rPr>
          <w:rFonts w:ascii="Arial" w:hAnsi="Arial" w:cs="Arial"/>
          <w:sz w:val="24"/>
          <w:szCs w:val="24"/>
        </w:rPr>
        <w:tab/>
      </w:r>
      <w:r w:rsidR="0014277B" w:rsidRPr="006F674A">
        <w:rPr>
          <w:rFonts w:ascii="Arial" w:hAnsi="Arial" w:cs="Arial"/>
          <w:sz w:val="24"/>
          <w:szCs w:val="24"/>
        </w:rPr>
        <w:tab/>
      </w:r>
      <w:r w:rsidR="0014277B" w:rsidRPr="006F674A">
        <w:rPr>
          <w:rFonts w:ascii="Arial" w:hAnsi="Arial" w:cs="Arial"/>
          <w:sz w:val="24"/>
          <w:szCs w:val="24"/>
        </w:rPr>
        <w:tab/>
      </w:r>
      <w:r w:rsidR="00FD17FB" w:rsidRPr="006F674A">
        <w:rPr>
          <w:rFonts w:ascii="Arial" w:hAnsi="Arial" w:cs="Arial"/>
          <w:sz w:val="24"/>
          <w:szCs w:val="24"/>
        </w:rPr>
        <w:tab/>
      </w:r>
      <w:r w:rsidR="0038340B">
        <w:rPr>
          <w:rFonts w:ascii="Arial" w:hAnsi="Arial" w:cs="Arial"/>
          <w:sz w:val="24"/>
          <w:szCs w:val="24"/>
        </w:rPr>
        <w:t>State Attorne</w:t>
      </w:r>
      <w:r w:rsidR="006F674A">
        <w:rPr>
          <w:rFonts w:ascii="Arial" w:hAnsi="Arial" w:cs="Arial"/>
          <w:sz w:val="24"/>
          <w:szCs w:val="24"/>
        </w:rPr>
        <w:t>y</w:t>
      </w:r>
    </w:p>
    <w:p w:rsidR="00FD17FB" w:rsidRDefault="00FD17FB" w:rsidP="00ED2A3A">
      <w:pPr>
        <w:autoSpaceDE w:val="0"/>
        <w:autoSpaceDN w:val="0"/>
        <w:adjustRightInd w:val="0"/>
        <w:spacing w:after="0" w:line="360" w:lineRule="auto"/>
        <w:rPr>
          <w:rFonts w:ascii="Arial" w:hAnsi="Arial" w:cs="Arial"/>
          <w:b/>
          <w:sz w:val="24"/>
          <w:szCs w:val="24"/>
        </w:rPr>
      </w:pPr>
      <w:r w:rsidRPr="006F674A">
        <w:rPr>
          <w:rFonts w:ascii="Arial" w:hAnsi="Arial" w:cs="Arial"/>
          <w:sz w:val="24"/>
          <w:szCs w:val="24"/>
        </w:rPr>
        <w:tab/>
      </w:r>
      <w:r w:rsidRPr="006F674A">
        <w:rPr>
          <w:rFonts w:ascii="Arial" w:hAnsi="Arial" w:cs="Arial"/>
          <w:sz w:val="24"/>
          <w:szCs w:val="24"/>
        </w:rPr>
        <w:tab/>
      </w:r>
      <w:r w:rsidRPr="006F674A">
        <w:rPr>
          <w:rFonts w:ascii="Arial" w:hAnsi="Arial" w:cs="Arial"/>
          <w:sz w:val="24"/>
          <w:szCs w:val="24"/>
        </w:rPr>
        <w:tab/>
      </w:r>
      <w:r w:rsidRPr="006F674A">
        <w:rPr>
          <w:rFonts w:ascii="Arial" w:hAnsi="Arial" w:cs="Arial"/>
          <w:sz w:val="24"/>
          <w:szCs w:val="24"/>
        </w:rPr>
        <w:tab/>
      </w:r>
      <w:r w:rsidRPr="006F674A">
        <w:rPr>
          <w:rFonts w:ascii="Arial" w:hAnsi="Arial" w:cs="Arial"/>
          <w:sz w:val="24"/>
          <w:szCs w:val="24"/>
        </w:rPr>
        <w:tab/>
      </w:r>
      <w:r w:rsidRPr="006F674A">
        <w:rPr>
          <w:rFonts w:ascii="Arial" w:hAnsi="Arial" w:cs="Arial"/>
          <w:sz w:val="24"/>
          <w:szCs w:val="24"/>
        </w:rPr>
        <w:tab/>
      </w:r>
      <w:r w:rsidRPr="006F674A">
        <w:rPr>
          <w:rFonts w:ascii="Arial" w:hAnsi="Arial" w:cs="Arial"/>
          <w:sz w:val="24"/>
          <w:szCs w:val="24"/>
        </w:rPr>
        <w:tab/>
      </w:r>
      <w:r w:rsidRPr="006F674A">
        <w:rPr>
          <w:rFonts w:ascii="Arial" w:hAnsi="Arial" w:cs="Arial"/>
          <w:sz w:val="24"/>
          <w:szCs w:val="24"/>
        </w:rPr>
        <w:tab/>
      </w:r>
      <w:r w:rsidRPr="006F674A">
        <w:rPr>
          <w:rFonts w:ascii="Arial" w:hAnsi="Arial" w:cs="Arial"/>
          <w:b/>
          <w:sz w:val="24"/>
          <w:szCs w:val="24"/>
        </w:rPr>
        <w:t>BLOEMFONTEIN</w:t>
      </w:r>
    </w:p>
    <w:p w:rsidR="00684C95" w:rsidRDefault="00684C95" w:rsidP="00ED2A3A">
      <w:pPr>
        <w:autoSpaceDE w:val="0"/>
        <w:autoSpaceDN w:val="0"/>
        <w:adjustRightInd w:val="0"/>
        <w:spacing w:after="0" w:line="360" w:lineRule="auto"/>
        <w:rPr>
          <w:rFonts w:ascii="Arial" w:hAnsi="Arial" w:cs="Arial"/>
          <w:b/>
          <w:sz w:val="24"/>
          <w:szCs w:val="24"/>
        </w:rPr>
      </w:pPr>
    </w:p>
    <w:sectPr w:rsidR="00684C95"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8D" w:rsidRDefault="00CF788D" w:rsidP="003A2C84">
      <w:pPr>
        <w:spacing w:after="0" w:line="240" w:lineRule="auto"/>
      </w:pPr>
      <w:r>
        <w:separator/>
      </w:r>
    </w:p>
  </w:endnote>
  <w:endnote w:type="continuationSeparator" w:id="0">
    <w:p w:rsidR="00CF788D" w:rsidRDefault="00CF788D"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8D" w:rsidRDefault="00CF788D" w:rsidP="003A2C84">
      <w:pPr>
        <w:spacing w:after="0" w:line="240" w:lineRule="auto"/>
      </w:pPr>
      <w:r>
        <w:separator/>
      </w:r>
    </w:p>
  </w:footnote>
  <w:footnote w:type="continuationSeparator" w:id="0">
    <w:p w:rsidR="00CF788D" w:rsidRDefault="00CF788D" w:rsidP="003A2C84">
      <w:pPr>
        <w:spacing w:after="0" w:line="240" w:lineRule="auto"/>
      </w:pPr>
      <w:r>
        <w:continuationSeparator/>
      </w:r>
    </w:p>
  </w:footnote>
  <w:footnote w:id="1">
    <w:p w:rsidR="0038340B" w:rsidRPr="006A0A9A" w:rsidRDefault="0038340B" w:rsidP="00BE7F18">
      <w:pPr>
        <w:pStyle w:val="FootnoteText"/>
        <w:rPr>
          <w:lang w:val="en-US"/>
        </w:rPr>
      </w:pPr>
      <w:r>
        <w:rPr>
          <w:rStyle w:val="FootnoteReference"/>
        </w:rPr>
        <w:footnoteRef/>
      </w:r>
      <w:r>
        <w:t xml:space="preserve"> </w:t>
      </w:r>
      <w:r>
        <w:rPr>
          <w:lang w:val="en-US"/>
        </w:rPr>
        <w:t>Annexure “VNA1” of the applicant’s Founding Affidavit.</w:t>
      </w:r>
    </w:p>
  </w:footnote>
  <w:footnote w:id="2">
    <w:p w:rsidR="0038340B" w:rsidRDefault="0038340B">
      <w:pPr>
        <w:pStyle w:val="FootnoteText"/>
      </w:pPr>
      <w:r>
        <w:rPr>
          <w:rStyle w:val="FootnoteReference"/>
        </w:rPr>
        <w:footnoteRef/>
      </w:r>
      <w:r>
        <w:t xml:space="preserve"> Annexures “VNA2” and “VNA6” of the applicant’s founding affidavit.</w:t>
      </w:r>
    </w:p>
  </w:footnote>
  <w:footnote w:id="3">
    <w:p w:rsidR="0038340B" w:rsidRDefault="0038340B">
      <w:pPr>
        <w:pStyle w:val="FootnoteText"/>
      </w:pPr>
      <w:r>
        <w:rPr>
          <w:rStyle w:val="FootnoteReference"/>
        </w:rPr>
        <w:footnoteRef/>
      </w:r>
      <w:r>
        <w:t xml:space="preserve"> Paras 2.7 to 2.8.</w:t>
      </w:r>
    </w:p>
  </w:footnote>
  <w:footnote w:id="4">
    <w:p w:rsidR="0038340B" w:rsidRDefault="0038340B">
      <w:pPr>
        <w:pStyle w:val="FootnoteText"/>
      </w:pPr>
      <w:r>
        <w:rPr>
          <w:rStyle w:val="FootnoteReference"/>
        </w:rPr>
        <w:footnoteRef/>
      </w:r>
      <w:r>
        <w:t xml:space="preserve"> </w:t>
      </w:r>
      <w:r w:rsidRPr="002F405B">
        <w:rPr>
          <w:rFonts w:cs="Arial"/>
          <w:bCs/>
          <w:i/>
          <w:shd w:val="clear" w:color="auto" w:fill="FFFFFF"/>
        </w:rPr>
        <w:t>Uitenhage Transitional Local Council v SA Revenue Services</w:t>
      </w:r>
      <w:r w:rsidRPr="002F405B">
        <w:rPr>
          <w:rFonts w:cs="Arial"/>
          <w:bCs/>
          <w:shd w:val="clear" w:color="auto" w:fill="FFFFFF"/>
        </w:rPr>
        <w:t> </w:t>
      </w:r>
      <w:hyperlink r:id="rId1" w:tooltip="View LawCiteRecord" w:history="1">
        <w:r w:rsidRPr="002F405B">
          <w:rPr>
            <w:rStyle w:val="Hyperlink"/>
            <w:rFonts w:cs="Arial"/>
            <w:b w:val="0"/>
            <w:bCs w:val="0"/>
            <w:color w:val="auto"/>
            <w:u w:val="none"/>
            <w:shd w:val="clear" w:color="auto" w:fill="FFFFFF"/>
          </w:rPr>
          <w:t>[2004] (1) SA 292</w:t>
        </w:r>
      </w:hyperlink>
      <w:r w:rsidRPr="002F405B">
        <w:rPr>
          <w:rFonts w:cs="Arial"/>
          <w:bCs/>
          <w:shd w:val="clear" w:color="auto" w:fill="FFFFFF"/>
        </w:rPr>
        <w:t> (SCA) at 297 I-J</w:t>
      </w:r>
      <w:r>
        <w:rPr>
          <w:rFonts w:cs="Arial"/>
          <w:bCs/>
          <w:shd w:val="clear" w:color="auto" w:fill="FFFFFF"/>
        </w:rPr>
        <w:t>.</w:t>
      </w:r>
      <w:r w:rsidR="003D2F01">
        <w:rPr>
          <w:rFonts w:cs="Arial"/>
          <w:bCs/>
          <w:shd w:val="clear" w:color="auto" w:fill="FFFFFF"/>
        </w:rPr>
        <w:t xml:space="preserve"> </w:t>
      </w:r>
    </w:p>
  </w:footnote>
  <w:footnote w:id="5">
    <w:p w:rsidR="0038340B" w:rsidRDefault="0038340B" w:rsidP="00074C25">
      <w:pPr>
        <w:pStyle w:val="FootnoteText"/>
      </w:pPr>
      <w:r>
        <w:rPr>
          <w:rStyle w:val="FootnoteReference"/>
        </w:rPr>
        <w:footnoteRef/>
      </w:r>
      <w:r>
        <w:t xml:space="preserve"> Act No, 40 of 2002.</w:t>
      </w:r>
    </w:p>
  </w:footnote>
  <w:footnote w:id="6">
    <w:p w:rsidR="0038340B" w:rsidRPr="00AB6143" w:rsidRDefault="0038340B">
      <w:pPr>
        <w:pStyle w:val="FootnoteText"/>
        <w:rPr>
          <w:rFonts w:cs="Calibri"/>
        </w:rPr>
      </w:pPr>
      <w:r>
        <w:rPr>
          <w:rStyle w:val="FootnoteReference"/>
        </w:rPr>
        <w:footnoteRef/>
      </w:r>
      <w:r>
        <w:t xml:space="preserve"> </w:t>
      </w:r>
      <w:r w:rsidRPr="00AB6143">
        <w:rPr>
          <w:rFonts w:cs="Calibri"/>
          <w:lang w:val="en-GB"/>
        </w:rPr>
        <w:t xml:space="preserve">A party who </w:t>
      </w:r>
      <w:r w:rsidRPr="00AB6143">
        <w:rPr>
          <w:rFonts w:cs="Calibri"/>
        </w:rPr>
        <w:t>unreasonably avoided mediating a matter which was capable of being mediated may be mulcted with a cost order at the end of the proceedings when the court considers the issue for costs of the application.</w:t>
      </w:r>
    </w:p>
  </w:footnote>
  <w:footnote w:id="7">
    <w:p w:rsidR="0038340B" w:rsidRDefault="0038340B">
      <w:pPr>
        <w:pStyle w:val="FootnoteText"/>
      </w:pPr>
      <w:r>
        <w:rPr>
          <w:rStyle w:val="FootnoteReference"/>
        </w:rPr>
        <w:footnoteRef/>
      </w:r>
      <w:r>
        <w:t xml:space="preserve"> </w:t>
      </w:r>
      <w:hyperlink r:id="rId2" w:tooltip="View Case" w:history="1">
        <w:r w:rsidRPr="00C25716">
          <w:rPr>
            <w:rStyle w:val="Hyperlink"/>
            <w:rFonts w:cs="Calibri"/>
            <w:bCs w:val="0"/>
            <w:color w:val="auto"/>
            <w:shd w:val="clear" w:color="auto" w:fill="FFFFFF"/>
          </w:rPr>
          <w:t>[2008] ZASCA 6</w:t>
        </w:r>
      </w:hyperlink>
      <w:r w:rsidRPr="00C25716">
        <w:rPr>
          <w:rFonts w:cs="Calibri"/>
          <w:shd w:val="clear" w:color="auto" w:fill="FFFFFF"/>
        </w:rPr>
        <w:t>; </w:t>
      </w:r>
      <w:hyperlink r:id="rId3" w:tooltip="View LawCiteRecord" w:history="1">
        <w:r w:rsidRPr="00C25716">
          <w:rPr>
            <w:rStyle w:val="Hyperlink"/>
            <w:rFonts w:cs="Calibri"/>
            <w:bCs w:val="0"/>
            <w:color w:val="auto"/>
            <w:shd w:val="clear" w:color="auto" w:fill="FFFFFF"/>
          </w:rPr>
          <w:t>2008 (3) SA 371</w:t>
        </w:r>
      </w:hyperlink>
      <w:r w:rsidRPr="00C25716">
        <w:rPr>
          <w:rFonts w:cs="Calibri"/>
          <w:b/>
          <w:u w:val="single"/>
          <w:shd w:val="clear" w:color="auto" w:fill="FFFFFF"/>
        </w:rPr>
        <w:t> </w:t>
      </w:r>
      <w:r w:rsidRPr="00C25716">
        <w:rPr>
          <w:rFonts w:cs="Calibri"/>
          <w:shd w:val="clear" w:color="auto" w:fill="FFFFFF"/>
        </w:rPr>
        <w:t>(SCA)</w:t>
      </w:r>
      <w:r>
        <w:rPr>
          <w:rFonts w:cs="Calibri"/>
          <w:shd w:val="clear" w:color="auto" w:fill="FFFFFF"/>
        </w:rPr>
        <w:t>.</w:t>
      </w:r>
    </w:p>
  </w:footnote>
  <w:footnote w:id="8">
    <w:p w:rsidR="0038340B" w:rsidRDefault="0038340B">
      <w:pPr>
        <w:pStyle w:val="FootnoteText"/>
      </w:pPr>
      <w:r>
        <w:rPr>
          <w:rStyle w:val="FootnoteReference"/>
        </w:rPr>
        <w:footnoteRef/>
      </w:r>
      <w:r>
        <w:t xml:space="preserve"> </w:t>
      </w:r>
      <w:r w:rsidRPr="003820F7">
        <w:rPr>
          <w:rFonts w:cs="Calibri"/>
          <w:i/>
        </w:rPr>
        <w:t>Ganes and Another v Telecom Namibia</w:t>
      </w:r>
      <w:r w:rsidRPr="00C25716">
        <w:rPr>
          <w:rFonts w:cs="Calibri"/>
        </w:rPr>
        <w:t xml:space="preserve"> </w:t>
      </w:r>
      <w:r w:rsidRPr="003820F7">
        <w:rPr>
          <w:rFonts w:cs="Calibri"/>
          <w:i/>
        </w:rPr>
        <w:t>Ltd</w:t>
      </w:r>
      <w:r w:rsidRPr="00C25716">
        <w:rPr>
          <w:rFonts w:cs="Calibri"/>
        </w:rPr>
        <w:t xml:space="preserve"> </w:t>
      </w:r>
      <w:r w:rsidRPr="00C25716">
        <w:rPr>
          <w:rFonts w:cs="Calibri"/>
          <w:b/>
          <w:u w:val="single"/>
        </w:rPr>
        <w:t>2004 (3) SA 615</w:t>
      </w:r>
      <w:r w:rsidRPr="00C25716">
        <w:rPr>
          <w:rFonts w:cs="Calibri"/>
        </w:rPr>
        <w:t xml:space="preserve"> SCA para 19</w:t>
      </w:r>
      <w:r>
        <w:rPr>
          <w:rFonts w:cs="Calibri"/>
        </w:rPr>
        <w:t>.</w:t>
      </w:r>
    </w:p>
  </w:footnote>
  <w:footnote w:id="9">
    <w:p w:rsidR="0038340B" w:rsidRDefault="0038340B">
      <w:pPr>
        <w:pStyle w:val="FootnoteText"/>
      </w:pPr>
      <w:r>
        <w:rPr>
          <w:rStyle w:val="FootnoteReference"/>
        </w:rPr>
        <w:footnoteRef/>
      </w:r>
      <w:r>
        <w:t xml:space="preserve"> Annexure “RA3” of the applicant’s replying affidavit.</w:t>
      </w:r>
    </w:p>
  </w:footnote>
  <w:footnote w:id="10">
    <w:p w:rsidR="0038340B" w:rsidRDefault="0038340B" w:rsidP="00C067C7">
      <w:pPr>
        <w:pStyle w:val="FootnoteText"/>
      </w:pPr>
      <w:r>
        <w:rPr>
          <w:rStyle w:val="FootnoteReference"/>
        </w:rPr>
        <w:footnoteRef/>
      </w:r>
      <w:r>
        <w:t xml:space="preserve"> </w:t>
      </w:r>
      <w:r w:rsidRPr="009B312F">
        <w:rPr>
          <w:rFonts w:cs="Calibri"/>
          <w:b/>
          <w:iCs/>
        </w:rPr>
        <w:t>(</w:t>
      </w:r>
      <w:r w:rsidRPr="009B312F">
        <w:rPr>
          <w:rFonts w:cs="Calibri"/>
          <w:b/>
          <w:iCs/>
          <w:u w:val="single"/>
        </w:rPr>
        <w:t>2015 (2) SA 413</w:t>
      </w:r>
      <w:r w:rsidRPr="009B312F">
        <w:rPr>
          <w:rFonts w:cs="Calibri"/>
          <w:b/>
          <w:iCs/>
        </w:rPr>
        <w:t xml:space="preserve"> </w:t>
      </w:r>
      <w:r w:rsidRPr="009B312F">
        <w:rPr>
          <w:rFonts w:cs="Calibri"/>
          <w:iCs/>
        </w:rPr>
        <w:t>(SCA)</w:t>
      </w:r>
      <w:r>
        <w:rPr>
          <w:rFonts w:cs="Calibri"/>
          <w:iCs/>
        </w:rPr>
        <w:t xml:space="preserve">; </w:t>
      </w:r>
      <w:r w:rsidRPr="00C067C7">
        <w:rPr>
          <w:rFonts w:ascii="Arial" w:hAnsi="Arial" w:cs="Arial"/>
          <w:i/>
          <w:iCs/>
          <w:sz w:val="18"/>
          <w:szCs w:val="18"/>
        </w:rPr>
        <w:t>City of Johannesburg Metropolitan Municipality and Others v Hlophe</w:t>
      </w:r>
      <w:r w:rsidRPr="0095603B">
        <w:rPr>
          <w:rFonts w:ascii="Arial" w:hAnsi="Arial" w:cs="Arial"/>
          <w:b/>
          <w:iCs/>
          <w:sz w:val="18"/>
          <w:szCs w:val="18"/>
        </w:rPr>
        <w:t xml:space="preserve"> </w:t>
      </w:r>
      <w:r w:rsidRPr="00C067C7">
        <w:rPr>
          <w:rFonts w:ascii="Arial" w:hAnsi="Arial" w:cs="Arial"/>
          <w:i/>
          <w:iCs/>
          <w:sz w:val="18"/>
          <w:szCs w:val="18"/>
        </w:rPr>
        <w:t>and Others</w:t>
      </w:r>
      <w:r w:rsidRPr="0095603B">
        <w:rPr>
          <w:rFonts w:ascii="Arial" w:hAnsi="Arial" w:cs="Arial"/>
          <w:b/>
          <w:iCs/>
          <w:sz w:val="18"/>
          <w:szCs w:val="18"/>
        </w:rPr>
        <w:t> </w:t>
      </w:r>
      <w:hyperlink r:id="rId4" w:tooltip="View LawCiteRecord" w:history="1">
        <w:r w:rsidRPr="00C067C7">
          <w:rPr>
            <w:rStyle w:val="Hyperlink"/>
            <w:rFonts w:ascii="Arial" w:hAnsi="Arial" w:cs="Arial"/>
            <w:bCs w:val="0"/>
            <w:color w:val="auto"/>
            <w:sz w:val="18"/>
            <w:szCs w:val="18"/>
          </w:rPr>
          <w:t>2015 All SA 251</w:t>
        </w:r>
      </w:hyperlink>
      <w:r w:rsidRPr="0095603B">
        <w:rPr>
          <w:rFonts w:ascii="Arial" w:hAnsi="Arial" w:cs="Arial"/>
          <w:b/>
          <w:sz w:val="18"/>
          <w:szCs w:val="18"/>
        </w:rPr>
        <w:t> </w:t>
      </w:r>
      <w:r w:rsidRPr="00C067C7">
        <w:rPr>
          <w:rFonts w:ascii="Arial" w:hAnsi="Arial" w:cs="Arial"/>
          <w:sz w:val="18"/>
          <w:szCs w:val="18"/>
        </w:rPr>
        <w:t xml:space="preserve">(SCA) at [19] </w:t>
      </w:r>
      <w:r w:rsidRPr="0095603B">
        <w:rPr>
          <w:rFonts w:ascii="Arial" w:hAnsi="Arial" w:cs="Arial"/>
          <w:sz w:val="18"/>
          <w:szCs w:val="18"/>
        </w:rPr>
        <w:t>and;</w:t>
      </w:r>
      <w:r w:rsidRPr="0095603B">
        <w:rPr>
          <w:rFonts w:ascii="Arial" w:hAnsi="Arial" w:cs="Arial"/>
          <w:b/>
          <w:sz w:val="18"/>
          <w:szCs w:val="18"/>
        </w:rPr>
        <w:t> </w:t>
      </w:r>
      <w:r w:rsidRPr="00C067C7">
        <w:rPr>
          <w:rFonts w:ascii="Arial" w:hAnsi="Arial" w:cs="Arial"/>
          <w:i/>
          <w:iCs/>
          <w:sz w:val="18"/>
          <w:szCs w:val="18"/>
        </w:rPr>
        <w:t>Pheko &amp; Others v Ekurhuleni Metropolitan Municipality (No. 2)</w:t>
      </w:r>
      <w:r w:rsidRPr="0095603B">
        <w:rPr>
          <w:rFonts w:ascii="Arial" w:hAnsi="Arial" w:cs="Arial"/>
          <w:b/>
          <w:sz w:val="18"/>
          <w:szCs w:val="18"/>
        </w:rPr>
        <w:t> </w:t>
      </w:r>
      <w:hyperlink r:id="rId5" w:tooltip="View LawCiteRecord" w:history="1">
        <w:r w:rsidRPr="00C067C7">
          <w:rPr>
            <w:rStyle w:val="Hyperlink"/>
            <w:rFonts w:ascii="Arial" w:hAnsi="Arial" w:cs="Arial"/>
            <w:bCs w:val="0"/>
            <w:color w:val="auto"/>
            <w:sz w:val="18"/>
            <w:szCs w:val="18"/>
          </w:rPr>
          <w:t>2015 (5) SA 600</w:t>
        </w:r>
      </w:hyperlink>
      <w:r w:rsidRPr="00C067C7">
        <w:rPr>
          <w:rFonts w:ascii="Arial" w:hAnsi="Arial" w:cs="Arial"/>
          <w:b/>
          <w:sz w:val="18"/>
          <w:szCs w:val="18"/>
        </w:rPr>
        <w:t> </w:t>
      </w:r>
      <w:r w:rsidRPr="00C067C7">
        <w:rPr>
          <w:rFonts w:ascii="Arial" w:hAnsi="Arial" w:cs="Arial"/>
          <w:sz w:val="18"/>
          <w:szCs w:val="18"/>
        </w:rPr>
        <w:t>(CC) at [58] and [59].</w:t>
      </w:r>
    </w:p>
  </w:footnote>
  <w:footnote w:id="11">
    <w:p w:rsidR="0038340B" w:rsidRDefault="0038340B">
      <w:pPr>
        <w:pStyle w:val="FootnoteText"/>
      </w:pPr>
      <w:r>
        <w:rPr>
          <w:rStyle w:val="FootnoteReference"/>
        </w:rPr>
        <w:footnoteRef/>
      </w:r>
      <w:r>
        <w:t xml:space="preserve"> </w:t>
      </w:r>
      <w:r w:rsidRPr="00A025E4">
        <w:rPr>
          <w:rFonts w:cs="Calibri"/>
          <w:b/>
          <w:u w:val="single"/>
        </w:rPr>
        <w:t>2004 (6) SA 222</w:t>
      </w:r>
      <w:r w:rsidRPr="00A025E4">
        <w:rPr>
          <w:rFonts w:cs="Calibri"/>
          <w:b/>
        </w:rPr>
        <w:t xml:space="preserve"> </w:t>
      </w:r>
      <w:r w:rsidRPr="00A025E4">
        <w:rPr>
          <w:rFonts w:cs="Calibri"/>
        </w:rPr>
        <w:t>(SCA)</w:t>
      </w:r>
      <w:r>
        <w:rPr>
          <w:rFonts w:cs="Calibr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38340B" w:rsidRDefault="0038340B">
        <w:pPr>
          <w:pStyle w:val="Header"/>
          <w:jc w:val="right"/>
        </w:pPr>
        <w:r>
          <w:fldChar w:fldCharType="begin"/>
        </w:r>
        <w:r>
          <w:instrText xml:space="preserve"> PAGE   \* MERGEFORMAT </w:instrText>
        </w:r>
        <w:r>
          <w:fldChar w:fldCharType="separate"/>
        </w:r>
        <w:r w:rsidR="00BA78B2">
          <w:rPr>
            <w:noProof/>
          </w:rPr>
          <w:t>10</w:t>
        </w:r>
        <w:r>
          <w:rPr>
            <w:noProof/>
          </w:rPr>
          <w:fldChar w:fldCharType="end"/>
        </w:r>
      </w:p>
    </w:sdtContent>
  </w:sdt>
  <w:p w:rsidR="0038340B" w:rsidRDefault="003834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A1E"/>
    <w:multiLevelType w:val="hybridMultilevel"/>
    <w:tmpl w:val="64BCE2E8"/>
    <w:lvl w:ilvl="0" w:tplc="B23A047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5E7BC3"/>
    <w:multiLevelType w:val="hybridMultilevel"/>
    <w:tmpl w:val="DFA42054"/>
    <w:lvl w:ilvl="0" w:tplc="B4DCE1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79752D"/>
    <w:multiLevelType w:val="multilevel"/>
    <w:tmpl w:val="0BFC326C"/>
    <w:lvl w:ilvl="0">
      <w:start w:val="1"/>
      <w:numFmt w:val="decimal"/>
      <w:lvlText w:val="%1."/>
      <w:lvlJc w:val="left"/>
      <w:pPr>
        <w:ind w:left="400" w:hanging="400"/>
      </w:pPr>
      <w:rPr>
        <w:rFonts w:hint="default"/>
        <w:color w:val="auto"/>
        <w:sz w:val="24"/>
      </w:rPr>
    </w:lvl>
    <w:lvl w:ilvl="1">
      <w:start w:val="1"/>
      <w:numFmt w:val="decimal"/>
      <w:lvlText w:val="%1.%2."/>
      <w:lvlJc w:val="left"/>
      <w:pPr>
        <w:ind w:left="1440" w:hanging="720"/>
      </w:pPr>
      <w:rPr>
        <w:rFonts w:hint="default"/>
        <w:color w:val="auto"/>
        <w:sz w:val="24"/>
      </w:rPr>
    </w:lvl>
    <w:lvl w:ilvl="2">
      <w:start w:val="1"/>
      <w:numFmt w:val="decimal"/>
      <w:lvlText w:val="%1.%2.%3."/>
      <w:lvlJc w:val="left"/>
      <w:pPr>
        <w:ind w:left="2160" w:hanging="720"/>
      </w:pPr>
      <w:rPr>
        <w:rFonts w:hint="default"/>
        <w:color w:val="auto"/>
        <w:sz w:val="24"/>
      </w:rPr>
    </w:lvl>
    <w:lvl w:ilvl="3">
      <w:start w:val="1"/>
      <w:numFmt w:val="decimal"/>
      <w:lvlText w:val="%1.%2.%3.%4."/>
      <w:lvlJc w:val="left"/>
      <w:pPr>
        <w:ind w:left="3240" w:hanging="1080"/>
      </w:pPr>
      <w:rPr>
        <w:rFonts w:hint="default"/>
        <w:color w:val="auto"/>
        <w:sz w:val="24"/>
      </w:rPr>
    </w:lvl>
    <w:lvl w:ilvl="4">
      <w:start w:val="1"/>
      <w:numFmt w:val="decimal"/>
      <w:lvlText w:val="%1.%2.%3.%4.%5."/>
      <w:lvlJc w:val="left"/>
      <w:pPr>
        <w:ind w:left="4320" w:hanging="1440"/>
      </w:pPr>
      <w:rPr>
        <w:rFonts w:hint="default"/>
        <w:color w:val="auto"/>
        <w:sz w:val="24"/>
      </w:rPr>
    </w:lvl>
    <w:lvl w:ilvl="5">
      <w:start w:val="1"/>
      <w:numFmt w:val="decimal"/>
      <w:lvlText w:val="%1.%2.%3.%4.%5.%6."/>
      <w:lvlJc w:val="left"/>
      <w:pPr>
        <w:ind w:left="5040" w:hanging="1440"/>
      </w:pPr>
      <w:rPr>
        <w:rFonts w:hint="default"/>
        <w:color w:val="auto"/>
        <w:sz w:val="24"/>
      </w:rPr>
    </w:lvl>
    <w:lvl w:ilvl="6">
      <w:start w:val="1"/>
      <w:numFmt w:val="decimal"/>
      <w:lvlText w:val="%1.%2.%3.%4.%5.%6.%7."/>
      <w:lvlJc w:val="left"/>
      <w:pPr>
        <w:ind w:left="6120" w:hanging="1800"/>
      </w:pPr>
      <w:rPr>
        <w:rFonts w:hint="default"/>
        <w:color w:val="auto"/>
        <w:sz w:val="24"/>
      </w:rPr>
    </w:lvl>
    <w:lvl w:ilvl="7">
      <w:start w:val="1"/>
      <w:numFmt w:val="decimal"/>
      <w:lvlText w:val="%1.%2.%3.%4.%5.%6.%7.%8."/>
      <w:lvlJc w:val="left"/>
      <w:pPr>
        <w:ind w:left="7200" w:hanging="2160"/>
      </w:pPr>
      <w:rPr>
        <w:rFonts w:hint="default"/>
        <w:color w:val="auto"/>
        <w:sz w:val="24"/>
      </w:rPr>
    </w:lvl>
    <w:lvl w:ilvl="8">
      <w:start w:val="1"/>
      <w:numFmt w:val="decimal"/>
      <w:lvlText w:val="%1.%2.%3.%4.%5.%6.%7.%8.%9."/>
      <w:lvlJc w:val="left"/>
      <w:pPr>
        <w:ind w:left="7920" w:hanging="2160"/>
      </w:pPr>
      <w:rPr>
        <w:rFonts w:hint="default"/>
        <w:color w:val="auto"/>
        <w:sz w:val="24"/>
      </w:rPr>
    </w:lvl>
  </w:abstractNum>
  <w:abstractNum w:abstractNumId="3" w15:restartNumberingAfterBreak="0">
    <w:nsid w:val="0B061315"/>
    <w:multiLevelType w:val="hybridMultilevel"/>
    <w:tmpl w:val="E20431BC"/>
    <w:lvl w:ilvl="0" w:tplc="CDBE8F5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11D0CE0"/>
    <w:multiLevelType w:val="hybridMultilevel"/>
    <w:tmpl w:val="587E4998"/>
    <w:lvl w:ilvl="0" w:tplc="6980D0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433D14"/>
    <w:multiLevelType w:val="multilevel"/>
    <w:tmpl w:val="692E8A00"/>
    <w:lvl w:ilvl="0">
      <w:start w:val="1"/>
      <w:numFmt w:val="decimal"/>
      <w:lvlText w:val="%1."/>
      <w:lvlJc w:val="left"/>
      <w:pPr>
        <w:ind w:left="1572" w:hanging="360"/>
      </w:pPr>
      <w:rPr>
        <w:rFonts w:hint="default"/>
      </w:rPr>
    </w:lvl>
    <w:lvl w:ilvl="1">
      <w:start w:val="1"/>
      <w:numFmt w:val="decimal"/>
      <w:isLgl/>
      <w:lvlText w:val="%1.%2"/>
      <w:lvlJc w:val="left"/>
      <w:pPr>
        <w:ind w:left="2292" w:hanging="72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92" w:hanging="1440"/>
      </w:pPr>
      <w:rPr>
        <w:rFonts w:hint="default"/>
      </w:rPr>
    </w:lvl>
    <w:lvl w:ilvl="5">
      <w:start w:val="1"/>
      <w:numFmt w:val="decimal"/>
      <w:isLgl/>
      <w:lvlText w:val="%1.%2.%3.%4.%5.%6"/>
      <w:lvlJc w:val="left"/>
      <w:pPr>
        <w:ind w:left="4452" w:hanging="1440"/>
      </w:pPr>
      <w:rPr>
        <w:rFonts w:hint="default"/>
      </w:rPr>
    </w:lvl>
    <w:lvl w:ilvl="6">
      <w:start w:val="1"/>
      <w:numFmt w:val="decimal"/>
      <w:isLgl/>
      <w:lvlText w:val="%1.%2.%3.%4.%5.%6.%7"/>
      <w:lvlJc w:val="left"/>
      <w:pPr>
        <w:ind w:left="5172" w:hanging="1800"/>
      </w:pPr>
      <w:rPr>
        <w:rFonts w:hint="default"/>
      </w:rPr>
    </w:lvl>
    <w:lvl w:ilvl="7">
      <w:start w:val="1"/>
      <w:numFmt w:val="decimal"/>
      <w:isLgl/>
      <w:lvlText w:val="%1.%2.%3.%4.%5.%6.%7.%8"/>
      <w:lvlJc w:val="left"/>
      <w:pPr>
        <w:ind w:left="5532" w:hanging="1800"/>
      </w:pPr>
      <w:rPr>
        <w:rFonts w:hint="default"/>
      </w:rPr>
    </w:lvl>
    <w:lvl w:ilvl="8">
      <w:start w:val="1"/>
      <w:numFmt w:val="decimal"/>
      <w:isLgl/>
      <w:lvlText w:val="%1.%2.%3.%4.%5.%6.%7.%8.%9"/>
      <w:lvlJc w:val="left"/>
      <w:pPr>
        <w:ind w:left="6252" w:hanging="2160"/>
      </w:pPr>
      <w:rPr>
        <w:rFonts w:hint="default"/>
      </w:rPr>
    </w:lvl>
  </w:abstractNum>
  <w:abstractNum w:abstractNumId="9" w15:restartNumberingAfterBreak="0">
    <w:nsid w:val="2259699C"/>
    <w:multiLevelType w:val="hybridMultilevel"/>
    <w:tmpl w:val="8150462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0250CA"/>
    <w:multiLevelType w:val="hybridMultilevel"/>
    <w:tmpl w:val="E45AF1E2"/>
    <w:lvl w:ilvl="0" w:tplc="BF1E5D9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2D3107C"/>
    <w:multiLevelType w:val="hybridMultilevel"/>
    <w:tmpl w:val="C2FE43A4"/>
    <w:lvl w:ilvl="0" w:tplc="6FA69B6A">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A4AE7"/>
    <w:multiLevelType w:val="hybridMultilevel"/>
    <w:tmpl w:val="E2C0628C"/>
    <w:lvl w:ilvl="0" w:tplc="DCA892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C3269A4"/>
    <w:multiLevelType w:val="hybridMultilevel"/>
    <w:tmpl w:val="CFEAD302"/>
    <w:lvl w:ilvl="0" w:tplc="D046A0E0">
      <w:start w:val="1"/>
      <w:numFmt w:val="decimal"/>
      <w:lvlText w:val="[%1]"/>
      <w:lvlJc w:val="left"/>
      <w:pPr>
        <w:tabs>
          <w:tab w:val="num" w:pos="1440"/>
        </w:tabs>
        <w:ind w:left="720" w:firstLine="0"/>
      </w:pPr>
      <w:rPr>
        <w:rFonts w:ascii="Times New Roman" w:hAnsi="Times New Roman" w:cs="Times New Roman" w:hint="default"/>
        <w:b w:val="0"/>
        <w:i w:val="0"/>
        <w:spacing w:val="20"/>
        <w:w w:val="120"/>
      </w:rPr>
    </w:lvl>
    <w:lvl w:ilvl="1" w:tplc="1C090019">
      <w:start w:val="1"/>
      <w:numFmt w:val="lowerLetter"/>
      <w:lvlText w:val="%2."/>
      <w:lvlJc w:val="left"/>
      <w:pPr>
        <w:tabs>
          <w:tab w:val="num" w:pos="1440"/>
        </w:tabs>
        <w:ind w:left="1440" w:hanging="360"/>
      </w:pPr>
      <w:rPr>
        <w:rFonts w:cs="Times New Roman"/>
      </w:rPr>
    </w:lvl>
    <w:lvl w:ilvl="2" w:tplc="663A46AA">
      <w:start w:val="118"/>
      <w:numFmt w:val="decimal"/>
      <w:lvlText w:val="%3."/>
      <w:lvlJc w:val="left"/>
      <w:pPr>
        <w:tabs>
          <w:tab w:val="num" w:pos="2400"/>
        </w:tabs>
        <w:ind w:left="2400" w:hanging="420"/>
      </w:pPr>
      <w:rPr>
        <w:rFonts w:ascii="Times New Roman" w:eastAsia="Times New Roman" w:hAnsi="Times New Roman" w:cs="Times New Roman" w:hint="default"/>
      </w:rPr>
    </w:lvl>
    <w:lvl w:ilvl="3" w:tplc="ED0460BA">
      <w:start w:val="1"/>
      <w:numFmt w:val="decimal"/>
      <w:lvlText w:val="%4."/>
      <w:lvlJc w:val="left"/>
      <w:pPr>
        <w:tabs>
          <w:tab w:val="num" w:pos="3240"/>
        </w:tabs>
        <w:ind w:left="3240" w:hanging="720"/>
      </w:pPr>
      <w:rPr>
        <w:rFonts w:cs="Times New Roman"/>
      </w:rPr>
    </w:lvl>
    <w:lvl w:ilvl="4" w:tplc="76EA906A">
      <w:start w:val="1"/>
      <w:numFmt w:val="lowerLetter"/>
      <w:lvlText w:val="%5)"/>
      <w:lvlJc w:val="left"/>
      <w:pPr>
        <w:tabs>
          <w:tab w:val="num" w:pos="3960"/>
        </w:tabs>
        <w:ind w:left="3960" w:hanging="720"/>
      </w:pPr>
      <w:rPr>
        <w:rFonts w:cs="Times New Roman"/>
      </w:rPr>
    </w:lvl>
    <w:lvl w:ilvl="5" w:tplc="76CA9562">
      <w:start w:val="1"/>
      <w:numFmt w:val="lowerLetter"/>
      <w:lvlText w:val="(%6)"/>
      <w:lvlJc w:val="left"/>
      <w:pPr>
        <w:tabs>
          <w:tab w:val="num" w:pos="4860"/>
        </w:tabs>
        <w:ind w:left="4860" w:hanging="72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lowerLetter"/>
      <w:lvlText w:val="%8."/>
      <w:lvlJc w:val="left"/>
      <w:pPr>
        <w:tabs>
          <w:tab w:val="num" w:pos="5760"/>
        </w:tabs>
        <w:ind w:left="5760" w:hanging="360"/>
      </w:pPr>
      <w:rPr>
        <w:rFonts w:cs="Times New Roman"/>
      </w:rPr>
    </w:lvl>
    <w:lvl w:ilvl="8" w:tplc="1C09001B">
      <w:start w:val="1"/>
      <w:numFmt w:val="lowerRoman"/>
      <w:lvlText w:val="%9."/>
      <w:lvlJc w:val="right"/>
      <w:pPr>
        <w:tabs>
          <w:tab w:val="num" w:pos="6480"/>
        </w:tabs>
        <w:ind w:left="6480" w:hanging="180"/>
      </w:pPr>
      <w:rPr>
        <w:rFonts w:cs="Times New Roman"/>
      </w:rPr>
    </w:lvl>
  </w:abstractNum>
  <w:abstractNum w:abstractNumId="17" w15:restartNumberingAfterBreak="0">
    <w:nsid w:val="58FC0612"/>
    <w:multiLevelType w:val="multilevel"/>
    <w:tmpl w:val="1360997A"/>
    <w:lvl w:ilvl="0">
      <w:start w:val="1"/>
      <w:numFmt w:val="decimal"/>
      <w:lvlText w:val="%1"/>
      <w:lvlJc w:val="left"/>
      <w:pPr>
        <w:ind w:left="384" w:hanging="384"/>
      </w:pPr>
      <w:rPr>
        <w:rFonts w:hint="default"/>
      </w:rPr>
    </w:lvl>
    <w:lvl w:ilvl="1">
      <w:start w:val="2"/>
      <w:numFmt w:val="decimal"/>
      <w:lvlText w:val="%1.%2"/>
      <w:lvlJc w:val="left"/>
      <w:pPr>
        <w:ind w:left="2292" w:hanging="72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796" w:hanging="1080"/>
      </w:pPr>
      <w:rPr>
        <w:rFonts w:hint="default"/>
      </w:rPr>
    </w:lvl>
    <w:lvl w:ilvl="4">
      <w:start w:val="1"/>
      <w:numFmt w:val="decimal"/>
      <w:lvlText w:val="%1.%2.%3.%4.%5"/>
      <w:lvlJc w:val="left"/>
      <w:pPr>
        <w:ind w:left="7728" w:hanging="1440"/>
      </w:pPr>
      <w:rPr>
        <w:rFonts w:hint="default"/>
      </w:rPr>
    </w:lvl>
    <w:lvl w:ilvl="5">
      <w:start w:val="1"/>
      <w:numFmt w:val="decimal"/>
      <w:lvlText w:val="%1.%2.%3.%4.%5.%6"/>
      <w:lvlJc w:val="left"/>
      <w:pPr>
        <w:ind w:left="9300" w:hanging="1440"/>
      </w:pPr>
      <w:rPr>
        <w:rFonts w:hint="default"/>
      </w:rPr>
    </w:lvl>
    <w:lvl w:ilvl="6">
      <w:start w:val="1"/>
      <w:numFmt w:val="decimal"/>
      <w:lvlText w:val="%1.%2.%3.%4.%5.%6.%7"/>
      <w:lvlJc w:val="left"/>
      <w:pPr>
        <w:ind w:left="11232" w:hanging="1800"/>
      </w:pPr>
      <w:rPr>
        <w:rFonts w:hint="default"/>
      </w:rPr>
    </w:lvl>
    <w:lvl w:ilvl="7">
      <w:start w:val="1"/>
      <w:numFmt w:val="decimal"/>
      <w:lvlText w:val="%1.%2.%3.%4.%5.%6.%7.%8"/>
      <w:lvlJc w:val="left"/>
      <w:pPr>
        <w:ind w:left="12804" w:hanging="1800"/>
      </w:pPr>
      <w:rPr>
        <w:rFonts w:hint="default"/>
      </w:rPr>
    </w:lvl>
    <w:lvl w:ilvl="8">
      <w:start w:val="1"/>
      <w:numFmt w:val="decimal"/>
      <w:lvlText w:val="%1.%2.%3.%4.%5.%6.%7.%8.%9"/>
      <w:lvlJc w:val="left"/>
      <w:pPr>
        <w:ind w:left="14736" w:hanging="2160"/>
      </w:pPr>
      <w:rPr>
        <w:rFonts w:hint="default"/>
      </w:rPr>
    </w:lvl>
  </w:abstractNum>
  <w:abstractNum w:abstractNumId="18" w15:restartNumberingAfterBreak="0">
    <w:nsid w:val="592D6284"/>
    <w:multiLevelType w:val="hybridMultilevel"/>
    <w:tmpl w:val="E056029C"/>
    <w:lvl w:ilvl="0" w:tplc="BF5A618E">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8B35800"/>
    <w:multiLevelType w:val="hybridMultilevel"/>
    <w:tmpl w:val="64E89262"/>
    <w:lvl w:ilvl="0" w:tplc="1A58F5FC">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AF267A2"/>
    <w:multiLevelType w:val="multilevel"/>
    <w:tmpl w:val="294237B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1" w15:restartNumberingAfterBreak="0">
    <w:nsid w:val="7B2923C5"/>
    <w:multiLevelType w:val="hybridMultilevel"/>
    <w:tmpl w:val="2D36CC68"/>
    <w:lvl w:ilvl="0" w:tplc="D03076FC">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2" w15:restartNumberingAfterBreak="0">
    <w:nsid w:val="7C8C5883"/>
    <w:multiLevelType w:val="hybridMultilevel"/>
    <w:tmpl w:val="7FFEA3C6"/>
    <w:lvl w:ilvl="0" w:tplc="7638DE34">
      <w:start w:val="1"/>
      <w:numFmt w:val="decimal"/>
      <w:lvlText w:val="[%1]"/>
      <w:lvlJc w:val="left"/>
      <w:pPr>
        <w:tabs>
          <w:tab w:val="num" w:pos="851"/>
        </w:tabs>
        <w:ind w:left="0" w:firstLine="0"/>
      </w:pPr>
      <w:rPr>
        <w:rFonts w:ascii="Times New Roman" w:hAnsi="Times New Roman" w:cs="Times New Roman" w:hint="default"/>
      </w:rPr>
    </w:lvl>
    <w:lvl w:ilvl="1" w:tplc="8964364E">
      <w:start w:val="1"/>
      <w:numFmt w:val="lowerLetter"/>
      <w:lvlText w:val="(%2)"/>
      <w:lvlJc w:val="left"/>
      <w:pPr>
        <w:tabs>
          <w:tab w:val="num" w:pos="1800"/>
        </w:tabs>
        <w:ind w:left="1800" w:hanging="720"/>
      </w:pPr>
      <w:rPr>
        <w:rFonts w:cs="Times New Roman"/>
        <w:sz w:val="24"/>
        <w:szCs w:val="24"/>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7E6A7C58"/>
    <w:multiLevelType w:val="hybridMultilevel"/>
    <w:tmpl w:val="3544FD2C"/>
    <w:lvl w:ilvl="0" w:tplc="C7524CA8">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3"/>
  </w:num>
  <w:num w:numId="13">
    <w:abstractNumId w:val="18"/>
  </w:num>
  <w:num w:numId="14">
    <w:abstractNumId w:val="7"/>
  </w:num>
  <w:num w:numId="15">
    <w:abstractNumId w:val="15"/>
  </w:num>
  <w:num w:numId="16">
    <w:abstractNumId w:val="21"/>
  </w:num>
  <w:num w:numId="17">
    <w:abstractNumId w:val="8"/>
  </w:num>
  <w:num w:numId="18">
    <w:abstractNumId w:val="17"/>
  </w:num>
  <w:num w:numId="19">
    <w:abstractNumId w:val="9"/>
  </w:num>
  <w:num w:numId="20">
    <w:abstractNumId w:val="0"/>
  </w:num>
  <w:num w:numId="21">
    <w:abstractNumId w:val="23"/>
  </w:num>
  <w:num w:numId="22">
    <w:abstractNumId w:val="2"/>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0537"/>
    <w:rsid w:val="00000946"/>
    <w:rsid w:val="0000303C"/>
    <w:rsid w:val="000062FF"/>
    <w:rsid w:val="000167D1"/>
    <w:rsid w:val="000179D0"/>
    <w:rsid w:val="00017CC7"/>
    <w:rsid w:val="00021C6A"/>
    <w:rsid w:val="000225F7"/>
    <w:rsid w:val="0002432E"/>
    <w:rsid w:val="00024A54"/>
    <w:rsid w:val="00033EAC"/>
    <w:rsid w:val="00034709"/>
    <w:rsid w:val="000361B2"/>
    <w:rsid w:val="000368CF"/>
    <w:rsid w:val="00044AA1"/>
    <w:rsid w:val="00054A38"/>
    <w:rsid w:val="00054CC3"/>
    <w:rsid w:val="00054D78"/>
    <w:rsid w:val="00055A08"/>
    <w:rsid w:val="000615D3"/>
    <w:rsid w:val="00062D18"/>
    <w:rsid w:val="00063B76"/>
    <w:rsid w:val="00064E7A"/>
    <w:rsid w:val="00065F0A"/>
    <w:rsid w:val="00066F64"/>
    <w:rsid w:val="00067B8F"/>
    <w:rsid w:val="00067FC1"/>
    <w:rsid w:val="000708F2"/>
    <w:rsid w:val="00074C25"/>
    <w:rsid w:val="00074E1C"/>
    <w:rsid w:val="00075EBD"/>
    <w:rsid w:val="00082350"/>
    <w:rsid w:val="0008324E"/>
    <w:rsid w:val="00085088"/>
    <w:rsid w:val="0009378F"/>
    <w:rsid w:val="0009433D"/>
    <w:rsid w:val="00096E9A"/>
    <w:rsid w:val="000970DB"/>
    <w:rsid w:val="000A2E94"/>
    <w:rsid w:val="000A391C"/>
    <w:rsid w:val="000A4581"/>
    <w:rsid w:val="000A6D94"/>
    <w:rsid w:val="000A70B5"/>
    <w:rsid w:val="000B0DA0"/>
    <w:rsid w:val="000B18D4"/>
    <w:rsid w:val="000B35BE"/>
    <w:rsid w:val="000B5527"/>
    <w:rsid w:val="000B577E"/>
    <w:rsid w:val="000C3808"/>
    <w:rsid w:val="000C51F2"/>
    <w:rsid w:val="000C62CC"/>
    <w:rsid w:val="000C678C"/>
    <w:rsid w:val="000D289F"/>
    <w:rsid w:val="000D29F9"/>
    <w:rsid w:val="000D75F5"/>
    <w:rsid w:val="000E27B6"/>
    <w:rsid w:val="000E42DF"/>
    <w:rsid w:val="000E596A"/>
    <w:rsid w:val="000E67F0"/>
    <w:rsid w:val="000F28E1"/>
    <w:rsid w:val="000F3F6F"/>
    <w:rsid w:val="000F7C2A"/>
    <w:rsid w:val="000F7DF1"/>
    <w:rsid w:val="001022E0"/>
    <w:rsid w:val="0010252E"/>
    <w:rsid w:val="00107105"/>
    <w:rsid w:val="0011030D"/>
    <w:rsid w:val="001105DF"/>
    <w:rsid w:val="00113015"/>
    <w:rsid w:val="00114D92"/>
    <w:rsid w:val="001163DC"/>
    <w:rsid w:val="00124067"/>
    <w:rsid w:val="00125294"/>
    <w:rsid w:val="00126CFE"/>
    <w:rsid w:val="00130482"/>
    <w:rsid w:val="0013252A"/>
    <w:rsid w:val="001331B6"/>
    <w:rsid w:val="00133CCB"/>
    <w:rsid w:val="00134368"/>
    <w:rsid w:val="001376E2"/>
    <w:rsid w:val="001425BC"/>
    <w:rsid w:val="0014277B"/>
    <w:rsid w:val="00143CAF"/>
    <w:rsid w:val="00145241"/>
    <w:rsid w:val="0014573C"/>
    <w:rsid w:val="0015170C"/>
    <w:rsid w:val="00155095"/>
    <w:rsid w:val="00156583"/>
    <w:rsid w:val="00156D1F"/>
    <w:rsid w:val="001654B4"/>
    <w:rsid w:val="00166E97"/>
    <w:rsid w:val="001672CD"/>
    <w:rsid w:val="001707D5"/>
    <w:rsid w:val="001733A4"/>
    <w:rsid w:val="001763EC"/>
    <w:rsid w:val="00177A48"/>
    <w:rsid w:val="00181395"/>
    <w:rsid w:val="0018140A"/>
    <w:rsid w:val="00186FEC"/>
    <w:rsid w:val="00193C05"/>
    <w:rsid w:val="00196FFF"/>
    <w:rsid w:val="00197831"/>
    <w:rsid w:val="001A546D"/>
    <w:rsid w:val="001B08D3"/>
    <w:rsid w:val="001B0B03"/>
    <w:rsid w:val="001B3F16"/>
    <w:rsid w:val="001B57F1"/>
    <w:rsid w:val="001B58B8"/>
    <w:rsid w:val="001C043C"/>
    <w:rsid w:val="001C1CF5"/>
    <w:rsid w:val="001C2335"/>
    <w:rsid w:val="001C3DE1"/>
    <w:rsid w:val="001C4D99"/>
    <w:rsid w:val="001C6720"/>
    <w:rsid w:val="001D7275"/>
    <w:rsid w:val="001E060B"/>
    <w:rsid w:val="001E1616"/>
    <w:rsid w:val="001E32C3"/>
    <w:rsid w:val="001E4EC3"/>
    <w:rsid w:val="001F23E6"/>
    <w:rsid w:val="001F26BC"/>
    <w:rsid w:val="001F45B4"/>
    <w:rsid w:val="001F6527"/>
    <w:rsid w:val="0020482A"/>
    <w:rsid w:val="00204A0F"/>
    <w:rsid w:val="0020553D"/>
    <w:rsid w:val="00207436"/>
    <w:rsid w:val="00211A70"/>
    <w:rsid w:val="002207EA"/>
    <w:rsid w:val="00223802"/>
    <w:rsid w:val="00225C08"/>
    <w:rsid w:val="00225CC3"/>
    <w:rsid w:val="002270DA"/>
    <w:rsid w:val="00230BB5"/>
    <w:rsid w:val="00232724"/>
    <w:rsid w:val="00232E11"/>
    <w:rsid w:val="00233D90"/>
    <w:rsid w:val="00234C34"/>
    <w:rsid w:val="00237D4E"/>
    <w:rsid w:val="0024182E"/>
    <w:rsid w:val="002430BA"/>
    <w:rsid w:val="0024500F"/>
    <w:rsid w:val="00251D47"/>
    <w:rsid w:val="00252071"/>
    <w:rsid w:val="0025415C"/>
    <w:rsid w:val="00254424"/>
    <w:rsid w:val="00254DA0"/>
    <w:rsid w:val="002616F9"/>
    <w:rsid w:val="00262BAF"/>
    <w:rsid w:val="002635C3"/>
    <w:rsid w:val="0026605A"/>
    <w:rsid w:val="00267F6E"/>
    <w:rsid w:val="00270F5F"/>
    <w:rsid w:val="00274264"/>
    <w:rsid w:val="00283FAF"/>
    <w:rsid w:val="00286909"/>
    <w:rsid w:val="002905F7"/>
    <w:rsid w:val="00292A86"/>
    <w:rsid w:val="00292C73"/>
    <w:rsid w:val="002B096F"/>
    <w:rsid w:val="002B6911"/>
    <w:rsid w:val="002C2B22"/>
    <w:rsid w:val="002C2CCC"/>
    <w:rsid w:val="002C3CFC"/>
    <w:rsid w:val="002C6E54"/>
    <w:rsid w:val="002D0404"/>
    <w:rsid w:val="002D31F1"/>
    <w:rsid w:val="002E1959"/>
    <w:rsid w:val="002E30F2"/>
    <w:rsid w:val="002E3574"/>
    <w:rsid w:val="002E4F5B"/>
    <w:rsid w:val="002E785B"/>
    <w:rsid w:val="002F75D7"/>
    <w:rsid w:val="00300B68"/>
    <w:rsid w:val="00301612"/>
    <w:rsid w:val="003053A3"/>
    <w:rsid w:val="00306B77"/>
    <w:rsid w:val="003078BA"/>
    <w:rsid w:val="00312D5F"/>
    <w:rsid w:val="00314DD2"/>
    <w:rsid w:val="00315264"/>
    <w:rsid w:val="00320F22"/>
    <w:rsid w:val="00321D38"/>
    <w:rsid w:val="00322359"/>
    <w:rsid w:val="00324A95"/>
    <w:rsid w:val="003253F4"/>
    <w:rsid w:val="0033010D"/>
    <w:rsid w:val="00332535"/>
    <w:rsid w:val="003326F1"/>
    <w:rsid w:val="003333EC"/>
    <w:rsid w:val="00336352"/>
    <w:rsid w:val="00336BFD"/>
    <w:rsid w:val="00342A10"/>
    <w:rsid w:val="00344659"/>
    <w:rsid w:val="00347D11"/>
    <w:rsid w:val="00351AC1"/>
    <w:rsid w:val="00352CBD"/>
    <w:rsid w:val="0035315E"/>
    <w:rsid w:val="00355432"/>
    <w:rsid w:val="00362347"/>
    <w:rsid w:val="003624ED"/>
    <w:rsid w:val="00362A10"/>
    <w:rsid w:val="00370F09"/>
    <w:rsid w:val="003739A2"/>
    <w:rsid w:val="0037422A"/>
    <w:rsid w:val="003749CB"/>
    <w:rsid w:val="0037580C"/>
    <w:rsid w:val="003809E3"/>
    <w:rsid w:val="00380B8E"/>
    <w:rsid w:val="00381BC8"/>
    <w:rsid w:val="003820F7"/>
    <w:rsid w:val="0038340B"/>
    <w:rsid w:val="00383C13"/>
    <w:rsid w:val="003861A4"/>
    <w:rsid w:val="003A2C84"/>
    <w:rsid w:val="003A43D8"/>
    <w:rsid w:val="003B1DA8"/>
    <w:rsid w:val="003C2A13"/>
    <w:rsid w:val="003C393B"/>
    <w:rsid w:val="003D2F01"/>
    <w:rsid w:val="003D669E"/>
    <w:rsid w:val="003D6B8E"/>
    <w:rsid w:val="003E0376"/>
    <w:rsid w:val="003E16E3"/>
    <w:rsid w:val="003E1D76"/>
    <w:rsid w:val="003E2965"/>
    <w:rsid w:val="003E533D"/>
    <w:rsid w:val="003F0AA3"/>
    <w:rsid w:val="003F0D0C"/>
    <w:rsid w:val="003F31C7"/>
    <w:rsid w:val="00400DF9"/>
    <w:rsid w:val="0040254C"/>
    <w:rsid w:val="00405F7D"/>
    <w:rsid w:val="0041023B"/>
    <w:rsid w:val="0041108B"/>
    <w:rsid w:val="00412B6E"/>
    <w:rsid w:val="00414654"/>
    <w:rsid w:val="0041495B"/>
    <w:rsid w:val="004149F0"/>
    <w:rsid w:val="00417B0A"/>
    <w:rsid w:val="0042172E"/>
    <w:rsid w:val="00421BD8"/>
    <w:rsid w:val="00425640"/>
    <w:rsid w:val="00426012"/>
    <w:rsid w:val="00426B0D"/>
    <w:rsid w:val="00430BBE"/>
    <w:rsid w:val="004326D9"/>
    <w:rsid w:val="00437338"/>
    <w:rsid w:val="00441168"/>
    <w:rsid w:val="00443BE6"/>
    <w:rsid w:val="00444115"/>
    <w:rsid w:val="00444D5F"/>
    <w:rsid w:val="00445B60"/>
    <w:rsid w:val="00454CF3"/>
    <w:rsid w:val="004556F8"/>
    <w:rsid w:val="00461857"/>
    <w:rsid w:val="00462B73"/>
    <w:rsid w:val="00470B68"/>
    <w:rsid w:val="00472F33"/>
    <w:rsid w:val="00473253"/>
    <w:rsid w:val="00477292"/>
    <w:rsid w:val="0047745E"/>
    <w:rsid w:val="00485BB5"/>
    <w:rsid w:val="00485E58"/>
    <w:rsid w:val="00490CB1"/>
    <w:rsid w:val="00491AD1"/>
    <w:rsid w:val="0049244A"/>
    <w:rsid w:val="00493122"/>
    <w:rsid w:val="00493AD1"/>
    <w:rsid w:val="004955DF"/>
    <w:rsid w:val="00495AC6"/>
    <w:rsid w:val="0049784F"/>
    <w:rsid w:val="004A5C5A"/>
    <w:rsid w:val="004A651C"/>
    <w:rsid w:val="004A6C63"/>
    <w:rsid w:val="004A6F1B"/>
    <w:rsid w:val="004B0023"/>
    <w:rsid w:val="004B089C"/>
    <w:rsid w:val="004B5BB5"/>
    <w:rsid w:val="004C02E5"/>
    <w:rsid w:val="004C1DF2"/>
    <w:rsid w:val="004C5B3B"/>
    <w:rsid w:val="004C79D6"/>
    <w:rsid w:val="004D0EBB"/>
    <w:rsid w:val="004D275E"/>
    <w:rsid w:val="004D4608"/>
    <w:rsid w:val="004D598C"/>
    <w:rsid w:val="004E138C"/>
    <w:rsid w:val="004E4C30"/>
    <w:rsid w:val="004F13B6"/>
    <w:rsid w:val="004F2246"/>
    <w:rsid w:val="004F3D08"/>
    <w:rsid w:val="004F7657"/>
    <w:rsid w:val="005005D6"/>
    <w:rsid w:val="00504267"/>
    <w:rsid w:val="00506824"/>
    <w:rsid w:val="005107AC"/>
    <w:rsid w:val="00512F76"/>
    <w:rsid w:val="00515043"/>
    <w:rsid w:val="005155A1"/>
    <w:rsid w:val="005222E2"/>
    <w:rsid w:val="00524B9A"/>
    <w:rsid w:val="00524C54"/>
    <w:rsid w:val="005263D6"/>
    <w:rsid w:val="00530530"/>
    <w:rsid w:val="00531890"/>
    <w:rsid w:val="00543FAD"/>
    <w:rsid w:val="0054575C"/>
    <w:rsid w:val="00546EF4"/>
    <w:rsid w:val="0054758C"/>
    <w:rsid w:val="005556AD"/>
    <w:rsid w:val="005623EF"/>
    <w:rsid w:val="00562E13"/>
    <w:rsid w:val="005671C1"/>
    <w:rsid w:val="00571222"/>
    <w:rsid w:val="005716A7"/>
    <w:rsid w:val="005739F0"/>
    <w:rsid w:val="00573FC6"/>
    <w:rsid w:val="00575504"/>
    <w:rsid w:val="005772E9"/>
    <w:rsid w:val="00582646"/>
    <w:rsid w:val="00590048"/>
    <w:rsid w:val="00591384"/>
    <w:rsid w:val="00594838"/>
    <w:rsid w:val="005969A1"/>
    <w:rsid w:val="005A0370"/>
    <w:rsid w:val="005A32DB"/>
    <w:rsid w:val="005A4899"/>
    <w:rsid w:val="005A6851"/>
    <w:rsid w:val="005A6A3A"/>
    <w:rsid w:val="005A6BE9"/>
    <w:rsid w:val="005B5953"/>
    <w:rsid w:val="005B7C41"/>
    <w:rsid w:val="005C6A01"/>
    <w:rsid w:val="005C7061"/>
    <w:rsid w:val="005D1441"/>
    <w:rsid w:val="005D6395"/>
    <w:rsid w:val="005E062B"/>
    <w:rsid w:val="005E1E60"/>
    <w:rsid w:val="005E3DAD"/>
    <w:rsid w:val="005E5868"/>
    <w:rsid w:val="005E7DC3"/>
    <w:rsid w:val="005F55AA"/>
    <w:rsid w:val="005F5B2A"/>
    <w:rsid w:val="005F5F30"/>
    <w:rsid w:val="005F70B9"/>
    <w:rsid w:val="005F75D5"/>
    <w:rsid w:val="0060742F"/>
    <w:rsid w:val="00607BB1"/>
    <w:rsid w:val="00620DBA"/>
    <w:rsid w:val="00620DE1"/>
    <w:rsid w:val="00620EF1"/>
    <w:rsid w:val="00621C9B"/>
    <w:rsid w:val="006236F2"/>
    <w:rsid w:val="006248E5"/>
    <w:rsid w:val="0062644A"/>
    <w:rsid w:val="0062737B"/>
    <w:rsid w:val="00631689"/>
    <w:rsid w:val="0063361E"/>
    <w:rsid w:val="0063378F"/>
    <w:rsid w:val="006355AF"/>
    <w:rsid w:val="00637F15"/>
    <w:rsid w:val="00640D8F"/>
    <w:rsid w:val="00640F97"/>
    <w:rsid w:val="00651640"/>
    <w:rsid w:val="00652E95"/>
    <w:rsid w:val="0065358F"/>
    <w:rsid w:val="00653F26"/>
    <w:rsid w:val="006546B8"/>
    <w:rsid w:val="006558CB"/>
    <w:rsid w:val="00661828"/>
    <w:rsid w:val="00667792"/>
    <w:rsid w:val="00672CDC"/>
    <w:rsid w:val="006770E1"/>
    <w:rsid w:val="00681DBB"/>
    <w:rsid w:val="006838E9"/>
    <w:rsid w:val="00683B69"/>
    <w:rsid w:val="00684C95"/>
    <w:rsid w:val="00687B81"/>
    <w:rsid w:val="00690039"/>
    <w:rsid w:val="0069021C"/>
    <w:rsid w:val="006915D9"/>
    <w:rsid w:val="006943C4"/>
    <w:rsid w:val="006943C6"/>
    <w:rsid w:val="006A0A9A"/>
    <w:rsid w:val="006A0C2D"/>
    <w:rsid w:val="006A2A43"/>
    <w:rsid w:val="006A504E"/>
    <w:rsid w:val="006A79E5"/>
    <w:rsid w:val="006B52F1"/>
    <w:rsid w:val="006B76D1"/>
    <w:rsid w:val="006C15E8"/>
    <w:rsid w:val="006C5063"/>
    <w:rsid w:val="006D0609"/>
    <w:rsid w:val="006D14F5"/>
    <w:rsid w:val="006D1A93"/>
    <w:rsid w:val="006D2E03"/>
    <w:rsid w:val="006E26B2"/>
    <w:rsid w:val="006E3A49"/>
    <w:rsid w:val="006E5DDB"/>
    <w:rsid w:val="006E6C6D"/>
    <w:rsid w:val="006E6CE8"/>
    <w:rsid w:val="006F0B9A"/>
    <w:rsid w:val="006F46A1"/>
    <w:rsid w:val="006F625F"/>
    <w:rsid w:val="006F674A"/>
    <w:rsid w:val="006F7D85"/>
    <w:rsid w:val="00703A22"/>
    <w:rsid w:val="00710A7A"/>
    <w:rsid w:val="00714BB7"/>
    <w:rsid w:val="00715706"/>
    <w:rsid w:val="0071608B"/>
    <w:rsid w:val="00717F5A"/>
    <w:rsid w:val="00721894"/>
    <w:rsid w:val="007259A3"/>
    <w:rsid w:val="0073015F"/>
    <w:rsid w:val="00732C81"/>
    <w:rsid w:val="00736591"/>
    <w:rsid w:val="00736DEB"/>
    <w:rsid w:val="007421C6"/>
    <w:rsid w:val="00742A0F"/>
    <w:rsid w:val="007438D0"/>
    <w:rsid w:val="007442EF"/>
    <w:rsid w:val="0074479F"/>
    <w:rsid w:val="0074534B"/>
    <w:rsid w:val="0074592E"/>
    <w:rsid w:val="00746E2D"/>
    <w:rsid w:val="007500EC"/>
    <w:rsid w:val="00750424"/>
    <w:rsid w:val="00751475"/>
    <w:rsid w:val="00752813"/>
    <w:rsid w:val="00752932"/>
    <w:rsid w:val="00757A1A"/>
    <w:rsid w:val="0076310C"/>
    <w:rsid w:val="007650B6"/>
    <w:rsid w:val="00765A81"/>
    <w:rsid w:val="00765BA5"/>
    <w:rsid w:val="00765CCA"/>
    <w:rsid w:val="007718C9"/>
    <w:rsid w:val="00773518"/>
    <w:rsid w:val="007735F3"/>
    <w:rsid w:val="007736A0"/>
    <w:rsid w:val="00773FA7"/>
    <w:rsid w:val="00775564"/>
    <w:rsid w:val="00775980"/>
    <w:rsid w:val="007803EA"/>
    <w:rsid w:val="00784E88"/>
    <w:rsid w:val="00785D13"/>
    <w:rsid w:val="00790860"/>
    <w:rsid w:val="00791337"/>
    <w:rsid w:val="00792122"/>
    <w:rsid w:val="00792B5F"/>
    <w:rsid w:val="007940C6"/>
    <w:rsid w:val="00794A57"/>
    <w:rsid w:val="00796B5D"/>
    <w:rsid w:val="007974E6"/>
    <w:rsid w:val="007A081B"/>
    <w:rsid w:val="007A1F84"/>
    <w:rsid w:val="007A2B66"/>
    <w:rsid w:val="007A52EF"/>
    <w:rsid w:val="007A5516"/>
    <w:rsid w:val="007A7334"/>
    <w:rsid w:val="007A7730"/>
    <w:rsid w:val="007B73E1"/>
    <w:rsid w:val="007C02EF"/>
    <w:rsid w:val="007C38C3"/>
    <w:rsid w:val="007D1465"/>
    <w:rsid w:val="007D149A"/>
    <w:rsid w:val="007D3DF2"/>
    <w:rsid w:val="007D491A"/>
    <w:rsid w:val="007E08F4"/>
    <w:rsid w:val="007E2A20"/>
    <w:rsid w:val="007E41F3"/>
    <w:rsid w:val="007E52DC"/>
    <w:rsid w:val="007E6C5D"/>
    <w:rsid w:val="007F1406"/>
    <w:rsid w:val="007F4F26"/>
    <w:rsid w:val="00803BD3"/>
    <w:rsid w:val="008040D6"/>
    <w:rsid w:val="00806A81"/>
    <w:rsid w:val="00807748"/>
    <w:rsid w:val="00810ED3"/>
    <w:rsid w:val="008127DF"/>
    <w:rsid w:val="00813597"/>
    <w:rsid w:val="008160BE"/>
    <w:rsid w:val="008167C4"/>
    <w:rsid w:val="008227DE"/>
    <w:rsid w:val="00824C86"/>
    <w:rsid w:val="00830B69"/>
    <w:rsid w:val="008310A0"/>
    <w:rsid w:val="0083138A"/>
    <w:rsid w:val="00836DD5"/>
    <w:rsid w:val="0083784A"/>
    <w:rsid w:val="00843A23"/>
    <w:rsid w:val="00846439"/>
    <w:rsid w:val="00847B41"/>
    <w:rsid w:val="00847DD8"/>
    <w:rsid w:val="00854254"/>
    <w:rsid w:val="00855146"/>
    <w:rsid w:val="0085574E"/>
    <w:rsid w:val="00855E9E"/>
    <w:rsid w:val="00861C3F"/>
    <w:rsid w:val="00861C6C"/>
    <w:rsid w:val="0086294E"/>
    <w:rsid w:val="00863172"/>
    <w:rsid w:val="00864E9F"/>
    <w:rsid w:val="0086559A"/>
    <w:rsid w:val="00865E4D"/>
    <w:rsid w:val="008707C3"/>
    <w:rsid w:val="0087117E"/>
    <w:rsid w:val="00871CBB"/>
    <w:rsid w:val="0087673B"/>
    <w:rsid w:val="00880152"/>
    <w:rsid w:val="0088158B"/>
    <w:rsid w:val="0088775E"/>
    <w:rsid w:val="00890BE4"/>
    <w:rsid w:val="00891F57"/>
    <w:rsid w:val="008A4227"/>
    <w:rsid w:val="008A4625"/>
    <w:rsid w:val="008A553F"/>
    <w:rsid w:val="008A61F2"/>
    <w:rsid w:val="008A6C71"/>
    <w:rsid w:val="008A7AE8"/>
    <w:rsid w:val="008B2445"/>
    <w:rsid w:val="008B4012"/>
    <w:rsid w:val="008B44BB"/>
    <w:rsid w:val="008B5453"/>
    <w:rsid w:val="008B5882"/>
    <w:rsid w:val="008B66A5"/>
    <w:rsid w:val="008B693B"/>
    <w:rsid w:val="008C2102"/>
    <w:rsid w:val="008C3FB1"/>
    <w:rsid w:val="008C4E92"/>
    <w:rsid w:val="008C51BC"/>
    <w:rsid w:val="008D2F0E"/>
    <w:rsid w:val="008D5DCB"/>
    <w:rsid w:val="008E5CD1"/>
    <w:rsid w:val="008F29DB"/>
    <w:rsid w:val="008F3B34"/>
    <w:rsid w:val="008F4966"/>
    <w:rsid w:val="00902D0A"/>
    <w:rsid w:val="00903514"/>
    <w:rsid w:val="00911D71"/>
    <w:rsid w:val="009134A7"/>
    <w:rsid w:val="00915AD7"/>
    <w:rsid w:val="0092266C"/>
    <w:rsid w:val="00923483"/>
    <w:rsid w:val="00924F89"/>
    <w:rsid w:val="00930100"/>
    <w:rsid w:val="00934785"/>
    <w:rsid w:val="00934FCD"/>
    <w:rsid w:val="00935AA5"/>
    <w:rsid w:val="00935C4C"/>
    <w:rsid w:val="0093627D"/>
    <w:rsid w:val="009407E2"/>
    <w:rsid w:val="00940823"/>
    <w:rsid w:val="00942517"/>
    <w:rsid w:val="00942EFE"/>
    <w:rsid w:val="00945BA6"/>
    <w:rsid w:val="00945EE1"/>
    <w:rsid w:val="0095265F"/>
    <w:rsid w:val="00964BC9"/>
    <w:rsid w:val="00966701"/>
    <w:rsid w:val="00966AFF"/>
    <w:rsid w:val="00971C24"/>
    <w:rsid w:val="009743FA"/>
    <w:rsid w:val="00974A4F"/>
    <w:rsid w:val="009752E5"/>
    <w:rsid w:val="00983993"/>
    <w:rsid w:val="00984676"/>
    <w:rsid w:val="00984771"/>
    <w:rsid w:val="009853DC"/>
    <w:rsid w:val="009858D7"/>
    <w:rsid w:val="009861DF"/>
    <w:rsid w:val="00990407"/>
    <w:rsid w:val="0099562F"/>
    <w:rsid w:val="009956DF"/>
    <w:rsid w:val="00995FFC"/>
    <w:rsid w:val="009A16A4"/>
    <w:rsid w:val="009A1A1F"/>
    <w:rsid w:val="009A2940"/>
    <w:rsid w:val="009A2AE6"/>
    <w:rsid w:val="009B0CFD"/>
    <w:rsid w:val="009B1509"/>
    <w:rsid w:val="009B49B2"/>
    <w:rsid w:val="009B7A25"/>
    <w:rsid w:val="009C2FC5"/>
    <w:rsid w:val="009C41A0"/>
    <w:rsid w:val="009D2317"/>
    <w:rsid w:val="009D3904"/>
    <w:rsid w:val="009D4026"/>
    <w:rsid w:val="009D5D62"/>
    <w:rsid w:val="009E09A9"/>
    <w:rsid w:val="009E7557"/>
    <w:rsid w:val="009E7988"/>
    <w:rsid w:val="009F04CD"/>
    <w:rsid w:val="009F13ED"/>
    <w:rsid w:val="009F1748"/>
    <w:rsid w:val="009F483F"/>
    <w:rsid w:val="009F698C"/>
    <w:rsid w:val="00A025E4"/>
    <w:rsid w:val="00A02917"/>
    <w:rsid w:val="00A0334D"/>
    <w:rsid w:val="00A053C0"/>
    <w:rsid w:val="00A06610"/>
    <w:rsid w:val="00A103FE"/>
    <w:rsid w:val="00A11A9E"/>
    <w:rsid w:val="00A11C78"/>
    <w:rsid w:val="00A16CF6"/>
    <w:rsid w:val="00A2101F"/>
    <w:rsid w:val="00A215C4"/>
    <w:rsid w:val="00A240B4"/>
    <w:rsid w:val="00A246F3"/>
    <w:rsid w:val="00A273E3"/>
    <w:rsid w:val="00A2777F"/>
    <w:rsid w:val="00A33921"/>
    <w:rsid w:val="00A33F68"/>
    <w:rsid w:val="00A340BF"/>
    <w:rsid w:val="00A35FB3"/>
    <w:rsid w:val="00A41DC4"/>
    <w:rsid w:val="00A460A9"/>
    <w:rsid w:val="00A46730"/>
    <w:rsid w:val="00A51079"/>
    <w:rsid w:val="00A554AC"/>
    <w:rsid w:val="00A561FE"/>
    <w:rsid w:val="00A56475"/>
    <w:rsid w:val="00A567AD"/>
    <w:rsid w:val="00A6293A"/>
    <w:rsid w:val="00A62A86"/>
    <w:rsid w:val="00A62F42"/>
    <w:rsid w:val="00A664BC"/>
    <w:rsid w:val="00A7015D"/>
    <w:rsid w:val="00A719A1"/>
    <w:rsid w:val="00A71F83"/>
    <w:rsid w:val="00A768D1"/>
    <w:rsid w:val="00A87EF7"/>
    <w:rsid w:val="00A9033F"/>
    <w:rsid w:val="00A93F6B"/>
    <w:rsid w:val="00A941F4"/>
    <w:rsid w:val="00AA6540"/>
    <w:rsid w:val="00AA76A7"/>
    <w:rsid w:val="00AB010F"/>
    <w:rsid w:val="00AB0623"/>
    <w:rsid w:val="00AB6143"/>
    <w:rsid w:val="00AB775E"/>
    <w:rsid w:val="00AC1E98"/>
    <w:rsid w:val="00AC4DD4"/>
    <w:rsid w:val="00AC7514"/>
    <w:rsid w:val="00AC7A6D"/>
    <w:rsid w:val="00AD0172"/>
    <w:rsid w:val="00AD32F7"/>
    <w:rsid w:val="00AD4D0D"/>
    <w:rsid w:val="00AD7371"/>
    <w:rsid w:val="00AE1BD5"/>
    <w:rsid w:val="00AE25E6"/>
    <w:rsid w:val="00AE37FF"/>
    <w:rsid w:val="00AE3E22"/>
    <w:rsid w:val="00AE56A2"/>
    <w:rsid w:val="00AE677A"/>
    <w:rsid w:val="00AE6BFF"/>
    <w:rsid w:val="00AE7A12"/>
    <w:rsid w:val="00AF10B0"/>
    <w:rsid w:val="00AF2ABB"/>
    <w:rsid w:val="00AF5FC4"/>
    <w:rsid w:val="00AF6DFB"/>
    <w:rsid w:val="00AF7B22"/>
    <w:rsid w:val="00B014B9"/>
    <w:rsid w:val="00B01801"/>
    <w:rsid w:val="00B01D5F"/>
    <w:rsid w:val="00B04C49"/>
    <w:rsid w:val="00B07522"/>
    <w:rsid w:val="00B07BA2"/>
    <w:rsid w:val="00B11E97"/>
    <w:rsid w:val="00B12FC3"/>
    <w:rsid w:val="00B14447"/>
    <w:rsid w:val="00B20B29"/>
    <w:rsid w:val="00B255EE"/>
    <w:rsid w:val="00B26D82"/>
    <w:rsid w:val="00B30F9A"/>
    <w:rsid w:val="00B332D2"/>
    <w:rsid w:val="00B3495A"/>
    <w:rsid w:val="00B3775F"/>
    <w:rsid w:val="00B37EC2"/>
    <w:rsid w:val="00B40501"/>
    <w:rsid w:val="00B4107D"/>
    <w:rsid w:val="00B43A89"/>
    <w:rsid w:val="00B44545"/>
    <w:rsid w:val="00B51C2D"/>
    <w:rsid w:val="00B54A48"/>
    <w:rsid w:val="00B56136"/>
    <w:rsid w:val="00B603BE"/>
    <w:rsid w:val="00B60A23"/>
    <w:rsid w:val="00B615B8"/>
    <w:rsid w:val="00B616DB"/>
    <w:rsid w:val="00B619A1"/>
    <w:rsid w:val="00B63104"/>
    <w:rsid w:val="00B63296"/>
    <w:rsid w:val="00B665F3"/>
    <w:rsid w:val="00B706BD"/>
    <w:rsid w:val="00B71694"/>
    <w:rsid w:val="00B72E17"/>
    <w:rsid w:val="00B73331"/>
    <w:rsid w:val="00B75478"/>
    <w:rsid w:val="00B848CA"/>
    <w:rsid w:val="00B87FE0"/>
    <w:rsid w:val="00B90332"/>
    <w:rsid w:val="00B9269D"/>
    <w:rsid w:val="00BA2244"/>
    <w:rsid w:val="00BA3150"/>
    <w:rsid w:val="00BA3DFB"/>
    <w:rsid w:val="00BA78B2"/>
    <w:rsid w:val="00BB0FCA"/>
    <w:rsid w:val="00BB15CB"/>
    <w:rsid w:val="00BB7844"/>
    <w:rsid w:val="00BC2CF7"/>
    <w:rsid w:val="00BC2F13"/>
    <w:rsid w:val="00BC504B"/>
    <w:rsid w:val="00BC74BB"/>
    <w:rsid w:val="00BD129D"/>
    <w:rsid w:val="00BD3A5E"/>
    <w:rsid w:val="00BD3B71"/>
    <w:rsid w:val="00BD673F"/>
    <w:rsid w:val="00BD78C3"/>
    <w:rsid w:val="00BE474B"/>
    <w:rsid w:val="00BE7F18"/>
    <w:rsid w:val="00BF0CEE"/>
    <w:rsid w:val="00BF2F80"/>
    <w:rsid w:val="00BF423B"/>
    <w:rsid w:val="00BF79DB"/>
    <w:rsid w:val="00C005AE"/>
    <w:rsid w:val="00C016C5"/>
    <w:rsid w:val="00C045EA"/>
    <w:rsid w:val="00C047F3"/>
    <w:rsid w:val="00C052EA"/>
    <w:rsid w:val="00C05704"/>
    <w:rsid w:val="00C05E9F"/>
    <w:rsid w:val="00C067C7"/>
    <w:rsid w:val="00C13DA1"/>
    <w:rsid w:val="00C149BF"/>
    <w:rsid w:val="00C14C67"/>
    <w:rsid w:val="00C15C13"/>
    <w:rsid w:val="00C16700"/>
    <w:rsid w:val="00C2101F"/>
    <w:rsid w:val="00C21F9F"/>
    <w:rsid w:val="00C229B2"/>
    <w:rsid w:val="00C22CDF"/>
    <w:rsid w:val="00C25716"/>
    <w:rsid w:val="00C26CC3"/>
    <w:rsid w:val="00C279CF"/>
    <w:rsid w:val="00C3445B"/>
    <w:rsid w:val="00C34911"/>
    <w:rsid w:val="00C35F45"/>
    <w:rsid w:val="00C4098F"/>
    <w:rsid w:val="00C41B6C"/>
    <w:rsid w:val="00C4229F"/>
    <w:rsid w:val="00C45283"/>
    <w:rsid w:val="00C45C31"/>
    <w:rsid w:val="00C46597"/>
    <w:rsid w:val="00C5114A"/>
    <w:rsid w:val="00C52A09"/>
    <w:rsid w:val="00C556C3"/>
    <w:rsid w:val="00C62B4A"/>
    <w:rsid w:val="00C638D2"/>
    <w:rsid w:val="00C65548"/>
    <w:rsid w:val="00C72A68"/>
    <w:rsid w:val="00C74272"/>
    <w:rsid w:val="00C76514"/>
    <w:rsid w:val="00C7757C"/>
    <w:rsid w:val="00C82198"/>
    <w:rsid w:val="00C822BE"/>
    <w:rsid w:val="00C85CF3"/>
    <w:rsid w:val="00C92AA1"/>
    <w:rsid w:val="00C964E8"/>
    <w:rsid w:val="00C976CF"/>
    <w:rsid w:val="00CA4687"/>
    <w:rsid w:val="00CB0CAB"/>
    <w:rsid w:val="00CB187B"/>
    <w:rsid w:val="00CB3A18"/>
    <w:rsid w:val="00CB63F0"/>
    <w:rsid w:val="00CC1F1C"/>
    <w:rsid w:val="00CC5292"/>
    <w:rsid w:val="00CC6728"/>
    <w:rsid w:val="00CC774B"/>
    <w:rsid w:val="00CD26B4"/>
    <w:rsid w:val="00CD297F"/>
    <w:rsid w:val="00CD792B"/>
    <w:rsid w:val="00CE01C1"/>
    <w:rsid w:val="00CE3B64"/>
    <w:rsid w:val="00CE40D7"/>
    <w:rsid w:val="00CE544A"/>
    <w:rsid w:val="00CE5AE6"/>
    <w:rsid w:val="00CF0443"/>
    <w:rsid w:val="00CF1853"/>
    <w:rsid w:val="00CF2810"/>
    <w:rsid w:val="00CF55FA"/>
    <w:rsid w:val="00CF788D"/>
    <w:rsid w:val="00D00144"/>
    <w:rsid w:val="00D00424"/>
    <w:rsid w:val="00D0133E"/>
    <w:rsid w:val="00D019CC"/>
    <w:rsid w:val="00D035F3"/>
    <w:rsid w:val="00D03CD6"/>
    <w:rsid w:val="00D157B3"/>
    <w:rsid w:val="00D163E7"/>
    <w:rsid w:val="00D16644"/>
    <w:rsid w:val="00D23AB7"/>
    <w:rsid w:val="00D23CF7"/>
    <w:rsid w:val="00D323EC"/>
    <w:rsid w:val="00D32898"/>
    <w:rsid w:val="00D333DB"/>
    <w:rsid w:val="00D34959"/>
    <w:rsid w:val="00D34E88"/>
    <w:rsid w:val="00D358AE"/>
    <w:rsid w:val="00D36900"/>
    <w:rsid w:val="00D43A54"/>
    <w:rsid w:val="00D45588"/>
    <w:rsid w:val="00D51B19"/>
    <w:rsid w:val="00D525C9"/>
    <w:rsid w:val="00D52C98"/>
    <w:rsid w:val="00D53D80"/>
    <w:rsid w:val="00D54F45"/>
    <w:rsid w:val="00D555E8"/>
    <w:rsid w:val="00D56972"/>
    <w:rsid w:val="00D574F1"/>
    <w:rsid w:val="00D61771"/>
    <w:rsid w:val="00D62541"/>
    <w:rsid w:val="00D6389B"/>
    <w:rsid w:val="00D63C2A"/>
    <w:rsid w:val="00D708AB"/>
    <w:rsid w:val="00D71277"/>
    <w:rsid w:val="00D71453"/>
    <w:rsid w:val="00D723F0"/>
    <w:rsid w:val="00D751EA"/>
    <w:rsid w:val="00D76027"/>
    <w:rsid w:val="00D76381"/>
    <w:rsid w:val="00D77418"/>
    <w:rsid w:val="00D84DB5"/>
    <w:rsid w:val="00D858D5"/>
    <w:rsid w:val="00D92204"/>
    <w:rsid w:val="00D924EC"/>
    <w:rsid w:val="00D963E7"/>
    <w:rsid w:val="00D96A92"/>
    <w:rsid w:val="00D97AF4"/>
    <w:rsid w:val="00DA2FD5"/>
    <w:rsid w:val="00DA3E6B"/>
    <w:rsid w:val="00DA559D"/>
    <w:rsid w:val="00DA6619"/>
    <w:rsid w:val="00DB03B2"/>
    <w:rsid w:val="00DB4961"/>
    <w:rsid w:val="00DB59BB"/>
    <w:rsid w:val="00DD3C43"/>
    <w:rsid w:val="00DD7351"/>
    <w:rsid w:val="00DE535A"/>
    <w:rsid w:val="00DE5527"/>
    <w:rsid w:val="00DE638B"/>
    <w:rsid w:val="00DE69ED"/>
    <w:rsid w:val="00DE6C52"/>
    <w:rsid w:val="00DE7A73"/>
    <w:rsid w:val="00DF1F4C"/>
    <w:rsid w:val="00DF412B"/>
    <w:rsid w:val="00DF60B0"/>
    <w:rsid w:val="00E026FF"/>
    <w:rsid w:val="00E0530D"/>
    <w:rsid w:val="00E0627F"/>
    <w:rsid w:val="00E076E8"/>
    <w:rsid w:val="00E14D3B"/>
    <w:rsid w:val="00E15AE4"/>
    <w:rsid w:val="00E16EB6"/>
    <w:rsid w:val="00E23136"/>
    <w:rsid w:val="00E23A77"/>
    <w:rsid w:val="00E2743B"/>
    <w:rsid w:val="00E318A9"/>
    <w:rsid w:val="00E35134"/>
    <w:rsid w:val="00E37D35"/>
    <w:rsid w:val="00E40F8D"/>
    <w:rsid w:val="00E440D1"/>
    <w:rsid w:val="00E44A6D"/>
    <w:rsid w:val="00E47B53"/>
    <w:rsid w:val="00E521A8"/>
    <w:rsid w:val="00E574D8"/>
    <w:rsid w:val="00E6143B"/>
    <w:rsid w:val="00E65F26"/>
    <w:rsid w:val="00E70114"/>
    <w:rsid w:val="00E7405C"/>
    <w:rsid w:val="00E747B2"/>
    <w:rsid w:val="00E7497C"/>
    <w:rsid w:val="00E760C2"/>
    <w:rsid w:val="00E76BC2"/>
    <w:rsid w:val="00E77B82"/>
    <w:rsid w:val="00E83533"/>
    <w:rsid w:val="00E8553F"/>
    <w:rsid w:val="00E94554"/>
    <w:rsid w:val="00E94A12"/>
    <w:rsid w:val="00E95AF2"/>
    <w:rsid w:val="00E964CE"/>
    <w:rsid w:val="00EA08DF"/>
    <w:rsid w:val="00EA0B10"/>
    <w:rsid w:val="00EA0FCD"/>
    <w:rsid w:val="00EA77E0"/>
    <w:rsid w:val="00EB2BC1"/>
    <w:rsid w:val="00EB61B0"/>
    <w:rsid w:val="00EC14C5"/>
    <w:rsid w:val="00EC14EC"/>
    <w:rsid w:val="00EC1B9F"/>
    <w:rsid w:val="00EC58AC"/>
    <w:rsid w:val="00EC7C24"/>
    <w:rsid w:val="00ED072E"/>
    <w:rsid w:val="00ED12E5"/>
    <w:rsid w:val="00ED2A3A"/>
    <w:rsid w:val="00ED3BDB"/>
    <w:rsid w:val="00ED62BD"/>
    <w:rsid w:val="00EE21D4"/>
    <w:rsid w:val="00EE2942"/>
    <w:rsid w:val="00EE40E7"/>
    <w:rsid w:val="00EE55DC"/>
    <w:rsid w:val="00EF163D"/>
    <w:rsid w:val="00EF317A"/>
    <w:rsid w:val="00F01393"/>
    <w:rsid w:val="00F019AE"/>
    <w:rsid w:val="00F027AD"/>
    <w:rsid w:val="00F05D11"/>
    <w:rsid w:val="00F071CC"/>
    <w:rsid w:val="00F122E1"/>
    <w:rsid w:val="00F13D1E"/>
    <w:rsid w:val="00F142A9"/>
    <w:rsid w:val="00F14DB0"/>
    <w:rsid w:val="00F151B3"/>
    <w:rsid w:val="00F15DD8"/>
    <w:rsid w:val="00F168D6"/>
    <w:rsid w:val="00F175C5"/>
    <w:rsid w:val="00F17676"/>
    <w:rsid w:val="00F2047C"/>
    <w:rsid w:val="00F20860"/>
    <w:rsid w:val="00F240AA"/>
    <w:rsid w:val="00F249B9"/>
    <w:rsid w:val="00F2554F"/>
    <w:rsid w:val="00F27F09"/>
    <w:rsid w:val="00F33BFD"/>
    <w:rsid w:val="00F356FE"/>
    <w:rsid w:val="00F360D1"/>
    <w:rsid w:val="00F410FD"/>
    <w:rsid w:val="00F41372"/>
    <w:rsid w:val="00F51CEF"/>
    <w:rsid w:val="00F54074"/>
    <w:rsid w:val="00F55D0D"/>
    <w:rsid w:val="00F57F20"/>
    <w:rsid w:val="00F61F57"/>
    <w:rsid w:val="00F6200F"/>
    <w:rsid w:val="00F67B3F"/>
    <w:rsid w:val="00F779C2"/>
    <w:rsid w:val="00F84004"/>
    <w:rsid w:val="00F87FEF"/>
    <w:rsid w:val="00F92CD9"/>
    <w:rsid w:val="00F95096"/>
    <w:rsid w:val="00F957A0"/>
    <w:rsid w:val="00F96B7B"/>
    <w:rsid w:val="00FA0B2A"/>
    <w:rsid w:val="00FA24DA"/>
    <w:rsid w:val="00FA2F5A"/>
    <w:rsid w:val="00FA6F19"/>
    <w:rsid w:val="00FA7222"/>
    <w:rsid w:val="00FA7559"/>
    <w:rsid w:val="00FB382E"/>
    <w:rsid w:val="00FB48A8"/>
    <w:rsid w:val="00FC177B"/>
    <w:rsid w:val="00FC2F9B"/>
    <w:rsid w:val="00FC38A8"/>
    <w:rsid w:val="00FC61C6"/>
    <w:rsid w:val="00FC6461"/>
    <w:rsid w:val="00FC7F2C"/>
    <w:rsid w:val="00FD0818"/>
    <w:rsid w:val="00FD17FB"/>
    <w:rsid w:val="00FD1925"/>
    <w:rsid w:val="00FD20A1"/>
    <w:rsid w:val="00FD4395"/>
    <w:rsid w:val="00FD5C92"/>
    <w:rsid w:val="00FE06DE"/>
    <w:rsid w:val="00FE1B66"/>
    <w:rsid w:val="00FE1DBD"/>
    <w:rsid w:val="00FE414E"/>
    <w:rsid w:val="00FE425F"/>
    <w:rsid w:val="00FE5E23"/>
    <w:rsid w:val="00FE7B6A"/>
    <w:rsid w:val="00FF2D0B"/>
    <w:rsid w:val="00FF59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532E1-08F3-44D0-AEE2-D1F36724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0B"/>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Indent">
    <w:name w:val="Body Text Indent"/>
    <w:basedOn w:val="Normal"/>
    <w:link w:val="BodyTextIndentChar"/>
    <w:uiPriority w:val="99"/>
    <w:unhideWhenUsed/>
    <w:rsid w:val="005B7C41"/>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B7C41"/>
    <w:rPr>
      <w:rFonts w:ascii="Times New Roman" w:eastAsia="Times New Roman" w:hAnsi="Times New Roman" w:cs="Times New Roman"/>
      <w:sz w:val="24"/>
      <w:szCs w:val="24"/>
    </w:rPr>
  </w:style>
  <w:style w:type="character" w:customStyle="1" w:styleId="mc2">
    <w:name w:val="mc2"/>
    <w:basedOn w:val="DefaultParagraphFont"/>
    <w:rsid w:val="009F13ED"/>
    <w:rPr>
      <w:rFonts w:ascii="Verdana" w:hAnsi="Verdana" w:hint="default"/>
      <w:b w:val="0"/>
      <w:bCs w:val="0"/>
      <w:i w:val="0"/>
      <w:iCs w:val="0"/>
      <w:color w:val="000000"/>
      <w:sz w:val="13"/>
      <w:szCs w:val="13"/>
      <w:shd w:val="clear" w:color="auto" w:fill="C0C0C0"/>
    </w:rPr>
  </w:style>
  <w:style w:type="character" w:styleId="Emphasis">
    <w:name w:val="Emphasis"/>
    <w:basedOn w:val="DefaultParagraphFont"/>
    <w:uiPriority w:val="20"/>
    <w:qFormat/>
    <w:rsid w:val="00CD26B4"/>
    <w:rPr>
      <w:i/>
      <w:iCs/>
    </w:rPr>
  </w:style>
  <w:style w:type="character" w:customStyle="1" w:styleId="mc">
    <w:name w:val="mc"/>
    <w:basedOn w:val="DefaultParagraphFont"/>
    <w:rsid w:val="0014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1565">
      <w:bodyDiv w:val="1"/>
      <w:marLeft w:val="0"/>
      <w:marRight w:val="0"/>
      <w:marTop w:val="0"/>
      <w:marBottom w:val="0"/>
      <w:divBdr>
        <w:top w:val="none" w:sz="0" w:space="0" w:color="auto"/>
        <w:left w:val="none" w:sz="0" w:space="0" w:color="auto"/>
        <w:bottom w:val="none" w:sz="0" w:space="0" w:color="auto"/>
        <w:right w:val="none" w:sz="0" w:space="0" w:color="auto"/>
      </w:divBdr>
    </w:div>
    <w:div w:id="401025506">
      <w:bodyDiv w:val="1"/>
      <w:marLeft w:val="0"/>
      <w:marRight w:val="0"/>
      <w:marTop w:val="0"/>
      <w:marBottom w:val="0"/>
      <w:divBdr>
        <w:top w:val="none" w:sz="0" w:space="0" w:color="auto"/>
        <w:left w:val="none" w:sz="0" w:space="0" w:color="auto"/>
        <w:bottom w:val="none" w:sz="0" w:space="0" w:color="auto"/>
        <w:right w:val="none" w:sz="0" w:space="0" w:color="auto"/>
      </w:divBdr>
    </w:div>
    <w:div w:id="574319616">
      <w:bodyDiv w:val="1"/>
      <w:marLeft w:val="0"/>
      <w:marRight w:val="0"/>
      <w:marTop w:val="0"/>
      <w:marBottom w:val="0"/>
      <w:divBdr>
        <w:top w:val="none" w:sz="0" w:space="0" w:color="auto"/>
        <w:left w:val="none" w:sz="0" w:space="0" w:color="auto"/>
        <w:bottom w:val="none" w:sz="0" w:space="0" w:color="auto"/>
        <w:right w:val="none" w:sz="0" w:space="0" w:color="auto"/>
      </w:divBdr>
    </w:div>
    <w:div w:id="614286032">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878859106">
      <w:bodyDiv w:val="1"/>
      <w:marLeft w:val="360"/>
      <w:marRight w:val="360"/>
      <w:marTop w:val="0"/>
      <w:marBottom w:val="0"/>
      <w:divBdr>
        <w:top w:val="none" w:sz="0" w:space="0" w:color="auto"/>
        <w:left w:val="none" w:sz="0" w:space="0" w:color="auto"/>
        <w:bottom w:val="none" w:sz="0" w:space="0" w:color="auto"/>
        <w:right w:val="none" w:sz="0" w:space="0" w:color="auto"/>
      </w:divBdr>
      <w:divsChild>
        <w:div w:id="516431236">
          <w:marLeft w:val="0"/>
          <w:marRight w:val="0"/>
          <w:marTop w:val="0"/>
          <w:marBottom w:val="0"/>
          <w:divBdr>
            <w:top w:val="none" w:sz="0" w:space="0" w:color="auto"/>
            <w:left w:val="none" w:sz="0" w:space="0" w:color="auto"/>
            <w:bottom w:val="none" w:sz="0" w:space="0" w:color="auto"/>
            <w:right w:val="none" w:sz="0" w:space="0" w:color="auto"/>
          </w:divBdr>
        </w:div>
        <w:div w:id="1378510890">
          <w:marLeft w:val="0"/>
          <w:marRight w:val="0"/>
          <w:marTop w:val="0"/>
          <w:marBottom w:val="0"/>
          <w:divBdr>
            <w:top w:val="none" w:sz="0" w:space="0" w:color="auto"/>
            <w:left w:val="none" w:sz="0" w:space="0" w:color="auto"/>
            <w:bottom w:val="none" w:sz="0" w:space="0" w:color="auto"/>
            <w:right w:val="none" w:sz="0" w:space="0" w:color="auto"/>
          </w:divBdr>
        </w:div>
        <w:div w:id="1894851762">
          <w:marLeft w:val="0"/>
          <w:marRight w:val="0"/>
          <w:marTop w:val="0"/>
          <w:marBottom w:val="0"/>
          <w:divBdr>
            <w:top w:val="none" w:sz="0" w:space="0" w:color="auto"/>
            <w:left w:val="none" w:sz="0" w:space="0" w:color="auto"/>
            <w:bottom w:val="none" w:sz="0" w:space="0" w:color="auto"/>
            <w:right w:val="none" w:sz="0" w:space="0" w:color="auto"/>
          </w:divBdr>
        </w:div>
      </w:divsChild>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11825104">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25022722">
      <w:bodyDiv w:val="1"/>
      <w:marLeft w:val="0"/>
      <w:marRight w:val="0"/>
      <w:marTop w:val="0"/>
      <w:marBottom w:val="0"/>
      <w:divBdr>
        <w:top w:val="none" w:sz="0" w:space="0" w:color="auto"/>
        <w:left w:val="none" w:sz="0" w:space="0" w:color="auto"/>
        <w:bottom w:val="none" w:sz="0" w:space="0" w:color="auto"/>
        <w:right w:val="none" w:sz="0" w:space="0" w:color="auto"/>
      </w:divBdr>
    </w:div>
    <w:div w:id="1266958111">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563983045">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810324391">
      <w:bodyDiv w:val="1"/>
      <w:marLeft w:val="0"/>
      <w:marRight w:val="0"/>
      <w:marTop w:val="0"/>
      <w:marBottom w:val="0"/>
      <w:divBdr>
        <w:top w:val="none" w:sz="0" w:space="0" w:color="auto"/>
        <w:left w:val="none" w:sz="0" w:space="0" w:color="auto"/>
        <w:bottom w:val="none" w:sz="0" w:space="0" w:color="auto"/>
        <w:right w:val="none" w:sz="0" w:space="0" w:color="auto"/>
      </w:divBdr>
    </w:div>
    <w:div w:id="1837725107">
      <w:bodyDiv w:val="1"/>
      <w:marLeft w:val="360"/>
      <w:marRight w:val="360"/>
      <w:marTop w:val="0"/>
      <w:marBottom w:val="0"/>
      <w:divBdr>
        <w:top w:val="none" w:sz="0" w:space="0" w:color="auto"/>
        <w:left w:val="none" w:sz="0" w:space="0" w:color="auto"/>
        <w:bottom w:val="none" w:sz="0" w:space="0" w:color="auto"/>
        <w:right w:val="none" w:sz="0" w:space="0" w:color="auto"/>
      </w:divBdr>
      <w:divsChild>
        <w:div w:id="1227840218">
          <w:marLeft w:val="0"/>
          <w:marRight w:val="0"/>
          <w:marTop w:val="120"/>
          <w:marBottom w:val="0"/>
          <w:divBdr>
            <w:top w:val="none" w:sz="0" w:space="0" w:color="auto"/>
            <w:left w:val="none" w:sz="0" w:space="0" w:color="auto"/>
            <w:bottom w:val="none" w:sz="0" w:space="0" w:color="auto"/>
            <w:right w:val="none" w:sz="0" w:space="0" w:color="auto"/>
          </w:divBdr>
        </w:div>
        <w:div w:id="1864634304">
          <w:marLeft w:val="0"/>
          <w:marRight w:val="0"/>
          <w:marTop w:val="240"/>
          <w:marBottom w:val="0"/>
          <w:divBdr>
            <w:top w:val="none" w:sz="0" w:space="0" w:color="auto"/>
            <w:left w:val="none" w:sz="0" w:space="0" w:color="auto"/>
            <w:bottom w:val="none" w:sz="0" w:space="0" w:color="auto"/>
            <w:right w:val="none" w:sz="0" w:space="0" w:color="auto"/>
          </w:divBdr>
        </w:div>
      </w:divsChild>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06537513">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46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gi-bin/LawCite?cit=2008%20%283%29%20SA%20371" TargetMode="External"/><Relationship Id="rId2" Type="http://schemas.openxmlformats.org/officeDocument/2006/relationships/hyperlink" Target="http://www.saflii.org/za/cases/ZASCA/2008/6.html" TargetMode="External"/><Relationship Id="rId1" Type="http://schemas.openxmlformats.org/officeDocument/2006/relationships/hyperlink" Target="http://www.saflii.org/cgi-bin/LawCite?cit=%5b2004%5d%20%281%29%20SA%20292" TargetMode="External"/><Relationship Id="rId5" Type="http://schemas.openxmlformats.org/officeDocument/2006/relationships/hyperlink" Target="https://www.saflii.org/cgi-bin/LawCite?cit=2015%20%285%29%20SA%20600" TargetMode="External"/><Relationship Id="rId4" Type="http://schemas.openxmlformats.org/officeDocument/2006/relationships/hyperlink" Target="https://www.saflii.org/cgi-bin/LawCite?cit=2015%20All%20SA%2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2447-E1E3-4F5F-835C-F6334E85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2702</Words>
  <Characters>13647</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Lerato Tlhaole</cp:lastModifiedBy>
  <cp:revision>2</cp:revision>
  <cp:lastPrinted>2023-02-22T06:26:00Z</cp:lastPrinted>
  <dcterms:created xsi:type="dcterms:W3CDTF">2023-02-23T13:14:00Z</dcterms:created>
  <dcterms:modified xsi:type="dcterms:W3CDTF">2023-02-23T13:14:00Z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466fae5725adab60d8d572bf6423e0f678ac5e05706bb132b21020861de13da5</vt:lpwstr>
  </property>
</Properties>
</file>