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D4061A" w14:textId="77777777" w:rsidR="00487F81" w:rsidRPr="00487F81" w:rsidRDefault="00487F81" w:rsidP="00487F81">
      <w:pPr>
        <w:widowControl w:val="0"/>
        <w:spacing w:after="0" w:line="360" w:lineRule="auto"/>
        <w:jc w:val="center"/>
        <w:rPr>
          <w:rFonts w:ascii="Arial" w:eastAsia="Times New Roman" w:hAnsi="Arial" w:cs="Arial"/>
          <w:sz w:val="24"/>
          <w:szCs w:val="24"/>
          <w:lang w:eastAsia="en-GB"/>
        </w:rPr>
      </w:pPr>
      <w:r w:rsidRPr="00487F81">
        <w:rPr>
          <w:rFonts w:ascii="Arial" w:eastAsia="Times New Roman" w:hAnsi="Arial" w:cs="Arial"/>
          <w:noProof/>
          <w:sz w:val="24"/>
          <w:szCs w:val="24"/>
          <w:lang w:val="en-US"/>
        </w:rPr>
        <w:drawing>
          <wp:inline distT="0" distB="0" distL="0" distR="0" wp14:anchorId="775DAC6F" wp14:editId="5FAD15FC">
            <wp:extent cx="1288415" cy="128143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8415" cy="1281430"/>
                    </a:xfrm>
                    <a:prstGeom prst="rect">
                      <a:avLst/>
                    </a:prstGeom>
                    <a:noFill/>
                    <a:ln>
                      <a:noFill/>
                    </a:ln>
                  </pic:spPr>
                </pic:pic>
              </a:graphicData>
            </a:graphic>
          </wp:inline>
        </w:drawing>
      </w:r>
    </w:p>
    <w:p w14:paraId="35FAFF6B" w14:textId="77777777" w:rsidR="00487F81" w:rsidRPr="00487F81" w:rsidRDefault="00487F81" w:rsidP="00487F81">
      <w:pPr>
        <w:widowControl w:val="0"/>
        <w:spacing w:after="0" w:line="360" w:lineRule="auto"/>
        <w:jc w:val="center"/>
        <w:rPr>
          <w:rFonts w:ascii="Arial" w:eastAsia="Times New Roman" w:hAnsi="Arial" w:cs="Arial"/>
          <w:b/>
          <w:sz w:val="24"/>
          <w:szCs w:val="24"/>
          <w:lang w:eastAsia="en-GB"/>
        </w:rPr>
      </w:pPr>
      <w:r w:rsidRPr="00487F81">
        <w:rPr>
          <w:rFonts w:ascii="Arial" w:eastAsia="Times New Roman" w:hAnsi="Arial" w:cs="Arial"/>
          <w:b/>
          <w:sz w:val="24"/>
          <w:szCs w:val="24"/>
          <w:lang w:eastAsia="en-GB"/>
        </w:rPr>
        <w:t>IN THE HIGH COURT OF SOUTH AFRICA</w:t>
      </w:r>
    </w:p>
    <w:p w14:paraId="79257BE4" w14:textId="5F097446" w:rsidR="00487F81" w:rsidRPr="00487F81" w:rsidRDefault="00487F81" w:rsidP="00487F81">
      <w:pPr>
        <w:widowControl w:val="0"/>
        <w:spacing w:after="0" w:line="360" w:lineRule="auto"/>
        <w:jc w:val="center"/>
        <w:rPr>
          <w:rFonts w:ascii="Arial" w:eastAsia="Times New Roman" w:hAnsi="Arial" w:cs="Arial"/>
          <w:b/>
          <w:sz w:val="24"/>
          <w:szCs w:val="24"/>
          <w:lang w:eastAsia="en-GB"/>
        </w:rPr>
      </w:pPr>
      <w:r w:rsidRPr="00487F81">
        <w:rPr>
          <w:rFonts w:ascii="Arial" w:eastAsia="Times New Roman" w:hAnsi="Arial" w:cs="Arial"/>
          <w:b/>
          <w:sz w:val="24"/>
          <w:szCs w:val="24"/>
          <w:lang w:eastAsia="en-GB"/>
        </w:rPr>
        <w:t>KWAZULU-NATAL</w:t>
      </w:r>
      <w:r>
        <w:rPr>
          <w:rFonts w:ascii="Arial" w:eastAsia="Times New Roman" w:hAnsi="Arial" w:cs="Arial"/>
          <w:b/>
          <w:sz w:val="24"/>
          <w:szCs w:val="24"/>
          <w:lang w:eastAsia="en-GB"/>
        </w:rPr>
        <w:t xml:space="preserve"> </w:t>
      </w:r>
      <w:r w:rsidR="00CF3EDA">
        <w:rPr>
          <w:rFonts w:ascii="Arial" w:eastAsia="Times New Roman" w:hAnsi="Arial" w:cs="Arial"/>
          <w:b/>
          <w:sz w:val="24"/>
          <w:szCs w:val="24"/>
          <w:lang w:eastAsia="en-GB"/>
        </w:rPr>
        <w:t xml:space="preserve">LOCAL </w:t>
      </w:r>
      <w:r w:rsidRPr="00487F81">
        <w:rPr>
          <w:rFonts w:ascii="Arial" w:eastAsia="Times New Roman" w:hAnsi="Arial" w:cs="Arial"/>
          <w:b/>
          <w:sz w:val="24"/>
          <w:szCs w:val="24"/>
          <w:lang w:eastAsia="en-GB"/>
        </w:rPr>
        <w:t xml:space="preserve">DIVISION, </w:t>
      </w:r>
      <w:r w:rsidR="00CF3EDA">
        <w:rPr>
          <w:rFonts w:ascii="Arial" w:eastAsia="Times New Roman" w:hAnsi="Arial" w:cs="Arial"/>
          <w:b/>
          <w:sz w:val="24"/>
          <w:szCs w:val="24"/>
          <w:lang w:eastAsia="en-GB"/>
        </w:rPr>
        <w:t>DURBAN</w:t>
      </w:r>
      <w:r w:rsidRPr="00487F81">
        <w:rPr>
          <w:rFonts w:ascii="Arial" w:eastAsia="Times New Roman" w:hAnsi="Arial" w:cs="Arial"/>
          <w:b/>
          <w:sz w:val="24"/>
          <w:szCs w:val="24"/>
          <w:lang w:eastAsia="en-GB"/>
        </w:rPr>
        <w:t xml:space="preserve"> </w:t>
      </w:r>
    </w:p>
    <w:p w14:paraId="2E0ED9BB" w14:textId="77777777" w:rsidR="00487F81" w:rsidRPr="00487F81" w:rsidRDefault="00487F81" w:rsidP="00487F81">
      <w:pPr>
        <w:widowControl w:val="0"/>
        <w:spacing w:after="0" w:line="360" w:lineRule="auto"/>
        <w:jc w:val="center"/>
        <w:rPr>
          <w:rFonts w:ascii="Arial" w:eastAsia="Times New Roman" w:hAnsi="Arial" w:cs="Arial"/>
          <w:b/>
          <w:sz w:val="24"/>
          <w:szCs w:val="24"/>
          <w:lang w:eastAsia="en-GB"/>
        </w:rPr>
      </w:pPr>
    </w:p>
    <w:p w14:paraId="0AC3B72D" w14:textId="59C2750E" w:rsidR="00487F81" w:rsidRPr="00487F81" w:rsidRDefault="00487F81" w:rsidP="00487F81">
      <w:pPr>
        <w:widowControl w:val="0"/>
        <w:spacing w:after="0" w:line="360" w:lineRule="auto"/>
        <w:jc w:val="right"/>
        <w:rPr>
          <w:rFonts w:ascii="Arial" w:eastAsia="Times New Roman" w:hAnsi="Arial" w:cs="Arial"/>
          <w:b/>
          <w:sz w:val="24"/>
          <w:szCs w:val="24"/>
          <w:lang w:eastAsia="en-GB"/>
        </w:rPr>
      </w:pPr>
      <w:r w:rsidRPr="00487F81">
        <w:rPr>
          <w:rFonts w:ascii="Arial" w:eastAsia="Times New Roman" w:hAnsi="Arial" w:cs="Arial"/>
          <w:b/>
          <w:sz w:val="24"/>
          <w:szCs w:val="24"/>
          <w:lang w:eastAsia="en-GB"/>
        </w:rPr>
        <w:t xml:space="preserve">CASE NO. </w:t>
      </w:r>
      <w:r w:rsidR="006809CA">
        <w:rPr>
          <w:rFonts w:ascii="Arial" w:eastAsia="Times New Roman" w:hAnsi="Arial" w:cs="Arial"/>
          <w:b/>
          <w:sz w:val="24"/>
          <w:szCs w:val="24"/>
          <w:lang w:eastAsia="en-GB"/>
        </w:rPr>
        <w:t>CC</w:t>
      </w:r>
      <w:r w:rsidR="008111A0">
        <w:rPr>
          <w:rFonts w:ascii="Arial" w:eastAsia="Times New Roman" w:hAnsi="Arial" w:cs="Arial"/>
          <w:b/>
          <w:sz w:val="24"/>
          <w:szCs w:val="24"/>
          <w:lang w:eastAsia="en-GB"/>
        </w:rPr>
        <w:t>D</w:t>
      </w:r>
      <w:r w:rsidR="00CF3EDA">
        <w:rPr>
          <w:rFonts w:ascii="Arial" w:eastAsia="Times New Roman" w:hAnsi="Arial" w:cs="Arial"/>
          <w:b/>
          <w:sz w:val="24"/>
          <w:szCs w:val="24"/>
          <w:lang w:eastAsia="en-GB"/>
        </w:rPr>
        <w:t>22/2022</w:t>
      </w:r>
    </w:p>
    <w:p w14:paraId="1156DD77" w14:textId="77777777" w:rsidR="00487F81" w:rsidRPr="00487F81" w:rsidRDefault="00487F81" w:rsidP="00487F81">
      <w:pPr>
        <w:widowControl w:val="0"/>
        <w:spacing w:after="0" w:line="360" w:lineRule="auto"/>
        <w:jc w:val="both"/>
        <w:rPr>
          <w:rFonts w:ascii="Arial" w:eastAsia="Times New Roman" w:hAnsi="Arial" w:cs="Arial"/>
          <w:sz w:val="24"/>
          <w:szCs w:val="24"/>
          <w:lang w:eastAsia="en-GB"/>
        </w:rPr>
      </w:pPr>
      <w:r w:rsidRPr="00487F81">
        <w:rPr>
          <w:rFonts w:ascii="Arial" w:eastAsia="Times New Roman" w:hAnsi="Arial" w:cs="Arial"/>
          <w:sz w:val="24"/>
          <w:szCs w:val="24"/>
          <w:lang w:eastAsia="en-GB"/>
        </w:rPr>
        <w:t>In the matter between:</w:t>
      </w:r>
    </w:p>
    <w:p w14:paraId="4C7AE6D6" w14:textId="77777777" w:rsidR="00487F81" w:rsidRPr="00487F81" w:rsidRDefault="00487F81" w:rsidP="00487F81">
      <w:pPr>
        <w:widowControl w:val="0"/>
        <w:spacing w:after="0" w:line="360" w:lineRule="auto"/>
        <w:jc w:val="both"/>
        <w:rPr>
          <w:rFonts w:ascii="Arial" w:eastAsia="Times New Roman" w:hAnsi="Arial" w:cs="Arial"/>
          <w:sz w:val="24"/>
          <w:szCs w:val="24"/>
          <w:lang w:eastAsia="en-GB"/>
        </w:rPr>
      </w:pPr>
    </w:p>
    <w:p w14:paraId="21F679F5" w14:textId="304051E6" w:rsidR="00487F81" w:rsidRPr="00487F81" w:rsidRDefault="006809CA" w:rsidP="00487F81">
      <w:pPr>
        <w:widowControl w:val="0"/>
        <w:spacing w:after="0" w:line="36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 xml:space="preserve">THE STATE </w:t>
      </w:r>
      <w:r w:rsidR="00487F81" w:rsidRPr="00487F81">
        <w:rPr>
          <w:rFonts w:ascii="Arial" w:eastAsia="Times New Roman" w:hAnsi="Arial" w:cs="Arial"/>
          <w:b/>
          <w:sz w:val="24"/>
          <w:szCs w:val="24"/>
          <w:lang w:eastAsia="en-GB"/>
        </w:rPr>
        <w:t xml:space="preserve"> </w:t>
      </w:r>
    </w:p>
    <w:p w14:paraId="07B17A28" w14:textId="780BD9E7" w:rsidR="00487F81" w:rsidRDefault="00487F81" w:rsidP="00487F81">
      <w:pPr>
        <w:widowControl w:val="0"/>
        <w:spacing w:after="0" w:line="360" w:lineRule="auto"/>
        <w:jc w:val="both"/>
        <w:rPr>
          <w:rFonts w:ascii="Arial" w:eastAsia="Times New Roman" w:hAnsi="Arial" w:cs="Arial"/>
          <w:sz w:val="24"/>
          <w:szCs w:val="24"/>
          <w:lang w:eastAsia="en-GB"/>
        </w:rPr>
      </w:pPr>
    </w:p>
    <w:p w14:paraId="3EA81551" w14:textId="77777777" w:rsidR="00487F81" w:rsidRPr="00487F81" w:rsidRDefault="00487F81" w:rsidP="00487F81">
      <w:pPr>
        <w:widowControl w:val="0"/>
        <w:spacing w:after="0" w:line="360" w:lineRule="auto"/>
        <w:jc w:val="both"/>
        <w:rPr>
          <w:rFonts w:ascii="Arial" w:eastAsia="Times New Roman" w:hAnsi="Arial" w:cs="Arial"/>
          <w:sz w:val="24"/>
          <w:szCs w:val="24"/>
          <w:lang w:eastAsia="en-GB"/>
        </w:rPr>
      </w:pPr>
      <w:r w:rsidRPr="00487F81">
        <w:rPr>
          <w:rFonts w:ascii="Arial" w:eastAsia="Times New Roman" w:hAnsi="Arial" w:cs="Arial"/>
          <w:sz w:val="24"/>
          <w:szCs w:val="24"/>
          <w:lang w:eastAsia="en-GB"/>
        </w:rPr>
        <w:t>and</w:t>
      </w:r>
    </w:p>
    <w:p w14:paraId="51469486" w14:textId="77777777" w:rsidR="00487F81" w:rsidRPr="00487F81" w:rsidRDefault="00487F81" w:rsidP="00487F81">
      <w:pPr>
        <w:widowControl w:val="0"/>
        <w:spacing w:after="0" w:line="360" w:lineRule="auto"/>
        <w:jc w:val="both"/>
        <w:rPr>
          <w:rFonts w:ascii="Arial" w:eastAsia="Times New Roman" w:hAnsi="Arial" w:cs="Arial"/>
          <w:b/>
          <w:sz w:val="24"/>
          <w:szCs w:val="24"/>
          <w:lang w:eastAsia="en-GB"/>
        </w:rPr>
      </w:pPr>
    </w:p>
    <w:p w14:paraId="432901C9" w14:textId="76FFF5F9" w:rsidR="008111A0" w:rsidRPr="008111A0" w:rsidRDefault="00CF3EDA" w:rsidP="008111A0">
      <w:pPr>
        <w:widowControl w:val="0"/>
        <w:pBdr>
          <w:bottom w:val="single" w:sz="12" w:space="1" w:color="auto"/>
        </w:pBdr>
        <w:spacing w:after="0" w:line="36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 xml:space="preserve">DYLAN GOVENDER </w:t>
      </w:r>
      <w:r>
        <w:rPr>
          <w:rFonts w:ascii="Arial" w:eastAsia="Times New Roman" w:hAnsi="Arial" w:cs="Arial"/>
          <w:b/>
          <w:sz w:val="24"/>
          <w:szCs w:val="24"/>
          <w:lang w:eastAsia="en-GB"/>
        </w:rPr>
        <w:tab/>
      </w:r>
      <w:r w:rsidR="008111A0" w:rsidRPr="008111A0">
        <w:rPr>
          <w:rFonts w:ascii="Arial" w:eastAsia="Times New Roman" w:hAnsi="Arial" w:cs="Arial"/>
          <w:b/>
          <w:sz w:val="24"/>
          <w:szCs w:val="24"/>
          <w:lang w:eastAsia="en-GB"/>
        </w:rPr>
        <w:t xml:space="preserve"> </w:t>
      </w:r>
      <w:r w:rsidR="008111A0">
        <w:rPr>
          <w:rFonts w:ascii="Arial" w:eastAsia="Times New Roman" w:hAnsi="Arial" w:cs="Arial"/>
          <w:b/>
          <w:sz w:val="24"/>
          <w:szCs w:val="24"/>
          <w:lang w:eastAsia="en-GB"/>
        </w:rPr>
        <w:tab/>
      </w:r>
      <w:r w:rsidR="008111A0">
        <w:rPr>
          <w:rFonts w:ascii="Arial" w:eastAsia="Times New Roman" w:hAnsi="Arial" w:cs="Arial"/>
          <w:b/>
          <w:sz w:val="24"/>
          <w:szCs w:val="24"/>
          <w:lang w:eastAsia="en-GB"/>
        </w:rPr>
        <w:tab/>
      </w:r>
      <w:r w:rsidR="008111A0">
        <w:rPr>
          <w:rFonts w:ascii="Arial" w:eastAsia="Times New Roman" w:hAnsi="Arial" w:cs="Arial"/>
          <w:b/>
          <w:sz w:val="24"/>
          <w:szCs w:val="24"/>
          <w:lang w:eastAsia="en-GB"/>
        </w:rPr>
        <w:tab/>
      </w:r>
      <w:r w:rsidR="008111A0">
        <w:rPr>
          <w:rFonts w:ascii="Arial" w:eastAsia="Times New Roman" w:hAnsi="Arial" w:cs="Arial"/>
          <w:b/>
          <w:sz w:val="24"/>
          <w:szCs w:val="24"/>
          <w:lang w:eastAsia="en-GB"/>
        </w:rPr>
        <w:tab/>
      </w:r>
      <w:r w:rsidR="008111A0">
        <w:rPr>
          <w:rFonts w:ascii="Arial" w:eastAsia="Times New Roman" w:hAnsi="Arial" w:cs="Arial"/>
          <w:b/>
          <w:sz w:val="24"/>
          <w:szCs w:val="24"/>
          <w:lang w:eastAsia="en-GB"/>
        </w:rPr>
        <w:tab/>
      </w:r>
      <w:r w:rsidR="008111A0">
        <w:rPr>
          <w:rFonts w:ascii="Arial" w:eastAsia="Times New Roman" w:hAnsi="Arial" w:cs="Arial"/>
          <w:b/>
          <w:sz w:val="24"/>
          <w:szCs w:val="24"/>
          <w:lang w:eastAsia="en-GB"/>
        </w:rPr>
        <w:tab/>
        <w:t xml:space="preserve">      ACCUSED 1</w:t>
      </w:r>
    </w:p>
    <w:p w14:paraId="74B1BDBC" w14:textId="2E069F6D" w:rsidR="00AD48A0" w:rsidRPr="00487F81" w:rsidRDefault="00CF3EDA" w:rsidP="002B709C">
      <w:pPr>
        <w:widowControl w:val="0"/>
        <w:pBdr>
          <w:bottom w:val="single" w:sz="12" w:space="1" w:color="auto"/>
        </w:pBdr>
        <w:spacing w:after="0" w:line="36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 xml:space="preserve">NED GOVENDER </w:t>
      </w:r>
      <w:r w:rsidR="008111A0" w:rsidRPr="008111A0">
        <w:rPr>
          <w:rFonts w:ascii="Arial" w:eastAsia="Times New Roman" w:hAnsi="Arial" w:cs="Arial"/>
          <w:b/>
          <w:sz w:val="24"/>
          <w:szCs w:val="24"/>
          <w:lang w:eastAsia="en-GB"/>
        </w:rPr>
        <w:t xml:space="preserve">  </w:t>
      </w:r>
      <w:r w:rsidR="008111A0">
        <w:rPr>
          <w:rFonts w:ascii="Arial" w:eastAsia="Times New Roman" w:hAnsi="Arial" w:cs="Arial"/>
          <w:b/>
          <w:sz w:val="24"/>
          <w:szCs w:val="24"/>
          <w:lang w:eastAsia="en-GB"/>
        </w:rPr>
        <w:tab/>
      </w:r>
      <w:r w:rsidR="008111A0">
        <w:rPr>
          <w:rFonts w:ascii="Arial" w:eastAsia="Times New Roman" w:hAnsi="Arial" w:cs="Arial"/>
          <w:b/>
          <w:sz w:val="24"/>
          <w:szCs w:val="24"/>
          <w:lang w:eastAsia="en-GB"/>
        </w:rPr>
        <w:tab/>
      </w:r>
      <w:r w:rsidR="008111A0">
        <w:rPr>
          <w:rFonts w:ascii="Arial" w:eastAsia="Times New Roman" w:hAnsi="Arial" w:cs="Arial"/>
          <w:b/>
          <w:sz w:val="24"/>
          <w:szCs w:val="24"/>
          <w:lang w:eastAsia="en-GB"/>
        </w:rPr>
        <w:tab/>
      </w:r>
      <w:r w:rsidR="008111A0">
        <w:rPr>
          <w:rFonts w:ascii="Arial" w:eastAsia="Times New Roman" w:hAnsi="Arial" w:cs="Arial"/>
          <w:b/>
          <w:sz w:val="24"/>
          <w:szCs w:val="24"/>
          <w:lang w:eastAsia="en-GB"/>
        </w:rPr>
        <w:tab/>
      </w:r>
      <w:r w:rsidR="008111A0">
        <w:rPr>
          <w:rFonts w:ascii="Arial" w:eastAsia="Times New Roman" w:hAnsi="Arial" w:cs="Arial"/>
          <w:b/>
          <w:sz w:val="24"/>
          <w:szCs w:val="24"/>
          <w:lang w:eastAsia="en-GB"/>
        </w:rPr>
        <w:tab/>
      </w:r>
      <w:r w:rsidR="008111A0">
        <w:rPr>
          <w:rFonts w:ascii="Arial" w:eastAsia="Times New Roman" w:hAnsi="Arial" w:cs="Arial"/>
          <w:b/>
          <w:sz w:val="24"/>
          <w:szCs w:val="24"/>
          <w:lang w:eastAsia="en-GB"/>
        </w:rPr>
        <w:tab/>
      </w:r>
      <w:r w:rsidR="008111A0">
        <w:rPr>
          <w:rFonts w:ascii="Arial" w:eastAsia="Times New Roman" w:hAnsi="Arial" w:cs="Arial"/>
          <w:b/>
          <w:sz w:val="24"/>
          <w:szCs w:val="24"/>
          <w:lang w:eastAsia="en-GB"/>
        </w:rPr>
        <w:tab/>
      </w:r>
      <w:r w:rsidR="008111A0">
        <w:rPr>
          <w:rFonts w:ascii="Arial" w:eastAsia="Times New Roman" w:hAnsi="Arial" w:cs="Arial"/>
          <w:b/>
          <w:sz w:val="24"/>
          <w:szCs w:val="24"/>
          <w:lang w:eastAsia="en-GB"/>
        </w:rPr>
        <w:tab/>
        <w:t xml:space="preserve">      ACCUSED </w:t>
      </w:r>
      <w:r>
        <w:rPr>
          <w:rFonts w:ascii="Arial" w:eastAsia="Times New Roman" w:hAnsi="Arial" w:cs="Arial"/>
          <w:b/>
          <w:sz w:val="24"/>
          <w:szCs w:val="24"/>
          <w:lang w:eastAsia="en-GB"/>
        </w:rPr>
        <w:t>2</w:t>
      </w:r>
    </w:p>
    <w:p w14:paraId="0D7EB892" w14:textId="77777777" w:rsidR="00487F81" w:rsidRPr="00487F81" w:rsidRDefault="00487F81" w:rsidP="00487F81">
      <w:pPr>
        <w:spacing w:after="0" w:line="360" w:lineRule="auto"/>
        <w:jc w:val="both"/>
        <w:rPr>
          <w:rFonts w:ascii="Arial" w:eastAsia="Calibri" w:hAnsi="Arial" w:cs="Arial"/>
          <w:sz w:val="24"/>
          <w:szCs w:val="24"/>
        </w:rPr>
      </w:pPr>
    </w:p>
    <w:p w14:paraId="010F602E" w14:textId="19228972" w:rsidR="007A788D" w:rsidRDefault="0004594E" w:rsidP="007A788D">
      <w:pPr>
        <w:widowControl w:val="0"/>
        <w:spacing w:after="0" w:line="240" w:lineRule="auto"/>
        <w:jc w:val="center"/>
        <w:rPr>
          <w:rFonts w:ascii="Arial" w:eastAsia="Times New Roman" w:hAnsi="Arial" w:cs="Arial"/>
          <w:b/>
          <w:sz w:val="24"/>
          <w:szCs w:val="24"/>
          <w:lang w:eastAsia="en-GB"/>
        </w:rPr>
      </w:pPr>
      <w:r>
        <w:rPr>
          <w:rFonts w:ascii="Arial" w:eastAsia="Times New Roman" w:hAnsi="Arial" w:cs="Arial"/>
          <w:b/>
          <w:sz w:val="24"/>
          <w:szCs w:val="24"/>
          <w:lang w:eastAsia="en-GB"/>
        </w:rPr>
        <w:t>SENTENCE JUDGMENT</w:t>
      </w:r>
      <w:r w:rsidR="00444C8E">
        <w:rPr>
          <w:rFonts w:ascii="Arial" w:eastAsia="Times New Roman" w:hAnsi="Arial" w:cs="Arial"/>
          <w:b/>
          <w:sz w:val="24"/>
          <w:szCs w:val="24"/>
          <w:lang w:eastAsia="en-GB"/>
        </w:rPr>
        <w:t xml:space="preserve"> </w:t>
      </w:r>
    </w:p>
    <w:p w14:paraId="22DE5877" w14:textId="6DDA7F14" w:rsidR="007A788D" w:rsidRDefault="007A788D" w:rsidP="00487F81">
      <w:pPr>
        <w:widowControl w:val="0"/>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___________________________________________________________________</w:t>
      </w:r>
    </w:p>
    <w:p w14:paraId="2A190B13" w14:textId="5863C0FD" w:rsidR="007A788D" w:rsidRDefault="007A788D" w:rsidP="00487F81">
      <w:pPr>
        <w:widowControl w:val="0"/>
        <w:spacing w:after="0" w:line="240" w:lineRule="auto"/>
        <w:jc w:val="both"/>
        <w:rPr>
          <w:rFonts w:ascii="Arial" w:eastAsia="Times New Roman" w:hAnsi="Arial" w:cs="Arial"/>
          <w:b/>
          <w:sz w:val="24"/>
          <w:szCs w:val="24"/>
          <w:lang w:eastAsia="en-GB"/>
        </w:rPr>
      </w:pPr>
    </w:p>
    <w:p w14:paraId="05EF9BF4" w14:textId="77777777" w:rsidR="007A788D" w:rsidRDefault="007A788D" w:rsidP="00487F81">
      <w:pPr>
        <w:widowControl w:val="0"/>
        <w:spacing w:after="0" w:line="240" w:lineRule="auto"/>
        <w:jc w:val="both"/>
        <w:rPr>
          <w:rFonts w:ascii="Arial" w:eastAsia="Times New Roman" w:hAnsi="Arial" w:cs="Arial"/>
          <w:b/>
          <w:sz w:val="24"/>
          <w:szCs w:val="24"/>
          <w:lang w:eastAsia="en-GB"/>
        </w:rPr>
      </w:pPr>
    </w:p>
    <w:p w14:paraId="22CEECC3" w14:textId="6EF532D8" w:rsidR="00487F81" w:rsidRPr="00487F81" w:rsidRDefault="007D602B" w:rsidP="003B07AB">
      <w:pPr>
        <w:widowControl w:val="0"/>
        <w:spacing w:after="0" w:line="36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 xml:space="preserve">KRUGER J </w:t>
      </w:r>
      <w:r w:rsidR="00487F81" w:rsidRPr="00487F81">
        <w:rPr>
          <w:rFonts w:ascii="Arial" w:eastAsia="Times New Roman" w:hAnsi="Arial" w:cs="Arial"/>
          <w:b/>
          <w:sz w:val="24"/>
          <w:szCs w:val="24"/>
          <w:lang w:eastAsia="en-GB"/>
        </w:rPr>
        <w:t xml:space="preserve"> </w:t>
      </w:r>
    </w:p>
    <w:p w14:paraId="58732D0D" w14:textId="591149DC" w:rsidR="002267A6" w:rsidRDefault="002267A6" w:rsidP="003B07AB">
      <w:pPr>
        <w:spacing w:after="0" w:line="360" w:lineRule="auto"/>
        <w:jc w:val="both"/>
        <w:rPr>
          <w:rFonts w:ascii="Arial" w:hAnsi="Arial" w:cs="Arial"/>
          <w:sz w:val="24"/>
        </w:rPr>
      </w:pPr>
    </w:p>
    <w:p w14:paraId="2636C518" w14:textId="5EFA159A" w:rsidR="00444C8E" w:rsidRPr="00C36FE3" w:rsidRDefault="00C36FE3" w:rsidP="00C36FE3">
      <w:pPr>
        <w:spacing w:after="0" w:line="360" w:lineRule="auto"/>
        <w:jc w:val="both"/>
        <w:rPr>
          <w:rFonts w:ascii="Arial" w:hAnsi="Arial" w:cs="Arial"/>
          <w:sz w:val="24"/>
        </w:rPr>
      </w:pPr>
      <w:r>
        <w:rPr>
          <w:rFonts w:ascii="Arial" w:hAnsi="Arial" w:cs="Arial"/>
          <w:sz w:val="24"/>
        </w:rPr>
        <w:t>[1]</w:t>
      </w:r>
      <w:r>
        <w:rPr>
          <w:rFonts w:ascii="Arial" w:hAnsi="Arial" w:cs="Arial"/>
          <w:sz w:val="24"/>
        </w:rPr>
        <w:tab/>
      </w:r>
      <w:r w:rsidR="00444C8E" w:rsidRPr="00C36FE3">
        <w:rPr>
          <w:rFonts w:ascii="Arial" w:hAnsi="Arial" w:cs="Arial"/>
          <w:sz w:val="24"/>
        </w:rPr>
        <w:t xml:space="preserve">Both </w:t>
      </w:r>
      <w:r w:rsidR="00CF3EDA" w:rsidRPr="00C36FE3">
        <w:rPr>
          <w:rFonts w:ascii="Arial" w:hAnsi="Arial" w:cs="Arial"/>
          <w:sz w:val="24"/>
        </w:rPr>
        <w:t xml:space="preserve">Accused have been </w:t>
      </w:r>
      <w:r w:rsidR="00444C8E" w:rsidRPr="00C36FE3">
        <w:rPr>
          <w:rFonts w:ascii="Arial" w:hAnsi="Arial" w:cs="Arial"/>
          <w:sz w:val="24"/>
        </w:rPr>
        <w:t xml:space="preserve">convicted of the crimes of </w:t>
      </w:r>
      <w:r w:rsidR="00923697" w:rsidRPr="00C36FE3">
        <w:rPr>
          <w:rFonts w:ascii="Arial" w:hAnsi="Arial" w:cs="Arial"/>
          <w:sz w:val="24"/>
        </w:rPr>
        <w:t>A</w:t>
      </w:r>
      <w:r w:rsidR="00444C8E" w:rsidRPr="00C36FE3">
        <w:rPr>
          <w:rFonts w:ascii="Arial" w:hAnsi="Arial" w:cs="Arial"/>
          <w:sz w:val="24"/>
        </w:rPr>
        <w:t xml:space="preserve">ttempted </w:t>
      </w:r>
      <w:r w:rsidR="00923697" w:rsidRPr="00C36FE3">
        <w:rPr>
          <w:rFonts w:ascii="Arial" w:hAnsi="Arial" w:cs="Arial"/>
          <w:sz w:val="24"/>
        </w:rPr>
        <w:t>M</w:t>
      </w:r>
      <w:r w:rsidR="00444C8E" w:rsidRPr="00C36FE3">
        <w:rPr>
          <w:rFonts w:ascii="Arial" w:hAnsi="Arial" w:cs="Arial"/>
          <w:sz w:val="24"/>
        </w:rPr>
        <w:t xml:space="preserve">urder, </w:t>
      </w:r>
      <w:r w:rsidR="00923697" w:rsidRPr="00C36FE3">
        <w:rPr>
          <w:rFonts w:ascii="Arial" w:hAnsi="Arial" w:cs="Arial"/>
          <w:sz w:val="24"/>
        </w:rPr>
        <w:t>A</w:t>
      </w:r>
      <w:r w:rsidR="00444C8E" w:rsidRPr="00C36FE3">
        <w:rPr>
          <w:rFonts w:ascii="Arial" w:hAnsi="Arial" w:cs="Arial"/>
          <w:sz w:val="24"/>
        </w:rPr>
        <w:t xml:space="preserve">ssault with intent to cause </w:t>
      </w:r>
      <w:r w:rsidR="00923697" w:rsidRPr="00C36FE3">
        <w:rPr>
          <w:rFonts w:ascii="Arial" w:hAnsi="Arial" w:cs="Arial"/>
          <w:sz w:val="24"/>
        </w:rPr>
        <w:t>G</w:t>
      </w:r>
      <w:r w:rsidR="00444C8E" w:rsidRPr="00C36FE3">
        <w:rPr>
          <w:rFonts w:ascii="Arial" w:hAnsi="Arial" w:cs="Arial"/>
          <w:sz w:val="24"/>
        </w:rPr>
        <w:t xml:space="preserve">rievous </w:t>
      </w:r>
      <w:r w:rsidR="00923697" w:rsidRPr="00C36FE3">
        <w:rPr>
          <w:rFonts w:ascii="Arial" w:hAnsi="Arial" w:cs="Arial"/>
          <w:sz w:val="24"/>
        </w:rPr>
        <w:t>B</w:t>
      </w:r>
      <w:r w:rsidR="00444C8E" w:rsidRPr="00C36FE3">
        <w:rPr>
          <w:rFonts w:ascii="Arial" w:hAnsi="Arial" w:cs="Arial"/>
          <w:sz w:val="24"/>
        </w:rPr>
        <w:t xml:space="preserve">odily </w:t>
      </w:r>
      <w:r w:rsidR="00923697" w:rsidRPr="00C36FE3">
        <w:rPr>
          <w:rFonts w:ascii="Arial" w:hAnsi="Arial" w:cs="Arial"/>
          <w:sz w:val="24"/>
        </w:rPr>
        <w:t>H</w:t>
      </w:r>
      <w:r w:rsidR="00444C8E" w:rsidRPr="00C36FE3">
        <w:rPr>
          <w:rFonts w:ascii="Arial" w:hAnsi="Arial" w:cs="Arial"/>
          <w:sz w:val="24"/>
        </w:rPr>
        <w:t xml:space="preserve">arm and </w:t>
      </w:r>
      <w:r w:rsidR="00923697" w:rsidRPr="00C36FE3">
        <w:rPr>
          <w:rFonts w:ascii="Arial" w:hAnsi="Arial" w:cs="Arial"/>
          <w:sz w:val="24"/>
        </w:rPr>
        <w:t>A</w:t>
      </w:r>
      <w:r w:rsidR="00444C8E" w:rsidRPr="00C36FE3">
        <w:rPr>
          <w:rFonts w:ascii="Arial" w:hAnsi="Arial" w:cs="Arial"/>
          <w:sz w:val="24"/>
        </w:rPr>
        <w:t xml:space="preserve">ssault </w:t>
      </w:r>
      <w:r w:rsidR="00923697" w:rsidRPr="00C36FE3">
        <w:rPr>
          <w:rFonts w:ascii="Arial" w:hAnsi="Arial" w:cs="Arial"/>
          <w:sz w:val="24"/>
        </w:rPr>
        <w:t>C</w:t>
      </w:r>
      <w:r w:rsidR="00444C8E" w:rsidRPr="00C36FE3">
        <w:rPr>
          <w:rFonts w:ascii="Arial" w:hAnsi="Arial" w:cs="Arial"/>
          <w:sz w:val="24"/>
        </w:rPr>
        <w:t xml:space="preserve">ommon. </w:t>
      </w:r>
    </w:p>
    <w:p w14:paraId="3ADA4E47" w14:textId="77777777" w:rsidR="00444C8E" w:rsidRDefault="00444C8E" w:rsidP="00444C8E">
      <w:pPr>
        <w:pStyle w:val="ListParagraph"/>
        <w:spacing w:after="0" w:line="360" w:lineRule="auto"/>
        <w:ind w:left="0"/>
        <w:jc w:val="both"/>
        <w:rPr>
          <w:rFonts w:ascii="Arial" w:hAnsi="Arial" w:cs="Arial"/>
          <w:sz w:val="24"/>
        </w:rPr>
      </w:pPr>
    </w:p>
    <w:p w14:paraId="74937EAA" w14:textId="077A981E" w:rsidR="00444C8E" w:rsidRPr="00C36FE3" w:rsidRDefault="00C36FE3" w:rsidP="00C36FE3">
      <w:pPr>
        <w:spacing w:after="0" w:line="360" w:lineRule="auto"/>
        <w:jc w:val="both"/>
        <w:rPr>
          <w:rFonts w:ascii="Arial" w:hAnsi="Arial" w:cs="Arial"/>
          <w:sz w:val="24"/>
        </w:rPr>
      </w:pPr>
      <w:r>
        <w:rPr>
          <w:rFonts w:ascii="Arial" w:hAnsi="Arial" w:cs="Arial"/>
          <w:sz w:val="24"/>
        </w:rPr>
        <w:t>[2</w:t>
      </w:r>
      <w:bookmarkStart w:id="0" w:name="_GoBack"/>
      <w:bookmarkEnd w:id="0"/>
      <w:r>
        <w:rPr>
          <w:rFonts w:ascii="Arial" w:hAnsi="Arial" w:cs="Arial"/>
          <w:sz w:val="24"/>
        </w:rPr>
        <w:t>]</w:t>
      </w:r>
      <w:r>
        <w:rPr>
          <w:rFonts w:ascii="Arial" w:hAnsi="Arial" w:cs="Arial"/>
          <w:sz w:val="24"/>
        </w:rPr>
        <w:tab/>
      </w:r>
      <w:r w:rsidR="00444C8E" w:rsidRPr="00C36FE3">
        <w:rPr>
          <w:rFonts w:ascii="Arial" w:hAnsi="Arial" w:cs="Arial"/>
          <w:sz w:val="24"/>
        </w:rPr>
        <w:t xml:space="preserve">In deciding upon an appropriate sentence, I am mindful of the purpose of sentencing viz – retribution; deterrence; prevention and rehabilitation. The author S S Terblanche, in </w:t>
      </w:r>
      <w:r w:rsidR="00923697" w:rsidRPr="00C36FE3">
        <w:rPr>
          <w:rFonts w:ascii="Arial" w:hAnsi="Arial" w:cs="Arial"/>
          <w:sz w:val="24"/>
        </w:rPr>
        <w:t xml:space="preserve">his </w:t>
      </w:r>
      <w:r w:rsidR="00444C8E" w:rsidRPr="00C36FE3">
        <w:rPr>
          <w:rFonts w:ascii="Arial" w:hAnsi="Arial" w:cs="Arial"/>
          <w:sz w:val="24"/>
        </w:rPr>
        <w:t>work entitled ‘</w:t>
      </w:r>
      <w:r w:rsidR="00444C8E" w:rsidRPr="00C36FE3">
        <w:rPr>
          <w:rFonts w:ascii="Arial" w:hAnsi="Arial" w:cs="Arial"/>
        </w:rPr>
        <w:t>A Guide to Sentencing in South Africa</w:t>
      </w:r>
      <w:r w:rsidR="00444C8E" w:rsidRPr="00C36FE3">
        <w:rPr>
          <w:rFonts w:ascii="Arial" w:hAnsi="Arial" w:cs="Arial"/>
          <w:sz w:val="24"/>
        </w:rPr>
        <w:t>’, Third Edition, at chapter 9, provides some insight into these aspects. Retribution has been referred to</w:t>
      </w:r>
      <w:r w:rsidR="00FF6B4C" w:rsidRPr="00C36FE3">
        <w:rPr>
          <w:rFonts w:ascii="Arial" w:hAnsi="Arial" w:cs="Arial"/>
          <w:sz w:val="24"/>
        </w:rPr>
        <w:t xml:space="preserve"> by</w:t>
      </w:r>
      <w:r w:rsidR="00444C8E" w:rsidRPr="00C36FE3">
        <w:rPr>
          <w:rFonts w:ascii="Arial" w:hAnsi="Arial" w:cs="Arial"/>
          <w:sz w:val="24"/>
        </w:rPr>
        <w:t xml:space="preserve"> our courts as (a) an expression of societ</w:t>
      </w:r>
      <w:r w:rsidR="00FF6B4C" w:rsidRPr="00C36FE3">
        <w:rPr>
          <w:rFonts w:ascii="Arial" w:hAnsi="Arial" w:cs="Arial"/>
          <w:sz w:val="24"/>
        </w:rPr>
        <w:t xml:space="preserve">y’s </w:t>
      </w:r>
      <w:r w:rsidR="00444C8E" w:rsidRPr="00C36FE3">
        <w:rPr>
          <w:rFonts w:ascii="Arial" w:hAnsi="Arial" w:cs="Arial"/>
          <w:sz w:val="24"/>
        </w:rPr>
        <w:t>moral outrage (</w:t>
      </w:r>
      <w:r w:rsidR="00FF6B4C" w:rsidRPr="00C36FE3">
        <w:rPr>
          <w:rFonts w:ascii="Arial" w:hAnsi="Arial" w:cs="Arial"/>
          <w:sz w:val="24"/>
        </w:rPr>
        <w:t xml:space="preserve">or </w:t>
      </w:r>
      <w:r w:rsidR="00923697" w:rsidRPr="00C36FE3">
        <w:rPr>
          <w:rFonts w:ascii="Arial" w:hAnsi="Arial" w:cs="Arial"/>
          <w:sz w:val="24"/>
        </w:rPr>
        <w:t>natural</w:t>
      </w:r>
      <w:r w:rsidR="00444C8E" w:rsidRPr="00C36FE3">
        <w:rPr>
          <w:rFonts w:ascii="Arial" w:hAnsi="Arial" w:cs="Arial"/>
          <w:sz w:val="24"/>
        </w:rPr>
        <w:t xml:space="preserve"> indignation) at the crime and (b) it relates to the maxim that punishment must fit the crime. Deterrence has been s</w:t>
      </w:r>
      <w:r w:rsidR="00FF6B4C" w:rsidRPr="00C36FE3">
        <w:rPr>
          <w:rFonts w:ascii="Arial" w:hAnsi="Arial" w:cs="Arial"/>
          <w:sz w:val="24"/>
        </w:rPr>
        <w:t>aid</w:t>
      </w:r>
      <w:r w:rsidR="00444C8E" w:rsidRPr="00C36FE3">
        <w:rPr>
          <w:rFonts w:ascii="Arial" w:hAnsi="Arial" w:cs="Arial"/>
          <w:sz w:val="24"/>
        </w:rPr>
        <w:t xml:space="preserve"> to be the most important aspect of sentencing. It has two components, namely, deterring the offender from re</w:t>
      </w:r>
      <w:r w:rsidR="00992CBF" w:rsidRPr="00C36FE3">
        <w:rPr>
          <w:rFonts w:ascii="Arial" w:hAnsi="Arial" w:cs="Arial"/>
          <w:sz w:val="24"/>
        </w:rPr>
        <w:t>-</w:t>
      </w:r>
      <w:r w:rsidR="00444C8E" w:rsidRPr="00C36FE3">
        <w:rPr>
          <w:rFonts w:ascii="Arial" w:hAnsi="Arial" w:cs="Arial"/>
          <w:sz w:val="24"/>
        </w:rPr>
        <w:t>offending and deterring other would</w:t>
      </w:r>
      <w:r w:rsidR="0059077E" w:rsidRPr="00C36FE3">
        <w:rPr>
          <w:rFonts w:ascii="Arial" w:hAnsi="Arial" w:cs="Arial"/>
          <w:sz w:val="24"/>
        </w:rPr>
        <w:t>-</w:t>
      </w:r>
      <w:r w:rsidR="00444C8E" w:rsidRPr="00C36FE3">
        <w:rPr>
          <w:rFonts w:ascii="Arial" w:hAnsi="Arial" w:cs="Arial"/>
          <w:sz w:val="24"/>
        </w:rPr>
        <w:t xml:space="preserve">be offenders. This would encompass the aspect or element of prevention as well. Rehabilitation has been seen as a means of improving the offender and </w:t>
      </w:r>
      <w:r w:rsidR="00444C8E" w:rsidRPr="00C36FE3">
        <w:rPr>
          <w:rFonts w:ascii="Arial" w:hAnsi="Arial" w:cs="Arial"/>
          <w:sz w:val="24"/>
        </w:rPr>
        <w:lastRenderedPageBreak/>
        <w:t xml:space="preserve">persuading him or her to become a </w:t>
      </w:r>
      <w:r w:rsidR="006448DF" w:rsidRPr="00C36FE3">
        <w:rPr>
          <w:rFonts w:ascii="Arial" w:hAnsi="Arial" w:cs="Arial"/>
          <w:sz w:val="24"/>
        </w:rPr>
        <w:t>law-abiding</w:t>
      </w:r>
      <w:r w:rsidR="00444C8E" w:rsidRPr="00C36FE3">
        <w:rPr>
          <w:rFonts w:ascii="Arial" w:hAnsi="Arial" w:cs="Arial"/>
          <w:sz w:val="24"/>
        </w:rPr>
        <w:t xml:space="preserve"> citizen. Our courts have cautioned however that in cases of serious crime where long terms of imprisonment are imposed, rehabilitation becomes a minor consideration. </w:t>
      </w:r>
    </w:p>
    <w:p w14:paraId="596F2489" w14:textId="77777777" w:rsidR="00444C8E" w:rsidRPr="00444C8E" w:rsidRDefault="00444C8E" w:rsidP="00444C8E">
      <w:pPr>
        <w:pStyle w:val="ListParagraph"/>
        <w:rPr>
          <w:rFonts w:ascii="Arial" w:hAnsi="Arial" w:cs="Arial"/>
          <w:sz w:val="24"/>
        </w:rPr>
      </w:pPr>
    </w:p>
    <w:p w14:paraId="5BA88B16" w14:textId="2166EE92" w:rsidR="006448DF" w:rsidRPr="00C36FE3" w:rsidRDefault="00C36FE3" w:rsidP="00C36FE3">
      <w:pPr>
        <w:spacing w:after="0" w:line="360" w:lineRule="auto"/>
        <w:jc w:val="both"/>
        <w:rPr>
          <w:rFonts w:ascii="Arial" w:hAnsi="Arial" w:cs="Arial"/>
          <w:sz w:val="24"/>
        </w:rPr>
      </w:pPr>
      <w:r>
        <w:rPr>
          <w:rFonts w:ascii="Arial" w:hAnsi="Arial" w:cs="Arial"/>
          <w:sz w:val="24"/>
        </w:rPr>
        <w:t>[3]</w:t>
      </w:r>
      <w:r>
        <w:rPr>
          <w:rFonts w:ascii="Arial" w:hAnsi="Arial" w:cs="Arial"/>
          <w:sz w:val="24"/>
        </w:rPr>
        <w:tab/>
      </w:r>
      <w:r w:rsidR="006448DF" w:rsidRPr="00C36FE3">
        <w:rPr>
          <w:rFonts w:ascii="Arial" w:hAnsi="Arial" w:cs="Arial"/>
          <w:sz w:val="24"/>
        </w:rPr>
        <w:t xml:space="preserve">In </w:t>
      </w:r>
      <w:r w:rsidR="006448DF" w:rsidRPr="00C36FE3">
        <w:rPr>
          <w:rFonts w:ascii="Arial" w:hAnsi="Arial" w:cs="Arial"/>
          <w:i/>
          <w:sz w:val="24"/>
        </w:rPr>
        <w:t>R v Karg</w:t>
      </w:r>
      <w:r w:rsidR="006448DF" w:rsidRPr="00C36FE3">
        <w:rPr>
          <w:rFonts w:ascii="Arial" w:hAnsi="Arial" w:cs="Arial"/>
          <w:sz w:val="24"/>
        </w:rPr>
        <w:t xml:space="preserve"> 1961 (1) SA 231 (AD) at 236 A–C, Schreiner JA held: </w:t>
      </w:r>
    </w:p>
    <w:p w14:paraId="4FA18DDD" w14:textId="775BF11E" w:rsidR="006448DF" w:rsidRDefault="006448DF" w:rsidP="006448DF">
      <w:pPr>
        <w:pStyle w:val="ListParagraph"/>
        <w:spacing w:after="0" w:line="360" w:lineRule="auto"/>
        <w:jc w:val="both"/>
        <w:rPr>
          <w:rFonts w:ascii="Arial" w:hAnsi="Arial" w:cs="Arial"/>
          <w:sz w:val="24"/>
        </w:rPr>
      </w:pPr>
      <w:r>
        <w:rPr>
          <w:rFonts w:ascii="Arial" w:hAnsi="Arial" w:cs="Arial"/>
          <w:sz w:val="24"/>
        </w:rPr>
        <w:t>‘</w:t>
      </w:r>
      <w:r w:rsidRPr="00923697">
        <w:rPr>
          <w:rFonts w:ascii="Arial" w:hAnsi="Arial" w:cs="Arial"/>
        </w:rPr>
        <w:t>While the deterrent effect of punishment has remained as important as ever it is, I think, correct to say that the retributive aspect has tende</w:t>
      </w:r>
      <w:r w:rsidR="0059077E">
        <w:rPr>
          <w:rFonts w:ascii="Arial" w:hAnsi="Arial" w:cs="Arial"/>
        </w:rPr>
        <w:t>d</w:t>
      </w:r>
      <w:r w:rsidRPr="00923697">
        <w:rPr>
          <w:rFonts w:ascii="Arial" w:hAnsi="Arial" w:cs="Arial"/>
        </w:rPr>
        <w:t xml:space="preserve"> to yield ground to the aspects of prevention and correction. This is no doubt a good thing. But the element of retribution, historically important, is by no means absent from the modern approach. It is not wrong </w:t>
      </w:r>
      <w:r w:rsidR="00923697">
        <w:rPr>
          <w:rFonts w:ascii="Arial" w:hAnsi="Arial" w:cs="Arial"/>
        </w:rPr>
        <w:t xml:space="preserve">that </w:t>
      </w:r>
      <w:r w:rsidRPr="00923697">
        <w:rPr>
          <w:rFonts w:ascii="Arial" w:hAnsi="Arial" w:cs="Arial"/>
        </w:rPr>
        <w:t>the natural indignation of interested persons and of the community at large should receive some recognition in the sentences that the courts impose and it is not irrelevant to bear in mind that if sentences for serious crimes are too lenient, the administration of justice may fall into disrepute and injured persons may incline to take the law into their own hands. Naturally, righteous anger should not becloud judgment</w:t>
      </w:r>
      <w:r>
        <w:rPr>
          <w:rFonts w:ascii="Arial" w:hAnsi="Arial" w:cs="Arial"/>
          <w:sz w:val="24"/>
        </w:rPr>
        <w:t xml:space="preserve">.’ </w:t>
      </w:r>
    </w:p>
    <w:p w14:paraId="6BECAA13" w14:textId="77777777" w:rsidR="006448DF" w:rsidRPr="006448DF" w:rsidRDefault="006448DF" w:rsidP="006448DF">
      <w:pPr>
        <w:pStyle w:val="ListParagraph"/>
        <w:rPr>
          <w:rFonts w:ascii="Arial" w:hAnsi="Arial" w:cs="Arial"/>
          <w:sz w:val="24"/>
        </w:rPr>
      </w:pPr>
    </w:p>
    <w:p w14:paraId="53B51AD7" w14:textId="79681614" w:rsidR="00B00980" w:rsidRPr="00C36FE3" w:rsidRDefault="00C36FE3" w:rsidP="00C36FE3">
      <w:pPr>
        <w:spacing w:after="0" w:line="360" w:lineRule="auto"/>
        <w:jc w:val="both"/>
        <w:rPr>
          <w:rFonts w:ascii="Arial" w:hAnsi="Arial" w:cs="Arial"/>
          <w:sz w:val="24"/>
        </w:rPr>
      </w:pPr>
      <w:r>
        <w:rPr>
          <w:rFonts w:ascii="Arial" w:hAnsi="Arial" w:cs="Arial"/>
          <w:sz w:val="24"/>
        </w:rPr>
        <w:t>[4]</w:t>
      </w:r>
      <w:r>
        <w:rPr>
          <w:rFonts w:ascii="Arial" w:hAnsi="Arial" w:cs="Arial"/>
          <w:sz w:val="24"/>
        </w:rPr>
        <w:tab/>
      </w:r>
      <w:r w:rsidR="006448DF" w:rsidRPr="00C36FE3">
        <w:rPr>
          <w:rFonts w:ascii="Arial" w:hAnsi="Arial" w:cs="Arial"/>
          <w:sz w:val="24"/>
        </w:rPr>
        <w:t xml:space="preserve">It is indeed trite that I should consider the triad formulated in </w:t>
      </w:r>
      <w:r w:rsidR="006448DF" w:rsidRPr="00C36FE3">
        <w:rPr>
          <w:rFonts w:ascii="Arial" w:hAnsi="Arial" w:cs="Arial"/>
          <w:i/>
          <w:sz w:val="24"/>
        </w:rPr>
        <w:t>S v Zinn</w:t>
      </w:r>
      <w:r w:rsidR="006448DF" w:rsidRPr="00C36FE3">
        <w:rPr>
          <w:rFonts w:ascii="Arial" w:hAnsi="Arial" w:cs="Arial"/>
          <w:sz w:val="24"/>
        </w:rPr>
        <w:t xml:space="preserve"> 1969 (2) SA 537 (AD) at 540 G, namely, the accused’s personal circumstances; the crimes of which they have been convicted; and the interests of society. I am also mindful of the fact that whatever sentence I impose should also be blended with a degree of mercy. In </w:t>
      </w:r>
      <w:r w:rsidR="006448DF" w:rsidRPr="00C36FE3">
        <w:rPr>
          <w:rFonts w:ascii="Arial" w:hAnsi="Arial" w:cs="Arial"/>
          <w:i/>
          <w:sz w:val="24"/>
        </w:rPr>
        <w:t>S v Nyambosi</w:t>
      </w:r>
      <w:r w:rsidR="006448DF" w:rsidRPr="00C36FE3">
        <w:rPr>
          <w:rFonts w:ascii="Arial" w:hAnsi="Arial" w:cs="Arial"/>
          <w:sz w:val="24"/>
        </w:rPr>
        <w:t xml:space="preserve"> 2009 (1) SACR 447 (TPD) </w:t>
      </w:r>
      <w:r w:rsidR="00B00980" w:rsidRPr="00C36FE3">
        <w:rPr>
          <w:rFonts w:ascii="Arial" w:hAnsi="Arial" w:cs="Arial"/>
          <w:sz w:val="24"/>
        </w:rPr>
        <w:t xml:space="preserve">at 451 E–F, the court held: </w:t>
      </w:r>
    </w:p>
    <w:p w14:paraId="6FF13AEC" w14:textId="34D876D4" w:rsidR="00B00980" w:rsidRDefault="00B00980" w:rsidP="00B00980">
      <w:pPr>
        <w:pStyle w:val="ListParagraph"/>
        <w:spacing w:after="0" w:line="360" w:lineRule="auto"/>
        <w:jc w:val="both"/>
        <w:rPr>
          <w:rFonts w:ascii="Arial" w:hAnsi="Arial" w:cs="Arial"/>
          <w:sz w:val="24"/>
        </w:rPr>
      </w:pPr>
      <w:r>
        <w:rPr>
          <w:rFonts w:ascii="Arial" w:hAnsi="Arial" w:cs="Arial"/>
          <w:sz w:val="24"/>
        </w:rPr>
        <w:t>‘</w:t>
      </w:r>
      <w:r w:rsidRPr="002C3B36">
        <w:rPr>
          <w:rFonts w:ascii="Arial" w:hAnsi="Arial" w:cs="Arial"/>
        </w:rPr>
        <w:t>Mercy means to a criminal court that justice must be done, but it must be done with compassion and humanity, not by rule of thumb, and that a sentence must be assessed, not callously or arbitrarily or vindict</w:t>
      </w:r>
      <w:r w:rsidR="0059077E">
        <w:rPr>
          <w:rFonts w:ascii="Arial" w:hAnsi="Arial" w:cs="Arial"/>
        </w:rPr>
        <w:t>ively</w:t>
      </w:r>
      <w:r w:rsidRPr="002C3B36">
        <w:rPr>
          <w:rFonts w:ascii="Arial" w:hAnsi="Arial" w:cs="Arial"/>
        </w:rPr>
        <w:t xml:space="preserve">, but with due regard to the weakness of human beings and their propensity </w:t>
      </w:r>
      <w:r w:rsidR="00082F3F" w:rsidRPr="002C3B36">
        <w:rPr>
          <w:rFonts w:ascii="Arial" w:hAnsi="Arial" w:cs="Arial"/>
        </w:rPr>
        <w:t>for succumbing to temptation</w:t>
      </w:r>
      <w:r w:rsidR="00082F3F">
        <w:rPr>
          <w:rFonts w:ascii="Arial" w:hAnsi="Arial" w:cs="Arial"/>
          <w:sz w:val="24"/>
        </w:rPr>
        <w:t>.’</w:t>
      </w:r>
    </w:p>
    <w:p w14:paraId="7DB4DC26" w14:textId="77777777" w:rsidR="00082F3F" w:rsidRDefault="00082F3F" w:rsidP="00B00980">
      <w:pPr>
        <w:pStyle w:val="ListParagraph"/>
        <w:spacing w:after="0" w:line="360" w:lineRule="auto"/>
        <w:jc w:val="both"/>
        <w:rPr>
          <w:rFonts w:ascii="Arial" w:hAnsi="Arial" w:cs="Arial"/>
          <w:sz w:val="24"/>
        </w:rPr>
      </w:pPr>
    </w:p>
    <w:p w14:paraId="59E344B3" w14:textId="54B42E8C" w:rsidR="00923697" w:rsidRPr="00C36FE3" w:rsidRDefault="00C36FE3" w:rsidP="00C36FE3">
      <w:pPr>
        <w:spacing w:after="0" w:line="360" w:lineRule="auto"/>
        <w:jc w:val="both"/>
        <w:rPr>
          <w:rFonts w:ascii="Arial" w:hAnsi="Arial" w:cs="Arial"/>
          <w:sz w:val="24"/>
        </w:rPr>
      </w:pPr>
      <w:r>
        <w:rPr>
          <w:rFonts w:ascii="Arial" w:hAnsi="Arial" w:cs="Arial"/>
          <w:sz w:val="24"/>
        </w:rPr>
        <w:t>[5]</w:t>
      </w:r>
      <w:r>
        <w:rPr>
          <w:rFonts w:ascii="Arial" w:hAnsi="Arial" w:cs="Arial"/>
          <w:sz w:val="24"/>
        </w:rPr>
        <w:tab/>
      </w:r>
      <w:r w:rsidR="00082F3F" w:rsidRPr="00C36FE3">
        <w:rPr>
          <w:rFonts w:ascii="Arial" w:hAnsi="Arial" w:cs="Arial"/>
          <w:sz w:val="24"/>
        </w:rPr>
        <w:t>I have been furnished with the following presentence report</w:t>
      </w:r>
      <w:r w:rsidR="0059077E" w:rsidRPr="00C36FE3">
        <w:rPr>
          <w:rFonts w:ascii="Arial" w:hAnsi="Arial" w:cs="Arial"/>
          <w:sz w:val="24"/>
        </w:rPr>
        <w:t>s</w:t>
      </w:r>
      <w:r w:rsidR="00082F3F" w:rsidRPr="00C36FE3">
        <w:rPr>
          <w:rFonts w:ascii="Arial" w:hAnsi="Arial" w:cs="Arial"/>
          <w:sz w:val="24"/>
        </w:rPr>
        <w:t xml:space="preserve"> in respect of each of </w:t>
      </w:r>
      <w:r w:rsidR="00923697" w:rsidRPr="00C36FE3">
        <w:rPr>
          <w:rFonts w:ascii="Arial" w:hAnsi="Arial" w:cs="Arial"/>
          <w:sz w:val="24"/>
        </w:rPr>
        <w:t xml:space="preserve">the Accused: </w:t>
      </w:r>
    </w:p>
    <w:p w14:paraId="774AB938" w14:textId="0EF391F9" w:rsidR="00923697" w:rsidRPr="00C36FE3" w:rsidRDefault="00C36FE3" w:rsidP="00C36FE3">
      <w:pPr>
        <w:spacing w:after="0" w:line="360" w:lineRule="auto"/>
        <w:ind w:left="720" w:hanging="720"/>
        <w:jc w:val="both"/>
        <w:rPr>
          <w:rFonts w:ascii="Arial" w:hAnsi="Arial" w:cs="Arial"/>
          <w:sz w:val="24"/>
        </w:rPr>
      </w:pPr>
      <w:r>
        <w:rPr>
          <w:rFonts w:ascii="Arial" w:hAnsi="Arial" w:cs="Arial"/>
          <w:sz w:val="24"/>
        </w:rPr>
        <w:t>(a)</w:t>
      </w:r>
      <w:r>
        <w:rPr>
          <w:rFonts w:ascii="Arial" w:hAnsi="Arial" w:cs="Arial"/>
          <w:sz w:val="24"/>
        </w:rPr>
        <w:tab/>
      </w:r>
      <w:r w:rsidR="00923697" w:rsidRPr="00C36FE3">
        <w:rPr>
          <w:rFonts w:ascii="Arial" w:hAnsi="Arial" w:cs="Arial"/>
          <w:sz w:val="24"/>
        </w:rPr>
        <w:t>a Probation Officer</w:t>
      </w:r>
      <w:r w:rsidR="0059077E" w:rsidRPr="00C36FE3">
        <w:rPr>
          <w:rFonts w:ascii="Arial" w:hAnsi="Arial" w:cs="Arial"/>
          <w:sz w:val="24"/>
        </w:rPr>
        <w:t>’</w:t>
      </w:r>
      <w:r w:rsidR="00923697" w:rsidRPr="00C36FE3">
        <w:rPr>
          <w:rFonts w:ascii="Arial" w:hAnsi="Arial" w:cs="Arial"/>
          <w:sz w:val="24"/>
        </w:rPr>
        <w:t xml:space="preserve">s Report; </w:t>
      </w:r>
    </w:p>
    <w:p w14:paraId="1C9EC70D" w14:textId="5D92AA0E" w:rsidR="00923697" w:rsidRPr="00C36FE3" w:rsidRDefault="00C36FE3" w:rsidP="00C36FE3">
      <w:pPr>
        <w:spacing w:after="0" w:line="360" w:lineRule="auto"/>
        <w:ind w:left="720" w:hanging="720"/>
        <w:jc w:val="both"/>
        <w:rPr>
          <w:rFonts w:ascii="Arial" w:hAnsi="Arial" w:cs="Arial"/>
          <w:sz w:val="24"/>
        </w:rPr>
      </w:pPr>
      <w:r>
        <w:rPr>
          <w:rFonts w:ascii="Arial" w:hAnsi="Arial" w:cs="Arial"/>
          <w:sz w:val="24"/>
        </w:rPr>
        <w:t>(b)</w:t>
      </w:r>
      <w:r>
        <w:rPr>
          <w:rFonts w:ascii="Arial" w:hAnsi="Arial" w:cs="Arial"/>
          <w:sz w:val="24"/>
        </w:rPr>
        <w:tab/>
      </w:r>
      <w:r w:rsidR="00923697" w:rsidRPr="00C36FE3">
        <w:rPr>
          <w:rFonts w:ascii="Arial" w:hAnsi="Arial" w:cs="Arial"/>
          <w:sz w:val="24"/>
        </w:rPr>
        <w:t>a Suitability Report in Consideration of Correctional Supervision as a Sentence; and</w:t>
      </w:r>
    </w:p>
    <w:p w14:paraId="03E47FA2" w14:textId="2D6F9787" w:rsidR="00923697" w:rsidRPr="00C36FE3" w:rsidRDefault="00C36FE3" w:rsidP="00C36FE3">
      <w:pPr>
        <w:spacing w:after="0" w:line="360" w:lineRule="auto"/>
        <w:ind w:left="720" w:hanging="720"/>
        <w:jc w:val="both"/>
        <w:rPr>
          <w:rFonts w:ascii="Arial" w:hAnsi="Arial" w:cs="Arial"/>
          <w:sz w:val="24"/>
        </w:rPr>
      </w:pPr>
      <w:r>
        <w:rPr>
          <w:rFonts w:ascii="Arial" w:hAnsi="Arial" w:cs="Arial"/>
          <w:sz w:val="24"/>
        </w:rPr>
        <w:t>(c)</w:t>
      </w:r>
      <w:r>
        <w:rPr>
          <w:rFonts w:ascii="Arial" w:hAnsi="Arial" w:cs="Arial"/>
          <w:sz w:val="24"/>
        </w:rPr>
        <w:tab/>
      </w:r>
      <w:r w:rsidR="00923697" w:rsidRPr="00C36FE3">
        <w:rPr>
          <w:rFonts w:ascii="Arial" w:hAnsi="Arial" w:cs="Arial"/>
          <w:sz w:val="24"/>
        </w:rPr>
        <w:t xml:space="preserve">a Psycho-Legal Report compiled by Claire Hearne, a Clinical Psychologist. </w:t>
      </w:r>
    </w:p>
    <w:p w14:paraId="5142278F" w14:textId="77777777" w:rsidR="00923697" w:rsidRDefault="00923697" w:rsidP="00923697">
      <w:pPr>
        <w:pStyle w:val="ListParagraph"/>
        <w:spacing w:after="0" w:line="360" w:lineRule="auto"/>
        <w:jc w:val="both"/>
        <w:rPr>
          <w:rFonts w:ascii="Arial" w:hAnsi="Arial" w:cs="Arial"/>
          <w:sz w:val="24"/>
        </w:rPr>
      </w:pPr>
    </w:p>
    <w:p w14:paraId="20F0C1D7" w14:textId="157292B3" w:rsidR="00923697" w:rsidRPr="00C36FE3" w:rsidRDefault="00C36FE3" w:rsidP="00C36FE3">
      <w:pPr>
        <w:spacing w:after="0" w:line="360" w:lineRule="auto"/>
        <w:jc w:val="both"/>
        <w:rPr>
          <w:rFonts w:ascii="Arial" w:hAnsi="Arial" w:cs="Arial"/>
          <w:sz w:val="24"/>
        </w:rPr>
      </w:pPr>
      <w:r>
        <w:rPr>
          <w:rFonts w:ascii="Arial" w:hAnsi="Arial" w:cs="Arial"/>
          <w:sz w:val="24"/>
        </w:rPr>
        <w:t>[6]</w:t>
      </w:r>
      <w:r>
        <w:rPr>
          <w:rFonts w:ascii="Arial" w:hAnsi="Arial" w:cs="Arial"/>
          <w:sz w:val="24"/>
        </w:rPr>
        <w:tab/>
      </w:r>
      <w:r w:rsidR="00923697" w:rsidRPr="00C36FE3">
        <w:rPr>
          <w:rFonts w:ascii="Arial" w:hAnsi="Arial" w:cs="Arial"/>
          <w:sz w:val="24"/>
        </w:rPr>
        <w:t xml:space="preserve">I have also received a Victim Impact Statement relating to Mr Nkululeko Mangwe. Aspects of all these reports will be referred to later in this judgment. It has been held that the main purpose of a pre-sentence report is to provide guidance to the </w:t>
      </w:r>
      <w:r w:rsidR="00923697" w:rsidRPr="00C36FE3">
        <w:rPr>
          <w:rFonts w:ascii="Arial" w:hAnsi="Arial" w:cs="Arial"/>
          <w:sz w:val="24"/>
        </w:rPr>
        <w:lastRenderedPageBreak/>
        <w:t xml:space="preserve">exercise of the sentence discretion. It aims to assist the presiding officer in gaining a better understanding of the offender and the reasons for his crime – see </w:t>
      </w:r>
      <w:r w:rsidR="00923697" w:rsidRPr="00C36FE3">
        <w:rPr>
          <w:rFonts w:ascii="Arial" w:hAnsi="Arial" w:cs="Arial"/>
          <w:i/>
          <w:sz w:val="24"/>
        </w:rPr>
        <w:t>S v Lewis</w:t>
      </w:r>
      <w:r w:rsidR="00923697" w:rsidRPr="00C36FE3">
        <w:rPr>
          <w:rFonts w:ascii="Arial" w:hAnsi="Arial" w:cs="Arial"/>
          <w:sz w:val="24"/>
        </w:rPr>
        <w:t xml:space="preserve"> 1986 (2) PH H96 (AD). It must however be borne in mind that the courts are not bound by the recommendations contain</w:t>
      </w:r>
      <w:r w:rsidR="002C3B36" w:rsidRPr="00C36FE3">
        <w:rPr>
          <w:rFonts w:ascii="Arial" w:hAnsi="Arial" w:cs="Arial"/>
          <w:sz w:val="24"/>
        </w:rPr>
        <w:t>ed</w:t>
      </w:r>
      <w:r w:rsidR="001B4987" w:rsidRPr="00C36FE3">
        <w:rPr>
          <w:rFonts w:ascii="Arial" w:hAnsi="Arial" w:cs="Arial"/>
          <w:sz w:val="24"/>
        </w:rPr>
        <w:t xml:space="preserve"> in</w:t>
      </w:r>
      <w:r w:rsidR="00923697" w:rsidRPr="00C36FE3">
        <w:rPr>
          <w:rFonts w:ascii="Arial" w:hAnsi="Arial" w:cs="Arial"/>
          <w:sz w:val="24"/>
        </w:rPr>
        <w:t xml:space="preserve"> the pre-sentence reports and that the duty to impose an appropriate sentence rests on the presiding judicial officer. </w:t>
      </w:r>
    </w:p>
    <w:p w14:paraId="4B6FC858" w14:textId="1A65B422" w:rsidR="00923697" w:rsidRDefault="00923697" w:rsidP="00923697">
      <w:pPr>
        <w:pStyle w:val="ListParagraph"/>
        <w:spacing w:after="0" w:line="360" w:lineRule="auto"/>
        <w:ind w:left="0"/>
        <w:jc w:val="both"/>
        <w:rPr>
          <w:rFonts w:ascii="Arial" w:hAnsi="Arial" w:cs="Arial"/>
          <w:sz w:val="24"/>
        </w:rPr>
      </w:pPr>
    </w:p>
    <w:p w14:paraId="4ABC3FDD" w14:textId="5026B017" w:rsidR="00923697" w:rsidRPr="00923697" w:rsidRDefault="00923697" w:rsidP="00923697">
      <w:pPr>
        <w:pStyle w:val="ListParagraph"/>
        <w:spacing w:after="0" w:line="360" w:lineRule="auto"/>
        <w:ind w:left="0"/>
        <w:jc w:val="both"/>
        <w:rPr>
          <w:rFonts w:ascii="Arial" w:hAnsi="Arial" w:cs="Arial"/>
          <w:sz w:val="24"/>
          <w:u w:val="single"/>
        </w:rPr>
      </w:pPr>
      <w:r w:rsidRPr="00923697">
        <w:rPr>
          <w:rFonts w:ascii="Arial" w:hAnsi="Arial" w:cs="Arial"/>
          <w:sz w:val="24"/>
          <w:u w:val="single"/>
        </w:rPr>
        <w:t>Accuseds</w:t>
      </w:r>
      <w:r w:rsidR="002C3B36">
        <w:rPr>
          <w:rFonts w:ascii="Arial" w:hAnsi="Arial" w:cs="Arial"/>
          <w:sz w:val="24"/>
          <w:u w:val="single"/>
        </w:rPr>
        <w:t>’</w:t>
      </w:r>
      <w:r w:rsidRPr="00923697">
        <w:rPr>
          <w:rFonts w:ascii="Arial" w:hAnsi="Arial" w:cs="Arial"/>
          <w:sz w:val="24"/>
          <w:u w:val="single"/>
        </w:rPr>
        <w:t xml:space="preserve"> Personal Circumstances</w:t>
      </w:r>
    </w:p>
    <w:p w14:paraId="7562A1C1" w14:textId="49F2F934" w:rsidR="00923697" w:rsidRPr="00C36FE3" w:rsidRDefault="00C36FE3" w:rsidP="00C36FE3">
      <w:pPr>
        <w:spacing w:after="0" w:line="360" w:lineRule="auto"/>
        <w:jc w:val="both"/>
        <w:rPr>
          <w:rFonts w:ascii="Arial" w:hAnsi="Arial" w:cs="Arial"/>
          <w:sz w:val="24"/>
        </w:rPr>
      </w:pPr>
      <w:r>
        <w:rPr>
          <w:rFonts w:ascii="Arial" w:hAnsi="Arial" w:cs="Arial"/>
          <w:sz w:val="24"/>
        </w:rPr>
        <w:t>[7]</w:t>
      </w:r>
      <w:r>
        <w:rPr>
          <w:rFonts w:ascii="Arial" w:hAnsi="Arial" w:cs="Arial"/>
          <w:sz w:val="24"/>
        </w:rPr>
        <w:tab/>
      </w:r>
      <w:r w:rsidR="00031391" w:rsidRPr="00C36FE3">
        <w:rPr>
          <w:rFonts w:ascii="Arial" w:hAnsi="Arial" w:cs="Arial"/>
          <w:sz w:val="24"/>
        </w:rPr>
        <w:t xml:space="preserve">The Accuseds’ personal circumstances have been outlined in all the pre-sentence reports. Accused 1, Dylan Govender, is 31 years old. He resides with his parents and siblings in a three bedroom house in Dessert Palm Gardens, Phoenix. He is single and has no children. He has obtained a Diploma in Fine Art, Animation and Graphic Design and is employed as a Manager in the family owned business. He earns a gross salary of R25 000.00 per month. He is a first-time offender. He suffers from asthma and collects treatment on a monthly basis. He spent approximately eight months in custody before being admitted to bail. </w:t>
      </w:r>
    </w:p>
    <w:p w14:paraId="03C7B4C6" w14:textId="77777777" w:rsidR="00031391" w:rsidRDefault="00031391" w:rsidP="00031391">
      <w:pPr>
        <w:pStyle w:val="ListParagraph"/>
        <w:spacing w:after="0" w:line="360" w:lineRule="auto"/>
        <w:ind w:left="0"/>
        <w:jc w:val="both"/>
        <w:rPr>
          <w:rFonts w:ascii="Arial" w:hAnsi="Arial" w:cs="Arial"/>
          <w:sz w:val="24"/>
        </w:rPr>
      </w:pPr>
    </w:p>
    <w:p w14:paraId="01D90DA0" w14:textId="70FFDB19" w:rsidR="0018411F" w:rsidRPr="00C36FE3" w:rsidRDefault="00C36FE3" w:rsidP="00C36FE3">
      <w:pPr>
        <w:spacing w:after="0" w:line="360" w:lineRule="auto"/>
        <w:jc w:val="both"/>
        <w:rPr>
          <w:rFonts w:ascii="Arial" w:hAnsi="Arial" w:cs="Arial"/>
          <w:sz w:val="24"/>
        </w:rPr>
      </w:pPr>
      <w:r>
        <w:rPr>
          <w:rFonts w:ascii="Arial" w:hAnsi="Arial" w:cs="Arial"/>
          <w:sz w:val="24"/>
        </w:rPr>
        <w:t>[8]</w:t>
      </w:r>
      <w:r>
        <w:rPr>
          <w:rFonts w:ascii="Arial" w:hAnsi="Arial" w:cs="Arial"/>
          <w:sz w:val="24"/>
        </w:rPr>
        <w:tab/>
      </w:r>
      <w:r w:rsidR="00031391" w:rsidRPr="00C36FE3">
        <w:rPr>
          <w:rFonts w:ascii="Arial" w:hAnsi="Arial" w:cs="Arial"/>
          <w:sz w:val="24"/>
        </w:rPr>
        <w:t xml:space="preserve">In her report and oral testimony, the Probation Officer, Ms Sikhakhane noted that the Accused, Mr Dylan Govender, is not remorseful and </w:t>
      </w:r>
      <w:r w:rsidR="0018411F" w:rsidRPr="00C36FE3">
        <w:rPr>
          <w:rFonts w:ascii="Arial" w:hAnsi="Arial" w:cs="Arial"/>
          <w:sz w:val="24"/>
        </w:rPr>
        <w:t xml:space="preserve">has not realised his wrongdoing. Ms Hearne, the Clinical Psychologist, in her testimony in court, confirmed that </w:t>
      </w:r>
      <w:r w:rsidR="00E34A79" w:rsidRPr="00C36FE3">
        <w:rPr>
          <w:rFonts w:ascii="Arial" w:hAnsi="Arial" w:cs="Arial"/>
          <w:sz w:val="24"/>
        </w:rPr>
        <w:t xml:space="preserve">Mr </w:t>
      </w:r>
      <w:r w:rsidR="0018411F" w:rsidRPr="00C36FE3">
        <w:rPr>
          <w:rFonts w:ascii="Arial" w:hAnsi="Arial" w:cs="Arial"/>
          <w:sz w:val="24"/>
        </w:rPr>
        <w:t xml:space="preserve">Dylan Govender is not remorseful. He is of the view that he has been made a scapegoat and that he has been unfairly tried and convicted. As a </w:t>
      </w:r>
      <w:r w:rsidR="00E34A79" w:rsidRPr="00C36FE3">
        <w:rPr>
          <w:rFonts w:ascii="Arial" w:hAnsi="Arial" w:cs="Arial"/>
          <w:sz w:val="24"/>
        </w:rPr>
        <w:t>consequence,</w:t>
      </w:r>
      <w:r w:rsidR="0018411F" w:rsidRPr="00C36FE3">
        <w:rPr>
          <w:rFonts w:ascii="Arial" w:hAnsi="Arial" w:cs="Arial"/>
          <w:sz w:val="24"/>
        </w:rPr>
        <w:t xml:space="preserve"> he has become mistrustful of people, including the SAPS, Government, the Judicial system and most of all the media. He is of the view that his rights have been violated. One of the conclusions reached by Ms Hearne is that he ‘</w:t>
      </w:r>
      <w:r w:rsidR="0018411F" w:rsidRPr="00C36FE3">
        <w:rPr>
          <w:rFonts w:ascii="Arial" w:hAnsi="Arial" w:cs="Arial"/>
        </w:rPr>
        <w:t xml:space="preserve">did appreciate the wrongfulness of his actions at the time of the commission of the </w:t>
      </w:r>
      <w:r w:rsidR="004C0E10" w:rsidRPr="00C36FE3">
        <w:rPr>
          <w:rFonts w:ascii="Arial" w:hAnsi="Arial" w:cs="Arial"/>
        </w:rPr>
        <w:t>offen</w:t>
      </w:r>
      <w:r w:rsidR="0059077E" w:rsidRPr="00C36FE3">
        <w:rPr>
          <w:rFonts w:ascii="Arial" w:hAnsi="Arial" w:cs="Arial"/>
        </w:rPr>
        <w:t>c</w:t>
      </w:r>
      <w:r w:rsidR="004C0E10" w:rsidRPr="00C36FE3">
        <w:rPr>
          <w:rFonts w:ascii="Arial" w:hAnsi="Arial" w:cs="Arial"/>
        </w:rPr>
        <w:t>e</w:t>
      </w:r>
      <w:r w:rsidR="0018411F" w:rsidRPr="00C36FE3">
        <w:rPr>
          <w:rFonts w:ascii="Arial" w:hAnsi="Arial" w:cs="Arial"/>
        </w:rPr>
        <w:t xml:space="preserve"> and was able to act in accordance with such appreciation</w:t>
      </w:r>
      <w:r w:rsidR="0018411F" w:rsidRPr="00C36FE3">
        <w:rPr>
          <w:rFonts w:ascii="Arial" w:hAnsi="Arial" w:cs="Arial"/>
          <w:sz w:val="24"/>
        </w:rPr>
        <w:t>’. Finally, she concludes that Mr Dylan Govender ‘</w:t>
      </w:r>
      <w:r w:rsidR="0018411F" w:rsidRPr="00C36FE3">
        <w:rPr>
          <w:rFonts w:ascii="Arial" w:hAnsi="Arial" w:cs="Arial"/>
        </w:rPr>
        <w:t>is currently not considered to be a risk to society</w:t>
      </w:r>
      <w:r w:rsidR="0018411F" w:rsidRPr="00C36FE3">
        <w:rPr>
          <w:rFonts w:ascii="Arial" w:hAnsi="Arial" w:cs="Arial"/>
          <w:sz w:val="24"/>
        </w:rPr>
        <w:t xml:space="preserve">’. Accordingly, she is of the view that he is </w:t>
      </w:r>
      <w:r w:rsidR="00E34A79" w:rsidRPr="00C36FE3">
        <w:rPr>
          <w:rFonts w:ascii="Arial" w:hAnsi="Arial" w:cs="Arial"/>
          <w:sz w:val="24"/>
        </w:rPr>
        <w:t xml:space="preserve">a </w:t>
      </w:r>
      <w:r w:rsidR="0018411F" w:rsidRPr="00C36FE3">
        <w:rPr>
          <w:rFonts w:ascii="Arial" w:hAnsi="Arial" w:cs="Arial"/>
          <w:sz w:val="24"/>
        </w:rPr>
        <w:t xml:space="preserve">suitable candidate for correctional supervision – </w:t>
      </w:r>
      <w:r w:rsidR="0059077E" w:rsidRPr="00C36FE3">
        <w:rPr>
          <w:rFonts w:ascii="Arial" w:hAnsi="Arial" w:cs="Arial"/>
          <w:sz w:val="24"/>
        </w:rPr>
        <w:t>a</w:t>
      </w:r>
      <w:r w:rsidR="0018411F" w:rsidRPr="00C36FE3">
        <w:rPr>
          <w:rFonts w:ascii="Arial" w:hAnsi="Arial" w:cs="Arial"/>
          <w:sz w:val="24"/>
        </w:rPr>
        <w:t xml:space="preserve"> view similarly expressed in the report by the Department of Correctional Services. </w:t>
      </w:r>
    </w:p>
    <w:p w14:paraId="7EEC725C" w14:textId="77777777" w:rsidR="0018411F" w:rsidRPr="0018411F" w:rsidRDefault="0018411F" w:rsidP="0018411F">
      <w:pPr>
        <w:pStyle w:val="ListParagraph"/>
        <w:rPr>
          <w:rFonts w:ascii="Arial" w:hAnsi="Arial" w:cs="Arial"/>
          <w:sz w:val="24"/>
        </w:rPr>
      </w:pPr>
    </w:p>
    <w:p w14:paraId="31CF75E5" w14:textId="6AA5D222" w:rsidR="0018411F" w:rsidRPr="00C36FE3" w:rsidRDefault="00C36FE3" w:rsidP="00C36FE3">
      <w:pPr>
        <w:spacing w:after="0" w:line="360" w:lineRule="auto"/>
        <w:jc w:val="both"/>
        <w:rPr>
          <w:rFonts w:ascii="Arial" w:hAnsi="Arial" w:cs="Arial"/>
          <w:sz w:val="24"/>
        </w:rPr>
      </w:pPr>
      <w:r>
        <w:rPr>
          <w:rFonts w:ascii="Arial" w:hAnsi="Arial" w:cs="Arial"/>
          <w:sz w:val="24"/>
        </w:rPr>
        <w:t>[9]</w:t>
      </w:r>
      <w:r>
        <w:rPr>
          <w:rFonts w:ascii="Arial" w:hAnsi="Arial" w:cs="Arial"/>
          <w:sz w:val="24"/>
        </w:rPr>
        <w:tab/>
      </w:r>
      <w:r w:rsidR="0018411F" w:rsidRPr="00C36FE3">
        <w:rPr>
          <w:rFonts w:ascii="Arial" w:hAnsi="Arial" w:cs="Arial"/>
          <w:sz w:val="24"/>
        </w:rPr>
        <w:t xml:space="preserve">The Probation Officer however has recommended that the court impose a term of imprisonment. This conclusion is reached after she consulted with all the necessary parties, including the deceased’s family. She concludes that given the seriousness of the </w:t>
      </w:r>
      <w:r w:rsidR="004C0E10" w:rsidRPr="00C36FE3">
        <w:rPr>
          <w:rFonts w:ascii="Arial" w:hAnsi="Arial" w:cs="Arial"/>
          <w:sz w:val="24"/>
        </w:rPr>
        <w:t>offen</w:t>
      </w:r>
      <w:r w:rsidR="0059077E" w:rsidRPr="00C36FE3">
        <w:rPr>
          <w:rFonts w:ascii="Arial" w:hAnsi="Arial" w:cs="Arial"/>
          <w:sz w:val="24"/>
        </w:rPr>
        <w:t>c</w:t>
      </w:r>
      <w:r w:rsidR="004C0E10" w:rsidRPr="00C36FE3">
        <w:rPr>
          <w:rFonts w:ascii="Arial" w:hAnsi="Arial" w:cs="Arial"/>
          <w:sz w:val="24"/>
        </w:rPr>
        <w:t>e</w:t>
      </w:r>
      <w:r w:rsidR="0018411F" w:rsidRPr="00C36FE3">
        <w:rPr>
          <w:rFonts w:ascii="Arial" w:hAnsi="Arial" w:cs="Arial"/>
          <w:sz w:val="24"/>
        </w:rPr>
        <w:t>s, imprisonment is considered the most suitable as it ‘</w:t>
      </w:r>
      <w:r w:rsidR="0018411F" w:rsidRPr="00C36FE3">
        <w:rPr>
          <w:rFonts w:ascii="Arial" w:hAnsi="Arial" w:cs="Arial"/>
        </w:rPr>
        <w:t>balances aspects of deterrence, punishment and rehabilitation</w:t>
      </w:r>
      <w:r w:rsidR="0018411F" w:rsidRPr="00C36FE3">
        <w:rPr>
          <w:rFonts w:ascii="Arial" w:hAnsi="Arial" w:cs="Arial"/>
          <w:sz w:val="24"/>
        </w:rPr>
        <w:t xml:space="preserve">’. </w:t>
      </w:r>
    </w:p>
    <w:p w14:paraId="7EEAA9A1" w14:textId="77777777" w:rsidR="0018411F" w:rsidRPr="0018411F" w:rsidRDefault="0018411F" w:rsidP="0018411F">
      <w:pPr>
        <w:pStyle w:val="ListParagraph"/>
        <w:rPr>
          <w:rFonts w:ascii="Arial" w:hAnsi="Arial" w:cs="Arial"/>
          <w:sz w:val="24"/>
        </w:rPr>
      </w:pPr>
    </w:p>
    <w:p w14:paraId="1EBC94F0" w14:textId="368D2C66" w:rsidR="00903DF1" w:rsidRPr="00C36FE3" w:rsidRDefault="00C36FE3" w:rsidP="00C36FE3">
      <w:pPr>
        <w:spacing w:after="0" w:line="360" w:lineRule="auto"/>
        <w:jc w:val="both"/>
        <w:rPr>
          <w:rFonts w:ascii="Arial" w:hAnsi="Arial" w:cs="Arial"/>
          <w:sz w:val="24"/>
        </w:rPr>
      </w:pPr>
      <w:r>
        <w:rPr>
          <w:rFonts w:ascii="Arial" w:hAnsi="Arial" w:cs="Arial"/>
          <w:sz w:val="24"/>
        </w:rPr>
        <w:t>[10]</w:t>
      </w:r>
      <w:r>
        <w:rPr>
          <w:rFonts w:ascii="Arial" w:hAnsi="Arial" w:cs="Arial"/>
          <w:sz w:val="24"/>
        </w:rPr>
        <w:tab/>
      </w:r>
      <w:r w:rsidR="0018411F" w:rsidRPr="00C36FE3">
        <w:rPr>
          <w:rFonts w:ascii="Arial" w:hAnsi="Arial" w:cs="Arial"/>
          <w:sz w:val="24"/>
        </w:rPr>
        <w:t>Accused 2, Ned Govender, is 32 years old</w:t>
      </w:r>
      <w:r w:rsidR="0059077E" w:rsidRPr="00C36FE3">
        <w:rPr>
          <w:rFonts w:ascii="Arial" w:hAnsi="Arial" w:cs="Arial"/>
          <w:sz w:val="24"/>
        </w:rPr>
        <w:t>. L</w:t>
      </w:r>
      <w:r w:rsidR="0018411F" w:rsidRPr="00C36FE3">
        <w:rPr>
          <w:rFonts w:ascii="Arial" w:hAnsi="Arial" w:cs="Arial"/>
          <w:sz w:val="24"/>
        </w:rPr>
        <w:t xml:space="preserve">ike his brother, Accused 1, he resides with his parents and siblings in Phoenix. He is also unmarried and has no children. He has a Diploma in Mechanical Engineering and is currently employed as a Financial Manager and Factory Manager in the family owned business – DG Branding. He earns a gross salary of </w:t>
      </w:r>
      <w:r w:rsidR="00903DF1" w:rsidRPr="00C36FE3">
        <w:rPr>
          <w:rFonts w:ascii="Arial" w:hAnsi="Arial" w:cs="Arial"/>
          <w:sz w:val="24"/>
        </w:rPr>
        <w:t xml:space="preserve">R25 000.00 per month. He is also a first offender. He suffers from asthma and collects his treatment on a monthly basis. He also spent approximately eight months in custody before being admitted to bail. </w:t>
      </w:r>
    </w:p>
    <w:p w14:paraId="43AA6EAA" w14:textId="77777777" w:rsidR="00903DF1" w:rsidRPr="00903DF1" w:rsidRDefault="00903DF1" w:rsidP="00903DF1">
      <w:pPr>
        <w:pStyle w:val="ListParagraph"/>
        <w:rPr>
          <w:rFonts w:ascii="Arial" w:hAnsi="Arial" w:cs="Arial"/>
          <w:sz w:val="24"/>
        </w:rPr>
      </w:pPr>
    </w:p>
    <w:p w14:paraId="00C6515E" w14:textId="0A51FCB2" w:rsidR="001D3821" w:rsidRPr="00C36FE3" w:rsidRDefault="00C36FE3" w:rsidP="00C36FE3">
      <w:pPr>
        <w:spacing w:after="0" w:line="360" w:lineRule="auto"/>
        <w:jc w:val="both"/>
        <w:rPr>
          <w:rFonts w:ascii="Arial" w:hAnsi="Arial" w:cs="Arial"/>
          <w:sz w:val="24"/>
        </w:rPr>
      </w:pPr>
      <w:r>
        <w:rPr>
          <w:rFonts w:ascii="Arial" w:hAnsi="Arial" w:cs="Arial"/>
          <w:sz w:val="24"/>
        </w:rPr>
        <w:t>[11]</w:t>
      </w:r>
      <w:r>
        <w:rPr>
          <w:rFonts w:ascii="Arial" w:hAnsi="Arial" w:cs="Arial"/>
          <w:sz w:val="24"/>
        </w:rPr>
        <w:tab/>
      </w:r>
      <w:r w:rsidR="00903DF1" w:rsidRPr="00C36FE3">
        <w:rPr>
          <w:rFonts w:ascii="Arial" w:hAnsi="Arial" w:cs="Arial"/>
          <w:sz w:val="24"/>
        </w:rPr>
        <w:t>The Probation Officer, Ms S</w:t>
      </w:r>
      <w:r w:rsidR="001D3821" w:rsidRPr="00C36FE3">
        <w:rPr>
          <w:rFonts w:ascii="Arial" w:hAnsi="Arial" w:cs="Arial"/>
          <w:sz w:val="24"/>
        </w:rPr>
        <w:t>ikhakhane noted that he as well did not express any remorse. Ms Hearne also testified that Mr Ned Govender is not remorseful. He is of the view that both he and his brother have become scapegoats. He experiences a great sense of injustice and is ‘</w:t>
      </w:r>
      <w:r w:rsidR="001D3821" w:rsidRPr="00C36FE3">
        <w:rPr>
          <w:rFonts w:ascii="Arial" w:hAnsi="Arial" w:cs="Arial"/>
        </w:rPr>
        <w:t>upset and disappointed by the fact that he was not given an opportunity to say what he wanted to say to the police or in court</w:t>
      </w:r>
      <w:r w:rsidR="001D3821" w:rsidRPr="00C36FE3">
        <w:rPr>
          <w:rFonts w:ascii="Arial" w:hAnsi="Arial" w:cs="Arial"/>
          <w:sz w:val="24"/>
        </w:rPr>
        <w:t>’. This is somewhat alarming as the record will clearly show that he testified in court and was not restricted in any manner whatsoever. As a consequence of the aforesaid, Mr Ned Govender has lost trust in the South African Judiciary as he feels he has been unfairly treated. Ms Hearne has concluded that he too, like his brother, ‘</w:t>
      </w:r>
      <w:r w:rsidR="001D3821" w:rsidRPr="00C36FE3">
        <w:rPr>
          <w:rFonts w:ascii="Arial" w:hAnsi="Arial" w:cs="Arial"/>
        </w:rPr>
        <w:t xml:space="preserve">fully appreciated the wrongfulness of his actions at the time of the commission of the </w:t>
      </w:r>
      <w:r w:rsidR="004C0E10" w:rsidRPr="00C36FE3">
        <w:rPr>
          <w:rFonts w:ascii="Arial" w:hAnsi="Arial" w:cs="Arial"/>
        </w:rPr>
        <w:t>offen</w:t>
      </w:r>
      <w:r w:rsidR="0059077E" w:rsidRPr="00C36FE3">
        <w:rPr>
          <w:rFonts w:ascii="Arial" w:hAnsi="Arial" w:cs="Arial"/>
        </w:rPr>
        <w:t>c</w:t>
      </w:r>
      <w:r w:rsidR="004C0E10" w:rsidRPr="00C36FE3">
        <w:rPr>
          <w:rFonts w:ascii="Arial" w:hAnsi="Arial" w:cs="Arial"/>
        </w:rPr>
        <w:t>e</w:t>
      </w:r>
      <w:r w:rsidR="001D3821" w:rsidRPr="00C36FE3">
        <w:rPr>
          <w:rFonts w:ascii="Arial" w:hAnsi="Arial" w:cs="Arial"/>
        </w:rPr>
        <w:t>s</w:t>
      </w:r>
      <w:r w:rsidR="001D3821" w:rsidRPr="00C36FE3">
        <w:rPr>
          <w:rFonts w:ascii="Arial" w:hAnsi="Arial" w:cs="Arial"/>
          <w:sz w:val="24"/>
        </w:rPr>
        <w:t xml:space="preserve">.’ He is also not considered to be a risk to society and accordingly is a suitable candidate for correctional supervision – a view similarly expressed in the report from the Department of Correctional Services. </w:t>
      </w:r>
    </w:p>
    <w:p w14:paraId="532C29A9" w14:textId="77777777" w:rsidR="001D3821" w:rsidRPr="001D3821" w:rsidRDefault="001D3821" w:rsidP="001D3821">
      <w:pPr>
        <w:pStyle w:val="ListParagraph"/>
        <w:rPr>
          <w:rFonts w:ascii="Arial" w:hAnsi="Arial" w:cs="Arial"/>
          <w:sz w:val="24"/>
        </w:rPr>
      </w:pPr>
    </w:p>
    <w:p w14:paraId="0C37A240" w14:textId="2A71DB63" w:rsidR="001D3821" w:rsidRPr="00C36FE3" w:rsidRDefault="00C36FE3" w:rsidP="00C36FE3">
      <w:pPr>
        <w:spacing w:after="0" w:line="360" w:lineRule="auto"/>
        <w:jc w:val="both"/>
        <w:rPr>
          <w:rFonts w:ascii="Arial" w:hAnsi="Arial" w:cs="Arial"/>
          <w:sz w:val="24"/>
        </w:rPr>
      </w:pPr>
      <w:r>
        <w:rPr>
          <w:rFonts w:ascii="Arial" w:hAnsi="Arial" w:cs="Arial"/>
          <w:sz w:val="24"/>
        </w:rPr>
        <w:t>[12]</w:t>
      </w:r>
      <w:r>
        <w:rPr>
          <w:rFonts w:ascii="Arial" w:hAnsi="Arial" w:cs="Arial"/>
          <w:sz w:val="24"/>
        </w:rPr>
        <w:tab/>
      </w:r>
      <w:r w:rsidR="001D3821" w:rsidRPr="00C36FE3">
        <w:rPr>
          <w:rFonts w:ascii="Arial" w:hAnsi="Arial" w:cs="Arial"/>
          <w:sz w:val="24"/>
        </w:rPr>
        <w:t xml:space="preserve">For the same reasons expressed in her report on Mr Dylan Govender, Ms Sikhakhane is of view that an appropriate sentence to be imposed on Mr Ned Govender is one of imprisonment. </w:t>
      </w:r>
    </w:p>
    <w:p w14:paraId="4573BFEB" w14:textId="77777777" w:rsidR="001D3821" w:rsidRPr="001D3821" w:rsidRDefault="001D3821" w:rsidP="001D3821">
      <w:pPr>
        <w:pStyle w:val="ListParagraph"/>
        <w:rPr>
          <w:rFonts w:ascii="Arial" w:hAnsi="Arial" w:cs="Arial"/>
          <w:sz w:val="24"/>
        </w:rPr>
      </w:pPr>
    </w:p>
    <w:p w14:paraId="6A0E6634" w14:textId="762AD226" w:rsidR="001D3821" w:rsidRPr="00485761" w:rsidRDefault="001D3821" w:rsidP="001D3821">
      <w:pPr>
        <w:pStyle w:val="ListParagraph"/>
        <w:spacing w:after="0" w:line="360" w:lineRule="auto"/>
        <w:ind w:left="0"/>
        <w:jc w:val="both"/>
        <w:rPr>
          <w:rFonts w:ascii="Arial" w:hAnsi="Arial" w:cs="Arial"/>
          <w:sz w:val="24"/>
          <w:u w:val="single"/>
        </w:rPr>
      </w:pPr>
      <w:r w:rsidRPr="00485761">
        <w:rPr>
          <w:rFonts w:ascii="Arial" w:hAnsi="Arial" w:cs="Arial"/>
          <w:sz w:val="24"/>
          <w:u w:val="single"/>
        </w:rPr>
        <w:t>The Crimes</w:t>
      </w:r>
    </w:p>
    <w:p w14:paraId="10A651F5" w14:textId="77F1CD6C" w:rsidR="001D3821" w:rsidRPr="00C36FE3" w:rsidRDefault="00C36FE3" w:rsidP="00C36FE3">
      <w:pPr>
        <w:spacing w:after="0" w:line="360" w:lineRule="auto"/>
        <w:jc w:val="both"/>
        <w:rPr>
          <w:rFonts w:ascii="Arial" w:hAnsi="Arial" w:cs="Arial"/>
          <w:sz w:val="24"/>
        </w:rPr>
      </w:pPr>
      <w:r>
        <w:rPr>
          <w:rFonts w:ascii="Arial" w:hAnsi="Arial" w:cs="Arial"/>
          <w:sz w:val="24"/>
        </w:rPr>
        <w:t>[13]</w:t>
      </w:r>
      <w:r>
        <w:rPr>
          <w:rFonts w:ascii="Arial" w:hAnsi="Arial" w:cs="Arial"/>
          <w:sz w:val="24"/>
        </w:rPr>
        <w:tab/>
      </w:r>
      <w:r w:rsidR="001D3821" w:rsidRPr="00C36FE3">
        <w:rPr>
          <w:rFonts w:ascii="Arial" w:hAnsi="Arial" w:cs="Arial"/>
          <w:sz w:val="24"/>
        </w:rPr>
        <w:t xml:space="preserve">The second element of the triad involves a consideration of the crimes committed by the Accused and the circumstances attendant upon the commission of the crimes. </w:t>
      </w:r>
    </w:p>
    <w:p w14:paraId="209B340B" w14:textId="77777777" w:rsidR="001D3821" w:rsidRDefault="001D3821" w:rsidP="001D3821">
      <w:pPr>
        <w:pStyle w:val="ListParagraph"/>
        <w:spacing w:after="0" w:line="360" w:lineRule="auto"/>
        <w:ind w:left="0"/>
        <w:jc w:val="both"/>
        <w:rPr>
          <w:rFonts w:ascii="Arial" w:hAnsi="Arial" w:cs="Arial"/>
          <w:sz w:val="24"/>
        </w:rPr>
      </w:pPr>
    </w:p>
    <w:p w14:paraId="4AED0AD5" w14:textId="1DEA9C72" w:rsidR="002B31DB" w:rsidRPr="00C36FE3" w:rsidRDefault="00C36FE3" w:rsidP="00C36FE3">
      <w:pPr>
        <w:spacing w:after="0" w:line="360" w:lineRule="auto"/>
        <w:jc w:val="both"/>
        <w:rPr>
          <w:rFonts w:ascii="Arial" w:hAnsi="Arial" w:cs="Arial"/>
          <w:sz w:val="24"/>
        </w:rPr>
      </w:pPr>
      <w:r>
        <w:rPr>
          <w:rFonts w:ascii="Arial" w:hAnsi="Arial" w:cs="Arial"/>
          <w:sz w:val="24"/>
        </w:rPr>
        <w:t>[14]</w:t>
      </w:r>
      <w:r>
        <w:rPr>
          <w:rFonts w:ascii="Arial" w:hAnsi="Arial" w:cs="Arial"/>
          <w:sz w:val="24"/>
        </w:rPr>
        <w:tab/>
      </w:r>
      <w:r w:rsidR="001D3821" w:rsidRPr="00C36FE3">
        <w:rPr>
          <w:rFonts w:ascii="Arial" w:hAnsi="Arial" w:cs="Arial"/>
          <w:sz w:val="24"/>
        </w:rPr>
        <w:t xml:space="preserve">There can be no doubt that the crimes of which the Accused have been convicted are serious crimes. The evidence clearly shows that the complainants were merely walking along the road, unarmed and minding their own business. They were set upon by the Accused and their companions for no reason whatsoever. As pointed </w:t>
      </w:r>
      <w:r w:rsidR="001D3821" w:rsidRPr="00C36FE3">
        <w:rPr>
          <w:rFonts w:ascii="Arial" w:hAnsi="Arial" w:cs="Arial"/>
          <w:sz w:val="24"/>
        </w:rPr>
        <w:lastRenderedPageBreak/>
        <w:t xml:space="preserve">out in the Judgment, Accused 2, Ned Govender, conceded that he was not attacked by anyone and accordingly there was no need to defend himself. There was no evidence before this court to show that the complainants had interfered with anyone, nor with anyone’s property. The complainants were seriously assaulted. Mr Mangwe, in his testimony before court, testified that he was brutally </w:t>
      </w:r>
      <w:r w:rsidR="002B31DB" w:rsidRPr="00C36FE3">
        <w:rPr>
          <w:rFonts w:ascii="Arial" w:hAnsi="Arial" w:cs="Arial"/>
          <w:sz w:val="24"/>
        </w:rPr>
        <w:t xml:space="preserve">assaulted and left for dead. In </w:t>
      </w:r>
      <w:r w:rsidR="00485761" w:rsidRPr="00C36FE3">
        <w:rPr>
          <w:rFonts w:ascii="Arial" w:hAnsi="Arial" w:cs="Arial"/>
          <w:sz w:val="24"/>
        </w:rPr>
        <w:t>fact,</w:t>
      </w:r>
      <w:r w:rsidR="002B31DB" w:rsidRPr="00C36FE3">
        <w:rPr>
          <w:rFonts w:ascii="Arial" w:hAnsi="Arial" w:cs="Arial"/>
          <w:sz w:val="24"/>
        </w:rPr>
        <w:t xml:space="preserve"> some of his attackers returned later to find out</w:t>
      </w:r>
      <w:r w:rsidR="00485761" w:rsidRPr="00C36FE3">
        <w:rPr>
          <w:rFonts w:ascii="Arial" w:hAnsi="Arial" w:cs="Arial"/>
          <w:sz w:val="24"/>
        </w:rPr>
        <w:t xml:space="preserve"> if </w:t>
      </w:r>
      <w:r w:rsidR="002B31DB" w:rsidRPr="00C36FE3">
        <w:rPr>
          <w:rFonts w:ascii="Arial" w:hAnsi="Arial" w:cs="Arial"/>
          <w:sz w:val="24"/>
        </w:rPr>
        <w:t xml:space="preserve">indeed he was dead. In the Victim Impact Statement by Mr Mangwe, he relates to the difficulty he has in walking given the nature of the injuries that he sustained. As a consequence, he cannot provide for his family and regards himself as a disabled person. He is extremely angry and resentful towards members of the Indian community as he regards the attack upon him as being part of a racial war. </w:t>
      </w:r>
    </w:p>
    <w:p w14:paraId="2AEC6C8F" w14:textId="77777777" w:rsidR="002B31DB" w:rsidRDefault="002B31DB" w:rsidP="002B31DB">
      <w:pPr>
        <w:pStyle w:val="ListParagraph"/>
        <w:spacing w:after="0" w:line="360" w:lineRule="auto"/>
        <w:ind w:left="0"/>
        <w:jc w:val="both"/>
        <w:rPr>
          <w:rFonts w:ascii="Arial" w:hAnsi="Arial" w:cs="Arial"/>
          <w:sz w:val="24"/>
        </w:rPr>
      </w:pPr>
    </w:p>
    <w:p w14:paraId="409A161E" w14:textId="5A515BB4" w:rsidR="00E34A79" w:rsidRPr="00C36FE3" w:rsidRDefault="00C36FE3" w:rsidP="00C36FE3">
      <w:pPr>
        <w:spacing w:after="0" w:line="360" w:lineRule="auto"/>
        <w:jc w:val="both"/>
        <w:rPr>
          <w:rFonts w:ascii="Arial" w:hAnsi="Arial" w:cs="Arial"/>
          <w:sz w:val="24"/>
        </w:rPr>
      </w:pPr>
      <w:r>
        <w:rPr>
          <w:rFonts w:ascii="Arial" w:hAnsi="Arial" w:cs="Arial"/>
          <w:sz w:val="24"/>
        </w:rPr>
        <w:t>[15]</w:t>
      </w:r>
      <w:r>
        <w:rPr>
          <w:rFonts w:ascii="Arial" w:hAnsi="Arial" w:cs="Arial"/>
          <w:sz w:val="24"/>
        </w:rPr>
        <w:tab/>
      </w:r>
      <w:r w:rsidR="002B31DB" w:rsidRPr="00C36FE3">
        <w:rPr>
          <w:rFonts w:ascii="Arial" w:hAnsi="Arial" w:cs="Arial"/>
          <w:sz w:val="24"/>
        </w:rPr>
        <w:t>The video footage clearly shows the assault upon Mr Putuzo. As stated in the Judgment</w:t>
      </w:r>
      <w:r w:rsidR="0059077E" w:rsidRPr="00C36FE3">
        <w:rPr>
          <w:rFonts w:ascii="Arial" w:hAnsi="Arial" w:cs="Arial"/>
          <w:sz w:val="24"/>
        </w:rPr>
        <w:t>,</w:t>
      </w:r>
      <w:r w:rsidR="002B31DB" w:rsidRPr="00C36FE3">
        <w:rPr>
          <w:rFonts w:ascii="Arial" w:hAnsi="Arial" w:cs="Arial"/>
          <w:sz w:val="24"/>
        </w:rPr>
        <w:t xml:space="preserve"> due to the poor manner in which the matter was investigated, his medical reports were not available to confirm the injuries that he sustained. It was purely on this technical basis that the Accused were convicted of Assault Common. This is not to say an Assault Common is not a serious </w:t>
      </w:r>
      <w:r w:rsidR="004C0E10" w:rsidRPr="00C36FE3">
        <w:rPr>
          <w:rFonts w:ascii="Arial" w:hAnsi="Arial" w:cs="Arial"/>
          <w:sz w:val="24"/>
        </w:rPr>
        <w:t>offen</w:t>
      </w:r>
      <w:r w:rsidR="0059077E" w:rsidRPr="00C36FE3">
        <w:rPr>
          <w:rFonts w:ascii="Arial" w:hAnsi="Arial" w:cs="Arial"/>
          <w:sz w:val="24"/>
        </w:rPr>
        <w:t>c</w:t>
      </w:r>
      <w:r w:rsidR="004C0E10" w:rsidRPr="00C36FE3">
        <w:rPr>
          <w:rFonts w:ascii="Arial" w:hAnsi="Arial" w:cs="Arial"/>
          <w:sz w:val="24"/>
        </w:rPr>
        <w:t>e</w:t>
      </w:r>
      <w:r w:rsidR="002B31DB" w:rsidRPr="00C36FE3">
        <w:rPr>
          <w:rFonts w:ascii="Arial" w:hAnsi="Arial" w:cs="Arial"/>
          <w:sz w:val="24"/>
        </w:rPr>
        <w:t>. Any form of assault is indeed serious</w:t>
      </w:r>
      <w:r w:rsidR="00E34A79" w:rsidRPr="00C36FE3">
        <w:rPr>
          <w:rFonts w:ascii="Arial" w:hAnsi="Arial" w:cs="Arial"/>
          <w:sz w:val="24"/>
        </w:rPr>
        <w:t xml:space="preserve">, especially when it is perpetrated in an unprovoked situation. </w:t>
      </w:r>
    </w:p>
    <w:p w14:paraId="3395D59C" w14:textId="77777777" w:rsidR="00E34A79" w:rsidRPr="00E34A79" w:rsidRDefault="00E34A79" w:rsidP="00E34A79">
      <w:pPr>
        <w:pStyle w:val="ListParagraph"/>
        <w:rPr>
          <w:rFonts w:ascii="Arial" w:hAnsi="Arial" w:cs="Arial"/>
          <w:sz w:val="24"/>
        </w:rPr>
      </w:pPr>
    </w:p>
    <w:p w14:paraId="14C3B8D1" w14:textId="644BB927" w:rsidR="00E34A79" w:rsidRPr="00485761" w:rsidRDefault="00E34A79" w:rsidP="00E34A79">
      <w:pPr>
        <w:pStyle w:val="ListParagraph"/>
        <w:spacing w:after="0" w:line="360" w:lineRule="auto"/>
        <w:ind w:left="0"/>
        <w:jc w:val="both"/>
        <w:rPr>
          <w:rFonts w:ascii="Arial" w:hAnsi="Arial" w:cs="Arial"/>
          <w:sz w:val="24"/>
          <w:u w:val="single"/>
        </w:rPr>
      </w:pPr>
      <w:r w:rsidRPr="00485761">
        <w:rPr>
          <w:rFonts w:ascii="Arial" w:hAnsi="Arial" w:cs="Arial"/>
          <w:sz w:val="24"/>
          <w:u w:val="single"/>
        </w:rPr>
        <w:t>The Interests of Society</w:t>
      </w:r>
    </w:p>
    <w:p w14:paraId="13D39EF6" w14:textId="55F3C635" w:rsidR="00E34A79" w:rsidRPr="00C36FE3" w:rsidRDefault="00C36FE3" w:rsidP="00C36FE3">
      <w:pPr>
        <w:spacing w:after="0" w:line="360" w:lineRule="auto"/>
        <w:jc w:val="both"/>
        <w:rPr>
          <w:rFonts w:ascii="Arial" w:hAnsi="Arial" w:cs="Arial"/>
          <w:sz w:val="24"/>
        </w:rPr>
      </w:pPr>
      <w:r>
        <w:rPr>
          <w:rFonts w:ascii="Arial" w:hAnsi="Arial" w:cs="Arial"/>
          <w:sz w:val="24"/>
        </w:rPr>
        <w:t>[16]</w:t>
      </w:r>
      <w:r>
        <w:rPr>
          <w:rFonts w:ascii="Arial" w:hAnsi="Arial" w:cs="Arial"/>
          <w:sz w:val="24"/>
        </w:rPr>
        <w:tab/>
      </w:r>
      <w:r w:rsidR="00E34A79" w:rsidRPr="00C36FE3">
        <w:rPr>
          <w:rFonts w:ascii="Arial" w:hAnsi="Arial" w:cs="Arial"/>
          <w:sz w:val="24"/>
        </w:rPr>
        <w:t xml:space="preserve">In </w:t>
      </w:r>
      <w:r w:rsidR="00E34A79" w:rsidRPr="00C36FE3">
        <w:rPr>
          <w:rFonts w:ascii="Arial" w:hAnsi="Arial" w:cs="Arial"/>
          <w:i/>
          <w:sz w:val="24"/>
        </w:rPr>
        <w:t>Director of Public Prosecutions, North Gauteng v Thabethe</w:t>
      </w:r>
      <w:r w:rsidR="00E34A79" w:rsidRPr="00C36FE3">
        <w:rPr>
          <w:rFonts w:ascii="Arial" w:hAnsi="Arial" w:cs="Arial"/>
          <w:sz w:val="24"/>
        </w:rPr>
        <w:t xml:space="preserve"> 2011 (2) SACR 567 (SCA) the court held, at paragraph 22: </w:t>
      </w:r>
    </w:p>
    <w:p w14:paraId="0A0783DB" w14:textId="50138981" w:rsidR="00E34A79" w:rsidRDefault="00E34A79" w:rsidP="00E34A79">
      <w:pPr>
        <w:pStyle w:val="ListParagraph"/>
        <w:spacing w:after="0" w:line="360" w:lineRule="auto"/>
        <w:jc w:val="both"/>
        <w:rPr>
          <w:rFonts w:ascii="Arial" w:hAnsi="Arial" w:cs="Arial"/>
          <w:sz w:val="24"/>
        </w:rPr>
      </w:pPr>
      <w:r>
        <w:rPr>
          <w:rFonts w:ascii="Arial" w:hAnsi="Arial" w:cs="Arial"/>
          <w:sz w:val="24"/>
        </w:rPr>
        <w:t>‘</w:t>
      </w:r>
      <w:r w:rsidRPr="00485761">
        <w:rPr>
          <w:rFonts w:ascii="Arial" w:hAnsi="Arial" w:cs="Arial"/>
        </w:rPr>
        <w:t>Our courts have an obligation to impose sentences . . . of the kind which reflects the natural outrage and revulsion felt by law abiding members of society. A failure to do so would regrettably have the effect of eroding the public confidence in the criminal justice system</w:t>
      </w:r>
      <w:r>
        <w:rPr>
          <w:rFonts w:ascii="Arial" w:hAnsi="Arial" w:cs="Arial"/>
          <w:sz w:val="24"/>
        </w:rPr>
        <w:t xml:space="preserve">.’ </w:t>
      </w:r>
    </w:p>
    <w:p w14:paraId="188F0B75" w14:textId="292C6097" w:rsidR="00E34A79" w:rsidRPr="00E34A79" w:rsidRDefault="00E34A79" w:rsidP="00E34A79">
      <w:pPr>
        <w:spacing w:after="0" w:line="360" w:lineRule="auto"/>
        <w:jc w:val="both"/>
        <w:rPr>
          <w:rFonts w:ascii="Arial" w:hAnsi="Arial" w:cs="Arial"/>
          <w:sz w:val="24"/>
        </w:rPr>
      </w:pPr>
      <w:r>
        <w:rPr>
          <w:rFonts w:ascii="Arial" w:hAnsi="Arial" w:cs="Arial"/>
          <w:sz w:val="24"/>
        </w:rPr>
        <w:t xml:space="preserve">I agree with the sentiments expressed by the learned Judge. Should the public lose confidence in the criminal justice system, it would, in my view, lead to anarchy. </w:t>
      </w:r>
    </w:p>
    <w:p w14:paraId="6426401F" w14:textId="2A76D6B4" w:rsidR="00E34A79" w:rsidRDefault="00E34A79" w:rsidP="00E34A79">
      <w:pPr>
        <w:pStyle w:val="ListParagraph"/>
        <w:spacing w:after="0" w:line="360" w:lineRule="auto"/>
        <w:ind w:left="0"/>
        <w:jc w:val="both"/>
        <w:rPr>
          <w:rFonts w:ascii="Arial" w:hAnsi="Arial" w:cs="Arial"/>
          <w:sz w:val="24"/>
        </w:rPr>
      </w:pPr>
    </w:p>
    <w:p w14:paraId="3672B9C0" w14:textId="7A9D9A1D" w:rsidR="00371719" w:rsidRPr="00C36FE3" w:rsidRDefault="00C36FE3" w:rsidP="00C36FE3">
      <w:pPr>
        <w:spacing w:after="0" w:line="360" w:lineRule="auto"/>
        <w:jc w:val="both"/>
        <w:rPr>
          <w:rFonts w:ascii="Arial" w:hAnsi="Arial" w:cs="Arial"/>
          <w:sz w:val="24"/>
        </w:rPr>
      </w:pPr>
      <w:r>
        <w:rPr>
          <w:rFonts w:ascii="Arial" w:hAnsi="Arial" w:cs="Arial"/>
          <w:sz w:val="24"/>
        </w:rPr>
        <w:t>[17]</w:t>
      </w:r>
      <w:r>
        <w:rPr>
          <w:rFonts w:ascii="Arial" w:hAnsi="Arial" w:cs="Arial"/>
          <w:sz w:val="24"/>
        </w:rPr>
        <w:tab/>
      </w:r>
      <w:r w:rsidR="005B7F4D" w:rsidRPr="00C36FE3">
        <w:rPr>
          <w:rFonts w:ascii="Arial" w:hAnsi="Arial" w:cs="Arial"/>
          <w:sz w:val="24"/>
        </w:rPr>
        <w:t xml:space="preserve">Mr </w:t>
      </w:r>
      <w:r w:rsidR="00371719" w:rsidRPr="00C36FE3">
        <w:rPr>
          <w:rFonts w:ascii="Arial" w:hAnsi="Arial" w:cs="Arial"/>
          <w:i/>
          <w:sz w:val="24"/>
        </w:rPr>
        <w:t>Mbokazi</w:t>
      </w:r>
      <w:r w:rsidR="00371719" w:rsidRPr="00C36FE3">
        <w:rPr>
          <w:rFonts w:ascii="Arial" w:hAnsi="Arial" w:cs="Arial"/>
          <w:sz w:val="24"/>
        </w:rPr>
        <w:t xml:space="preserve">, on behalf of the State, has asked that the court impose a sentence of direct imprisonment. He has submitted that a sentence of correctional supervision will send </w:t>
      </w:r>
      <w:r w:rsidR="004C0E10" w:rsidRPr="00C36FE3">
        <w:rPr>
          <w:rFonts w:ascii="Arial" w:hAnsi="Arial" w:cs="Arial"/>
          <w:sz w:val="24"/>
        </w:rPr>
        <w:t xml:space="preserve">out </w:t>
      </w:r>
      <w:r w:rsidR="00371719" w:rsidRPr="00C36FE3">
        <w:rPr>
          <w:rFonts w:ascii="Arial" w:hAnsi="Arial" w:cs="Arial"/>
          <w:sz w:val="24"/>
        </w:rPr>
        <w:t xml:space="preserve">a wrong message to society. Ms Hearne has concluded that correctional supervision would be an appropriate sentence. She has however not identified the relevant </w:t>
      </w:r>
      <w:r w:rsidR="004C0E10" w:rsidRPr="00C36FE3">
        <w:rPr>
          <w:rFonts w:ascii="Arial" w:hAnsi="Arial" w:cs="Arial"/>
          <w:sz w:val="24"/>
        </w:rPr>
        <w:t xml:space="preserve">section </w:t>
      </w:r>
      <w:r w:rsidR="00371719" w:rsidRPr="00C36FE3">
        <w:rPr>
          <w:rFonts w:ascii="Arial" w:hAnsi="Arial" w:cs="Arial"/>
          <w:sz w:val="24"/>
        </w:rPr>
        <w:t>of the Criminal Procedure Act 51 of 1977 (‘</w:t>
      </w:r>
      <w:r w:rsidR="00371719" w:rsidRPr="00C36FE3">
        <w:rPr>
          <w:rFonts w:ascii="Arial" w:hAnsi="Arial" w:cs="Arial"/>
        </w:rPr>
        <w:t>the Act’</w:t>
      </w:r>
      <w:r w:rsidR="00371719" w:rsidRPr="00C36FE3">
        <w:rPr>
          <w:rFonts w:ascii="Arial" w:hAnsi="Arial" w:cs="Arial"/>
          <w:sz w:val="24"/>
        </w:rPr>
        <w:t xml:space="preserve">) which would be applicable. The report from the Department of Correctional Services has concluded </w:t>
      </w:r>
      <w:r w:rsidR="00371719" w:rsidRPr="00C36FE3">
        <w:rPr>
          <w:rFonts w:ascii="Arial" w:hAnsi="Arial" w:cs="Arial"/>
          <w:sz w:val="24"/>
        </w:rPr>
        <w:lastRenderedPageBreak/>
        <w:t xml:space="preserve">that both Accused meet the physical criteria for a sentence of correctional supervision in terms of s 276(1)(h) of the Act. This section however provides for </w:t>
      </w:r>
      <w:r w:rsidR="004C0E10" w:rsidRPr="00C36FE3">
        <w:rPr>
          <w:rFonts w:ascii="Arial" w:hAnsi="Arial" w:cs="Arial"/>
          <w:sz w:val="24"/>
        </w:rPr>
        <w:t xml:space="preserve">a </w:t>
      </w:r>
      <w:r w:rsidR="00371719" w:rsidRPr="00C36FE3">
        <w:rPr>
          <w:rFonts w:ascii="Arial" w:hAnsi="Arial" w:cs="Arial"/>
          <w:sz w:val="24"/>
        </w:rPr>
        <w:t xml:space="preserve">sentence not exceeding three years imprisonment. Mr </w:t>
      </w:r>
      <w:r w:rsidR="00371719" w:rsidRPr="00C36FE3">
        <w:rPr>
          <w:rFonts w:ascii="Arial" w:hAnsi="Arial" w:cs="Arial"/>
          <w:i/>
          <w:sz w:val="24"/>
        </w:rPr>
        <w:t>Van Schalkwyk</w:t>
      </w:r>
      <w:r w:rsidR="00371719" w:rsidRPr="00C36FE3">
        <w:rPr>
          <w:rFonts w:ascii="Arial" w:hAnsi="Arial" w:cs="Arial"/>
          <w:sz w:val="24"/>
        </w:rPr>
        <w:t>, on behalf of Accused 2, has conceded that if the court was inclined to impose a sentence in excess of three years, then correctional supervision will no longer be an option. There is also of course s 276(1)(i) of the Act which would result in the sentence being custodial in part. A sentence in terms of this provision should however be imposed if the offen</w:t>
      </w:r>
      <w:r w:rsidR="0059077E" w:rsidRPr="00C36FE3">
        <w:rPr>
          <w:rFonts w:ascii="Arial" w:hAnsi="Arial" w:cs="Arial"/>
          <w:sz w:val="24"/>
        </w:rPr>
        <w:t>c</w:t>
      </w:r>
      <w:r w:rsidR="00371719" w:rsidRPr="00C36FE3">
        <w:rPr>
          <w:rFonts w:ascii="Arial" w:hAnsi="Arial" w:cs="Arial"/>
          <w:sz w:val="24"/>
        </w:rPr>
        <w:t xml:space="preserve">e does not warrant a term of imprisonment exceeding five years. In my view an objective determination of the facts of this case warrants a period of imprisonment that exceeds five years. </w:t>
      </w:r>
    </w:p>
    <w:p w14:paraId="1CE1206E" w14:textId="77777777" w:rsidR="00371719" w:rsidRDefault="00371719" w:rsidP="00371719">
      <w:pPr>
        <w:pStyle w:val="ListParagraph"/>
        <w:spacing w:after="0" w:line="360" w:lineRule="auto"/>
        <w:ind w:left="0"/>
        <w:jc w:val="both"/>
        <w:rPr>
          <w:rFonts w:ascii="Arial" w:hAnsi="Arial" w:cs="Arial"/>
          <w:sz w:val="24"/>
        </w:rPr>
      </w:pPr>
    </w:p>
    <w:p w14:paraId="58351AAE" w14:textId="37859FC8" w:rsidR="00C5241D" w:rsidRPr="00C36FE3" w:rsidRDefault="00C36FE3" w:rsidP="00C36FE3">
      <w:pPr>
        <w:spacing w:after="0" w:line="360" w:lineRule="auto"/>
        <w:jc w:val="both"/>
        <w:rPr>
          <w:rFonts w:ascii="Arial" w:hAnsi="Arial" w:cs="Arial"/>
          <w:sz w:val="24"/>
        </w:rPr>
      </w:pPr>
      <w:r>
        <w:rPr>
          <w:rFonts w:ascii="Arial" w:hAnsi="Arial" w:cs="Arial"/>
          <w:sz w:val="24"/>
        </w:rPr>
        <w:t>[18]</w:t>
      </w:r>
      <w:r>
        <w:rPr>
          <w:rFonts w:ascii="Arial" w:hAnsi="Arial" w:cs="Arial"/>
          <w:sz w:val="24"/>
        </w:rPr>
        <w:tab/>
      </w:r>
      <w:r w:rsidR="00371719" w:rsidRPr="00C36FE3">
        <w:rPr>
          <w:rFonts w:ascii="Arial" w:hAnsi="Arial" w:cs="Arial"/>
          <w:sz w:val="24"/>
        </w:rPr>
        <w:t xml:space="preserve">The Accused are not remorseful, both Ms Sikhakhane and Ms Hearne have arrived at this conclusion. Despite this court’s findings that the circumstances at the time were not as described by the Accused in their Affidavits presented at the bail hearing, it is noted that their profession of innocence to Ms Hearne is still based on those circumstances. The Accused have </w:t>
      </w:r>
      <w:r w:rsidR="00C5241D" w:rsidRPr="00C36FE3">
        <w:rPr>
          <w:rFonts w:ascii="Arial" w:hAnsi="Arial" w:cs="Arial"/>
          <w:sz w:val="24"/>
        </w:rPr>
        <w:t xml:space="preserve">clearly not come to terms </w:t>
      </w:r>
      <w:r w:rsidR="004C0E10" w:rsidRPr="00C36FE3">
        <w:rPr>
          <w:rFonts w:ascii="Arial" w:hAnsi="Arial" w:cs="Arial"/>
          <w:sz w:val="24"/>
        </w:rPr>
        <w:t>with t</w:t>
      </w:r>
      <w:r w:rsidR="00C5241D" w:rsidRPr="00C36FE3">
        <w:rPr>
          <w:rFonts w:ascii="Arial" w:hAnsi="Arial" w:cs="Arial"/>
          <w:sz w:val="24"/>
        </w:rPr>
        <w:t>he consequences of their actions. It is indeed sad to note that they both, as a result, have expressed a loss of trust in the South Africa</w:t>
      </w:r>
      <w:r w:rsidR="0059077E" w:rsidRPr="00C36FE3">
        <w:rPr>
          <w:rFonts w:ascii="Arial" w:hAnsi="Arial" w:cs="Arial"/>
          <w:sz w:val="24"/>
        </w:rPr>
        <w:t>n</w:t>
      </w:r>
      <w:r w:rsidR="00C5241D" w:rsidRPr="00C36FE3">
        <w:rPr>
          <w:rFonts w:ascii="Arial" w:hAnsi="Arial" w:cs="Arial"/>
          <w:sz w:val="24"/>
        </w:rPr>
        <w:t xml:space="preserve"> Judicial System. </w:t>
      </w:r>
    </w:p>
    <w:p w14:paraId="084D6460" w14:textId="77777777" w:rsidR="00C5241D" w:rsidRPr="00C5241D" w:rsidRDefault="00C5241D" w:rsidP="00C5241D">
      <w:pPr>
        <w:pStyle w:val="ListParagraph"/>
        <w:rPr>
          <w:rFonts w:ascii="Arial" w:hAnsi="Arial" w:cs="Arial"/>
          <w:sz w:val="24"/>
        </w:rPr>
      </w:pPr>
    </w:p>
    <w:p w14:paraId="261F666F" w14:textId="290051B2" w:rsidR="00C77B98" w:rsidRPr="00C36FE3" w:rsidRDefault="00C36FE3" w:rsidP="00C36FE3">
      <w:pPr>
        <w:spacing w:after="0" w:line="360" w:lineRule="auto"/>
        <w:jc w:val="both"/>
        <w:rPr>
          <w:rFonts w:ascii="Arial" w:hAnsi="Arial" w:cs="Arial"/>
          <w:sz w:val="24"/>
        </w:rPr>
      </w:pPr>
      <w:r>
        <w:rPr>
          <w:rFonts w:ascii="Arial" w:hAnsi="Arial" w:cs="Arial"/>
          <w:sz w:val="24"/>
        </w:rPr>
        <w:t>[19]</w:t>
      </w:r>
      <w:r>
        <w:rPr>
          <w:rFonts w:ascii="Arial" w:hAnsi="Arial" w:cs="Arial"/>
          <w:sz w:val="24"/>
        </w:rPr>
        <w:tab/>
      </w:r>
      <w:r w:rsidR="00C5241D" w:rsidRPr="00C36FE3">
        <w:rPr>
          <w:rFonts w:ascii="Arial" w:hAnsi="Arial" w:cs="Arial"/>
          <w:sz w:val="24"/>
        </w:rPr>
        <w:t xml:space="preserve">I have not lost sight of the fact that these crimes were committed during the period of unrest in some parts of the country, particularly KwaZulu-Natal. This period of unrest was characterised by looting and lawlessness. </w:t>
      </w:r>
      <w:r w:rsidR="009D7C48" w:rsidRPr="00C36FE3">
        <w:rPr>
          <w:rFonts w:ascii="Arial" w:hAnsi="Arial" w:cs="Arial"/>
          <w:sz w:val="24"/>
        </w:rPr>
        <w:t xml:space="preserve">It is indeed so that people were fearful and under extreme stress and anxiety for the safety of their lives, their families and their property. Almost everyone effected by the lawlessness in this </w:t>
      </w:r>
      <w:r w:rsidR="00191C11" w:rsidRPr="00C36FE3">
        <w:rPr>
          <w:rFonts w:ascii="Arial" w:hAnsi="Arial" w:cs="Arial"/>
          <w:sz w:val="24"/>
        </w:rPr>
        <w:t>P</w:t>
      </w:r>
      <w:r w:rsidR="009D7C48" w:rsidRPr="00C36FE3">
        <w:rPr>
          <w:rFonts w:ascii="Arial" w:hAnsi="Arial" w:cs="Arial"/>
          <w:sz w:val="24"/>
        </w:rPr>
        <w:t xml:space="preserve">rovince were going through the same thoughts and fears as this was unprecedent times. Ms Hearne, the Clinical Psychologist, alludes to the state of minds of both Accused prior to the incidents </w:t>
      </w:r>
      <w:r w:rsidR="00511958" w:rsidRPr="00C36FE3">
        <w:rPr>
          <w:rFonts w:ascii="Arial" w:hAnsi="Arial" w:cs="Arial"/>
          <w:sz w:val="24"/>
        </w:rPr>
        <w:t>of</w:t>
      </w:r>
      <w:r w:rsidR="009D7C48" w:rsidRPr="00C36FE3">
        <w:rPr>
          <w:rFonts w:ascii="Arial" w:hAnsi="Arial" w:cs="Arial"/>
          <w:sz w:val="24"/>
        </w:rPr>
        <w:t xml:space="preserve"> which they have been convicted. Her report sets out in detail the fear the Accused experienced due to the threats received via social media. Like others, they had </w:t>
      </w:r>
      <w:r w:rsidR="00191C11" w:rsidRPr="00C36FE3">
        <w:rPr>
          <w:rFonts w:ascii="Arial" w:hAnsi="Arial" w:cs="Arial"/>
          <w:sz w:val="24"/>
        </w:rPr>
        <w:t>a</w:t>
      </w:r>
      <w:r w:rsidR="009D7C48" w:rsidRPr="00C36FE3">
        <w:rPr>
          <w:rFonts w:ascii="Arial" w:hAnsi="Arial" w:cs="Arial"/>
          <w:sz w:val="24"/>
        </w:rPr>
        <w:t xml:space="preserve"> fear for the safety for their family and property. She describes the characteristics of an </w:t>
      </w:r>
      <w:r w:rsidR="00C77B98" w:rsidRPr="00C36FE3">
        <w:rPr>
          <w:rFonts w:ascii="Arial" w:hAnsi="Arial" w:cs="Arial"/>
          <w:sz w:val="24"/>
        </w:rPr>
        <w:t xml:space="preserve">enmeshed family unit and confirms that both Accused come from a very </w:t>
      </w:r>
      <w:r w:rsidR="00511958" w:rsidRPr="00C36FE3">
        <w:rPr>
          <w:rFonts w:ascii="Arial" w:hAnsi="Arial" w:cs="Arial"/>
          <w:sz w:val="24"/>
        </w:rPr>
        <w:t>close-knit</w:t>
      </w:r>
      <w:r w:rsidR="00C77B98" w:rsidRPr="00C36FE3">
        <w:rPr>
          <w:rFonts w:ascii="Arial" w:hAnsi="Arial" w:cs="Arial"/>
          <w:sz w:val="24"/>
        </w:rPr>
        <w:t xml:space="preserve"> family where boundaries are blurred. The Accused portrayed an unhealthy level of emotional dependence. This would explain the anxiety that the Accused felt at the time of the inciden</w:t>
      </w:r>
      <w:r w:rsidR="00511958" w:rsidRPr="00C36FE3">
        <w:rPr>
          <w:rFonts w:ascii="Arial" w:hAnsi="Arial" w:cs="Arial"/>
          <w:sz w:val="24"/>
        </w:rPr>
        <w:t>ts</w:t>
      </w:r>
      <w:r w:rsidR="00C77B98" w:rsidRPr="00C36FE3">
        <w:rPr>
          <w:rFonts w:ascii="Arial" w:hAnsi="Arial" w:cs="Arial"/>
          <w:sz w:val="24"/>
        </w:rPr>
        <w:t xml:space="preserve"> and the need to protect their family. However, the facts of this case show that there was absolutely no danger or threat imposed by the complainants to the Accused</w:t>
      </w:r>
      <w:r w:rsidR="00511958" w:rsidRPr="00C36FE3">
        <w:rPr>
          <w:rFonts w:ascii="Arial" w:hAnsi="Arial" w:cs="Arial"/>
          <w:sz w:val="24"/>
        </w:rPr>
        <w:t xml:space="preserve">s’ </w:t>
      </w:r>
      <w:r w:rsidR="00C77B98" w:rsidRPr="00C36FE3">
        <w:rPr>
          <w:rFonts w:ascii="Arial" w:hAnsi="Arial" w:cs="Arial"/>
          <w:sz w:val="24"/>
        </w:rPr>
        <w:t xml:space="preserve">person, family or property. As stated earlier, the </w:t>
      </w:r>
      <w:r w:rsidR="00C77B98" w:rsidRPr="00C36FE3">
        <w:rPr>
          <w:rFonts w:ascii="Arial" w:hAnsi="Arial" w:cs="Arial"/>
          <w:sz w:val="24"/>
        </w:rPr>
        <w:lastRenderedPageBreak/>
        <w:t xml:space="preserve">complainants were unarmed and posed no imminent threat or danger to the Accused. The assaults upon the complainants were totally unprovoked. </w:t>
      </w:r>
    </w:p>
    <w:p w14:paraId="3F0ACC1E" w14:textId="77777777" w:rsidR="00C5241D" w:rsidRPr="00C5241D" w:rsidRDefault="00C5241D" w:rsidP="00C5241D">
      <w:pPr>
        <w:pStyle w:val="ListParagraph"/>
        <w:rPr>
          <w:rFonts w:ascii="Arial" w:hAnsi="Arial" w:cs="Arial"/>
          <w:sz w:val="24"/>
        </w:rPr>
      </w:pPr>
    </w:p>
    <w:p w14:paraId="1556CD1F" w14:textId="445AC82C" w:rsidR="00C5241D" w:rsidRPr="00C36FE3" w:rsidRDefault="00C36FE3" w:rsidP="00C36FE3">
      <w:pPr>
        <w:spacing w:after="0" w:line="360" w:lineRule="auto"/>
        <w:jc w:val="both"/>
        <w:rPr>
          <w:rFonts w:ascii="Arial" w:hAnsi="Arial" w:cs="Arial"/>
          <w:sz w:val="24"/>
        </w:rPr>
      </w:pPr>
      <w:r>
        <w:rPr>
          <w:rFonts w:ascii="Arial" w:hAnsi="Arial" w:cs="Arial"/>
          <w:sz w:val="24"/>
        </w:rPr>
        <w:t>[20]</w:t>
      </w:r>
      <w:r>
        <w:rPr>
          <w:rFonts w:ascii="Arial" w:hAnsi="Arial" w:cs="Arial"/>
          <w:sz w:val="24"/>
        </w:rPr>
        <w:tab/>
      </w:r>
      <w:r w:rsidR="00C5241D" w:rsidRPr="00C36FE3">
        <w:rPr>
          <w:rFonts w:ascii="Arial" w:hAnsi="Arial" w:cs="Arial"/>
          <w:sz w:val="24"/>
        </w:rPr>
        <w:t xml:space="preserve">The Correctional Services Report has suggested that the court should order the Accused to pay compensation to the victims. A compensation order is governed by the provisions of s 300 of the Act. I am of the view that such an order would be inappropriate in the circumstances. In any event there is no application before me from either the injured persons or the prosecution on their behalf, as envisaged in the Act. </w:t>
      </w:r>
    </w:p>
    <w:p w14:paraId="3E07DE67" w14:textId="77777777" w:rsidR="00C5241D" w:rsidRPr="00C5241D" w:rsidRDefault="00C5241D" w:rsidP="00C5241D">
      <w:pPr>
        <w:pStyle w:val="ListParagraph"/>
        <w:rPr>
          <w:rFonts w:ascii="Arial" w:hAnsi="Arial" w:cs="Arial"/>
          <w:sz w:val="24"/>
        </w:rPr>
      </w:pPr>
    </w:p>
    <w:p w14:paraId="6C2140F7" w14:textId="5029DE42" w:rsidR="00C5241D" w:rsidRPr="00C36FE3" w:rsidRDefault="00C36FE3" w:rsidP="00C36FE3">
      <w:pPr>
        <w:spacing w:after="0" w:line="360" w:lineRule="auto"/>
        <w:jc w:val="both"/>
        <w:rPr>
          <w:rFonts w:ascii="Arial" w:hAnsi="Arial" w:cs="Arial"/>
          <w:sz w:val="24"/>
        </w:rPr>
      </w:pPr>
      <w:r>
        <w:rPr>
          <w:rFonts w:ascii="Arial" w:hAnsi="Arial" w:cs="Arial"/>
          <w:sz w:val="24"/>
        </w:rPr>
        <w:t>[21]</w:t>
      </w:r>
      <w:r>
        <w:rPr>
          <w:rFonts w:ascii="Arial" w:hAnsi="Arial" w:cs="Arial"/>
          <w:sz w:val="24"/>
        </w:rPr>
        <w:tab/>
      </w:r>
      <w:r w:rsidR="00C5241D" w:rsidRPr="00C36FE3">
        <w:rPr>
          <w:rFonts w:ascii="Arial" w:hAnsi="Arial" w:cs="Arial"/>
          <w:sz w:val="24"/>
        </w:rPr>
        <w:t xml:space="preserve">I am accordingly of the view that an appropriate sentence is a custodial one. This, in my view, would not be disproportionate to the serious nature of the crimes nor is it startlingly inappropriate. I have reached this conclusion after having weighed all the facts and circumstances placed before me in both mitigation of sentence and in aggravation of sentence. </w:t>
      </w:r>
    </w:p>
    <w:p w14:paraId="52C6224A" w14:textId="77777777" w:rsidR="00C5241D" w:rsidRPr="00C5241D" w:rsidRDefault="00C5241D" w:rsidP="00C5241D">
      <w:pPr>
        <w:pStyle w:val="ListParagraph"/>
        <w:rPr>
          <w:rFonts w:ascii="Arial" w:hAnsi="Arial" w:cs="Arial"/>
          <w:sz w:val="24"/>
        </w:rPr>
      </w:pPr>
    </w:p>
    <w:p w14:paraId="36629509" w14:textId="1FA6113A" w:rsidR="00C5241D" w:rsidRPr="00C36FE3" w:rsidRDefault="00C36FE3" w:rsidP="00C36FE3">
      <w:pPr>
        <w:spacing w:after="0" w:line="360" w:lineRule="auto"/>
        <w:jc w:val="both"/>
        <w:rPr>
          <w:rFonts w:ascii="Arial" w:hAnsi="Arial" w:cs="Arial"/>
          <w:sz w:val="24"/>
        </w:rPr>
      </w:pPr>
      <w:r>
        <w:rPr>
          <w:rFonts w:ascii="Arial" w:hAnsi="Arial" w:cs="Arial"/>
          <w:sz w:val="24"/>
        </w:rPr>
        <w:t>[22]</w:t>
      </w:r>
      <w:r>
        <w:rPr>
          <w:rFonts w:ascii="Arial" w:hAnsi="Arial" w:cs="Arial"/>
          <w:sz w:val="24"/>
        </w:rPr>
        <w:tab/>
      </w:r>
      <w:r w:rsidR="00C5241D" w:rsidRPr="00C36FE3">
        <w:rPr>
          <w:rFonts w:ascii="Arial" w:hAnsi="Arial" w:cs="Arial"/>
          <w:sz w:val="24"/>
        </w:rPr>
        <w:t xml:space="preserve">It has been submitted on behalf of the Accused that should I be so inclined to impose a custodial sentence, then I should take into account the length of time spent by the Accused in custody before being admitted to bail. In this regard Counsel has relied on the case of </w:t>
      </w:r>
      <w:r w:rsidR="00C5241D" w:rsidRPr="00C36FE3">
        <w:rPr>
          <w:rFonts w:ascii="Arial" w:hAnsi="Arial" w:cs="Arial"/>
          <w:i/>
          <w:sz w:val="24"/>
        </w:rPr>
        <w:t>S v Brophy and Another</w:t>
      </w:r>
      <w:r w:rsidR="00C5241D" w:rsidRPr="00C36FE3">
        <w:rPr>
          <w:rFonts w:ascii="Arial" w:hAnsi="Arial" w:cs="Arial"/>
          <w:sz w:val="24"/>
        </w:rPr>
        <w:t xml:space="preserve"> 2007 (2) SACR 56 (WLD). Th</w:t>
      </w:r>
      <w:r w:rsidR="007176DD" w:rsidRPr="00C36FE3">
        <w:rPr>
          <w:rFonts w:ascii="Arial" w:hAnsi="Arial" w:cs="Arial"/>
          <w:sz w:val="24"/>
        </w:rPr>
        <w:t>e</w:t>
      </w:r>
      <w:r w:rsidR="00C5241D" w:rsidRPr="00C36FE3">
        <w:rPr>
          <w:rFonts w:ascii="Arial" w:hAnsi="Arial" w:cs="Arial"/>
          <w:sz w:val="24"/>
        </w:rPr>
        <w:t xml:space="preserve"> facts in </w:t>
      </w:r>
      <w:r w:rsidR="00C5241D" w:rsidRPr="00C36FE3">
        <w:rPr>
          <w:rFonts w:ascii="Arial" w:hAnsi="Arial" w:cs="Arial"/>
          <w:i/>
          <w:sz w:val="24"/>
        </w:rPr>
        <w:t>Brophy</w:t>
      </w:r>
      <w:r w:rsidR="00C5241D" w:rsidRPr="00C36FE3">
        <w:rPr>
          <w:rFonts w:ascii="Arial" w:hAnsi="Arial" w:cs="Arial"/>
          <w:sz w:val="24"/>
        </w:rPr>
        <w:t xml:space="preserve"> are distinguishable in that the Accused had spent a lengthy time in prison awaiting trial – Accused 1, four years and four months and Accused 2, two years and four months. The Accused before me spent approximately eight months in custody before being admitted to bail. It is noted (from Ms Hearne’s report) that at some stage the Accused abandoned their bail application. This no doubt would have contributed to the length of time spent in custody. The period spent in detention is however one of the factors which is taken into account in determining an appropriate sentence and I have taken it into consideration as well. </w:t>
      </w:r>
    </w:p>
    <w:p w14:paraId="7EFC5BD3" w14:textId="77777777" w:rsidR="00C5241D" w:rsidRPr="00C5241D" w:rsidRDefault="00C5241D" w:rsidP="00C5241D">
      <w:pPr>
        <w:pStyle w:val="ListParagraph"/>
        <w:rPr>
          <w:rFonts w:ascii="Arial" w:hAnsi="Arial" w:cs="Arial"/>
          <w:sz w:val="24"/>
        </w:rPr>
      </w:pPr>
    </w:p>
    <w:p w14:paraId="763EA5BB" w14:textId="29CC275F" w:rsidR="00C5241D" w:rsidRPr="00C36FE3" w:rsidRDefault="00C36FE3" w:rsidP="00C36FE3">
      <w:pPr>
        <w:spacing w:after="0" w:line="360" w:lineRule="auto"/>
        <w:jc w:val="both"/>
        <w:rPr>
          <w:rFonts w:ascii="Arial" w:hAnsi="Arial" w:cs="Arial"/>
          <w:sz w:val="24"/>
        </w:rPr>
      </w:pPr>
      <w:r>
        <w:rPr>
          <w:rFonts w:ascii="Arial" w:hAnsi="Arial" w:cs="Arial"/>
          <w:sz w:val="24"/>
        </w:rPr>
        <w:t>[23]</w:t>
      </w:r>
      <w:r>
        <w:rPr>
          <w:rFonts w:ascii="Arial" w:hAnsi="Arial" w:cs="Arial"/>
          <w:sz w:val="24"/>
        </w:rPr>
        <w:tab/>
      </w:r>
      <w:r w:rsidR="00C5241D" w:rsidRPr="00C36FE3">
        <w:rPr>
          <w:rFonts w:ascii="Arial" w:hAnsi="Arial" w:cs="Arial"/>
          <w:sz w:val="24"/>
        </w:rPr>
        <w:t xml:space="preserve">Having regard to all of the aforesaid, I impose the following sentences: </w:t>
      </w:r>
    </w:p>
    <w:p w14:paraId="5C68E095" w14:textId="77777777" w:rsidR="00C5241D" w:rsidRPr="00C5241D" w:rsidRDefault="00C5241D" w:rsidP="00C5241D">
      <w:pPr>
        <w:pStyle w:val="ListParagraph"/>
        <w:rPr>
          <w:rFonts w:ascii="Arial" w:hAnsi="Arial" w:cs="Arial"/>
          <w:sz w:val="24"/>
        </w:rPr>
      </w:pPr>
    </w:p>
    <w:p w14:paraId="5DFBBB5B" w14:textId="311D02F3" w:rsidR="004C0E10" w:rsidRPr="00C36FE3" w:rsidRDefault="00C36FE3" w:rsidP="00C36FE3">
      <w:pPr>
        <w:spacing w:after="0" w:line="360" w:lineRule="auto"/>
        <w:ind w:left="720" w:hanging="720"/>
        <w:jc w:val="both"/>
        <w:rPr>
          <w:rFonts w:ascii="Arial" w:hAnsi="Arial" w:cs="Arial"/>
          <w:b/>
          <w:sz w:val="24"/>
          <w:u w:val="single"/>
        </w:rPr>
      </w:pPr>
      <w:r w:rsidRPr="004C0E10">
        <w:rPr>
          <w:rFonts w:ascii="Arial" w:hAnsi="Arial" w:cs="Arial"/>
          <w:sz w:val="24"/>
        </w:rPr>
        <w:t>1.</w:t>
      </w:r>
      <w:r w:rsidRPr="004C0E10">
        <w:rPr>
          <w:rFonts w:ascii="Arial" w:hAnsi="Arial" w:cs="Arial"/>
          <w:sz w:val="24"/>
        </w:rPr>
        <w:tab/>
      </w:r>
      <w:r w:rsidR="004C0E10" w:rsidRPr="00C36FE3">
        <w:rPr>
          <w:rFonts w:ascii="Arial" w:hAnsi="Arial" w:cs="Arial"/>
          <w:b/>
          <w:sz w:val="24"/>
          <w:u w:val="single"/>
        </w:rPr>
        <w:t xml:space="preserve">Accused 1 </w:t>
      </w:r>
    </w:p>
    <w:p w14:paraId="59E8492B" w14:textId="1D9B5A78" w:rsidR="004C0E10" w:rsidRPr="00C36FE3" w:rsidRDefault="00C36FE3" w:rsidP="00C36FE3">
      <w:pPr>
        <w:spacing w:after="0" w:line="360" w:lineRule="auto"/>
        <w:ind w:left="1440" w:hanging="720"/>
        <w:jc w:val="both"/>
        <w:rPr>
          <w:rFonts w:ascii="Arial" w:hAnsi="Arial" w:cs="Arial"/>
          <w:sz w:val="24"/>
          <w:u w:val="single"/>
        </w:rPr>
      </w:pPr>
      <w:bookmarkStart w:id="1" w:name="_Hlk142656691"/>
      <w:r w:rsidRPr="004C0E10">
        <w:rPr>
          <w:rFonts w:ascii="Arial" w:hAnsi="Arial" w:cs="Arial"/>
          <w:sz w:val="24"/>
        </w:rPr>
        <w:t>1.1</w:t>
      </w:r>
      <w:r w:rsidRPr="004C0E10">
        <w:rPr>
          <w:rFonts w:ascii="Arial" w:hAnsi="Arial" w:cs="Arial"/>
          <w:sz w:val="24"/>
        </w:rPr>
        <w:tab/>
      </w:r>
      <w:r w:rsidR="004C0E10" w:rsidRPr="00C36FE3">
        <w:rPr>
          <w:rFonts w:ascii="Arial" w:hAnsi="Arial" w:cs="Arial"/>
          <w:sz w:val="24"/>
          <w:u w:val="single"/>
        </w:rPr>
        <w:t xml:space="preserve">In respect of Count 1 </w:t>
      </w:r>
    </w:p>
    <w:p w14:paraId="7A814986" w14:textId="77777777" w:rsidR="004C0E10" w:rsidRDefault="004C0E10" w:rsidP="004C0E10">
      <w:pPr>
        <w:pStyle w:val="ListParagraph"/>
        <w:spacing w:after="0" w:line="360" w:lineRule="auto"/>
        <w:ind w:left="1440"/>
        <w:jc w:val="both"/>
        <w:rPr>
          <w:rFonts w:ascii="Arial" w:hAnsi="Arial" w:cs="Arial"/>
          <w:sz w:val="24"/>
        </w:rPr>
      </w:pPr>
      <w:r>
        <w:rPr>
          <w:rFonts w:ascii="Arial" w:hAnsi="Arial" w:cs="Arial"/>
          <w:sz w:val="24"/>
        </w:rPr>
        <w:t xml:space="preserve">The conviction of Assault with Intent to cause Grievous Bodily Harm  </w:t>
      </w:r>
    </w:p>
    <w:p w14:paraId="31D0A0ED" w14:textId="7844A843" w:rsidR="004C0E10" w:rsidRDefault="004C0E10" w:rsidP="004C0E10">
      <w:pPr>
        <w:pStyle w:val="ListParagraph"/>
        <w:spacing w:after="0" w:line="360" w:lineRule="auto"/>
        <w:ind w:left="1440"/>
        <w:jc w:val="both"/>
        <w:rPr>
          <w:rFonts w:ascii="Arial" w:hAnsi="Arial" w:cs="Arial"/>
          <w:sz w:val="24"/>
        </w:rPr>
      </w:pPr>
      <w:r>
        <w:rPr>
          <w:rFonts w:ascii="Arial" w:hAnsi="Arial" w:cs="Arial"/>
          <w:sz w:val="24"/>
        </w:rPr>
        <w:t>You are sentenced to three (3) years imprisonment.</w:t>
      </w:r>
    </w:p>
    <w:p w14:paraId="1958E710" w14:textId="2435D3B5" w:rsidR="004C0E10" w:rsidRPr="00C36FE3" w:rsidRDefault="00C36FE3" w:rsidP="00C36FE3">
      <w:pPr>
        <w:spacing w:after="0" w:line="360" w:lineRule="auto"/>
        <w:ind w:left="1440" w:hanging="720"/>
        <w:jc w:val="both"/>
        <w:rPr>
          <w:rFonts w:ascii="Arial" w:hAnsi="Arial" w:cs="Arial"/>
          <w:sz w:val="24"/>
          <w:u w:val="single"/>
        </w:rPr>
      </w:pPr>
      <w:r w:rsidRPr="004C0E10">
        <w:rPr>
          <w:rFonts w:ascii="Arial" w:hAnsi="Arial" w:cs="Arial"/>
          <w:sz w:val="24"/>
        </w:rPr>
        <w:lastRenderedPageBreak/>
        <w:t>1.2</w:t>
      </w:r>
      <w:r w:rsidRPr="004C0E10">
        <w:rPr>
          <w:rFonts w:ascii="Arial" w:hAnsi="Arial" w:cs="Arial"/>
          <w:sz w:val="24"/>
        </w:rPr>
        <w:tab/>
      </w:r>
      <w:r w:rsidR="004C0E10" w:rsidRPr="00C36FE3">
        <w:rPr>
          <w:rFonts w:ascii="Arial" w:hAnsi="Arial" w:cs="Arial"/>
          <w:sz w:val="24"/>
          <w:u w:val="single"/>
        </w:rPr>
        <w:t xml:space="preserve">In respect of Count 2  </w:t>
      </w:r>
    </w:p>
    <w:p w14:paraId="7A751A1E" w14:textId="77777777" w:rsidR="004C0E10" w:rsidRDefault="004C0E10" w:rsidP="004C0E10">
      <w:pPr>
        <w:pStyle w:val="ListParagraph"/>
        <w:spacing w:after="0" w:line="360" w:lineRule="auto"/>
        <w:ind w:left="1440"/>
        <w:jc w:val="both"/>
        <w:rPr>
          <w:rFonts w:ascii="Arial" w:hAnsi="Arial" w:cs="Arial"/>
          <w:sz w:val="24"/>
        </w:rPr>
      </w:pPr>
      <w:r>
        <w:rPr>
          <w:rFonts w:ascii="Arial" w:hAnsi="Arial" w:cs="Arial"/>
          <w:sz w:val="24"/>
        </w:rPr>
        <w:t xml:space="preserve">The conviction of Assault Common </w:t>
      </w:r>
    </w:p>
    <w:p w14:paraId="0DC8E590" w14:textId="77777777" w:rsidR="004C0E10" w:rsidRDefault="004C0E10" w:rsidP="004C0E10">
      <w:pPr>
        <w:pStyle w:val="ListParagraph"/>
        <w:spacing w:after="0" w:line="360" w:lineRule="auto"/>
        <w:ind w:left="1440"/>
        <w:jc w:val="both"/>
        <w:rPr>
          <w:rFonts w:ascii="Arial" w:hAnsi="Arial" w:cs="Arial"/>
          <w:sz w:val="24"/>
        </w:rPr>
      </w:pPr>
      <w:r>
        <w:rPr>
          <w:rFonts w:ascii="Arial" w:hAnsi="Arial" w:cs="Arial"/>
          <w:sz w:val="24"/>
        </w:rPr>
        <w:t xml:space="preserve">You are sentenced to twelve (12) months imprisonment; and </w:t>
      </w:r>
    </w:p>
    <w:p w14:paraId="7FFCA1CC" w14:textId="482D6308" w:rsidR="004C0E10" w:rsidRPr="00C36FE3" w:rsidRDefault="00C36FE3" w:rsidP="00C36FE3">
      <w:pPr>
        <w:spacing w:after="0" w:line="360" w:lineRule="auto"/>
        <w:ind w:left="1440" w:hanging="720"/>
        <w:jc w:val="both"/>
        <w:rPr>
          <w:rFonts w:ascii="Arial" w:hAnsi="Arial" w:cs="Arial"/>
          <w:sz w:val="24"/>
          <w:u w:val="single"/>
        </w:rPr>
      </w:pPr>
      <w:r w:rsidRPr="004C0E10">
        <w:rPr>
          <w:rFonts w:ascii="Arial" w:hAnsi="Arial" w:cs="Arial"/>
          <w:sz w:val="24"/>
        </w:rPr>
        <w:t>1.3</w:t>
      </w:r>
      <w:r w:rsidRPr="004C0E10">
        <w:rPr>
          <w:rFonts w:ascii="Arial" w:hAnsi="Arial" w:cs="Arial"/>
          <w:sz w:val="24"/>
        </w:rPr>
        <w:tab/>
      </w:r>
      <w:r w:rsidR="004C0E10" w:rsidRPr="00C36FE3">
        <w:rPr>
          <w:rFonts w:ascii="Arial" w:hAnsi="Arial" w:cs="Arial"/>
          <w:sz w:val="24"/>
          <w:u w:val="single"/>
        </w:rPr>
        <w:t xml:space="preserve">In respect of Count 3 </w:t>
      </w:r>
    </w:p>
    <w:p w14:paraId="12A9D355" w14:textId="3FBE95A9" w:rsidR="004C0E10" w:rsidRDefault="004C0E10" w:rsidP="004C0E10">
      <w:pPr>
        <w:pStyle w:val="ListParagraph"/>
        <w:spacing w:after="0" w:line="360" w:lineRule="auto"/>
        <w:ind w:left="1440"/>
        <w:jc w:val="both"/>
        <w:rPr>
          <w:rFonts w:ascii="Arial" w:hAnsi="Arial" w:cs="Arial"/>
          <w:sz w:val="24"/>
        </w:rPr>
      </w:pPr>
      <w:r>
        <w:rPr>
          <w:rFonts w:ascii="Arial" w:hAnsi="Arial" w:cs="Arial"/>
          <w:sz w:val="24"/>
        </w:rPr>
        <w:t xml:space="preserve">The conviction of Attempted Murder </w:t>
      </w:r>
    </w:p>
    <w:p w14:paraId="0D80514F" w14:textId="4B23D90A" w:rsidR="004C0E10" w:rsidRDefault="004C0E10" w:rsidP="004C0E10">
      <w:pPr>
        <w:pStyle w:val="ListParagraph"/>
        <w:spacing w:after="0" w:line="360" w:lineRule="auto"/>
        <w:ind w:left="1440"/>
        <w:jc w:val="both"/>
        <w:rPr>
          <w:rFonts w:ascii="Arial" w:hAnsi="Arial" w:cs="Arial"/>
          <w:sz w:val="24"/>
        </w:rPr>
      </w:pPr>
      <w:r>
        <w:rPr>
          <w:rFonts w:ascii="Arial" w:hAnsi="Arial" w:cs="Arial"/>
          <w:sz w:val="24"/>
        </w:rPr>
        <w:t xml:space="preserve">You are sentenced to </w:t>
      </w:r>
      <w:r w:rsidR="009953D8">
        <w:rPr>
          <w:rFonts w:ascii="Arial" w:hAnsi="Arial" w:cs="Arial"/>
          <w:sz w:val="24"/>
        </w:rPr>
        <w:t>seven</w:t>
      </w:r>
      <w:r>
        <w:rPr>
          <w:rFonts w:ascii="Arial" w:hAnsi="Arial" w:cs="Arial"/>
          <w:sz w:val="24"/>
        </w:rPr>
        <w:t xml:space="preserve"> (</w:t>
      </w:r>
      <w:r w:rsidR="009953D8">
        <w:rPr>
          <w:rFonts w:ascii="Arial" w:hAnsi="Arial" w:cs="Arial"/>
          <w:sz w:val="24"/>
        </w:rPr>
        <w:t>7</w:t>
      </w:r>
      <w:r>
        <w:rPr>
          <w:rFonts w:ascii="Arial" w:hAnsi="Arial" w:cs="Arial"/>
          <w:sz w:val="24"/>
        </w:rPr>
        <w:t>) years imprisonment.</w:t>
      </w:r>
    </w:p>
    <w:p w14:paraId="31B3D787" w14:textId="219227FE" w:rsidR="004C0E10" w:rsidRPr="00C36FE3" w:rsidRDefault="00C36FE3" w:rsidP="00C36FE3">
      <w:pPr>
        <w:spacing w:after="0" w:line="360" w:lineRule="auto"/>
        <w:ind w:left="1440" w:hanging="720"/>
        <w:jc w:val="both"/>
        <w:rPr>
          <w:rFonts w:ascii="Arial" w:hAnsi="Arial" w:cs="Arial"/>
          <w:sz w:val="24"/>
        </w:rPr>
      </w:pPr>
      <w:r>
        <w:rPr>
          <w:rFonts w:ascii="Arial" w:hAnsi="Arial" w:cs="Arial"/>
          <w:sz w:val="24"/>
        </w:rPr>
        <w:t>1.4</w:t>
      </w:r>
      <w:r>
        <w:rPr>
          <w:rFonts w:ascii="Arial" w:hAnsi="Arial" w:cs="Arial"/>
          <w:sz w:val="24"/>
        </w:rPr>
        <w:tab/>
      </w:r>
      <w:r w:rsidR="004C0E10" w:rsidRPr="00C36FE3">
        <w:rPr>
          <w:rFonts w:ascii="Arial" w:hAnsi="Arial" w:cs="Arial"/>
          <w:sz w:val="24"/>
        </w:rPr>
        <w:t xml:space="preserve">All sentences will run concurrently. </w:t>
      </w:r>
    </w:p>
    <w:bookmarkEnd w:id="1"/>
    <w:p w14:paraId="21D30521" w14:textId="2B296678" w:rsidR="001B4987" w:rsidRPr="00C36FE3" w:rsidRDefault="00C36FE3" w:rsidP="00C36FE3">
      <w:pPr>
        <w:spacing w:after="0" w:line="360" w:lineRule="auto"/>
        <w:ind w:left="1440" w:hanging="720"/>
        <w:jc w:val="both"/>
        <w:rPr>
          <w:rFonts w:ascii="Arial" w:hAnsi="Arial" w:cs="Arial"/>
          <w:sz w:val="24"/>
          <w:szCs w:val="24"/>
        </w:rPr>
      </w:pPr>
      <w:r w:rsidRPr="001B4987">
        <w:rPr>
          <w:rFonts w:ascii="Arial" w:hAnsi="Arial" w:cs="Arial"/>
          <w:sz w:val="24"/>
          <w:szCs w:val="24"/>
        </w:rPr>
        <w:t>1.5</w:t>
      </w:r>
      <w:r w:rsidRPr="001B4987">
        <w:rPr>
          <w:rFonts w:ascii="Arial" w:hAnsi="Arial" w:cs="Arial"/>
          <w:sz w:val="24"/>
          <w:szCs w:val="24"/>
        </w:rPr>
        <w:tab/>
      </w:r>
      <w:r w:rsidR="001B4987" w:rsidRPr="00C36FE3">
        <w:rPr>
          <w:rFonts w:ascii="Arial" w:hAnsi="Arial" w:cs="Arial"/>
          <w:sz w:val="24"/>
          <w:szCs w:val="24"/>
        </w:rPr>
        <w:t>In terms of Section 103 of the Firearms Control Act 60 of 2000, you will remain unfit to possess a firearm.</w:t>
      </w:r>
    </w:p>
    <w:p w14:paraId="0017BC8D" w14:textId="6CD13AFB" w:rsidR="004C0E10" w:rsidRDefault="004C0E10" w:rsidP="004C0E10">
      <w:pPr>
        <w:pStyle w:val="ListParagraph"/>
        <w:spacing w:after="0" w:line="360" w:lineRule="auto"/>
        <w:jc w:val="both"/>
        <w:rPr>
          <w:rFonts w:ascii="Arial" w:hAnsi="Arial" w:cs="Arial"/>
          <w:sz w:val="24"/>
        </w:rPr>
      </w:pPr>
    </w:p>
    <w:p w14:paraId="0A55AEF4" w14:textId="0D074037" w:rsidR="004C0E10" w:rsidRPr="00C36FE3" w:rsidRDefault="00C36FE3" w:rsidP="00C36FE3">
      <w:pPr>
        <w:spacing w:after="0" w:line="360" w:lineRule="auto"/>
        <w:ind w:left="720" w:hanging="720"/>
        <w:jc w:val="both"/>
        <w:rPr>
          <w:rFonts w:ascii="Arial" w:hAnsi="Arial" w:cs="Arial"/>
          <w:b/>
          <w:sz w:val="24"/>
          <w:u w:val="single"/>
        </w:rPr>
      </w:pPr>
      <w:r w:rsidRPr="004C0E10">
        <w:rPr>
          <w:rFonts w:ascii="Arial" w:hAnsi="Arial" w:cs="Arial"/>
          <w:sz w:val="24"/>
        </w:rPr>
        <w:t>2.</w:t>
      </w:r>
      <w:r w:rsidRPr="004C0E10">
        <w:rPr>
          <w:rFonts w:ascii="Arial" w:hAnsi="Arial" w:cs="Arial"/>
          <w:sz w:val="24"/>
        </w:rPr>
        <w:tab/>
      </w:r>
      <w:r w:rsidR="004C0E10" w:rsidRPr="00C36FE3">
        <w:rPr>
          <w:rFonts w:ascii="Arial" w:hAnsi="Arial" w:cs="Arial"/>
          <w:b/>
          <w:sz w:val="24"/>
          <w:u w:val="single"/>
        </w:rPr>
        <w:t xml:space="preserve">Accused 2 </w:t>
      </w:r>
    </w:p>
    <w:p w14:paraId="0F073499" w14:textId="5E95929E" w:rsidR="004C0E10" w:rsidRPr="00C36FE3" w:rsidRDefault="00C36FE3" w:rsidP="00C36FE3">
      <w:pPr>
        <w:spacing w:after="0" w:line="360" w:lineRule="auto"/>
        <w:ind w:left="1440" w:hanging="720"/>
        <w:jc w:val="both"/>
        <w:rPr>
          <w:rFonts w:ascii="Arial" w:hAnsi="Arial" w:cs="Arial"/>
          <w:sz w:val="24"/>
          <w:u w:val="single"/>
        </w:rPr>
      </w:pPr>
      <w:r w:rsidRPr="004C0E10">
        <w:rPr>
          <w:rFonts w:ascii="Arial" w:hAnsi="Arial" w:cs="Arial"/>
          <w:sz w:val="24"/>
        </w:rPr>
        <w:t>2.1</w:t>
      </w:r>
      <w:r w:rsidRPr="004C0E10">
        <w:rPr>
          <w:rFonts w:ascii="Arial" w:hAnsi="Arial" w:cs="Arial"/>
          <w:sz w:val="24"/>
        </w:rPr>
        <w:tab/>
      </w:r>
      <w:r w:rsidR="004C0E10" w:rsidRPr="00C36FE3">
        <w:rPr>
          <w:rFonts w:ascii="Arial" w:hAnsi="Arial" w:cs="Arial"/>
          <w:sz w:val="24"/>
          <w:u w:val="single"/>
        </w:rPr>
        <w:t xml:space="preserve">In respect of Count 1 </w:t>
      </w:r>
    </w:p>
    <w:p w14:paraId="22797CF8" w14:textId="77777777" w:rsidR="004C0E10" w:rsidRDefault="004C0E10" w:rsidP="004C0E10">
      <w:pPr>
        <w:pStyle w:val="ListParagraph"/>
        <w:spacing w:after="0" w:line="360" w:lineRule="auto"/>
        <w:ind w:left="1440"/>
        <w:jc w:val="both"/>
        <w:rPr>
          <w:rFonts w:ascii="Arial" w:hAnsi="Arial" w:cs="Arial"/>
          <w:sz w:val="24"/>
        </w:rPr>
      </w:pPr>
      <w:r>
        <w:rPr>
          <w:rFonts w:ascii="Arial" w:hAnsi="Arial" w:cs="Arial"/>
          <w:sz w:val="24"/>
        </w:rPr>
        <w:t xml:space="preserve">The conviction of Assault with Intent to cause Grievous Bodily Harm  </w:t>
      </w:r>
    </w:p>
    <w:p w14:paraId="29BBF017" w14:textId="77777777" w:rsidR="004C0E10" w:rsidRDefault="004C0E10" w:rsidP="004C0E10">
      <w:pPr>
        <w:pStyle w:val="ListParagraph"/>
        <w:spacing w:after="0" w:line="360" w:lineRule="auto"/>
        <w:ind w:left="1440"/>
        <w:jc w:val="both"/>
        <w:rPr>
          <w:rFonts w:ascii="Arial" w:hAnsi="Arial" w:cs="Arial"/>
          <w:sz w:val="24"/>
        </w:rPr>
      </w:pPr>
      <w:r>
        <w:rPr>
          <w:rFonts w:ascii="Arial" w:hAnsi="Arial" w:cs="Arial"/>
          <w:sz w:val="24"/>
        </w:rPr>
        <w:t>You are sentenced to three (3) years imprisonment.</w:t>
      </w:r>
    </w:p>
    <w:p w14:paraId="29F66C76" w14:textId="6D236AEB" w:rsidR="004C0E10" w:rsidRPr="00C36FE3" w:rsidRDefault="00C36FE3" w:rsidP="00C36FE3">
      <w:pPr>
        <w:spacing w:after="0" w:line="360" w:lineRule="auto"/>
        <w:ind w:left="1440" w:hanging="720"/>
        <w:jc w:val="both"/>
        <w:rPr>
          <w:rFonts w:ascii="Arial" w:hAnsi="Arial" w:cs="Arial"/>
          <w:sz w:val="24"/>
          <w:u w:val="single"/>
        </w:rPr>
      </w:pPr>
      <w:r w:rsidRPr="004C0E10">
        <w:rPr>
          <w:rFonts w:ascii="Arial" w:hAnsi="Arial" w:cs="Arial"/>
          <w:sz w:val="24"/>
        </w:rPr>
        <w:t>2.2</w:t>
      </w:r>
      <w:r w:rsidRPr="004C0E10">
        <w:rPr>
          <w:rFonts w:ascii="Arial" w:hAnsi="Arial" w:cs="Arial"/>
          <w:sz w:val="24"/>
        </w:rPr>
        <w:tab/>
      </w:r>
      <w:r w:rsidR="004C0E10" w:rsidRPr="00C36FE3">
        <w:rPr>
          <w:rFonts w:ascii="Arial" w:hAnsi="Arial" w:cs="Arial"/>
          <w:sz w:val="24"/>
          <w:u w:val="single"/>
        </w:rPr>
        <w:t xml:space="preserve">In respect of Count 2  </w:t>
      </w:r>
    </w:p>
    <w:p w14:paraId="6DABB6FE" w14:textId="77777777" w:rsidR="004C0E10" w:rsidRDefault="004C0E10" w:rsidP="004C0E10">
      <w:pPr>
        <w:pStyle w:val="ListParagraph"/>
        <w:spacing w:after="0" w:line="360" w:lineRule="auto"/>
        <w:ind w:left="1440"/>
        <w:jc w:val="both"/>
        <w:rPr>
          <w:rFonts w:ascii="Arial" w:hAnsi="Arial" w:cs="Arial"/>
          <w:sz w:val="24"/>
        </w:rPr>
      </w:pPr>
      <w:r>
        <w:rPr>
          <w:rFonts w:ascii="Arial" w:hAnsi="Arial" w:cs="Arial"/>
          <w:sz w:val="24"/>
        </w:rPr>
        <w:t xml:space="preserve">The conviction of Assault Common </w:t>
      </w:r>
    </w:p>
    <w:p w14:paraId="6F981D17" w14:textId="6DB4CBD3" w:rsidR="004C0E10" w:rsidRDefault="004C0E10" w:rsidP="004C0E10">
      <w:pPr>
        <w:pStyle w:val="ListParagraph"/>
        <w:spacing w:after="0" w:line="360" w:lineRule="auto"/>
        <w:ind w:left="1440"/>
        <w:jc w:val="both"/>
        <w:rPr>
          <w:rFonts w:ascii="Arial" w:hAnsi="Arial" w:cs="Arial"/>
          <w:sz w:val="24"/>
        </w:rPr>
      </w:pPr>
      <w:r>
        <w:rPr>
          <w:rFonts w:ascii="Arial" w:hAnsi="Arial" w:cs="Arial"/>
          <w:sz w:val="24"/>
        </w:rPr>
        <w:t xml:space="preserve">You are sentenced to twelve (12) months imprisonment; and </w:t>
      </w:r>
    </w:p>
    <w:p w14:paraId="39A0EE12" w14:textId="5CE9736E" w:rsidR="004C0E10" w:rsidRPr="00C36FE3" w:rsidRDefault="00C36FE3" w:rsidP="00C36FE3">
      <w:pPr>
        <w:spacing w:after="0" w:line="360" w:lineRule="auto"/>
        <w:ind w:left="1440" w:hanging="720"/>
        <w:jc w:val="both"/>
        <w:rPr>
          <w:rFonts w:ascii="Arial" w:hAnsi="Arial" w:cs="Arial"/>
          <w:sz w:val="24"/>
          <w:u w:val="single"/>
        </w:rPr>
      </w:pPr>
      <w:r w:rsidRPr="004C0E10">
        <w:rPr>
          <w:rFonts w:ascii="Arial" w:hAnsi="Arial" w:cs="Arial"/>
          <w:sz w:val="24"/>
        </w:rPr>
        <w:t>2.3</w:t>
      </w:r>
      <w:r w:rsidRPr="004C0E10">
        <w:rPr>
          <w:rFonts w:ascii="Arial" w:hAnsi="Arial" w:cs="Arial"/>
          <w:sz w:val="24"/>
        </w:rPr>
        <w:tab/>
      </w:r>
      <w:r w:rsidR="004C0E10" w:rsidRPr="00C36FE3">
        <w:rPr>
          <w:rFonts w:ascii="Arial" w:hAnsi="Arial" w:cs="Arial"/>
          <w:sz w:val="24"/>
          <w:u w:val="single"/>
        </w:rPr>
        <w:t xml:space="preserve">In respect of Count 3 </w:t>
      </w:r>
    </w:p>
    <w:p w14:paraId="6DDA05F9" w14:textId="77777777" w:rsidR="004C0E10" w:rsidRDefault="004C0E10" w:rsidP="004C0E10">
      <w:pPr>
        <w:pStyle w:val="ListParagraph"/>
        <w:spacing w:after="0" w:line="360" w:lineRule="auto"/>
        <w:ind w:left="1440"/>
        <w:jc w:val="both"/>
        <w:rPr>
          <w:rFonts w:ascii="Arial" w:hAnsi="Arial" w:cs="Arial"/>
          <w:sz w:val="24"/>
        </w:rPr>
      </w:pPr>
      <w:r>
        <w:rPr>
          <w:rFonts w:ascii="Arial" w:hAnsi="Arial" w:cs="Arial"/>
          <w:sz w:val="24"/>
        </w:rPr>
        <w:t xml:space="preserve">The conviction of Attempted Murder </w:t>
      </w:r>
    </w:p>
    <w:p w14:paraId="60240EB3" w14:textId="46814AC5" w:rsidR="004C0E10" w:rsidRDefault="004C0E10" w:rsidP="004C0E10">
      <w:pPr>
        <w:pStyle w:val="ListParagraph"/>
        <w:spacing w:after="0" w:line="360" w:lineRule="auto"/>
        <w:ind w:left="1440"/>
        <w:jc w:val="both"/>
        <w:rPr>
          <w:rFonts w:ascii="Arial" w:hAnsi="Arial" w:cs="Arial"/>
          <w:sz w:val="24"/>
        </w:rPr>
      </w:pPr>
      <w:r>
        <w:rPr>
          <w:rFonts w:ascii="Arial" w:hAnsi="Arial" w:cs="Arial"/>
          <w:sz w:val="24"/>
        </w:rPr>
        <w:t xml:space="preserve">You are sentenced to </w:t>
      </w:r>
      <w:r w:rsidR="009953D8">
        <w:rPr>
          <w:rFonts w:ascii="Arial" w:hAnsi="Arial" w:cs="Arial"/>
          <w:sz w:val="24"/>
        </w:rPr>
        <w:t>seven</w:t>
      </w:r>
      <w:r>
        <w:rPr>
          <w:rFonts w:ascii="Arial" w:hAnsi="Arial" w:cs="Arial"/>
          <w:sz w:val="24"/>
        </w:rPr>
        <w:t xml:space="preserve"> (</w:t>
      </w:r>
      <w:r w:rsidR="009953D8">
        <w:rPr>
          <w:rFonts w:ascii="Arial" w:hAnsi="Arial" w:cs="Arial"/>
          <w:sz w:val="24"/>
        </w:rPr>
        <w:t>7</w:t>
      </w:r>
      <w:r>
        <w:rPr>
          <w:rFonts w:ascii="Arial" w:hAnsi="Arial" w:cs="Arial"/>
          <w:sz w:val="24"/>
        </w:rPr>
        <w:t>) years imprisonment.</w:t>
      </w:r>
    </w:p>
    <w:p w14:paraId="6254E2EF" w14:textId="49108090" w:rsidR="004C0E10" w:rsidRPr="00C36FE3" w:rsidRDefault="00C36FE3" w:rsidP="00C36FE3">
      <w:pPr>
        <w:spacing w:after="0" w:line="360" w:lineRule="auto"/>
        <w:ind w:left="1440" w:hanging="720"/>
        <w:jc w:val="both"/>
        <w:rPr>
          <w:rFonts w:ascii="Arial" w:hAnsi="Arial" w:cs="Arial"/>
          <w:sz w:val="24"/>
        </w:rPr>
      </w:pPr>
      <w:r>
        <w:rPr>
          <w:rFonts w:ascii="Arial" w:hAnsi="Arial" w:cs="Arial"/>
          <w:sz w:val="24"/>
        </w:rPr>
        <w:t>2.4</w:t>
      </w:r>
      <w:r>
        <w:rPr>
          <w:rFonts w:ascii="Arial" w:hAnsi="Arial" w:cs="Arial"/>
          <w:sz w:val="24"/>
        </w:rPr>
        <w:tab/>
      </w:r>
      <w:r w:rsidR="004C0E10" w:rsidRPr="00C36FE3">
        <w:rPr>
          <w:rFonts w:ascii="Arial" w:hAnsi="Arial" w:cs="Arial"/>
          <w:sz w:val="24"/>
        </w:rPr>
        <w:t xml:space="preserve">All sentences will run concurrently. </w:t>
      </w:r>
    </w:p>
    <w:p w14:paraId="45015EC3" w14:textId="5A77BF48" w:rsidR="001B4987" w:rsidRPr="00C36FE3" w:rsidRDefault="00C36FE3" w:rsidP="00C36FE3">
      <w:pPr>
        <w:spacing w:after="0" w:line="360" w:lineRule="auto"/>
        <w:ind w:left="1440" w:hanging="720"/>
        <w:jc w:val="both"/>
        <w:rPr>
          <w:rFonts w:ascii="Arial" w:hAnsi="Arial" w:cs="Arial"/>
          <w:sz w:val="24"/>
          <w:szCs w:val="24"/>
        </w:rPr>
      </w:pPr>
      <w:r w:rsidRPr="001B4987">
        <w:rPr>
          <w:rFonts w:ascii="Arial" w:hAnsi="Arial" w:cs="Arial"/>
          <w:sz w:val="24"/>
          <w:szCs w:val="24"/>
        </w:rPr>
        <w:t>2.5</w:t>
      </w:r>
      <w:r w:rsidRPr="001B4987">
        <w:rPr>
          <w:rFonts w:ascii="Arial" w:hAnsi="Arial" w:cs="Arial"/>
          <w:sz w:val="24"/>
          <w:szCs w:val="24"/>
        </w:rPr>
        <w:tab/>
      </w:r>
      <w:r w:rsidR="001B4987" w:rsidRPr="00C36FE3">
        <w:rPr>
          <w:rFonts w:ascii="Arial" w:hAnsi="Arial" w:cs="Arial"/>
          <w:sz w:val="24"/>
          <w:szCs w:val="24"/>
        </w:rPr>
        <w:t>In terms of Section 103 of the Firearms Control Act 60 of 2000, you will remain unfit to possess a firearm.</w:t>
      </w:r>
    </w:p>
    <w:p w14:paraId="665DA1A9" w14:textId="46A0B988" w:rsidR="00923697" w:rsidRDefault="00923697" w:rsidP="001B4987">
      <w:pPr>
        <w:spacing w:after="0" w:line="360" w:lineRule="auto"/>
        <w:jc w:val="both"/>
        <w:rPr>
          <w:rFonts w:ascii="Arial" w:hAnsi="Arial" w:cs="Arial"/>
          <w:sz w:val="24"/>
        </w:rPr>
      </w:pPr>
    </w:p>
    <w:p w14:paraId="1EFA8155" w14:textId="0B405513" w:rsidR="001B4987" w:rsidRDefault="001B4987" w:rsidP="001B4987">
      <w:pPr>
        <w:spacing w:after="0" w:line="360" w:lineRule="auto"/>
        <w:jc w:val="both"/>
        <w:rPr>
          <w:rFonts w:ascii="Arial" w:hAnsi="Arial" w:cs="Arial"/>
          <w:sz w:val="24"/>
        </w:rPr>
      </w:pPr>
    </w:p>
    <w:p w14:paraId="3E0C8069" w14:textId="77777777" w:rsidR="001B4987" w:rsidRPr="001B4987" w:rsidRDefault="001B4987" w:rsidP="001B4987">
      <w:pPr>
        <w:spacing w:after="0" w:line="360" w:lineRule="auto"/>
        <w:jc w:val="both"/>
        <w:rPr>
          <w:rFonts w:ascii="Arial" w:hAnsi="Arial" w:cs="Arial"/>
          <w:sz w:val="24"/>
        </w:rPr>
      </w:pPr>
    </w:p>
    <w:sectPr w:rsidR="001B4987" w:rsidRPr="001B4987" w:rsidSect="005F7891">
      <w:headerReference w:type="default" r:id="rId9"/>
      <w:pgSz w:w="11906" w:h="16838"/>
      <w:pgMar w:top="900" w:right="1440" w:bottom="117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7B8A16" w14:textId="77777777" w:rsidR="000626E5" w:rsidRDefault="000626E5" w:rsidP="006827BE">
      <w:pPr>
        <w:spacing w:after="0" w:line="240" w:lineRule="auto"/>
      </w:pPr>
      <w:r>
        <w:separator/>
      </w:r>
    </w:p>
  </w:endnote>
  <w:endnote w:type="continuationSeparator" w:id="0">
    <w:p w14:paraId="338C5D85" w14:textId="77777777" w:rsidR="000626E5" w:rsidRDefault="000626E5" w:rsidP="00682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FF5076" w14:textId="77777777" w:rsidR="000626E5" w:rsidRDefault="000626E5" w:rsidP="006827BE">
      <w:pPr>
        <w:spacing w:after="0" w:line="240" w:lineRule="auto"/>
      </w:pPr>
      <w:r>
        <w:separator/>
      </w:r>
    </w:p>
  </w:footnote>
  <w:footnote w:type="continuationSeparator" w:id="0">
    <w:p w14:paraId="53906271" w14:textId="77777777" w:rsidR="000626E5" w:rsidRDefault="000626E5" w:rsidP="006827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2126943"/>
      <w:docPartObj>
        <w:docPartGallery w:val="Page Numbers (Top of Page)"/>
        <w:docPartUnique/>
      </w:docPartObj>
    </w:sdtPr>
    <w:sdtEndPr>
      <w:rPr>
        <w:noProof/>
      </w:rPr>
    </w:sdtEndPr>
    <w:sdtContent>
      <w:p w14:paraId="445EB1E3" w14:textId="0A584198" w:rsidR="00D24AFC" w:rsidRDefault="00D24AFC">
        <w:pPr>
          <w:pStyle w:val="Header"/>
          <w:jc w:val="right"/>
        </w:pPr>
        <w:r>
          <w:fldChar w:fldCharType="begin"/>
        </w:r>
        <w:r>
          <w:instrText xml:space="preserve"> PAGE   \* MERGEFORMAT </w:instrText>
        </w:r>
        <w:r>
          <w:fldChar w:fldCharType="separate"/>
        </w:r>
        <w:r w:rsidR="00C36FE3">
          <w:rPr>
            <w:noProof/>
          </w:rPr>
          <w:t>2</w:t>
        </w:r>
        <w:r>
          <w:rPr>
            <w:noProof/>
          </w:rPr>
          <w:fldChar w:fldCharType="end"/>
        </w:r>
      </w:p>
    </w:sdtContent>
  </w:sdt>
  <w:p w14:paraId="7FDB1B91" w14:textId="77777777" w:rsidR="00D24AFC" w:rsidRDefault="00D24A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5001F"/>
    <w:multiLevelType w:val="multilevel"/>
    <w:tmpl w:val="DB226B34"/>
    <w:lvl w:ilvl="0">
      <w:start w:val="1"/>
      <w:numFmt w:val="decimal"/>
      <w:lvlText w:val="%1."/>
      <w:lvlJc w:val="left"/>
      <w:pPr>
        <w:ind w:left="720" w:hanging="360"/>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nsid w:val="08D2218C"/>
    <w:multiLevelType w:val="hybridMultilevel"/>
    <w:tmpl w:val="DD7C88DE"/>
    <w:lvl w:ilvl="0" w:tplc="150CC596">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CD20F94"/>
    <w:multiLevelType w:val="hybridMultilevel"/>
    <w:tmpl w:val="398AC124"/>
    <w:lvl w:ilvl="0" w:tplc="93CA3C6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05D0161"/>
    <w:multiLevelType w:val="hybridMultilevel"/>
    <w:tmpl w:val="F5B8572A"/>
    <w:lvl w:ilvl="0" w:tplc="150CC596">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3141EE5"/>
    <w:multiLevelType w:val="hybridMultilevel"/>
    <w:tmpl w:val="F5B8572A"/>
    <w:lvl w:ilvl="0" w:tplc="150CC596">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4D67E1F"/>
    <w:multiLevelType w:val="hybridMultilevel"/>
    <w:tmpl w:val="67BCFAD4"/>
    <w:lvl w:ilvl="0" w:tplc="435EBE9E">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7716FA9"/>
    <w:multiLevelType w:val="hybridMultilevel"/>
    <w:tmpl w:val="F5B8572A"/>
    <w:lvl w:ilvl="0" w:tplc="150CC596">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C564C53"/>
    <w:multiLevelType w:val="hybridMultilevel"/>
    <w:tmpl w:val="F5B8572A"/>
    <w:lvl w:ilvl="0" w:tplc="150CC596">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EE14BC3"/>
    <w:multiLevelType w:val="hybridMultilevel"/>
    <w:tmpl w:val="F5B8572A"/>
    <w:lvl w:ilvl="0" w:tplc="150CC596">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0B206C0"/>
    <w:multiLevelType w:val="hybridMultilevel"/>
    <w:tmpl w:val="63D0B8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22A6A33"/>
    <w:multiLevelType w:val="hybridMultilevel"/>
    <w:tmpl w:val="F5B8572A"/>
    <w:lvl w:ilvl="0" w:tplc="150CC596">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40E5A39"/>
    <w:multiLevelType w:val="hybridMultilevel"/>
    <w:tmpl w:val="DD7C88DE"/>
    <w:lvl w:ilvl="0" w:tplc="150CC596">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D4867B5"/>
    <w:multiLevelType w:val="hybridMultilevel"/>
    <w:tmpl w:val="49FA5A90"/>
    <w:lvl w:ilvl="0" w:tplc="25800FF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DA95CAA"/>
    <w:multiLevelType w:val="hybridMultilevel"/>
    <w:tmpl w:val="F5B8572A"/>
    <w:lvl w:ilvl="0" w:tplc="150CC596">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DBB24A1"/>
    <w:multiLevelType w:val="hybridMultilevel"/>
    <w:tmpl w:val="67BCFAD4"/>
    <w:lvl w:ilvl="0" w:tplc="435EBE9E">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33E16C5"/>
    <w:multiLevelType w:val="hybridMultilevel"/>
    <w:tmpl w:val="F5B8572A"/>
    <w:lvl w:ilvl="0" w:tplc="150CC596">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D9C558D"/>
    <w:multiLevelType w:val="hybridMultilevel"/>
    <w:tmpl w:val="685E677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ECD7760"/>
    <w:multiLevelType w:val="hybridMultilevel"/>
    <w:tmpl w:val="F5B8572A"/>
    <w:lvl w:ilvl="0" w:tplc="150CC596">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3597146"/>
    <w:multiLevelType w:val="hybridMultilevel"/>
    <w:tmpl w:val="CE343D3E"/>
    <w:lvl w:ilvl="0" w:tplc="DD2EB1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3A7132C"/>
    <w:multiLevelType w:val="hybridMultilevel"/>
    <w:tmpl w:val="F5B8572A"/>
    <w:lvl w:ilvl="0" w:tplc="150CC596">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4123BFB"/>
    <w:multiLevelType w:val="hybridMultilevel"/>
    <w:tmpl w:val="534613A0"/>
    <w:lvl w:ilvl="0" w:tplc="B77CC5A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4D201D5"/>
    <w:multiLevelType w:val="hybridMultilevel"/>
    <w:tmpl w:val="F5B8572A"/>
    <w:lvl w:ilvl="0" w:tplc="150CC596">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D8F3BAF"/>
    <w:multiLevelType w:val="hybridMultilevel"/>
    <w:tmpl w:val="F5B8572A"/>
    <w:lvl w:ilvl="0" w:tplc="150CC596">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3994CA7"/>
    <w:multiLevelType w:val="hybridMultilevel"/>
    <w:tmpl w:val="B2202940"/>
    <w:lvl w:ilvl="0" w:tplc="35C6776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8E333E0"/>
    <w:multiLevelType w:val="hybridMultilevel"/>
    <w:tmpl w:val="DD7C88DE"/>
    <w:lvl w:ilvl="0" w:tplc="150CC596">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B2560C4"/>
    <w:multiLevelType w:val="hybridMultilevel"/>
    <w:tmpl w:val="F5B8572A"/>
    <w:lvl w:ilvl="0" w:tplc="150CC596">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5F7B46AA"/>
    <w:multiLevelType w:val="hybridMultilevel"/>
    <w:tmpl w:val="63564D7E"/>
    <w:lvl w:ilvl="0" w:tplc="8E84074C">
      <w:start w:val="3"/>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5FBF6097"/>
    <w:multiLevelType w:val="hybridMultilevel"/>
    <w:tmpl w:val="F5B8572A"/>
    <w:lvl w:ilvl="0" w:tplc="150CC596">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1316B18"/>
    <w:multiLevelType w:val="hybridMultilevel"/>
    <w:tmpl w:val="3DB0FF70"/>
    <w:lvl w:ilvl="0" w:tplc="C8B8F03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1D20BEC"/>
    <w:multiLevelType w:val="hybridMultilevel"/>
    <w:tmpl w:val="F5B8572A"/>
    <w:lvl w:ilvl="0" w:tplc="150CC596">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65CD4361"/>
    <w:multiLevelType w:val="hybridMultilevel"/>
    <w:tmpl w:val="84B803D6"/>
    <w:lvl w:ilvl="0" w:tplc="B694ED7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66A21D3B"/>
    <w:multiLevelType w:val="hybridMultilevel"/>
    <w:tmpl w:val="F5B8572A"/>
    <w:lvl w:ilvl="0" w:tplc="150CC596">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692635EC"/>
    <w:multiLevelType w:val="hybridMultilevel"/>
    <w:tmpl w:val="F5B8572A"/>
    <w:lvl w:ilvl="0" w:tplc="150CC596">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704D7CC2"/>
    <w:multiLevelType w:val="hybridMultilevel"/>
    <w:tmpl w:val="F5B8572A"/>
    <w:lvl w:ilvl="0" w:tplc="150CC596">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12E50BF"/>
    <w:multiLevelType w:val="hybridMultilevel"/>
    <w:tmpl w:val="DD7C88DE"/>
    <w:lvl w:ilvl="0" w:tplc="150CC596">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2696D2F"/>
    <w:multiLevelType w:val="hybridMultilevel"/>
    <w:tmpl w:val="F5B8572A"/>
    <w:lvl w:ilvl="0" w:tplc="150CC596">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60314F3"/>
    <w:multiLevelType w:val="hybridMultilevel"/>
    <w:tmpl w:val="CDEA199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7">
    <w:nsid w:val="774448F7"/>
    <w:multiLevelType w:val="hybridMultilevel"/>
    <w:tmpl w:val="63B80610"/>
    <w:lvl w:ilvl="0" w:tplc="89CA7C8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776A5FC7"/>
    <w:multiLevelType w:val="hybridMultilevel"/>
    <w:tmpl w:val="46BCFB18"/>
    <w:lvl w:ilvl="0" w:tplc="150CC596">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7846117"/>
    <w:multiLevelType w:val="hybridMultilevel"/>
    <w:tmpl w:val="DD7C88DE"/>
    <w:lvl w:ilvl="0" w:tplc="150CC596">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779A15BC"/>
    <w:multiLevelType w:val="hybridMultilevel"/>
    <w:tmpl w:val="F5B8572A"/>
    <w:lvl w:ilvl="0" w:tplc="150CC596">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7C0A5EA2"/>
    <w:multiLevelType w:val="hybridMultilevel"/>
    <w:tmpl w:val="DD7C88DE"/>
    <w:lvl w:ilvl="0" w:tplc="150CC596">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F4429F1"/>
    <w:multiLevelType w:val="hybridMultilevel"/>
    <w:tmpl w:val="F5B8572A"/>
    <w:lvl w:ilvl="0" w:tplc="150CC596">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8"/>
  </w:num>
  <w:num w:numId="2">
    <w:abstractNumId w:val="36"/>
  </w:num>
  <w:num w:numId="3">
    <w:abstractNumId w:val="24"/>
  </w:num>
  <w:num w:numId="4">
    <w:abstractNumId w:val="9"/>
  </w:num>
  <w:num w:numId="5">
    <w:abstractNumId w:val="39"/>
  </w:num>
  <w:num w:numId="6">
    <w:abstractNumId w:val="41"/>
  </w:num>
  <w:num w:numId="7">
    <w:abstractNumId w:val="11"/>
  </w:num>
  <w:num w:numId="8">
    <w:abstractNumId w:val="1"/>
  </w:num>
  <w:num w:numId="9">
    <w:abstractNumId w:val="34"/>
  </w:num>
  <w:num w:numId="10">
    <w:abstractNumId w:val="12"/>
  </w:num>
  <w:num w:numId="11">
    <w:abstractNumId w:val="16"/>
  </w:num>
  <w:num w:numId="12">
    <w:abstractNumId w:val="26"/>
  </w:num>
  <w:num w:numId="13">
    <w:abstractNumId w:val="30"/>
  </w:num>
  <w:num w:numId="14">
    <w:abstractNumId w:val="15"/>
  </w:num>
  <w:num w:numId="15">
    <w:abstractNumId w:val="25"/>
  </w:num>
  <w:num w:numId="16">
    <w:abstractNumId w:val="17"/>
  </w:num>
  <w:num w:numId="17">
    <w:abstractNumId w:val="37"/>
  </w:num>
  <w:num w:numId="18">
    <w:abstractNumId w:val="2"/>
  </w:num>
  <w:num w:numId="19">
    <w:abstractNumId w:val="18"/>
  </w:num>
  <w:num w:numId="20">
    <w:abstractNumId w:val="13"/>
  </w:num>
  <w:num w:numId="21">
    <w:abstractNumId w:val="6"/>
  </w:num>
  <w:num w:numId="22">
    <w:abstractNumId w:val="35"/>
  </w:num>
  <w:num w:numId="23">
    <w:abstractNumId w:val="22"/>
  </w:num>
  <w:num w:numId="24">
    <w:abstractNumId w:val="29"/>
  </w:num>
  <w:num w:numId="25">
    <w:abstractNumId w:val="27"/>
  </w:num>
  <w:num w:numId="26">
    <w:abstractNumId w:val="10"/>
  </w:num>
  <w:num w:numId="27">
    <w:abstractNumId w:val="20"/>
  </w:num>
  <w:num w:numId="28">
    <w:abstractNumId w:val="8"/>
  </w:num>
  <w:num w:numId="29">
    <w:abstractNumId w:val="33"/>
  </w:num>
  <w:num w:numId="30">
    <w:abstractNumId w:val="21"/>
  </w:num>
  <w:num w:numId="31">
    <w:abstractNumId w:val="4"/>
  </w:num>
  <w:num w:numId="32">
    <w:abstractNumId w:val="42"/>
  </w:num>
  <w:num w:numId="33">
    <w:abstractNumId w:val="19"/>
  </w:num>
  <w:num w:numId="34">
    <w:abstractNumId w:val="3"/>
  </w:num>
  <w:num w:numId="35">
    <w:abstractNumId w:val="31"/>
  </w:num>
  <w:num w:numId="36">
    <w:abstractNumId w:val="40"/>
  </w:num>
  <w:num w:numId="37">
    <w:abstractNumId w:val="7"/>
  </w:num>
  <w:num w:numId="38">
    <w:abstractNumId w:val="32"/>
  </w:num>
  <w:num w:numId="39">
    <w:abstractNumId w:val="23"/>
  </w:num>
  <w:num w:numId="40">
    <w:abstractNumId w:val="5"/>
  </w:num>
  <w:num w:numId="41">
    <w:abstractNumId w:val="14"/>
  </w:num>
  <w:num w:numId="42">
    <w:abstractNumId w:val="28"/>
  </w:num>
  <w:num w:numId="4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564"/>
    <w:rsid w:val="0001247B"/>
    <w:rsid w:val="00012F2A"/>
    <w:rsid w:val="0001488E"/>
    <w:rsid w:val="00020C2A"/>
    <w:rsid w:val="00025C3D"/>
    <w:rsid w:val="000278AC"/>
    <w:rsid w:val="00027EE7"/>
    <w:rsid w:val="00031391"/>
    <w:rsid w:val="000432E5"/>
    <w:rsid w:val="0004594E"/>
    <w:rsid w:val="00050F88"/>
    <w:rsid w:val="00051807"/>
    <w:rsid w:val="000528DF"/>
    <w:rsid w:val="00052ED3"/>
    <w:rsid w:val="000626E5"/>
    <w:rsid w:val="00066E04"/>
    <w:rsid w:val="00072A68"/>
    <w:rsid w:val="00082F3F"/>
    <w:rsid w:val="00084736"/>
    <w:rsid w:val="00097DDD"/>
    <w:rsid w:val="000A137E"/>
    <w:rsid w:val="000A180C"/>
    <w:rsid w:val="000C693F"/>
    <w:rsid w:val="000D0CD3"/>
    <w:rsid w:val="000D4EB3"/>
    <w:rsid w:val="000E448B"/>
    <w:rsid w:val="000E4B3C"/>
    <w:rsid w:val="000F2E42"/>
    <w:rsid w:val="000F4567"/>
    <w:rsid w:val="001021AE"/>
    <w:rsid w:val="001022BB"/>
    <w:rsid w:val="001100CA"/>
    <w:rsid w:val="00112B2A"/>
    <w:rsid w:val="00114732"/>
    <w:rsid w:val="00120F60"/>
    <w:rsid w:val="0012173D"/>
    <w:rsid w:val="00123B72"/>
    <w:rsid w:val="0012613A"/>
    <w:rsid w:val="0012721F"/>
    <w:rsid w:val="00134CFA"/>
    <w:rsid w:val="00137ADD"/>
    <w:rsid w:val="00152AC5"/>
    <w:rsid w:val="00157F58"/>
    <w:rsid w:val="00171280"/>
    <w:rsid w:val="00174827"/>
    <w:rsid w:val="001757F4"/>
    <w:rsid w:val="00177075"/>
    <w:rsid w:val="001802EF"/>
    <w:rsid w:val="00180DDC"/>
    <w:rsid w:val="00182286"/>
    <w:rsid w:val="0018411F"/>
    <w:rsid w:val="00191C11"/>
    <w:rsid w:val="001A759A"/>
    <w:rsid w:val="001B4987"/>
    <w:rsid w:val="001B5FFA"/>
    <w:rsid w:val="001D01FE"/>
    <w:rsid w:val="001D3821"/>
    <w:rsid w:val="001D6F46"/>
    <w:rsid w:val="001D7789"/>
    <w:rsid w:val="001E27A0"/>
    <w:rsid w:val="001F5290"/>
    <w:rsid w:val="001F7F25"/>
    <w:rsid w:val="0021314D"/>
    <w:rsid w:val="00215A42"/>
    <w:rsid w:val="00215A6C"/>
    <w:rsid w:val="00215AD0"/>
    <w:rsid w:val="002246F5"/>
    <w:rsid w:val="002267A6"/>
    <w:rsid w:val="002353CA"/>
    <w:rsid w:val="00242A56"/>
    <w:rsid w:val="002439D2"/>
    <w:rsid w:val="002707F3"/>
    <w:rsid w:val="00276BBB"/>
    <w:rsid w:val="0028269F"/>
    <w:rsid w:val="00283560"/>
    <w:rsid w:val="00283887"/>
    <w:rsid w:val="00285C10"/>
    <w:rsid w:val="00290FD0"/>
    <w:rsid w:val="00294557"/>
    <w:rsid w:val="002A355D"/>
    <w:rsid w:val="002B31DB"/>
    <w:rsid w:val="002B709C"/>
    <w:rsid w:val="002C1634"/>
    <w:rsid w:val="002C3B36"/>
    <w:rsid w:val="002C4785"/>
    <w:rsid w:val="002D2DFD"/>
    <w:rsid w:val="002D32FB"/>
    <w:rsid w:val="002D3513"/>
    <w:rsid w:val="002D5256"/>
    <w:rsid w:val="002E006F"/>
    <w:rsid w:val="002F148B"/>
    <w:rsid w:val="002F53AE"/>
    <w:rsid w:val="00301929"/>
    <w:rsid w:val="003102C3"/>
    <w:rsid w:val="00325BBF"/>
    <w:rsid w:val="00352BC1"/>
    <w:rsid w:val="00366CEB"/>
    <w:rsid w:val="00371719"/>
    <w:rsid w:val="00372421"/>
    <w:rsid w:val="003A6B6B"/>
    <w:rsid w:val="003B07AB"/>
    <w:rsid w:val="003B7B62"/>
    <w:rsid w:val="003C01CF"/>
    <w:rsid w:val="003C1B6B"/>
    <w:rsid w:val="003C3AEF"/>
    <w:rsid w:val="003D227B"/>
    <w:rsid w:val="003D2532"/>
    <w:rsid w:val="003D738A"/>
    <w:rsid w:val="003E077D"/>
    <w:rsid w:val="003E61FD"/>
    <w:rsid w:val="003E72D6"/>
    <w:rsid w:val="003F3711"/>
    <w:rsid w:val="0040070E"/>
    <w:rsid w:val="00402A4A"/>
    <w:rsid w:val="004150A2"/>
    <w:rsid w:val="004203B1"/>
    <w:rsid w:val="004316FD"/>
    <w:rsid w:val="0043294F"/>
    <w:rsid w:val="004329D7"/>
    <w:rsid w:val="00435F44"/>
    <w:rsid w:val="00444C8E"/>
    <w:rsid w:val="004531FB"/>
    <w:rsid w:val="00462791"/>
    <w:rsid w:val="0047536A"/>
    <w:rsid w:val="00476B07"/>
    <w:rsid w:val="00476CC4"/>
    <w:rsid w:val="00481076"/>
    <w:rsid w:val="00485761"/>
    <w:rsid w:val="00487F81"/>
    <w:rsid w:val="00493321"/>
    <w:rsid w:val="00495398"/>
    <w:rsid w:val="00496980"/>
    <w:rsid w:val="004A4198"/>
    <w:rsid w:val="004B29E0"/>
    <w:rsid w:val="004C0E10"/>
    <w:rsid w:val="004C519F"/>
    <w:rsid w:val="004E3E1D"/>
    <w:rsid w:val="004F40E4"/>
    <w:rsid w:val="00506BBC"/>
    <w:rsid w:val="00507011"/>
    <w:rsid w:val="00511958"/>
    <w:rsid w:val="0053567C"/>
    <w:rsid w:val="00535874"/>
    <w:rsid w:val="00542790"/>
    <w:rsid w:val="00544F23"/>
    <w:rsid w:val="005462C8"/>
    <w:rsid w:val="005468D9"/>
    <w:rsid w:val="0054699B"/>
    <w:rsid w:val="005476EE"/>
    <w:rsid w:val="0055797C"/>
    <w:rsid w:val="00560A1F"/>
    <w:rsid w:val="005635A1"/>
    <w:rsid w:val="005644A8"/>
    <w:rsid w:val="0056764D"/>
    <w:rsid w:val="00575563"/>
    <w:rsid w:val="00582211"/>
    <w:rsid w:val="0059077E"/>
    <w:rsid w:val="00591B1C"/>
    <w:rsid w:val="00593E7A"/>
    <w:rsid w:val="005951BE"/>
    <w:rsid w:val="005B08CA"/>
    <w:rsid w:val="005B42EA"/>
    <w:rsid w:val="005B6AA4"/>
    <w:rsid w:val="005B7F4D"/>
    <w:rsid w:val="005C0917"/>
    <w:rsid w:val="005D5364"/>
    <w:rsid w:val="005D638A"/>
    <w:rsid w:val="005D6731"/>
    <w:rsid w:val="005E2C38"/>
    <w:rsid w:val="005E4311"/>
    <w:rsid w:val="005E6F45"/>
    <w:rsid w:val="005E6FAC"/>
    <w:rsid w:val="005E762F"/>
    <w:rsid w:val="005F54E1"/>
    <w:rsid w:val="005F7891"/>
    <w:rsid w:val="006067D2"/>
    <w:rsid w:val="00613435"/>
    <w:rsid w:val="006173E9"/>
    <w:rsid w:val="00617C8C"/>
    <w:rsid w:val="006266E1"/>
    <w:rsid w:val="0063367B"/>
    <w:rsid w:val="006448DF"/>
    <w:rsid w:val="00647E8F"/>
    <w:rsid w:val="00664F5D"/>
    <w:rsid w:val="00676A4E"/>
    <w:rsid w:val="006809CA"/>
    <w:rsid w:val="006827BE"/>
    <w:rsid w:val="0069379B"/>
    <w:rsid w:val="006A487E"/>
    <w:rsid w:val="006A4F20"/>
    <w:rsid w:val="006C1F8D"/>
    <w:rsid w:val="006D19D4"/>
    <w:rsid w:val="006E1C3C"/>
    <w:rsid w:val="006F3F23"/>
    <w:rsid w:val="006F4F55"/>
    <w:rsid w:val="00701394"/>
    <w:rsid w:val="007047D6"/>
    <w:rsid w:val="00705316"/>
    <w:rsid w:val="007176DD"/>
    <w:rsid w:val="00750248"/>
    <w:rsid w:val="0075520C"/>
    <w:rsid w:val="007572C6"/>
    <w:rsid w:val="00767BB9"/>
    <w:rsid w:val="007730F0"/>
    <w:rsid w:val="0079457B"/>
    <w:rsid w:val="007A0163"/>
    <w:rsid w:val="007A5248"/>
    <w:rsid w:val="007A788D"/>
    <w:rsid w:val="007A7BEE"/>
    <w:rsid w:val="007B485F"/>
    <w:rsid w:val="007B5E27"/>
    <w:rsid w:val="007D602B"/>
    <w:rsid w:val="007E26FB"/>
    <w:rsid w:val="007E4AAE"/>
    <w:rsid w:val="007F021C"/>
    <w:rsid w:val="007F5932"/>
    <w:rsid w:val="008004C7"/>
    <w:rsid w:val="008111A0"/>
    <w:rsid w:val="0082025C"/>
    <w:rsid w:val="00823E73"/>
    <w:rsid w:val="00824FD5"/>
    <w:rsid w:val="00825569"/>
    <w:rsid w:val="00842B2A"/>
    <w:rsid w:val="00847486"/>
    <w:rsid w:val="00853949"/>
    <w:rsid w:val="00891BA1"/>
    <w:rsid w:val="0089432C"/>
    <w:rsid w:val="008B2EC6"/>
    <w:rsid w:val="008B62E4"/>
    <w:rsid w:val="008C0A24"/>
    <w:rsid w:val="008D242B"/>
    <w:rsid w:val="008D3D10"/>
    <w:rsid w:val="008E1F26"/>
    <w:rsid w:val="008F2369"/>
    <w:rsid w:val="008F405C"/>
    <w:rsid w:val="008F6B27"/>
    <w:rsid w:val="00900EA3"/>
    <w:rsid w:val="00902D03"/>
    <w:rsid w:val="00903DF1"/>
    <w:rsid w:val="00916200"/>
    <w:rsid w:val="00917D12"/>
    <w:rsid w:val="00920D4D"/>
    <w:rsid w:val="00923697"/>
    <w:rsid w:val="00927554"/>
    <w:rsid w:val="00935A1E"/>
    <w:rsid w:val="00943684"/>
    <w:rsid w:val="00945010"/>
    <w:rsid w:val="00952199"/>
    <w:rsid w:val="0095306F"/>
    <w:rsid w:val="00963CF3"/>
    <w:rsid w:val="0096540D"/>
    <w:rsid w:val="00992CBF"/>
    <w:rsid w:val="0099318E"/>
    <w:rsid w:val="00994754"/>
    <w:rsid w:val="009953D8"/>
    <w:rsid w:val="009B4752"/>
    <w:rsid w:val="009B549E"/>
    <w:rsid w:val="009B7C94"/>
    <w:rsid w:val="009D4EDD"/>
    <w:rsid w:val="009D7C48"/>
    <w:rsid w:val="009E12B1"/>
    <w:rsid w:val="009E2663"/>
    <w:rsid w:val="009F48E9"/>
    <w:rsid w:val="00A02E09"/>
    <w:rsid w:val="00A037B5"/>
    <w:rsid w:val="00A204C3"/>
    <w:rsid w:val="00A60C7A"/>
    <w:rsid w:val="00A6488F"/>
    <w:rsid w:val="00A74C18"/>
    <w:rsid w:val="00A81564"/>
    <w:rsid w:val="00A830E5"/>
    <w:rsid w:val="00A836D5"/>
    <w:rsid w:val="00A9133C"/>
    <w:rsid w:val="00A96808"/>
    <w:rsid w:val="00AA3041"/>
    <w:rsid w:val="00AA404B"/>
    <w:rsid w:val="00AA7D20"/>
    <w:rsid w:val="00AA7EFA"/>
    <w:rsid w:val="00AB0929"/>
    <w:rsid w:val="00AB1EA6"/>
    <w:rsid w:val="00AB3A56"/>
    <w:rsid w:val="00AC0716"/>
    <w:rsid w:val="00AC5F60"/>
    <w:rsid w:val="00AC7F50"/>
    <w:rsid w:val="00AD4252"/>
    <w:rsid w:val="00AD48A0"/>
    <w:rsid w:val="00AE14A7"/>
    <w:rsid w:val="00B00980"/>
    <w:rsid w:val="00B077AA"/>
    <w:rsid w:val="00B130B3"/>
    <w:rsid w:val="00B246E5"/>
    <w:rsid w:val="00B2733B"/>
    <w:rsid w:val="00B32197"/>
    <w:rsid w:val="00B325A4"/>
    <w:rsid w:val="00B455D6"/>
    <w:rsid w:val="00B4707D"/>
    <w:rsid w:val="00B5285F"/>
    <w:rsid w:val="00B6451E"/>
    <w:rsid w:val="00B815F0"/>
    <w:rsid w:val="00B90278"/>
    <w:rsid w:val="00B90D6E"/>
    <w:rsid w:val="00BA0290"/>
    <w:rsid w:val="00BA5F42"/>
    <w:rsid w:val="00BB48B5"/>
    <w:rsid w:val="00BB6E49"/>
    <w:rsid w:val="00BB797E"/>
    <w:rsid w:val="00BD6586"/>
    <w:rsid w:val="00BE03A4"/>
    <w:rsid w:val="00BE273E"/>
    <w:rsid w:val="00BE7EB2"/>
    <w:rsid w:val="00BF0BE5"/>
    <w:rsid w:val="00C02867"/>
    <w:rsid w:val="00C10138"/>
    <w:rsid w:val="00C10ED0"/>
    <w:rsid w:val="00C13612"/>
    <w:rsid w:val="00C17934"/>
    <w:rsid w:val="00C303CB"/>
    <w:rsid w:val="00C307F8"/>
    <w:rsid w:val="00C36FE3"/>
    <w:rsid w:val="00C5237A"/>
    <w:rsid w:val="00C5241D"/>
    <w:rsid w:val="00C717E6"/>
    <w:rsid w:val="00C775B2"/>
    <w:rsid w:val="00C77B98"/>
    <w:rsid w:val="00CA4C6A"/>
    <w:rsid w:val="00CA531F"/>
    <w:rsid w:val="00CB4AB8"/>
    <w:rsid w:val="00CC2F4B"/>
    <w:rsid w:val="00CC79A8"/>
    <w:rsid w:val="00CD5B46"/>
    <w:rsid w:val="00CD6D09"/>
    <w:rsid w:val="00CE3B26"/>
    <w:rsid w:val="00CE3CE7"/>
    <w:rsid w:val="00CF1C79"/>
    <w:rsid w:val="00CF3EDA"/>
    <w:rsid w:val="00CF7868"/>
    <w:rsid w:val="00D01A7F"/>
    <w:rsid w:val="00D163AB"/>
    <w:rsid w:val="00D17F35"/>
    <w:rsid w:val="00D21908"/>
    <w:rsid w:val="00D24AFC"/>
    <w:rsid w:val="00D268DA"/>
    <w:rsid w:val="00D279AA"/>
    <w:rsid w:val="00D43691"/>
    <w:rsid w:val="00D56A9C"/>
    <w:rsid w:val="00D56E5C"/>
    <w:rsid w:val="00D609A2"/>
    <w:rsid w:val="00D640FD"/>
    <w:rsid w:val="00D73BD0"/>
    <w:rsid w:val="00D819A2"/>
    <w:rsid w:val="00D836EA"/>
    <w:rsid w:val="00D8637A"/>
    <w:rsid w:val="00D955AC"/>
    <w:rsid w:val="00D96C6D"/>
    <w:rsid w:val="00DA4137"/>
    <w:rsid w:val="00DB1126"/>
    <w:rsid w:val="00DD15C3"/>
    <w:rsid w:val="00DD1A70"/>
    <w:rsid w:val="00DD1D27"/>
    <w:rsid w:val="00DD6017"/>
    <w:rsid w:val="00DE271E"/>
    <w:rsid w:val="00DE3E74"/>
    <w:rsid w:val="00DE4137"/>
    <w:rsid w:val="00DF0B2A"/>
    <w:rsid w:val="00DF21CE"/>
    <w:rsid w:val="00DF4402"/>
    <w:rsid w:val="00E02B60"/>
    <w:rsid w:val="00E02E07"/>
    <w:rsid w:val="00E13ECA"/>
    <w:rsid w:val="00E14E4F"/>
    <w:rsid w:val="00E179C8"/>
    <w:rsid w:val="00E303FA"/>
    <w:rsid w:val="00E30EE6"/>
    <w:rsid w:val="00E34A79"/>
    <w:rsid w:val="00E44813"/>
    <w:rsid w:val="00E54400"/>
    <w:rsid w:val="00E5648D"/>
    <w:rsid w:val="00E64B45"/>
    <w:rsid w:val="00E77F5B"/>
    <w:rsid w:val="00E820BC"/>
    <w:rsid w:val="00E94B9B"/>
    <w:rsid w:val="00EA2307"/>
    <w:rsid w:val="00EA45E2"/>
    <w:rsid w:val="00EB4F7A"/>
    <w:rsid w:val="00EC1D8D"/>
    <w:rsid w:val="00EC7762"/>
    <w:rsid w:val="00ED36B2"/>
    <w:rsid w:val="00ED5ECD"/>
    <w:rsid w:val="00EF08E9"/>
    <w:rsid w:val="00F1373C"/>
    <w:rsid w:val="00F266D4"/>
    <w:rsid w:val="00F47A84"/>
    <w:rsid w:val="00F501E6"/>
    <w:rsid w:val="00F507F9"/>
    <w:rsid w:val="00F53E16"/>
    <w:rsid w:val="00F704AB"/>
    <w:rsid w:val="00F72559"/>
    <w:rsid w:val="00F738E7"/>
    <w:rsid w:val="00FB6418"/>
    <w:rsid w:val="00FC30CF"/>
    <w:rsid w:val="00FC7575"/>
    <w:rsid w:val="00FE2042"/>
    <w:rsid w:val="00FE23AC"/>
    <w:rsid w:val="00FE5151"/>
    <w:rsid w:val="00FE7761"/>
    <w:rsid w:val="00FE7C36"/>
    <w:rsid w:val="00FF437C"/>
    <w:rsid w:val="00FF6B4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BF2F5"/>
  <w15:docId w15:val="{7D52E793-EA46-4A12-90A1-61171A978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564"/>
    <w:pPr>
      <w:ind w:left="720"/>
      <w:contextualSpacing/>
    </w:pPr>
  </w:style>
  <w:style w:type="paragraph" w:styleId="BalloonText">
    <w:name w:val="Balloon Text"/>
    <w:basedOn w:val="Normal"/>
    <w:link w:val="BalloonTextChar"/>
    <w:uiPriority w:val="99"/>
    <w:semiHidden/>
    <w:unhideWhenUsed/>
    <w:rsid w:val="00D609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9A2"/>
    <w:rPr>
      <w:rFonts w:ascii="Segoe UI" w:hAnsi="Segoe UI" w:cs="Segoe UI"/>
      <w:sz w:val="18"/>
      <w:szCs w:val="18"/>
    </w:rPr>
  </w:style>
  <w:style w:type="paragraph" w:styleId="Header">
    <w:name w:val="header"/>
    <w:basedOn w:val="Normal"/>
    <w:link w:val="HeaderChar"/>
    <w:uiPriority w:val="99"/>
    <w:unhideWhenUsed/>
    <w:rsid w:val="006827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7BE"/>
  </w:style>
  <w:style w:type="paragraph" w:styleId="Footer">
    <w:name w:val="footer"/>
    <w:basedOn w:val="Normal"/>
    <w:link w:val="FooterChar"/>
    <w:uiPriority w:val="99"/>
    <w:unhideWhenUsed/>
    <w:rsid w:val="006827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7BE"/>
  </w:style>
  <w:style w:type="paragraph" w:styleId="FootnoteText">
    <w:name w:val="footnote text"/>
    <w:basedOn w:val="Normal"/>
    <w:link w:val="FootnoteTextChar"/>
    <w:uiPriority w:val="99"/>
    <w:semiHidden/>
    <w:unhideWhenUsed/>
    <w:rsid w:val="006067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67D2"/>
    <w:rPr>
      <w:sz w:val="20"/>
      <w:szCs w:val="20"/>
    </w:rPr>
  </w:style>
  <w:style w:type="character" w:styleId="FootnoteReference">
    <w:name w:val="footnote reference"/>
    <w:basedOn w:val="DefaultParagraphFont"/>
    <w:uiPriority w:val="99"/>
    <w:unhideWhenUsed/>
    <w:rsid w:val="006067D2"/>
    <w:rPr>
      <w:vertAlign w:val="superscript"/>
    </w:rPr>
  </w:style>
  <w:style w:type="character" w:styleId="Hyperlink">
    <w:name w:val="Hyperlink"/>
    <w:basedOn w:val="DefaultParagraphFont"/>
    <w:uiPriority w:val="99"/>
    <w:unhideWhenUsed/>
    <w:rsid w:val="00AD48A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43006-0ECA-4F59-B42E-79F6E865F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2494</Words>
  <Characters>14218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Ramharakh</dc:creator>
  <cp:lastModifiedBy>Mokone</cp:lastModifiedBy>
  <cp:revision>3</cp:revision>
  <cp:lastPrinted>2023-08-15T10:19:00Z</cp:lastPrinted>
  <dcterms:created xsi:type="dcterms:W3CDTF">2023-08-18T10:13:00Z</dcterms:created>
  <dcterms:modified xsi:type="dcterms:W3CDTF">2023-08-18T10:13:00Z</dcterms:modified>
</cp:coreProperties>
</file>