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59" w:rsidRDefault="00754B59" w:rsidP="00436324">
      <w:pPr>
        <w:spacing w:line="480" w:lineRule="auto"/>
        <w:jc w:val="both"/>
        <w:rPr>
          <w:rFonts w:ascii="Arial" w:hAnsi="Arial" w:cs="Arial"/>
          <w:sz w:val="24"/>
          <w:szCs w:val="24"/>
        </w:rPr>
      </w:pPr>
      <w:bookmarkStart w:id="0" w:name="_GoBack"/>
      <w:bookmarkEnd w:id="0"/>
    </w:p>
    <w:p w:rsidR="00754B59" w:rsidRDefault="00754B59" w:rsidP="00436324">
      <w:pPr>
        <w:spacing w:line="480" w:lineRule="auto"/>
        <w:jc w:val="both"/>
        <w:rPr>
          <w:rFonts w:ascii="Arial" w:hAnsi="Arial" w:cs="Arial"/>
          <w:sz w:val="24"/>
          <w:szCs w:val="24"/>
        </w:rPr>
      </w:pPr>
    </w:p>
    <w:p w:rsidR="004846B9" w:rsidRPr="004846B9" w:rsidRDefault="004846B9" w:rsidP="004846B9">
      <w:pPr>
        <w:spacing w:after="0" w:line="240" w:lineRule="auto"/>
        <w:jc w:val="center"/>
        <w:rPr>
          <w:rFonts w:ascii="Times New Roman" w:eastAsia="Times New Roman" w:hAnsi="Times New Roman" w:cs="Times New Roman"/>
          <w:sz w:val="28"/>
          <w:szCs w:val="28"/>
          <w:lang w:val="en-US"/>
        </w:rPr>
      </w:pPr>
      <w:r w:rsidRPr="004846B9">
        <w:rPr>
          <w:rFonts w:ascii="Times New Roman" w:eastAsia="Times New Roman" w:hAnsi="Times New Roman" w:cs="Times New Roman"/>
          <w:sz w:val="28"/>
          <w:szCs w:val="28"/>
          <w:lang w:val="en-US"/>
        </w:rPr>
        <w:t>REPUBLIC OF SOUTH AFRICA</w:t>
      </w:r>
    </w:p>
    <w:p w:rsidR="004846B9" w:rsidRPr="004846B9" w:rsidRDefault="004846B9" w:rsidP="004846B9">
      <w:pPr>
        <w:spacing w:after="0" w:line="240" w:lineRule="auto"/>
        <w:jc w:val="center"/>
        <w:rPr>
          <w:rFonts w:ascii="Times New Roman" w:eastAsia="Times New Roman" w:hAnsi="Times New Roman" w:cs="Times New Roman"/>
          <w:sz w:val="28"/>
          <w:szCs w:val="28"/>
          <w:lang w:val="en-US"/>
        </w:rPr>
      </w:pPr>
    </w:p>
    <w:p w:rsidR="004846B9" w:rsidRPr="004846B9" w:rsidRDefault="006C67A6" w:rsidP="004846B9">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color w:val="000000"/>
          <w:sz w:val="24"/>
          <w:szCs w:val="24"/>
          <w:lang w:val="en-ZA" w:eastAsia="en-ZA"/>
        </w:rPr>
        <w:fldChar w:fldCharType="begin"/>
      </w:r>
      <w:r>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Pr>
          <w:rFonts w:ascii="Times New Roman" w:eastAsia="Times New Roman" w:hAnsi="Times New Roman" w:cs="Times New Roman"/>
          <w:noProof/>
          <w:color w:val="000000"/>
          <w:sz w:val="24"/>
          <w:szCs w:val="24"/>
          <w:lang w:val="en-ZA" w:eastAsia="en-ZA"/>
        </w:rPr>
        <w:fldChar w:fldCharType="separate"/>
      </w:r>
      <w:r w:rsidR="00525032">
        <w:rPr>
          <w:rFonts w:ascii="Times New Roman" w:eastAsia="Times New Roman" w:hAnsi="Times New Roman" w:cs="Times New Roman"/>
          <w:noProof/>
          <w:color w:val="000000"/>
          <w:sz w:val="24"/>
          <w:szCs w:val="24"/>
          <w:lang w:val="en-ZA" w:eastAsia="en-ZA"/>
        </w:rPr>
        <w:fldChar w:fldCharType="begin"/>
      </w:r>
      <w:r w:rsidR="00525032">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525032">
        <w:rPr>
          <w:rFonts w:ascii="Times New Roman" w:eastAsia="Times New Roman" w:hAnsi="Times New Roman" w:cs="Times New Roman"/>
          <w:noProof/>
          <w:color w:val="000000"/>
          <w:sz w:val="24"/>
          <w:szCs w:val="24"/>
          <w:lang w:val="en-ZA" w:eastAsia="en-ZA"/>
        </w:rPr>
        <w:fldChar w:fldCharType="separate"/>
      </w:r>
      <w:r w:rsidR="003D1377">
        <w:rPr>
          <w:rFonts w:ascii="Times New Roman" w:eastAsia="Times New Roman" w:hAnsi="Times New Roman" w:cs="Times New Roman"/>
          <w:noProof/>
          <w:color w:val="000000"/>
          <w:sz w:val="24"/>
          <w:szCs w:val="24"/>
          <w:lang w:val="en-ZA" w:eastAsia="en-ZA"/>
        </w:rPr>
        <w:fldChar w:fldCharType="begin"/>
      </w:r>
      <w:r w:rsidR="003D1377">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3D1377">
        <w:rPr>
          <w:rFonts w:ascii="Times New Roman" w:eastAsia="Times New Roman" w:hAnsi="Times New Roman" w:cs="Times New Roman"/>
          <w:noProof/>
          <w:color w:val="000000"/>
          <w:sz w:val="24"/>
          <w:szCs w:val="24"/>
          <w:lang w:val="en-ZA" w:eastAsia="en-ZA"/>
        </w:rPr>
        <w:fldChar w:fldCharType="separate"/>
      </w:r>
      <w:r w:rsidR="00980421">
        <w:rPr>
          <w:rFonts w:ascii="Times New Roman" w:eastAsia="Times New Roman" w:hAnsi="Times New Roman" w:cs="Times New Roman"/>
          <w:noProof/>
          <w:color w:val="000000"/>
          <w:sz w:val="24"/>
          <w:szCs w:val="24"/>
          <w:lang w:val="en-ZA" w:eastAsia="en-ZA"/>
        </w:rPr>
        <w:fldChar w:fldCharType="begin"/>
      </w:r>
      <w:r w:rsidR="00980421">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980421">
        <w:rPr>
          <w:rFonts w:ascii="Times New Roman" w:eastAsia="Times New Roman" w:hAnsi="Times New Roman" w:cs="Times New Roman"/>
          <w:noProof/>
          <w:color w:val="000000"/>
          <w:sz w:val="24"/>
          <w:szCs w:val="24"/>
          <w:lang w:val="en-ZA" w:eastAsia="en-ZA"/>
        </w:rPr>
        <w:fldChar w:fldCharType="separate"/>
      </w:r>
      <w:r w:rsidR="0019580A">
        <w:rPr>
          <w:rFonts w:ascii="Times New Roman" w:eastAsia="Times New Roman" w:hAnsi="Times New Roman" w:cs="Times New Roman"/>
          <w:noProof/>
          <w:color w:val="000000"/>
          <w:sz w:val="24"/>
          <w:szCs w:val="24"/>
          <w:lang w:val="en-ZA" w:eastAsia="en-ZA"/>
        </w:rPr>
        <w:fldChar w:fldCharType="begin"/>
      </w:r>
      <w:r w:rsidR="0019580A">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19580A">
        <w:rPr>
          <w:rFonts w:ascii="Times New Roman" w:eastAsia="Times New Roman" w:hAnsi="Times New Roman" w:cs="Times New Roman"/>
          <w:noProof/>
          <w:color w:val="000000"/>
          <w:sz w:val="24"/>
          <w:szCs w:val="24"/>
          <w:lang w:val="en-ZA" w:eastAsia="en-ZA"/>
        </w:rPr>
        <w:fldChar w:fldCharType="separate"/>
      </w:r>
      <w:r w:rsidR="008840A9">
        <w:rPr>
          <w:rFonts w:ascii="Times New Roman" w:eastAsia="Times New Roman" w:hAnsi="Times New Roman" w:cs="Times New Roman"/>
          <w:noProof/>
          <w:color w:val="000000"/>
          <w:sz w:val="24"/>
          <w:szCs w:val="24"/>
          <w:lang w:val="en-ZA" w:eastAsia="en-ZA"/>
        </w:rPr>
        <w:fldChar w:fldCharType="begin"/>
      </w:r>
      <w:r w:rsidR="008840A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8840A9">
        <w:rPr>
          <w:rFonts w:ascii="Times New Roman" w:eastAsia="Times New Roman" w:hAnsi="Times New Roman" w:cs="Times New Roman"/>
          <w:noProof/>
          <w:color w:val="000000"/>
          <w:sz w:val="24"/>
          <w:szCs w:val="24"/>
          <w:lang w:val="en-ZA" w:eastAsia="en-ZA"/>
        </w:rPr>
        <w:fldChar w:fldCharType="separate"/>
      </w:r>
      <w:r w:rsidR="00B75687">
        <w:rPr>
          <w:rFonts w:ascii="Times New Roman" w:eastAsia="Times New Roman" w:hAnsi="Times New Roman" w:cs="Times New Roman"/>
          <w:noProof/>
          <w:color w:val="000000"/>
          <w:sz w:val="24"/>
          <w:szCs w:val="24"/>
          <w:lang w:val="en-ZA" w:eastAsia="en-ZA"/>
        </w:rPr>
        <w:fldChar w:fldCharType="begin"/>
      </w:r>
      <w:r w:rsidR="00B75687">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B75687">
        <w:rPr>
          <w:rFonts w:ascii="Times New Roman" w:eastAsia="Times New Roman" w:hAnsi="Times New Roman" w:cs="Times New Roman"/>
          <w:noProof/>
          <w:color w:val="000000"/>
          <w:sz w:val="24"/>
          <w:szCs w:val="24"/>
          <w:lang w:val="en-ZA" w:eastAsia="en-ZA"/>
        </w:rPr>
        <w:fldChar w:fldCharType="separate"/>
      </w:r>
      <w:r w:rsidR="004F3CEE">
        <w:rPr>
          <w:rFonts w:ascii="Times New Roman" w:eastAsia="Times New Roman" w:hAnsi="Times New Roman" w:cs="Times New Roman"/>
          <w:noProof/>
          <w:color w:val="000000"/>
          <w:sz w:val="24"/>
          <w:szCs w:val="24"/>
          <w:lang w:val="en-ZA" w:eastAsia="en-ZA"/>
        </w:rPr>
        <w:fldChar w:fldCharType="begin"/>
      </w:r>
      <w:r w:rsidR="004F3CEE">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4F3CEE">
        <w:rPr>
          <w:rFonts w:ascii="Times New Roman" w:eastAsia="Times New Roman" w:hAnsi="Times New Roman" w:cs="Times New Roman"/>
          <w:noProof/>
          <w:color w:val="000000"/>
          <w:sz w:val="24"/>
          <w:szCs w:val="24"/>
          <w:lang w:val="en-ZA" w:eastAsia="en-ZA"/>
        </w:rPr>
        <w:fldChar w:fldCharType="separate"/>
      </w:r>
      <w:r w:rsidR="00552D63">
        <w:rPr>
          <w:rFonts w:ascii="Times New Roman" w:eastAsia="Times New Roman" w:hAnsi="Times New Roman" w:cs="Times New Roman"/>
          <w:noProof/>
          <w:color w:val="000000"/>
          <w:sz w:val="24"/>
          <w:szCs w:val="24"/>
          <w:lang w:val="en-ZA" w:eastAsia="en-ZA"/>
        </w:rPr>
        <w:fldChar w:fldCharType="begin"/>
      </w:r>
      <w:r w:rsidR="00552D63">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552D63">
        <w:rPr>
          <w:rFonts w:ascii="Times New Roman" w:eastAsia="Times New Roman" w:hAnsi="Times New Roman" w:cs="Times New Roman"/>
          <w:noProof/>
          <w:color w:val="000000"/>
          <w:sz w:val="24"/>
          <w:szCs w:val="24"/>
          <w:lang w:val="en-ZA" w:eastAsia="en-ZA"/>
        </w:rPr>
        <w:fldChar w:fldCharType="separate"/>
      </w:r>
      <w:r w:rsidR="00552D63">
        <w:rPr>
          <w:rFonts w:ascii="Times New Roman" w:eastAsia="Times New Roman" w:hAnsi="Times New Roman" w:cs="Times New Roman"/>
          <w:noProof/>
          <w:color w:val="000000"/>
          <w:sz w:val="24"/>
          <w:szCs w:val="24"/>
          <w:lang w:val="en-ZA" w:eastAsia="en-ZA"/>
        </w:rPr>
        <w:fldChar w:fldCharType="begin"/>
      </w:r>
      <w:r w:rsidR="00552D63">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552D63">
        <w:rPr>
          <w:rFonts w:ascii="Times New Roman" w:eastAsia="Times New Roman" w:hAnsi="Times New Roman" w:cs="Times New Roman"/>
          <w:noProof/>
          <w:color w:val="000000"/>
          <w:sz w:val="24"/>
          <w:szCs w:val="24"/>
          <w:lang w:val="en-ZA" w:eastAsia="en-ZA"/>
        </w:rPr>
        <w:fldChar w:fldCharType="separate"/>
      </w:r>
      <w:r w:rsidR="000403C5">
        <w:rPr>
          <w:rFonts w:ascii="Times New Roman" w:eastAsia="Times New Roman" w:hAnsi="Times New Roman" w:cs="Times New Roman"/>
          <w:noProof/>
          <w:color w:val="000000"/>
          <w:sz w:val="24"/>
          <w:szCs w:val="24"/>
          <w:lang w:val="en-ZA" w:eastAsia="en-ZA"/>
        </w:rPr>
        <w:fldChar w:fldCharType="begin"/>
      </w:r>
      <w:r w:rsidR="000403C5">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0403C5">
        <w:rPr>
          <w:rFonts w:ascii="Times New Roman" w:eastAsia="Times New Roman" w:hAnsi="Times New Roman" w:cs="Times New Roman"/>
          <w:noProof/>
          <w:color w:val="000000"/>
          <w:sz w:val="24"/>
          <w:szCs w:val="24"/>
          <w:lang w:val="en-ZA" w:eastAsia="en-ZA"/>
        </w:rPr>
        <w:fldChar w:fldCharType="separate"/>
      </w:r>
      <w:r w:rsidR="009204DF">
        <w:rPr>
          <w:rFonts w:ascii="Times New Roman" w:eastAsia="Times New Roman" w:hAnsi="Times New Roman" w:cs="Times New Roman"/>
          <w:noProof/>
          <w:color w:val="000000"/>
          <w:sz w:val="24"/>
          <w:szCs w:val="24"/>
          <w:lang w:val="en-ZA" w:eastAsia="en-ZA"/>
        </w:rPr>
        <w:fldChar w:fldCharType="begin"/>
      </w:r>
      <w:r w:rsidR="009204DF">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9204DF">
        <w:rPr>
          <w:rFonts w:ascii="Times New Roman" w:eastAsia="Times New Roman" w:hAnsi="Times New Roman" w:cs="Times New Roman"/>
          <w:noProof/>
          <w:color w:val="000000"/>
          <w:sz w:val="24"/>
          <w:szCs w:val="24"/>
          <w:lang w:val="en-ZA" w:eastAsia="en-ZA"/>
        </w:rPr>
        <w:fldChar w:fldCharType="separate"/>
      </w:r>
      <w:r w:rsidR="00FD6578">
        <w:rPr>
          <w:rFonts w:ascii="Times New Roman" w:eastAsia="Times New Roman" w:hAnsi="Times New Roman" w:cs="Times New Roman"/>
          <w:noProof/>
          <w:color w:val="000000"/>
          <w:sz w:val="24"/>
          <w:szCs w:val="24"/>
          <w:lang w:val="en-ZA" w:eastAsia="en-ZA"/>
        </w:rPr>
        <w:fldChar w:fldCharType="begin"/>
      </w:r>
      <w:r w:rsidR="00FD6578">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FD6578">
        <w:rPr>
          <w:rFonts w:ascii="Times New Roman" w:eastAsia="Times New Roman" w:hAnsi="Times New Roman" w:cs="Times New Roman"/>
          <w:noProof/>
          <w:color w:val="000000"/>
          <w:sz w:val="24"/>
          <w:szCs w:val="24"/>
          <w:lang w:val="en-ZA" w:eastAsia="en-ZA"/>
        </w:rPr>
        <w:fldChar w:fldCharType="separate"/>
      </w:r>
      <w:r w:rsidR="00E36B2B">
        <w:rPr>
          <w:rFonts w:ascii="Times New Roman" w:eastAsia="Times New Roman" w:hAnsi="Times New Roman" w:cs="Times New Roman"/>
          <w:noProof/>
          <w:color w:val="000000"/>
          <w:sz w:val="24"/>
          <w:szCs w:val="24"/>
          <w:lang w:val="en-ZA" w:eastAsia="en-ZA"/>
        </w:rPr>
        <w:fldChar w:fldCharType="begin"/>
      </w:r>
      <w:r w:rsidR="00E36B2B">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E36B2B">
        <w:rPr>
          <w:rFonts w:ascii="Times New Roman" w:eastAsia="Times New Roman" w:hAnsi="Times New Roman" w:cs="Times New Roman"/>
          <w:noProof/>
          <w:color w:val="000000"/>
          <w:sz w:val="24"/>
          <w:szCs w:val="24"/>
          <w:lang w:val="en-ZA" w:eastAsia="en-ZA"/>
        </w:rPr>
        <w:fldChar w:fldCharType="separate"/>
      </w:r>
      <w:r w:rsidR="009421CF">
        <w:rPr>
          <w:rFonts w:ascii="Times New Roman" w:eastAsia="Times New Roman" w:hAnsi="Times New Roman" w:cs="Times New Roman"/>
          <w:noProof/>
          <w:color w:val="000000"/>
          <w:sz w:val="24"/>
          <w:szCs w:val="24"/>
          <w:lang w:val="en-ZA" w:eastAsia="en-ZA"/>
        </w:rPr>
        <w:fldChar w:fldCharType="begin"/>
      </w:r>
      <w:r w:rsidR="009421CF">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9421CF">
        <w:rPr>
          <w:rFonts w:ascii="Times New Roman" w:eastAsia="Times New Roman" w:hAnsi="Times New Roman" w:cs="Times New Roman"/>
          <w:noProof/>
          <w:color w:val="000000"/>
          <w:sz w:val="24"/>
          <w:szCs w:val="24"/>
          <w:lang w:val="en-ZA" w:eastAsia="en-ZA"/>
        </w:rPr>
        <w:fldChar w:fldCharType="separate"/>
      </w:r>
      <w:r w:rsidR="007017D8">
        <w:rPr>
          <w:rFonts w:ascii="Times New Roman" w:eastAsia="Times New Roman" w:hAnsi="Times New Roman" w:cs="Times New Roman"/>
          <w:noProof/>
          <w:color w:val="000000"/>
          <w:sz w:val="24"/>
          <w:szCs w:val="24"/>
          <w:lang w:val="en-ZA" w:eastAsia="en-ZA"/>
        </w:rPr>
        <w:fldChar w:fldCharType="begin"/>
      </w:r>
      <w:r w:rsidR="007017D8">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7017D8">
        <w:rPr>
          <w:rFonts w:ascii="Times New Roman" w:eastAsia="Times New Roman" w:hAnsi="Times New Roman" w:cs="Times New Roman"/>
          <w:noProof/>
          <w:color w:val="000000"/>
          <w:sz w:val="24"/>
          <w:szCs w:val="24"/>
          <w:lang w:val="en-ZA" w:eastAsia="en-ZA"/>
        </w:rPr>
        <w:fldChar w:fldCharType="separate"/>
      </w:r>
      <w:r w:rsidR="00570A18">
        <w:rPr>
          <w:rFonts w:ascii="Times New Roman" w:eastAsia="Times New Roman" w:hAnsi="Times New Roman" w:cs="Times New Roman"/>
          <w:noProof/>
          <w:color w:val="000000"/>
          <w:sz w:val="24"/>
          <w:szCs w:val="24"/>
          <w:lang w:val="en-ZA" w:eastAsia="en-ZA"/>
        </w:rPr>
        <w:fldChar w:fldCharType="begin"/>
      </w:r>
      <w:r w:rsidR="00570A18">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570A18">
        <w:rPr>
          <w:rFonts w:ascii="Times New Roman" w:eastAsia="Times New Roman" w:hAnsi="Times New Roman" w:cs="Times New Roman"/>
          <w:noProof/>
          <w:color w:val="000000"/>
          <w:sz w:val="24"/>
          <w:szCs w:val="24"/>
          <w:lang w:val="en-ZA" w:eastAsia="en-ZA"/>
        </w:rPr>
        <w:fldChar w:fldCharType="separate"/>
      </w:r>
      <w:r w:rsidR="00317119">
        <w:rPr>
          <w:rFonts w:ascii="Times New Roman" w:eastAsia="Times New Roman" w:hAnsi="Times New Roman" w:cs="Times New Roman"/>
          <w:noProof/>
          <w:color w:val="000000"/>
          <w:sz w:val="24"/>
          <w:szCs w:val="24"/>
          <w:lang w:val="en-ZA" w:eastAsia="en-ZA"/>
        </w:rPr>
        <w:fldChar w:fldCharType="begin"/>
      </w:r>
      <w:r w:rsidR="0031711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317119">
        <w:rPr>
          <w:rFonts w:ascii="Times New Roman" w:eastAsia="Times New Roman" w:hAnsi="Times New Roman" w:cs="Times New Roman"/>
          <w:noProof/>
          <w:color w:val="000000"/>
          <w:sz w:val="24"/>
          <w:szCs w:val="24"/>
          <w:lang w:val="en-ZA" w:eastAsia="en-ZA"/>
        </w:rPr>
        <w:fldChar w:fldCharType="separate"/>
      </w:r>
      <w:r w:rsidR="005E116F">
        <w:rPr>
          <w:rFonts w:ascii="Times New Roman" w:eastAsia="Times New Roman" w:hAnsi="Times New Roman" w:cs="Times New Roman"/>
          <w:noProof/>
          <w:color w:val="000000"/>
          <w:sz w:val="24"/>
          <w:szCs w:val="24"/>
          <w:lang w:val="en-ZA" w:eastAsia="en-ZA"/>
        </w:rPr>
        <w:fldChar w:fldCharType="begin"/>
      </w:r>
      <w:r w:rsidR="005E116F">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5E116F">
        <w:rPr>
          <w:rFonts w:ascii="Times New Roman" w:eastAsia="Times New Roman" w:hAnsi="Times New Roman" w:cs="Times New Roman"/>
          <w:noProof/>
          <w:color w:val="000000"/>
          <w:sz w:val="24"/>
          <w:szCs w:val="24"/>
          <w:lang w:val="en-ZA" w:eastAsia="en-ZA"/>
        </w:rPr>
        <w:fldChar w:fldCharType="separate"/>
      </w:r>
      <w:r w:rsidR="00A53BB0">
        <w:rPr>
          <w:rFonts w:ascii="Times New Roman" w:eastAsia="Times New Roman" w:hAnsi="Times New Roman" w:cs="Times New Roman"/>
          <w:noProof/>
          <w:color w:val="000000"/>
          <w:sz w:val="24"/>
          <w:szCs w:val="24"/>
          <w:lang w:val="en-ZA" w:eastAsia="en-ZA"/>
        </w:rPr>
        <w:fldChar w:fldCharType="begin"/>
      </w:r>
      <w:r w:rsidR="00A53BB0">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A53BB0">
        <w:rPr>
          <w:rFonts w:ascii="Times New Roman" w:eastAsia="Times New Roman" w:hAnsi="Times New Roman" w:cs="Times New Roman"/>
          <w:noProof/>
          <w:color w:val="000000"/>
          <w:sz w:val="24"/>
          <w:szCs w:val="24"/>
          <w:lang w:val="en-ZA" w:eastAsia="en-ZA"/>
        </w:rPr>
        <w:fldChar w:fldCharType="separate"/>
      </w:r>
      <w:r w:rsidR="00492192">
        <w:rPr>
          <w:rFonts w:ascii="Times New Roman" w:eastAsia="Times New Roman" w:hAnsi="Times New Roman" w:cs="Times New Roman"/>
          <w:noProof/>
          <w:color w:val="000000"/>
          <w:sz w:val="24"/>
          <w:szCs w:val="24"/>
          <w:lang w:val="en-ZA" w:eastAsia="en-ZA"/>
        </w:rPr>
        <w:fldChar w:fldCharType="begin"/>
      </w:r>
      <w:r w:rsidR="00492192">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492192">
        <w:rPr>
          <w:rFonts w:ascii="Times New Roman" w:eastAsia="Times New Roman" w:hAnsi="Times New Roman" w:cs="Times New Roman"/>
          <w:noProof/>
          <w:color w:val="000000"/>
          <w:sz w:val="24"/>
          <w:szCs w:val="24"/>
          <w:lang w:val="en-ZA" w:eastAsia="en-ZA"/>
        </w:rPr>
        <w:fldChar w:fldCharType="separate"/>
      </w:r>
      <w:r w:rsidR="00F655C3">
        <w:rPr>
          <w:rFonts w:ascii="Times New Roman" w:eastAsia="Times New Roman" w:hAnsi="Times New Roman" w:cs="Times New Roman"/>
          <w:noProof/>
          <w:color w:val="000000"/>
          <w:sz w:val="24"/>
          <w:szCs w:val="24"/>
          <w:lang w:val="en-ZA" w:eastAsia="en-ZA"/>
        </w:rPr>
        <w:fldChar w:fldCharType="begin"/>
      </w:r>
      <w:r w:rsidR="00F655C3">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F655C3">
        <w:rPr>
          <w:rFonts w:ascii="Times New Roman" w:eastAsia="Times New Roman" w:hAnsi="Times New Roman" w:cs="Times New Roman"/>
          <w:noProof/>
          <w:color w:val="000000"/>
          <w:sz w:val="24"/>
          <w:szCs w:val="24"/>
          <w:lang w:val="en-ZA" w:eastAsia="en-ZA"/>
        </w:rPr>
        <w:fldChar w:fldCharType="separate"/>
      </w:r>
      <w:r w:rsidR="00ED3527">
        <w:rPr>
          <w:rFonts w:ascii="Times New Roman" w:eastAsia="Times New Roman" w:hAnsi="Times New Roman" w:cs="Times New Roman"/>
          <w:noProof/>
          <w:color w:val="000000"/>
          <w:sz w:val="24"/>
          <w:szCs w:val="24"/>
          <w:lang w:val="en-ZA" w:eastAsia="en-ZA"/>
        </w:rPr>
        <w:fldChar w:fldCharType="begin"/>
      </w:r>
      <w:r w:rsidR="00ED3527">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ED3527">
        <w:rPr>
          <w:rFonts w:ascii="Times New Roman" w:eastAsia="Times New Roman" w:hAnsi="Times New Roman" w:cs="Times New Roman"/>
          <w:noProof/>
          <w:color w:val="000000"/>
          <w:sz w:val="24"/>
          <w:szCs w:val="24"/>
          <w:lang w:val="en-ZA" w:eastAsia="en-ZA"/>
        </w:rPr>
        <w:fldChar w:fldCharType="separate"/>
      </w:r>
      <w:r w:rsidR="00DA1B54">
        <w:rPr>
          <w:rFonts w:ascii="Times New Roman" w:eastAsia="Times New Roman" w:hAnsi="Times New Roman" w:cs="Times New Roman"/>
          <w:noProof/>
          <w:color w:val="000000"/>
          <w:sz w:val="24"/>
          <w:szCs w:val="24"/>
          <w:lang w:val="en-ZA" w:eastAsia="en-ZA"/>
        </w:rPr>
        <w:fldChar w:fldCharType="begin"/>
      </w:r>
      <w:r w:rsidR="00DA1B54">
        <w:rPr>
          <w:rFonts w:ascii="Times New Roman" w:eastAsia="Times New Roman" w:hAnsi="Times New Roman" w:cs="Times New Roman"/>
          <w:noProof/>
          <w:color w:val="000000"/>
          <w:sz w:val="24"/>
          <w:szCs w:val="24"/>
          <w:lang w:val="en-ZA" w:eastAsia="en-ZA"/>
        </w:rPr>
        <w:instrText xml:space="preserve"> </w:instrText>
      </w:r>
      <w:r w:rsidR="00DA1B54">
        <w:rPr>
          <w:rFonts w:ascii="Times New Roman" w:eastAsia="Times New Roman" w:hAnsi="Times New Roman" w:cs="Times New Roman"/>
          <w:noProof/>
          <w:color w:val="000000"/>
          <w:sz w:val="24"/>
          <w:szCs w:val="24"/>
          <w:lang w:val="en-ZA" w:eastAsia="en-ZA"/>
        </w:rPr>
        <w:instrText>INCLUDEPICTURE  "cid:image002.png@01D19C78.FF7A9FD0" \* MERGEFORMATINET</w:instrText>
      </w:r>
      <w:r w:rsidR="00DA1B54">
        <w:rPr>
          <w:rFonts w:ascii="Times New Roman" w:eastAsia="Times New Roman" w:hAnsi="Times New Roman" w:cs="Times New Roman"/>
          <w:noProof/>
          <w:color w:val="000000"/>
          <w:sz w:val="24"/>
          <w:szCs w:val="24"/>
          <w:lang w:val="en-ZA" w:eastAsia="en-ZA"/>
        </w:rPr>
        <w:instrText xml:space="preserve"> </w:instrText>
      </w:r>
      <w:r w:rsidR="00DA1B54">
        <w:rPr>
          <w:rFonts w:ascii="Times New Roman" w:eastAsia="Times New Roman" w:hAnsi="Times New Roman" w:cs="Times New Roman"/>
          <w:noProof/>
          <w:color w:val="000000"/>
          <w:sz w:val="24"/>
          <w:szCs w:val="24"/>
          <w:lang w:val="en-ZA" w:eastAsia="en-ZA"/>
        </w:rPr>
        <w:fldChar w:fldCharType="separate"/>
      </w:r>
      <w:r w:rsidR="00867AFE">
        <w:rPr>
          <w:rFonts w:ascii="Times New Roman" w:eastAsia="Times New Roman" w:hAnsi="Times New Roman" w:cs="Times New Roman"/>
          <w:noProof/>
          <w:color w:val="000000"/>
          <w:sz w:val="24"/>
          <w:szCs w:val="24"/>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9.25pt;visibility:visible">
            <v:imagedata r:id="rId8" r:href="rId9"/>
          </v:shape>
        </w:pict>
      </w:r>
      <w:r w:rsidR="00DA1B54">
        <w:rPr>
          <w:rFonts w:ascii="Times New Roman" w:eastAsia="Times New Roman" w:hAnsi="Times New Roman" w:cs="Times New Roman"/>
          <w:noProof/>
          <w:color w:val="000000"/>
          <w:sz w:val="24"/>
          <w:szCs w:val="24"/>
          <w:lang w:val="en-ZA" w:eastAsia="en-ZA"/>
        </w:rPr>
        <w:fldChar w:fldCharType="end"/>
      </w:r>
      <w:r w:rsidR="00ED3527">
        <w:rPr>
          <w:rFonts w:ascii="Times New Roman" w:eastAsia="Times New Roman" w:hAnsi="Times New Roman" w:cs="Times New Roman"/>
          <w:noProof/>
          <w:color w:val="000000"/>
          <w:sz w:val="24"/>
          <w:szCs w:val="24"/>
          <w:lang w:val="en-ZA" w:eastAsia="en-ZA"/>
        </w:rPr>
        <w:fldChar w:fldCharType="end"/>
      </w:r>
      <w:r w:rsidR="00F655C3">
        <w:rPr>
          <w:rFonts w:ascii="Times New Roman" w:eastAsia="Times New Roman" w:hAnsi="Times New Roman" w:cs="Times New Roman"/>
          <w:noProof/>
          <w:color w:val="000000"/>
          <w:sz w:val="24"/>
          <w:szCs w:val="24"/>
          <w:lang w:val="en-ZA" w:eastAsia="en-ZA"/>
        </w:rPr>
        <w:fldChar w:fldCharType="end"/>
      </w:r>
      <w:r w:rsidR="00492192">
        <w:rPr>
          <w:rFonts w:ascii="Times New Roman" w:eastAsia="Times New Roman" w:hAnsi="Times New Roman" w:cs="Times New Roman"/>
          <w:noProof/>
          <w:color w:val="000000"/>
          <w:sz w:val="24"/>
          <w:szCs w:val="24"/>
          <w:lang w:val="en-ZA" w:eastAsia="en-ZA"/>
        </w:rPr>
        <w:fldChar w:fldCharType="end"/>
      </w:r>
      <w:r w:rsidR="00A53BB0">
        <w:rPr>
          <w:rFonts w:ascii="Times New Roman" w:eastAsia="Times New Roman" w:hAnsi="Times New Roman" w:cs="Times New Roman"/>
          <w:noProof/>
          <w:color w:val="000000"/>
          <w:sz w:val="24"/>
          <w:szCs w:val="24"/>
          <w:lang w:val="en-ZA" w:eastAsia="en-ZA"/>
        </w:rPr>
        <w:fldChar w:fldCharType="end"/>
      </w:r>
      <w:r w:rsidR="005E116F">
        <w:rPr>
          <w:rFonts w:ascii="Times New Roman" w:eastAsia="Times New Roman" w:hAnsi="Times New Roman" w:cs="Times New Roman"/>
          <w:noProof/>
          <w:color w:val="000000"/>
          <w:sz w:val="24"/>
          <w:szCs w:val="24"/>
          <w:lang w:val="en-ZA" w:eastAsia="en-ZA"/>
        </w:rPr>
        <w:fldChar w:fldCharType="end"/>
      </w:r>
      <w:r w:rsidR="00317119">
        <w:rPr>
          <w:rFonts w:ascii="Times New Roman" w:eastAsia="Times New Roman" w:hAnsi="Times New Roman" w:cs="Times New Roman"/>
          <w:noProof/>
          <w:color w:val="000000"/>
          <w:sz w:val="24"/>
          <w:szCs w:val="24"/>
          <w:lang w:val="en-ZA" w:eastAsia="en-ZA"/>
        </w:rPr>
        <w:fldChar w:fldCharType="end"/>
      </w:r>
      <w:r w:rsidR="00570A18">
        <w:rPr>
          <w:rFonts w:ascii="Times New Roman" w:eastAsia="Times New Roman" w:hAnsi="Times New Roman" w:cs="Times New Roman"/>
          <w:noProof/>
          <w:color w:val="000000"/>
          <w:sz w:val="24"/>
          <w:szCs w:val="24"/>
          <w:lang w:val="en-ZA" w:eastAsia="en-ZA"/>
        </w:rPr>
        <w:fldChar w:fldCharType="end"/>
      </w:r>
      <w:r w:rsidR="007017D8">
        <w:rPr>
          <w:rFonts w:ascii="Times New Roman" w:eastAsia="Times New Roman" w:hAnsi="Times New Roman" w:cs="Times New Roman"/>
          <w:noProof/>
          <w:color w:val="000000"/>
          <w:sz w:val="24"/>
          <w:szCs w:val="24"/>
          <w:lang w:val="en-ZA" w:eastAsia="en-ZA"/>
        </w:rPr>
        <w:fldChar w:fldCharType="end"/>
      </w:r>
      <w:r w:rsidR="009421CF">
        <w:rPr>
          <w:rFonts w:ascii="Times New Roman" w:eastAsia="Times New Roman" w:hAnsi="Times New Roman" w:cs="Times New Roman"/>
          <w:noProof/>
          <w:color w:val="000000"/>
          <w:sz w:val="24"/>
          <w:szCs w:val="24"/>
          <w:lang w:val="en-ZA" w:eastAsia="en-ZA"/>
        </w:rPr>
        <w:fldChar w:fldCharType="end"/>
      </w:r>
      <w:r w:rsidR="00E36B2B">
        <w:rPr>
          <w:rFonts w:ascii="Times New Roman" w:eastAsia="Times New Roman" w:hAnsi="Times New Roman" w:cs="Times New Roman"/>
          <w:noProof/>
          <w:color w:val="000000"/>
          <w:sz w:val="24"/>
          <w:szCs w:val="24"/>
          <w:lang w:val="en-ZA" w:eastAsia="en-ZA"/>
        </w:rPr>
        <w:fldChar w:fldCharType="end"/>
      </w:r>
      <w:r w:rsidR="00FD6578">
        <w:rPr>
          <w:rFonts w:ascii="Times New Roman" w:eastAsia="Times New Roman" w:hAnsi="Times New Roman" w:cs="Times New Roman"/>
          <w:noProof/>
          <w:color w:val="000000"/>
          <w:sz w:val="24"/>
          <w:szCs w:val="24"/>
          <w:lang w:val="en-ZA" w:eastAsia="en-ZA"/>
        </w:rPr>
        <w:fldChar w:fldCharType="end"/>
      </w:r>
      <w:r w:rsidR="009204DF">
        <w:rPr>
          <w:rFonts w:ascii="Times New Roman" w:eastAsia="Times New Roman" w:hAnsi="Times New Roman" w:cs="Times New Roman"/>
          <w:noProof/>
          <w:color w:val="000000"/>
          <w:sz w:val="24"/>
          <w:szCs w:val="24"/>
          <w:lang w:val="en-ZA" w:eastAsia="en-ZA"/>
        </w:rPr>
        <w:fldChar w:fldCharType="end"/>
      </w:r>
      <w:r w:rsidR="000403C5">
        <w:rPr>
          <w:rFonts w:ascii="Times New Roman" w:eastAsia="Times New Roman" w:hAnsi="Times New Roman" w:cs="Times New Roman"/>
          <w:noProof/>
          <w:color w:val="000000"/>
          <w:sz w:val="24"/>
          <w:szCs w:val="24"/>
          <w:lang w:val="en-ZA" w:eastAsia="en-ZA"/>
        </w:rPr>
        <w:fldChar w:fldCharType="end"/>
      </w:r>
      <w:r w:rsidR="00552D63">
        <w:rPr>
          <w:rFonts w:ascii="Times New Roman" w:eastAsia="Times New Roman" w:hAnsi="Times New Roman" w:cs="Times New Roman"/>
          <w:noProof/>
          <w:color w:val="000000"/>
          <w:sz w:val="24"/>
          <w:szCs w:val="24"/>
          <w:lang w:val="en-ZA" w:eastAsia="en-ZA"/>
        </w:rPr>
        <w:fldChar w:fldCharType="end"/>
      </w:r>
      <w:r w:rsidR="00552D63">
        <w:rPr>
          <w:rFonts w:ascii="Times New Roman" w:eastAsia="Times New Roman" w:hAnsi="Times New Roman" w:cs="Times New Roman"/>
          <w:noProof/>
          <w:color w:val="000000"/>
          <w:sz w:val="24"/>
          <w:szCs w:val="24"/>
          <w:lang w:val="en-ZA" w:eastAsia="en-ZA"/>
        </w:rPr>
        <w:fldChar w:fldCharType="end"/>
      </w:r>
      <w:r w:rsidR="004F3CEE">
        <w:rPr>
          <w:rFonts w:ascii="Times New Roman" w:eastAsia="Times New Roman" w:hAnsi="Times New Roman" w:cs="Times New Roman"/>
          <w:noProof/>
          <w:color w:val="000000"/>
          <w:sz w:val="24"/>
          <w:szCs w:val="24"/>
          <w:lang w:val="en-ZA" w:eastAsia="en-ZA"/>
        </w:rPr>
        <w:fldChar w:fldCharType="end"/>
      </w:r>
      <w:r w:rsidR="00B75687">
        <w:rPr>
          <w:rFonts w:ascii="Times New Roman" w:eastAsia="Times New Roman" w:hAnsi="Times New Roman" w:cs="Times New Roman"/>
          <w:noProof/>
          <w:color w:val="000000"/>
          <w:sz w:val="24"/>
          <w:szCs w:val="24"/>
          <w:lang w:val="en-ZA" w:eastAsia="en-ZA"/>
        </w:rPr>
        <w:fldChar w:fldCharType="end"/>
      </w:r>
      <w:r w:rsidR="008840A9">
        <w:rPr>
          <w:rFonts w:ascii="Times New Roman" w:eastAsia="Times New Roman" w:hAnsi="Times New Roman" w:cs="Times New Roman"/>
          <w:noProof/>
          <w:color w:val="000000"/>
          <w:sz w:val="24"/>
          <w:szCs w:val="24"/>
          <w:lang w:val="en-ZA" w:eastAsia="en-ZA"/>
        </w:rPr>
        <w:fldChar w:fldCharType="end"/>
      </w:r>
      <w:r w:rsidR="0019580A">
        <w:rPr>
          <w:rFonts w:ascii="Times New Roman" w:eastAsia="Times New Roman" w:hAnsi="Times New Roman" w:cs="Times New Roman"/>
          <w:noProof/>
          <w:color w:val="000000"/>
          <w:sz w:val="24"/>
          <w:szCs w:val="24"/>
          <w:lang w:val="en-ZA" w:eastAsia="en-ZA"/>
        </w:rPr>
        <w:fldChar w:fldCharType="end"/>
      </w:r>
      <w:r w:rsidR="00980421">
        <w:rPr>
          <w:rFonts w:ascii="Times New Roman" w:eastAsia="Times New Roman" w:hAnsi="Times New Roman" w:cs="Times New Roman"/>
          <w:noProof/>
          <w:color w:val="000000"/>
          <w:sz w:val="24"/>
          <w:szCs w:val="24"/>
          <w:lang w:val="en-ZA" w:eastAsia="en-ZA"/>
        </w:rPr>
        <w:fldChar w:fldCharType="end"/>
      </w:r>
      <w:r w:rsidR="003D1377">
        <w:rPr>
          <w:rFonts w:ascii="Times New Roman" w:eastAsia="Times New Roman" w:hAnsi="Times New Roman" w:cs="Times New Roman"/>
          <w:noProof/>
          <w:color w:val="000000"/>
          <w:sz w:val="24"/>
          <w:szCs w:val="24"/>
          <w:lang w:val="en-ZA" w:eastAsia="en-ZA"/>
        </w:rPr>
        <w:fldChar w:fldCharType="end"/>
      </w:r>
      <w:r w:rsidR="00525032">
        <w:rPr>
          <w:rFonts w:ascii="Times New Roman" w:eastAsia="Times New Roman" w:hAnsi="Times New Roman" w:cs="Times New Roman"/>
          <w:noProof/>
          <w:color w:val="000000"/>
          <w:sz w:val="24"/>
          <w:szCs w:val="24"/>
          <w:lang w:val="en-ZA" w:eastAsia="en-ZA"/>
        </w:rPr>
        <w:fldChar w:fldCharType="end"/>
      </w:r>
      <w:r>
        <w:rPr>
          <w:rFonts w:ascii="Times New Roman" w:eastAsia="Times New Roman" w:hAnsi="Times New Roman" w:cs="Times New Roman"/>
          <w:noProof/>
          <w:color w:val="000000"/>
          <w:sz w:val="24"/>
          <w:szCs w:val="24"/>
          <w:lang w:val="en-ZA" w:eastAsia="en-ZA"/>
        </w:rPr>
        <w:fldChar w:fldCharType="end"/>
      </w:r>
    </w:p>
    <w:p w:rsidR="004846B9" w:rsidRPr="004846B9" w:rsidRDefault="006A1A77" w:rsidP="004846B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p>
    <w:p w:rsidR="004846B9" w:rsidRPr="004846B9" w:rsidRDefault="004846B9" w:rsidP="004846B9">
      <w:pPr>
        <w:spacing w:after="0" w:line="240" w:lineRule="auto"/>
        <w:jc w:val="center"/>
        <w:rPr>
          <w:rFonts w:ascii="Times New Roman" w:eastAsia="Times New Roman" w:hAnsi="Times New Roman" w:cs="Times New Roman"/>
          <w:sz w:val="28"/>
          <w:szCs w:val="28"/>
          <w:lang w:val="en-US"/>
        </w:rPr>
      </w:pPr>
      <w:r w:rsidRPr="004846B9">
        <w:rPr>
          <w:rFonts w:ascii="Times New Roman" w:eastAsia="Times New Roman" w:hAnsi="Times New Roman" w:cs="Times New Roman"/>
          <w:sz w:val="28"/>
          <w:szCs w:val="28"/>
          <w:lang w:val="en-US"/>
        </w:rPr>
        <w:t>IN THE HIGH COURT OF SOUTH AFRICA</w:t>
      </w:r>
    </w:p>
    <w:p w:rsidR="004846B9" w:rsidRPr="004846B9" w:rsidRDefault="004846B9" w:rsidP="004846B9">
      <w:pPr>
        <w:spacing w:after="0" w:line="240" w:lineRule="auto"/>
        <w:jc w:val="center"/>
        <w:rPr>
          <w:rFonts w:ascii="Times New Roman" w:eastAsia="Times New Roman" w:hAnsi="Times New Roman" w:cs="Times New Roman"/>
          <w:sz w:val="28"/>
          <w:szCs w:val="28"/>
          <w:lang w:val="en-US"/>
        </w:rPr>
      </w:pPr>
      <w:r w:rsidRPr="004846B9">
        <w:rPr>
          <w:rFonts w:ascii="Times New Roman" w:eastAsia="Times New Roman" w:hAnsi="Times New Roman" w:cs="Times New Roman"/>
          <w:sz w:val="28"/>
          <w:szCs w:val="28"/>
          <w:lang w:val="en-US"/>
        </w:rPr>
        <w:t>(LIMPOPO DIVISION, POLOKWANE)</w:t>
      </w:r>
    </w:p>
    <w:p w:rsidR="004846B9" w:rsidRPr="004846B9" w:rsidRDefault="004846B9" w:rsidP="004846B9">
      <w:pPr>
        <w:spacing w:after="0" w:line="240" w:lineRule="auto"/>
        <w:jc w:val="center"/>
        <w:rPr>
          <w:rFonts w:ascii="Times New Roman" w:eastAsia="Times New Roman" w:hAnsi="Times New Roman" w:cs="Times New Roman"/>
          <w:sz w:val="24"/>
          <w:szCs w:val="24"/>
          <w:lang w:val="en-US"/>
        </w:rPr>
      </w:pPr>
      <w:r w:rsidRPr="004846B9">
        <w:rPr>
          <w:rFonts w:ascii="Times New Roman" w:eastAsia="Times New Roman" w:hAnsi="Times New Roman" w:cs="Times New Roman"/>
          <w:sz w:val="24"/>
          <w:szCs w:val="24"/>
          <w:lang w:val="en-US"/>
        </w:rPr>
        <w:t xml:space="preserve">  </w:t>
      </w:r>
    </w:p>
    <w:p w:rsidR="004846B9" w:rsidRPr="004846B9" w:rsidRDefault="004846B9" w:rsidP="004846B9">
      <w:pPr>
        <w:spacing w:after="0" w:line="240" w:lineRule="auto"/>
        <w:rPr>
          <w:rFonts w:ascii="Times New Roman" w:eastAsia="Times New Roman" w:hAnsi="Times New Roman" w:cs="Times New Roman"/>
          <w:sz w:val="28"/>
          <w:szCs w:val="28"/>
          <w:lang w:val="en-US"/>
        </w:rPr>
      </w:pPr>
      <w:r w:rsidRPr="004846B9">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20320</wp:posOffset>
                </wp:positionV>
                <wp:extent cx="2987040" cy="12420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42060"/>
                        </a:xfrm>
                        <a:prstGeom prst="rect">
                          <a:avLst/>
                        </a:prstGeom>
                        <a:solidFill>
                          <a:srgbClr val="FFFFFF"/>
                        </a:solidFill>
                        <a:ln w="9525">
                          <a:solidFill>
                            <a:srgbClr val="000000"/>
                          </a:solidFill>
                          <a:miter lim="800000"/>
                          <a:headEnd/>
                          <a:tailEnd/>
                        </a:ln>
                      </wps:spPr>
                      <wps:txbx>
                        <w:txbxContent>
                          <w:p w:rsidR="00B75687" w:rsidRDefault="00B75687" w:rsidP="004846B9">
                            <w:pPr>
                              <w:numPr>
                                <w:ilvl w:val="0"/>
                                <w:numId w:val="7"/>
                              </w:numPr>
                              <w:spacing w:after="0" w:line="240" w:lineRule="auto"/>
                              <w:rPr>
                                <w:rFonts w:ascii="Arial" w:hAnsi="Arial" w:cs="Arial"/>
                                <w:sz w:val="18"/>
                                <w:szCs w:val="18"/>
                                <w:u w:val="single"/>
                              </w:rPr>
                            </w:pPr>
                            <w:r>
                              <w:rPr>
                                <w:rFonts w:ascii="Arial" w:hAnsi="Arial" w:cs="Arial"/>
                                <w:sz w:val="18"/>
                                <w:szCs w:val="18"/>
                                <w:u w:val="single"/>
                              </w:rPr>
                              <w:t>REPORTABLE: YES/NO</w:t>
                            </w:r>
                          </w:p>
                          <w:p w:rsidR="00B75687" w:rsidRDefault="00B75687" w:rsidP="004846B9">
                            <w:pPr>
                              <w:numPr>
                                <w:ilvl w:val="0"/>
                                <w:numId w:val="7"/>
                              </w:numPr>
                              <w:spacing w:after="0" w:line="240" w:lineRule="auto"/>
                              <w:rPr>
                                <w:rFonts w:ascii="Arial" w:hAnsi="Arial" w:cs="Arial"/>
                                <w:sz w:val="18"/>
                                <w:szCs w:val="18"/>
                                <w:u w:val="single"/>
                              </w:rPr>
                            </w:pPr>
                            <w:r>
                              <w:rPr>
                                <w:rFonts w:ascii="Arial" w:hAnsi="Arial" w:cs="Arial"/>
                                <w:sz w:val="18"/>
                                <w:szCs w:val="18"/>
                                <w:u w:val="single"/>
                              </w:rPr>
                              <w:t>OF INTEREST TO THE JUDGES: YES/NO</w:t>
                            </w:r>
                          </w:p>
                          <w:p w:rsidR="00B75687" w:rsidRDefault="00B75687" w:rsidP="004846B9">
                            <w:pPr>
                              <w:numPr>
                                <w:ilvl w:val="0"/>
                                <w:numId w:val="7"/>
                              </w:numPr>
                              <w:spacing w:after="0" w:line="240" w:lineRule="auto"/>
                              <w:rPr>
                                <w:rFonts w:ascii="Arial" w:hAnsi="Arial" w:cs="Arial"/>
                                <w:sz w:val="18"/>
                                <w:szCs w:val="18"/>
                                <w:u w:val="single"/>
                              </w:rPr>
                            </w:pPr>
                            <w:r>
                              <w:rPr>
                                <w:rFonts w:ascii="Arial" w:hAnsi="Arial" w:cs="Arial"/>
                                <w:sz w:val="18"/>
                                <w:szCs w:val="18"/>
                                <w:u w:val="single"/>
                              </w:rPr>
                              <w:t>REVISED.</w:t>
                            </w:r>
                          </w:p>
                          <w:p w:rsidR="00B75687" w:rsidRDefault="00B75687" w:rsidP="004846B9">
                            <w:pPr>
                              <w:ind w:left="360"/>
                              <w:rPr>
                                <w:rFonts w:ascii="Arial" w:hAnsi="Arial" w:cs="Arial"/>
                                <w:sz w:val="18"/>
                                <w:szCs w:val="18"/>
                              </w:rPr>
                            </w:pPr>
                          </w:p>
                          <w:p w:rsidR="00B75687" w:rsidRDefault="00B75687" w:rsidP="004846B9">
                            <w:pPr>
                              <w:ind w:left="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w:t>
                            </w:r>
                          </w:p>
                          <w:p w:rsidR="00B75687" w:rsidRDefault="00B75687" w:rsidP="004846B9">
                            <w:pPr>
                              <w:ind w:left="360"/>
                              <w:rPr>
                                <w:rFonts w:ascii="Arial" w:hAnsi="Arial" w:cs="Arial"/>
                                <w:sz w:val="18"/>
                                <w:szCs w:val="18"/>
                              </w:rPr>
                            </w:pPr>
                          </w:p>
                          <w:p w:rsidR="00B75687" w:rsidRDefault="00B75687" w:rsidP="004846B9">
                            <w:pPr>
                              <w:ind w:left="360"/>
                              <w:rPr>
                                <w:rFonts w:ascii="Arial" w:hAnsi="Arial" w:cs="Arial"/>
                                <w:sz w:val="18"/>
                                <w:szCs w:val="18"/>
                              </w:rPr>
                            </w:pPr>
                            <w:r>
                              <w:rPr>
                                <w:rFonts w:ascii="Arial" w:hAnsi="Arial" w:cs="Arial"/>
                                <w:sz w:val="18"/>
                                <w:szCs w:val="18"/>
                              </w:rPr>
                              <w:t>DATE…………</w:t>
                            </w:r>
                            <w:r>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9.6pt;margin-top:1.6pt;width:235.2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S/KgIAAFE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">
                <v:textbox>
                  <w:txbxContent>
                    <w:p w:rsidR="00B75687" w:rsidRDefault="00B75687" w:rsidP="004846B9">
                      <w:pPr>
                        <w:numPr>
                          <w:ilvl w:val="0"/>
                          <w:numId w:val="7"/>
                        </w:numPr>
                        <w:spacing w:after="0" w:line="240" w:lineRule="auto"/>
                        <w:rPr>
                          <w:rFonts w:ascii="Arial" w:hAnsi="Arial" w:cs="Arial"/>
                          <w:sz w:val="18"/>
                          <w:szCs w:val="18"/>
                          <w:u w:val="single"/>
                        </w:rPr>
                      </w:pPr>
                      <w:r>
                        <w:rPr>
                          <w:rFonts w:ascii="Arial" w:hAnsi="Arial" w:cs="Arial"/>
                          <w:sz w:val="18"/>
                          <w:szCs w:val="18"/>
                          <w:u w:val="single"/>
                        </w:rPr>
                        <w:t>REPORTABLE: YES/NO</w:t>
                      </w:r>
                    </w:p>
                    <w:p w:rsidR="00B75687" w:rsidRDefault="00B75687" w:rsidP="004846B9">
                      <w:pPr>
                        <w:numPr>
                          <w:ilvl w:val="0"/>
                          <w:numId w:val="7"/>
                        </w:numPr>
                        <w:spacing w:after="0" w:line="240" w:lineRule="auto"/>
                        <w:rPr>
                          <w:rFonts w:ascii="Arial" w:hAnsi="Arial" w:cs="Arial"/>
                          <w:sz w:val="18"/>
                          <w:szCs w:val="18"/>
                          <w:u w:val="single"/>
                        </w:rPr>
                      </w:pPr>
                      <w:r>
                        <w:rPr>
                          <w:rFonts w:ascii="Arial" w:hAnsi="Arial" w:cs="Arial"/>
                          <w:sz w:val="18"/>
                          <w:szCs w:val="18"/>
                          <w:u w:val="single"/>
                        </w:rPr>
                        <w:t>OF INTEREST TO THE JUDGES: YES/NO</w:t>
                      </w:r>
                    </w:p>
                    <w:p w:rsidR="00B75687" w:rsidRDefault="00B75687" w:rsidP="004846B9">
                      <w:pPr>
                        <w:numPr>
                          <w:ilvl w:val="0"/>
                          <w:numId w:val="7"/>
                        </w:numPr>
                        <w:spacing w:after="0" w:line="240" w:lineRule="auto"/>
                        <w:rPr>
                          <w:rFonts w:ascii="Arial" w:hAnsi="Arial" w:cs="Arial"/>
                          <w:sz w:val="18"/>
                          <w:szCs w:val="18"/>
                          <w:u w:val="single"/>
                        </w:rPr>
                      </w:pPr>
                      <w:r>
                        <w:rPr>
                          <w:rFonts w:ascii="Arial" w:hAnsi="Arial" w:cs="Arial"/>
                          <w:sz w:val="18"/>
                          <w:szCs w:val="18"/>
                          <w:u w:val="single"/>
                        </w:rPr>
                        <w:t>REVISED.</w:t>
                      </w:r>
                    </w:p>
                    <w:p w:rsidR="00B75687" w:rsidRDefault="00B75687" w:rsidP="004846B9">
                      <w:pPr>
                        <w:ind w:left="360"/>
                        <w:rPr>
                          <w:rFonts w:ascii="Arial" w:hAnsi="Arial" w:cs="Arial"/>
                          <w:sz w:val="18"/>
                          <w:szCs w:val="18"/>
                        </w:rPr>
                      </w:pPr>
                    </w:p>
                    <w:p w:rsidR="00B75687" w:rsidRDefault="00B75687" w:rsidP="004846B9">
                      <w:pPr>
                        <w:ind w:left="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w:t>
                      </w:r>
                    </w:p>
                    <w:p w:rsidR="00B75687" w:rsidRDefault="00B75687" w:rsidP="004846B9">
                      <w:pPr>
                        <w:ind w:left="360"/>
                        <w:rPr>
                          <w:rFonts w:ascii="Arial" w:hAnsi="Arial" w:cs="Arial"/>
                          <w:sz w:val="18"/>
                          <w:szCs w:val="18"/>
                        </w:rPr>
                      </w:pPr>
                    </w:p>
                    <w:p w:rsidR="00B75687" w:rsidRDefault="00B75687" w:rsidP="004846B9">
                      <w:pPr>
                        <w:ind w:left="360"/>
                        <w:rPr>
                          <w:rFonts w:ascii="Arial" w:hAnsi="Arial" w:cs="Arial"/>
                          <w:sz w:val="18"/>
                          <w:szCs w:val="18"/>
                        </w:rPr>
                      </w:pPr>
                      <w:r>
                        <w:rPr>
                          <w:rFonts w:ascii="Arial" w:hAnsi="Arial" w:cs="Arial"/>
                          <w:sz w:val="18"/>
                          <w:szCs w:val="18"/>
                        </w:rPr>
                        <w:t>DATE…………</w:t>
                      </w:r>
                      <w:r>
                        <w:rPr>
                          <w:rFonts w:ascii="Arial" w:hAnsi="Arial" w:cs="Arial"/>
                          <w:sz w:val="18"/>
                          <w:szCs w:val="18"/>
                        </w:rPr>
                        <w:tab/>
                        <w:t>SIGNATURE……………</w:t>
                      </w:r>
                    </w:p>
                  </w:txbxContent>
                </v:textbox>
              </v:shape>
            </w:pict>
          </mc:Fallback>
        </mc:AlternateContent>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r w:rsidRPr="004846B9">
        <w:rPr>
          <w:rFonts w:ascii="Times New Roman" w:eastAsia="Times New Roman" w:hAnsi="Times New Roman" w:cs="Times New Roman"/>
          <w:sz w:val="28"/>
          <w:szCs w:val="28"/>
          <w:lang w:val="en-US"/>
        </w:rPr>
        <w:tab/>
      </w:r>
    </w:p>
    <w:p w:rsidR="004846B9" w:rsidRPr="004846B9" w:rsidRDefault="004846B9" w:rsidP="004846B9">
      <w:pPr>
        <w:spacing w:after="0" w:line="240" w:lineRule="auto"/>
        <w:rPr>
          <w:rFonts w:ascii="Times New Roman" w:eastAsia="Times New Roman" w:hAnsi="Times New Roman" w:cs="Times New Roman"/>
          <w:sz w:val="28"/>
          <w:szCs w:val="28"/>
          <w:lang w:val="en-US"/>
        </w:rPr>
      </w:pPr>
      <w:r w:rsidRPr="004846B9">
        <w:rPr>
          <w:rFonts w:ascii="Times New Roman" w:eastAsia="Times New Roman" w:hAnsi="Times New Roman" w:cs="Times New Roman"/>
          <w:sz w:val="28"/>
          <w:szCs w:val="28"/>
          <w:lang w:val="en-US"/>
        </w:rPr>
        <w:tab/>
      </w:r>
    </w:p>
    <w:p w:rsidR="004846B9" w:rsidRPr="004846B9" w:rsidRDefault="004846B9" w:rsidP="004846B9">
      <w:pPr>
        <w:tabs>
          <w:tab w:val="left" w:pos="7065"/>
        </w:tabs>
        <w:spacing w:after="0" w:line="240" w:lineRule="auto"/>
        <w:rPr>
          <w:rFonts w:ascii="Times New Roman" w:eastAsia="Times New Roman" w:hAnsi="Times New Roman" w:cs="Times New Roman"/>
          <w:sz w:val="28"/>
          <w:szCs w:val="28"/>
          <w:lang w:val="en-US"/>
        </w:rPr>
      </w:pPr>
      <w:r w:rsidRPr="004846B9">
        <w:rPr>
          <w:rFonts w:ascii="Times New Roman" w:eastAsia="Times New Roman" w:hAnsi="Times New Roman" w:cs="Times New Roman"/>
          <w:sz w:val="28"/>
          <w:szCs w:val="28"/>
          <w:lang w:val="en-US"/>
        </w:rPr>
        <w:tab/>
      </w:r>
    </w:p>
    <w:p w:rsidR="004846B9" w:rsidRPr="004846B9" w:rsidRDefault="004846B9" w:rsidP="004846B9">
      <w:pPr>
        <w:tabs>
          <w:tab w:val="left" w:pos="7065"/>
        </w:tabs>
        <w:spacing w:after="0" w:line="240" w:lineRule="auto"/>
        <w:rPr>
          <w:rFonts w:ascii="Times New Roman" w:eastAsia="Times New Roman" w:hAnsi="Times New Roman" w:cs="Times New Roman"/>
          <w:sz w:val="28"/>
          <w:szCs w:val="28"/>
          <w:lang w:val="en-US"/>
        </w:rPr>
      </w:pPr>
    </w:p>
    <w:p w:rsidR="004846B9" w:rsidRPr="004846B9" w:rsidRDefault="004846B9" w:rsidP="004846B9">
      <w:pPr>
        <w:tabs>
          <w:tab w:val="left" w:pos="7065"/>
        </w:tabs>
        <w:spacing w:after="0" w:line="240" w:lineRule="auto"/>
        <w:rPr>
          <w:rFonts w:ascii="Times New Roman" w:eastAsia="Times New Roman" w:hAnsi="Times New Roman" w:cs="Times New Roman"/>
          <w:sz w:val="28"/>
          <w:szCs w:val="28"/>
          <w:lang w:val="en-US"/>
        </w:rPr>
      </w:pPr>
    </w:p>
    <w:p w:rsidR="006D7CA7" w:rsidRDefault="004846B9" w:rsidP="004846B9">
      <w:pPr>
        <w:tabs>
          <w:tab w:val="left" w:pos="7065"/>
        </w:tabs>
        <w:spacing w:after="0" w:line="240" w:lineRule="auto"/>
        <w:rPr>
          <w:rFonts w:ascii="Times New Roman" w:eastAsia="Times New Roman" w:hAnsi="Times New Roman" w:cs="Times New Roman"/>
          <w:sz w:val="28"/>
          <w:szCs w:val="28"/>
          <w:lang w:val="en-US"/>
        </w:rPr>
      </w:pPr>
      <w:r w:rsidRPr="004846B9">
        <w:rPr>
          <w:rFonts w:ascii="Times New Roman" w:eastAsia="Times New Roman" w:hAnsi="Times New Roman" w:cs="Times New Roman"/>
          <w:sz w:val="28"/>
          <w:szCs w:val="28"/>
          <w:lang w:val="en-US"/>
        </w:rPr>
        <w:t xml:space="preserve">                                                                         </w:t>
      </w:r>
      <w:r w:rsidR="005C14A7">
        <w:rPr>
          <w:rFonts w:ascii="Times New Roman" w:eastAsia="Times New Roman" w:hAnsi="Times New Roman" w:cs="Times New Roman"/>
          <w:sz w:val="28"/>
          <w:szCs w:val="28"/>
          <w:lang w:val="en-US"/>
        </w:rPr>
        <w:t xml:space="preserve">               </w:t>
      </w:r>
      <w:r w:rsidRPr="004846B9">
        <w:rPr>
          <w:rFonts w:ascii="Times New Roman" w:eastAsia="Times New Roman" w:hAnsi="Times New Roman" w:cs="Times New Roman"/>
          <w:sz w:val="28"/>
          <w:szCs w:val="28"/>
          <w:lang w:val="en-US"/>
        </w:rPr>
        <w:t xml:space="preserve"> </w:t>
      </w:r>
      <w:r w:rsidR="006D7CA7">
        <w:rPr>
          <w:rFonts w:ascii="Times New Roman" w:eastAsia="Times New Roman" w:hAnsi="Times New Roman" w:cs="Times New Roman"/>
          <w:sz w:val="28"/>
          <w:szCs w:val="28"/>
          <w:lang w:val="en-US"/>
        </w:rPr>
        <w:t>Case no: 124/2022</w:t>
      </w:r>
    </w:p>
    <w:p w:rsidR="006D7CA7" w:rsidRDefault="006D7CA7" w:rsidP="004846B9">
      <w:pPr>
        <w:tabs>
          <w:tab w:val="left" w:pos="7065"/>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the matter between:</w:t>
      </w:r>
    </w:p>
    <w:p w:rsidR="00E31DB1" w:rsidRDefault="00E31DB1" w:rsidP="004846B9">
      <w:pPr>
        <w:tabs>
          <w:tab w:val="left" w:pos="7065"/>
        </w:tabs>
        <w:spacing w:after="0" w:line="240" w:lineRule="auto"/>
        <w:rPr>
          <w:rFonts w:ascii="Times New Roman" w:eastAsia="Times New Roman" w:hAnsi="Times New Roman" w:cs="Times New Roman"/>
          <w:sz w:val="28"/>
          <w:szCs w:val="28"/>
          <w:lang w:val="en-US"/>
        </w:rPr>
      </w:pPr>
    </w:p>
    <w:p w:rsidR="006D7CA7" w:rsidRDefault="006D7CA7" w:rsidP="004846B9">
      <w:pPr>
        <w:tabs>
          <w:tab w:val="left" w:pos="7065"/>
        </w:tabs>
        <w:spacing w:after="0" w:line="240" w:lineRule="auto"/>
        <w:rPr>
          <w:rFonts w:ascii="Times New Roman" w:eastAsia="Times New Roman" w:hAnsi="Times New Roman" w:cs="Times New Roman"/>
          <w:sz w:val="28"/>
          <w:szCs w:val="28"/>
          <w:lang w:val="en-US"/>
        </w:rPr>
      </w:pPr>
    </w:p>
    <w:p w:rsidR="006D7CA7" w:rsidRPr="006D7CA7" w:rsidRDefault="006D7CA7" w:rsidP="004846B9">
      <w:pPr>
        <w:tabs>
          <w:tab w:val="left" w:pos="7065"/>
        </w:tabs>
        <w:spacing w:after="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AUDITOR-GENERAL OF SOUTH AFRICA                                </w:t>
      </w:r>
      <w:r w:rsidRPr="006D7CA7">
        <w:rPr>
          <w:rFonts w:ascii="Arial" w:eastAsia="Times New Roman" w:hAnsi="Arial" w:cs="Arial"/>
          <w:sz w:val="22"/>
          <w:szCs w:val="22"/>
          <w:lang w:val="en-US"/>
        </w:rPr>
        <w:t>PLANTIFF</w:t>
      </w:r>
    </w:p>
    <w:p w:rsidR="006D7CA7" w:rsidRPr="006D7CA7" w:rsidRDefault="006D7CA7" w:rsidP="004846B9">
      <w:pPr>
        <w:tabs>
          <w:tab w:val="left" w:pos="7065"/>
        </w:tabs>
        <w:spacing w:after="0" w:line="240" w:lineRule="auto"/>
        <w:rPr>
          <w:rFonts w:ascii="Arial" w:eastAsia="Times New Roman" w:hAnsi="Arial" w:cs="Arial"/>
          <w:sz w:val="22"/>
          <w:szCs w:val="22"/>
          <w:lang w:val="en-US"/>
        </w:rPr>
      </w:pPr>
    </w:p>
    <w:p w:rsidR="006D7CA7" w:rsidRPr="006D7CA7" w:rsidRDefault="006D7CA7" w:rsidP="004846B9">
      <w:pPr>
        <w:tabs>
          <w:tab w:val="left" w:pos="7065"/>
        </w:tabs>
        <w:spacing w:after="0" w:line="240" w:lineRule="auto"/>
        <w:rPr>
          <w:rFonts w:ascii="Arial" w:eastAsia="Times New Roman" w:hAnsi="Arial" w:cs="Arial"/>
          <w:sz w:val="22"/>
          <w:szCs w:val="22"/>
          <w:lang w:val="en-US"/>
        </w:rPr>
      </w:pPr>
      <w:r w:rsidRPr="006D7CA7">
        <w:rPr>
          <w:rFonts w:ascii="Arial" w:eastAsia="Times New Roman" w:hAnsi="Arial" w:cs="Arial"/>
          <w:sz w:val="22"/>
          <w:szCs w:val="22"/>
          <w:lang w:val="en-US"/>
        </w:rPr>
        <w:t>And</w:t>
      </w:r>
    </w:p>
    <w:p w:rsidR="006D7CA7" w:rsidRPr="006D7CA7" w:rsidRDefault="006D7CA7" w:rsidP="004846B9">
      <w:pPr>
        <w:tabs>
          <w:tab w:val="left" w:pos="7065"/>
        </w:tabs>
        <w:spacing w:after="0" w:line="240" w:lineRule="auto"/>
        <w:rPr>
          <w:rFonts w:ascii="Arial" w:eastAsia="Times New Roman" w:hAnsi="Arial" w:cs="Arial"/>
          <w:sz w:val="22"/>
          <w:szCs w:val="22"/>
          <w:lang w:val="en-US"/>
        </w:rPr>
      </w:pPr>
    </w:p>
    <w:p w:rsidR="006D7CA7" w:rsidRPr="006D7CA7" w:rsidRDefault="006D7CA7" w:rsidP="004846B9">
      <w:pPr>
        <w:tabs>
          <w:tab w:val="left" w:pos="7065"/>
        </w:tabs>
        <w:spacing w:after="0" w:line="240" w:lineRule="auto"/>
        <w:rPr>
          <w:rFonts w:ascii="Arial" w:eastAsia="Times New Roman" w:hAnsi="Arial" w:cs="Arial"/>
          <w:sz w:val="22"/>
          <w:szCs w:val="22"/>
          <w:lang w:val="en-US"/>
        </w:rPr>
      </w:pPr>
      <w:r w:rsidRPr="006D7CA7">
        <w:rPr>
          <w:rFonts w:ascii="Arial" w:eastAsia="Times New Roman" w:hAnsi="Arial" w:cs="Arial"/>
          <w:sz w:val="22"/>
          <w:szCs w:val="22"/>
          <w:lang w:val="en-US"/>
        </w:rPr>
        <w:t>THE ACCOUNTING OFFICER OF GATEWAY</w:t>
      </w:r>
    </w:p>
    <w:p w:rsidR="006D7CA7" w:rsidRDefault="006D7CA7" w:rsidP="004846B9">
      <w:pPr>
        <w:tabs>
          <w:tab w:val="left" w:pos="7065"/>
        </w:tabs>
        <w:spacing w:after="0" w:line="240" w:lineRule="auto"/>
        <w:rPr>
          <w:rFonts w:ascii="Arial" w:eastAsia="Times New Roman" w:hAnsi="Arial" w:cs="Arial"/>
          <w:sz w:val="22"/>
          <w:szCs w:val="22"/>
          <w:lang w:val="en-US"/>
        </w:rPr>
      </w:pPr>
      <w:r w:rsidRPr="006D7CA7">
        <w:rPr>
          <w:rFonts w:ascii="Arial" w:eastAsia="Times New Roman" w:hAnsi="Arial" w:cs="Arial"/>
          <w:sz w:val="22"/>
          <w:szCs w:val="22"/>
          <w:lang w:val="en-US"/>
        </w:rPr>
        <w:t>AIRPORTS AUTHORITY (LTD)</w:t>
      </w:r>
      <w:r>
        <w:rPr>
          <w:rFonts w:ascii="Arial" w:eastAsia="Times New Roman" w:hAnsi="Arial" w:cs="Arial"/>
          <w:sz w:val="22"/>
          <w:szCs w:val="22"/>
          <w:lang w:val="en-US"/>
        </w:rPr>
        <w:t xml:space="preserve">                                                 </w:t>
      </w:r>
      <w:r w:rsidRPr="006D7CA7">
        <w:rPr>
          <w:rFonts w:ascii="Arial" w:eastAsia="Times New Roman" w:hAnsi="Arial" w:cs="Arial"/>
          <w:sz w:val="22"/>
          <w:szCs w:val="22"/>
          <w:lang w:val="en-US"/>
        </w:rPr>
        <w:t>FIRST DEFENDANT</w:t>
      </w:r>
    </w:p>
    <w:p w:rsidR="006D7CA7" w:rsidRDefault="006D7CA7" w:rsidP="004846B9">
      <w:pPr>
        <w:tabs>
          <w:tab w:val="left" w:pos="7065"/>
        </w:tabs>
        <w:spacing w:after="0" w:line="240" w:lineRule="auto"/>
        <w:rPr>
          <w:rFonts w:ascii="Arial" w:eastAsia="Times New Roman" w:hAnsi="Arial" w:cs="Arial"/>
          <w:sz w:val="22"/>
          <w:szCs w:val="22"/>
          <w:lang w:val="en-US"/>
        </w:rPr>
      </w:pPr>
    </w:p>
    <w:p w:rsidR="006D7CA7" w:rsidRPr="006D7CA7" w:rsidRDefault="006D7CA7" w:rsidP="004846B9">
      <w:pPr>
        <w:tabs>
          <w:tab w:val="left" w:pos="7065"/>
        </w:tabs>
        <w:spacing w:after="0" w:line="240" w:lineRule="auto"/>
        <w:rPr>
          <w:rFonts w:ascii="Arial" w:eastAsia="Times New Roman" w:hAnsi="Arial" w:cs="Arial"/>
          <w:sz w:val="22"/>
          <w:szCs w:val="22"/>
          <w:lang w:val="en-US"/>
        </w:rPr>
      </w:pPr>
      <w:r>
        <w:rPr>
          <w:rFonts w:ascii="Arial" w:eastAsia="Times New Roman" w:hAnsi="Arial" w:cs="Arial"/>
          <w:sz w:val="22"/>
          <w:szCs w:val="22"/>
          <w:lang w:val="en-US"/>
        </w:rPr>
        <w:t>GATEWAY AIRPORTS AUTHORITY (LTD)                              SECOND DEFENDANT</w:t>
      </w:r>
    </w:p>
    <w:p w:rsidR="006D7CA7" w:rsidRPr="006D7CA7" w:rsidRDefault="006D7CA7" w:rsidP="004846B9">
      <w:pPr>
        <w:tabs>
          <w:tab w:val="left" w:pos="7065"/>
        </w:tabs>
        <w:spacing w:after="0" w:line="240" w:lineRule="auto"/>
        <w:rPr>
          <w:rFonts w:ascii="Arial" w:eastAsia="Times New Roman" w:hAnsi="Arial" w:cs="Arial"/>
          <w:sz w:val="24"/>
          <w:szCs w:val="24"/>
          <w:lang w:val="en-US"/>
        </w:rPr>
      </w:pPr>
    </w:p>
    <w:p w:rsidR="004846B9" w:rsidRPr="006D7CA7" w:rsidRDefault="004846B9" w:rsidP="004846B9">
      <w:pPr>
        <w:tabs>
          <w:tab w:val="left" w:pos="7065"/>
        </w:tabs>
        <w:spacing w:after="0" w:line="240" w:lineRule="auto"/>
        <w:rPr>
          <w:rFonts w:ascii="Arial" w:eastAsia="Times New Roman" w:hAnsi="Arial" w:cs="Arial"/>
          <w:lang w:val="en-US"/>
        </w:rPr>
      </w:pPr>
      <w:r w:rsidRPr="006D7CA7">
        <w:rPr>
          <w:rFonts w:ascii="Arial" w:eastAsia="Times New Roman" w:hAnsi="Arial" w:cs="Arial"/>
          <w:lang w:val="en-US"/>
        </w:rPr>
        <w:t xml:space="preserve">             </w:t>
      </w:r>
    </w:p>
    <w:p w:rsidR="004846B9" w:rsidRPr="004846B9" w:rsidRDefault="004846B9" w:rsidP="004846B9">
      <w:pPr>
        <w:spacing w:after="0" w:line="240" w:lineRule="auto"/>
        <w:rPr>
          <w:rFonts w:ascii="Arial" w:eastAsia="Times New Roman" w:hAnsi="Arial" w:cs="Arial"/>
          <w:sz w:val="24"/>
          <w:szCs w:val="24"/>
          <w:u w:val="single"/>
          <w:lang w:val="en-US"/>
        </w:rPr>
      </w:pP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p>
    <w:p w:rsidR="004846B9" w:rsidRPr="004846B9" w:rsidRDefault="004846B9" w:rsidP="004846B9">
      <w:pPr>
        <w:spacing w:after="0" w:line="240" w:lineRule="auto"/>
        <w:rPr>
          <w:rFonts w:ascii="Arial" w:eastAsia="Times New Roman" w:hAnsi="Arial" w:cs="Arial"/>
          <w:sz w:val="24"/>
          <w:szCs w:val="24"/>
          <w:u w:val="single"/>
          <w:lang w:val="en-US"/>
        </w:rPr>
      </w:pPr>
    </w:p>
    <w:p w:rsidR="004846B9" w:rsidRPr="004846B9" w:rsidRDefault="004846B9" w:rsidP="004846B9">
      <w:pPr>
        <w:spacing w:after="0" w:line="240" w:lineRule="auto"/>
        <w:rPr>
          <w:rFonts w:ascii="Arial" w:eastAsia="Times New Roman" w:hAnsi="Arial" w:cs="Arial"/>
          <w:b/>
          <w:sz w:val="24"/>
          <w:szCs w:val="24"/>
          <w:lang w:val="en-US"/>
        </w:rPr>
      </w:pPr>
      <w:r w:rsidRPr="004846B9">
        <w:rPr>
          <w:rFonts w:ascii="Arial" w:eastAsia="Times New Roman" w:hAnsi="Arial" w:cs="Arial"/>
          <w:b/>
          <w:sz w:val="24"/>
          <w:szCs w:val="24"/>
          <w:lang w:val="en-US"/>
        </w:rPr>
        <w:t xml:space="preserve">                                                 JUDGMENT</w:t>
      </w:r>
    </w:p>
    <w:p w:rsidR="004846B9" w:rsidRPr="004846B9" w:rsidRDefault="004846B9" w:rsidP="004846B9">
      <w:pPr>
        <w:spacing w:after="0" w:line="240" w:lineRule="auto"/>
        <w:rPr>
          <w:rFonts w:ascii="Arial" w:eastAsia="Times New Roman" w:hAnsi="Arial" w:cs="Arial"/>
          <w:sz w:val="24"/>
          <w:szCs w:val="24"/>
          <w:lang w:val="en-US"/>
        </w:rPr>
      </w:pP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r w:rsidRPr="004846B9">
        <w:rPr>
          <w:rFonts w:ascii="Arial" w:eastAsia="Times New Roman" w:hAnsi="Arial" w:cs="Arial"/>
          <w:sz w:val="24"/>
          <w:szCs w:val="24"/>
          <w:u w:val="single"/>
          <w:lang w:val="en-US"/>
        </w:rPr>
        <w:tab/>
      </w:r>
    </w:p>
    <w:p w:rsidR="004846B9" w:rsidRPr="004846B9" w:rsidRDefault="004846B9" w:rsidP="004846B9">
      <w:pPr>
        <w:spacing w:after="0" w:line="240" w:lineRule="auto"/>
        <w:rPr>
          <w:rFonts w:ascii="Arial" w:eastAsia="Times New Roman" w:hAnsi="Arial" w:cs="Arial"/>
          <w:sz w:val="24"/>
          <w:szCs w:val="24"/>
          <w:lang w:val="en-US"/>
        </w:rPr>
      </w:pPr>
    </w:p>
    <w:p w:rsidR="00754B59" w:rsidRDefault="004846B9" w:rsidP="004846B9">
      <w:pPr>
        <w:spacing w:after="0" w:line="240" w:lineRule="auto"/>
        <w:rPr>
          <w:rFonts w:ascii="Arial" w:eastAsia="Times New Roman" w:hAnsi="Arial" w:cs="Arial"/>
          <w:b/>
          <w:sz w:val="24"/>
          <w:szCs w:val="24"/>
          <w:u w:val="single"/>
          <w:lang w:val="en-US"/>
        </w:rPr>
      </w:pPr>
      <w:r w:rsidRPr="004846B9">
        <w:rPr>
          <w:rFonts w:ascii="Arial" w:eastAsia="Times New Roman" w:hAnsi="Arial" w:cs="Arial"/>
          <w:b/>
          <w:sz w:val="24"/>
          <w:szCs w:val="24"/>
          <w:u w:val="single"/>
          <w:lang w:val="en-US"/>
        </w:rPr>
        <w:t>MULLER J:</w:t>
      </w:r>
    </w:p>
    <w:p w:rsidR="004846B9" w:rsidRPr="004846B9" w:rsidRDefault="004846B9" w:rsidP="004846B9">
      <w:pPr>
        <w:spacing w:after="0" w:line="240" w:lineRule="auto"/>
        <w:rPr>
          <w:rFonts w:ascii="Arial" w:eastAsia="Times New Roman" w:hAnsi="Arial" w:cs="Arial"/>
          <w:b/>
          <w:sz w:val="24"/>
          <w:szCs w:val="24"/>
          <w:u w:val="single"/>
          <w:lang w:val="en-US"/>
        </w:rPr>
      </w:pPr>
    </w:p>
    <w:p w:rsidR="001A6DF6" w:rsidRDefault="00772877" w:rsidP="00772877">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D7CA7">
        <w:rPr>
          <w:rFonts w:ascii="Arial" w:hAnsi="Arial" w:cs="Arial"/>
          <w:sz w:val="24"/>
          <w:szCs w:val="24"/>
        </w:rPr>
        <w:t>The plaintiff is the Auditor-General of South Africa. The defendants are the accounting of</w:t>
      </w:r>
      <w:r w:rsidR="00117A3F">
        <w:rPr>
          <w:rFonts w:ascii="Arial" w:hAnsi="Arial" w:cs="Arial"/>
          <w:sz w:val="24"/>
          <w:szCs w:val="24"/>
        </w:rPr>
        <w:t>ficer of the Gateways Airports A</w:t>
      </w:r>
      <w:r w:rsidR="006D7CA7">
        <w:rPr>
          <w:rFonts w:ascii="Arial" w:hAnsi="Arial" w:cs="Arial"/>
          <w:sz w:val="24"/>
          <w:szCs w:val="24"/>
        </w:rPr>
        <w:t>uthority (Ltd)</w:t>
      </w:r>
      <w:r w:rsidR="00117A3F">
        <w:rPr>
          <w:rFonts w:ascii="Arial" w:hAnsi="Arial" w:cs="Arial"/>
          <w:sz w:val="24"/>
          <w:szCs w:val="24"/>
        </w:rPr>
        <w:t xml:space="preserve"> as the first defendant </w:t>
      </w:r>
      <w:r w:rsidR="00117A3F">
        <w:rPr>
          <w:rFonts w:ascii="Arial" w:hAnsi="Arial" w:cs="Arial"/>
          <w:sz w:val="24"/>
          <w:szCs w:val="24"/>
        </w:rPr>
        <w:lastRenderedPageBreak/>
        <w:t>and</w:t>
      </w:r>
      <w:r w:rsidR="00117A3F" w:rsidRPr="00117A3F">
        <w:rPr>
          <w:rFonts w:ascii="Arial" w:hAnsi="Arial" w:cs="Arial"/>
          <w:sz w:val="24"/>
          <w:szCs w:val="24"/>
        </w:rPr>
        <w:t xml:space="preserve"> </w:t>
      </w:r>
      <w:r w:rsidR="00117A3F">
        <w:rPr>
          <w:rFonts w:ascii="Arial" w:hAnsi="Arial" w:cs="Arial"/>
          <w:sz w:val="24"/>
          <w:szCs w:val="24"/>
        </w:rPr>
        <w:t xml:space="preserve">Gateways Airports Authority (Ltd) as the second defendant. </w:t>
      </w:r>
      <w:r w:rsidR="00DB057A">
        <w:rPr>
          <w:rFonts w:ascii="Arial" w:hAnsi="Arial" w:cs="Arial"/>
          <w:sz w:val="24"/>
          <w:szCs w:val="24"/>
        </w:rPr>
        <w:t>The summons was served on 14 January 2022. N</w:t>
      </w:r>
      <w:r w:rsidR="00CC7120">
        <w:rPr>
          <w:rFonts w:ascii="Arial" w:hAnsi="Arial" w:cs="Arial"/>
          <w:sz w:val="24"/>
          <w:szCs w:val="24"/>
        </w:rPr>
        <w:t>o notice of intention to defendant was filed by the defendants.</w:t>
      </w:r>
    </w:p>
    <w:p w:rsidR="00CC7120" w:rsidRDefault="00B21959" w:rsidP="00B21959">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C7120">
        <w:rPr>
          <w:rFonts w:ascii="Arial" w:hAnsi="Arial" w:cs="Arial"/>
          <w:sz w:val="24"/>
          <w:szCs w:val="24"/>
        </w:rPr>
        <w:t xml:space="preserve"> The plaintiff applied for default judgment. When the application was called counsel for the applicant </w:t>
      </w:r>
      <w:r w:rsidR="008B6905">
        <w:rPr>
          <w:rFonts w:ascii="Arial" w:hAnsi="Arial" w:cs="Arial"/>
          <w:sz w:val="24"/>
          <w:szCs w:val="24"/>
        </w:rPr>
        <w:t>was asked if the application should not have been</w:t>
      </w:r>
      <w:r w:rsidR="00CC7120">
        <w:rPr>
          <w:rFonts w:ascii="Arial" w:hAnsi="Arial" w:cs="Arial"/>
          <w:sz w:val="24"/>
          <w:szCs w:val="24"/>
        </w:rPr>
        <w:t xml:space="preserve"> referred to the Registrar to consider the application. Applicant’s counsel informed the court that it was not</w:t>
      </w:r>
      <w:r w:rsidR="00576B3D">
        <w:rPr>
          <w:rFonts w:ascii="Arial" w:hAnsi="Arial" w:cs="Arial"/>
          <w:sz w:val="24"/>
          <w:szCs w:val="24"/>
        </w:rPr>
        <w:t>,</w:t>
      </w:r>
      <w:r w:rsidR="00CC7120">
        <w:rPr>
          <w:rFonts w:ascii="Arial" w:hAnsi="Arial" w:cs="Arial"/>
          <w:sz w:val="24"/>
          <w:szCs w:val="24"/>
        </w:rPr>
        <w:t xml:space="preserve"> because the claim is for audit fees which is not a debt or liquidated demand as required by Rule 31(5)(a). Judgment was reserved.</w:t>
      </w:r>
    </w:p>
    <w:p w:rsidR="00933D11" w:rsidRDefault="00D80877" w:rsidP="00772877">
      <w:pPr>
        <w:spacing w:line="480" w:lineRule="auto"/>
        <w:ind w:left="720" w:hanging="720"/>
        <w:jc w:val="both"/>
        <w:rPr>
          <w:rFonts w:ascii="Arial" w:hAnsi="Arial" w:cs="Arial"/>
          <w:sz w:val="24"/>
          <w:szCs w:val="24"/>
        </w:rPr>
      </w:pPr>
      <w:r>
        <w:rPr>
          <w:rFonts w:ascii="Arial" w:hAnsi="Arial" w:cs="Arial"/>
          <w:sz w:val="24"/>
          <w:szCs w:val="24"/>
        </w:rPr>
        <w:t>[</w:t>
      </w:r>
      <w:r w:rsidR="00B21959">
        <w:rPr>
          <w:rFonts w:ascii="Arial" w:hAnsi="Arial" w:cs="Arial"/>
          <w:sz w:val="24"/>
          <w:szCs w:val="24"/>
        </w:rPr>
        <w:t>3</w:t>
      </w:r>
      <w:r>
        <w:rPr>
          <w:rFonts w:ascii="Arial" w:hAnsi="Arial" w:cs="Arial"/>
          <w:sz w:val="24"/>
          <w:szCs w:val="24"/>
        </w:rPr>
        <w:t>]</w:t>
      </w:r>
      <w:r>
        <w:rPr>
          <w:rFonts w:ascii="Arial" w:hAnsi="Arial" w:cs="Arial"/>
          <w:sz w:val="24"/>
          <w:szCs w:val="24"/>
        </w:rPr>
        <w:tab/>
      </w:r>
      <w:r w:rsidR="00933D11">
        <w:rPr>
          <w:rFonts w:ascii="Arial" w:hAnsi="Arial" w:cs="Arial"/>
          <w:sz w:val="24"/>
          <w:szCs w:val="24"/>
        </w:rPr>
        <w:t>Rule 31(5)(a) provides that:</w:t>
      </w:r>
    </w:p>
    <w:p w:rsidR="00933D11" w:rsidRDefault="00933D11" w:rsidP="00933D11">
      <w:pPr>
        <w:spacing w:line="480" w:lineRule="auto"/>
        <w:ind w:left="1134"/>
        <w:jc w:val="both"/>
        <w:rPr>
          <w:rFonts w:ascii="Arial" w:hAnsi="Arial" w:cs="Arial"/>
        </w:rPr>
      </w:pPr>
      <w:r w:rsidRPr="00933D11">
        <w:rPr>
          <w:rFonts w:ascii="Arial" w:hAnsi="Arial" w:cs="Arial"/>
        </w:rPr>
        <w:t>“Whenever a defendant is in default of delivery of notice of intention to defend or of a plea, the plaintiff, if he or she wishes to obtain judgment by default</w:t>
      </w:r>
      <w:r>
        <w:rPr>
          <w:rFonts w:ascii="Arial" w:hAnsi="Arial" w:cs="Arial"/>
        </w:rPr>
        <w:t>,</w:t>
      </w:r>
      <w:r w:rsidRPr="00933D11">
        <w:rPr>
          <w:rFonts w:ascii="Arial" w:hAnsi="Arial" w:cs="Arial"/>
        </w:rPr>
        <w:t xml:space="preserve"> shall where each of the claims is for a debt or liquidated demand, file with the registrar a written application for judgment against such defendant</w:t>
      </w:r>
      <w:r>
        <w:rPr>
          <w:rFonts w:ascii="Arial" w:hAnsi="Arial" w:cs="Arial"/>
        </w:rPr>
        <w:t>…</w:t>
      </w:r>
      <w:r w:rsidRPr="00933D11">
        <w:rPr>
          <w:rFonts w:ascii="Arial" w:hAnsi="Arial" w:cs="Arial"/>
        </w:rPr>
        <w:t>”</w:t>
      </w:r>
    </w:p>
    <w:p w:rsidR="00933D11" w:rsidRPr="00933D11" w:rsidRDefault="00B21959" w:rsidP="00D80877">
      <w:pPr>
        <w:spacing w:line="480" w:lineRule="auto"/>
        <w:ind w:left="720" w:hanging="720"/>
        <w:jc w:val="both"/>
        <w:rPr>
          <w:rFonts w:ascii="Arial" w:hAnsi="Arial" w:cs="Arial"/>
          <w:sz w:val="24"/>
          <w:szCs w:val="24"/>
        </w:rPr>
      </w:pPr>
      <w:r>
        <w:rPr>
          <w:rFonts w:ascii="Arial" w:hAnsi="Arial" w:cs="Arial"/>
          <w:sz w:val="24"/>
          <w:szCs w:val="24"/>
        </w:rPr>
        <w:t>[4</w:t>
      </w:r>
      <w:r w:rsidR="00D80877">
        <w:rPr>
          <w:rFonts w:ascii="Arial" w:hAnsi="Arial" w:cs="Arial"/>
          <w:sz w:val="24"/>
          <w:szCs w:val="24"/>
        </w:rPr>
        <w:t>]</w:t>
      </w:r>
      <w:r w:rsidR="00D80877">
        <w:rPr>
          <w:rFonts w:ascii="Arial" w:hAnsi="Arial" w:cs="Arial"/>
          <w:sz w:val="24"/>
          <w:szCs w:val="24"/>
        </w:rPr>
        <w:tab/>
      </w:r>
      <w:r w:rsidR="00933D11">
        <w:rPr>
          <w:rFonts w:ascii="Arial" w:hAnsi="Arial" w:cs="Arial"/>
          <w:sz w:val="24"/>
          <w:szCs w:val="24"/>
        </w:rPr>
        <w:t>The question to be determined is whether the claim is “a debt” or a “liquidated demand.” The term can be equated with a claim for a fixed</w:t>
      </w:r>
      <w:r w:rsidR="009D16A9">
        <w:rPr>
          <w:rFonts w:ascii="Arial" w:hAnsi="Arial" w:cs="Arial"/>
          <w:sz w:val="24"/>
          <w:szCs w:val="24"/>
        </w:rPr>
        <w:t>,</w:t>
      </w:r>
      <w:r w:rsidR="00933D11">
        <w:rPr>
          <w:rFonts w:ascii="Arial" w:hAnsi="Arial" w:cs="Arial"/>
          <w:sz w:val="24"/>
          <w:szCs w:val="24"/>
        </w:rPr>
        <w:t xml:space="preserve"> certain or ascertained amount.</w:t>
      </w:r>
      <w:r w:rsidR="00933D11">
        <w:rPr>
          <w:rStyle w:val="FootnoteReference"/>
          <w:rFonts w:ascii="Arial" w:hAnsi="Arial" w:cs="Arial"/>
          <w:sz w:val="24"/>
          <w:szCs w:val="24"/>
        </w:rPr>
        <w:footnoteReference w:id="1"/>
      </w:r>
      <w:r w:rsidR="00933D11">
        <w:rPr>
          <w:rFonts w:ascii="Arial" w:hAnsi="Arial" w:cs="Arial"/>
          <w:sz w:val="24"/>
          <w:szCs w:val="24"/>
        </w:rPr>
        <w:t xml:space="preserve"> </w:t>
      </w:r>
    </w:p>
    <w:p w:rsidR="006D7CA7" w:rsidRDefault="00B21959" w:rsidP="00D80877">
      <w:pPr>
        <w:spacing w:line="480" w:lineRule="auto"/>
        <w:ind w:left="720" w:hanging="720"/>
        <w:jc w:val="both"/>
        <w:rPr>
          <w:rFonts w:ascii="Arial" w:hAnsi="Arial" w:cs="Arial"/>
          <w:sz w:val="24"/>
          <w:szCs w:val="24"/>
        </w:rPr>
      </w:pPr>
      <w:r>
        <w:rPr>
          <w:rFonts w:ascii="Arial" w:hAnsi="Arial" w:cs="Arial"/>
          <w:sz w:val="24"/>
          <w:szCs w:val="24"/>
        </w:rPr>
        <w:t>[5</w:t>
      </w:r>
      <w:r w:rsidR="00D80877">
        <w:rPr>
          <w:rFonts w:ascii="Arial" w:hAnsi="Arial" w:cs="Arial"/>
          <w:sz w:val="24"/>
          <w:szCs w:val="24"/>
        </w:rPr>
        <w:t>]</w:t>
      </w:r>
      <w:r w:rsidR="00D80877">
        <w:rPr>
          <w:rFonts w:ascii="Arial" w:hAnsi="Arial" w:cs="Arial"/>
          <w:sz w:val="24"/>
          <w:szCs w:val="24"/>
        </w:rPr>
        <w:tab/>
      </w:r>
      <w:r w:rsidR="006D7CA7">
        <w:rPr>
          <w:rFonts w:ascii="Arial" w:hAnsi="Arial" w:cs="Arial"/>
          <w:sz w:val="24"/>
          <w:szCs w:val="24"/>
        </w:rPr>
        <w:t>The plaintiff</w:t>
      </w:r>
      <w:r w:rsidR="00CD0259">
        <w:rPr>
          <w:rFonts w:ascii="Arial" w:hAnsi="Arial" w:cs="Arial"/>
          <w:sz w:val="24"/>
          <w:szCs w:val="24"/>
        </w:rPr>
        <w:t>,</w:t>
      </w:r>
      <w:r w:rsidR="006D7CA7">
        <w:rPr>
          <w:rFonts w:ascii="Arial" w:hAnsi="Arial" w:cs="Arial"/>
          <w:sz w:val="24"/>
          <w:szCs w:val="24"/>
        </w:rPr>
        <w:t xml:space="preserve"> </w:t>
      </w:r>
      <w:r w:rsidR="00576B3D">
        <w:rPr>
          <w:rFonts w:ascii="Arial" w:hAnsi="Arial" w:cs="Arial"/>
          <w:sz w:val="24"/>
          <w:szCs w:val="24"/>
        </w:rPr>
        <w:t>in the particulars of claim</w:t>
      </w:r>
      <w:r w:rsidR="00CD0259">
        <w:rPr>
          <w:rFonts w:ascii="Arial" w:hAnsi="Arial" w:cs="Arial"/>
          <w:sz w:val="24"/>
          <w:szCs w:val="24"/>
        </w:rPr>
        <w:t>,</w:t>
      </w:r>
      <w:r w:rsidR="00576B3D">
        <w:rPr>
          <w:rFonts w:ascii="Arial" w:hAnsi="Arial" w:cs="Arial"/>
          <w:sz w:val="24"/>
          <w:szCs w:val="24"/>
        </w:rPr>
        <w:t xml:space="preserve"> </w:t>
      </w:r>
      <w:r w:rsidR="00CD0259">
        <w:rPr>
          <w:rFonts w:ascii="Arial" w:hAnsi="Arial" w:cs="Arial"/>
          <w:sz w:val="24"/>
          <w:szCs w:val="24"/>
        </w:rPr>
        <w:t>states that</w:t>
      </w:r>
      <w:r w:rsidR="00576B3D">
        <w:rPr>
          <w:rFonts w:ascii="Arial" w:hAnsi="Arial" w:cs="Arial"/>
          <w:sz w:val="24"/>
          <w:szCs w:val="24"/>
        </w:rPr>
        <w:t xml:space="preserve"> it </w:t>
      </w:r>
      <w:r w:rsidR="006D7CA7">
        <w:rPr>
          <w:rFonts w:ascii="Arial" w:hAnsi="Arial" w:cs="Arial"/>
          <w:sz w:val="24"/>
          <w:szCs w:val="24"/>
        </w:rPr>
        <w:t>conducted an audit at the second defendant</w:t>
      </w:r>
      <w:r w:rsidR="00117A3F">
        <w:rPr>
          <w:rFonts w:ascii="Arial" w:hAnsi="Arial" w:cs="Arial"/>
          <w:sz w:val="24"/>
          <w:szCs w:val="24"/>
        </w:rPr>
        <w:t xml:space="preserve"> and rendered invoices for </w:t>
      </w:r>
      <w:r w:rsidR="00CD0259">
        <w:rPr>
          <w:rFonts w:ascii="Arial" w:hAnsi="Arial" w:cs="Arial"/>
          <w:sz w:val="24"/>
          <w:szCs w:val="24"/>
        </w:rPr>
        <w:t>the work performed</w:t>
      </w:r>
      <w:r w:rsidR="006D7CA7">
        <w:rPr>
          <w:rFonts w:ascii="Arial" w:hAnsi="Arial" w:cs="Arial"/>
          <w:sz w:val="24"/>
          <w:szCs w:val="24"/>
        </w:rPr>
        <w:t>.</w:t>
      </w:r>
      <w:r w:rsidR="00117A3F">
        <w:rPr>
          <w:rFonts w:ascii="Arial" w:hAnsi="Arial" w:cs="Arial"/>
          <w:sz w:val="24"/>
          <w:szCs w:val="24"/>
        </w:rPr>
        <w:t xml:space="preserve"> No payment was forthcoming with the result that the plaintiff instituted action for the recovery of R1062 192-65 together with interest.</w:t>
      </w:r>
    </w:p>
    <w:p w:rsidR="006D7CA7" w:rsidRDefault="00B21959" w:rsidP="00D80877">
      <w:pPr>
        <w:spacing w:line="480" w:lineRule="auto"/>
        <w:ind w:left="720" w:hanging="720"/>
        <w:jc w:val="both"/>
        <w:rPr>
          <w:rFonts w:ascii="Arial" w:hAnsi="Arial" w:cs="Arial"/>
          <w:sz w:val="24"/>
          <w:szCs w:val="24"/>
        </w:rPr>
      </w:pPr>
      <w:r>
        <w:rPr>
          <w:rFonts w:ascii="Arial" w:hAnsi="Arial" w:cs="Arial"/>
          <w:sz w:val="24"/>
          <w:szCs w:val="24"/>
        </w:rPr>
        <w:t>[6</w:t>
      </w:r>
      <w:r w:rsidR="00D80877">
        <w:rPr>
          <w:rFonts w:ascii="Arial" w:hAnsi="Arial" w:cs="Arial"/>
          <w:sz w:val="24"/>
          <w:szCs w:val="24"/>
        </w:rPr>
        <w:t>]</w:t>
      </w:r>
      <w:r w:rsidR="00D80877">
        <w:rPr>
          <w:rFonts w:ascii="Arial" w:hAnsi="Arial" w:cs="Arial"/>
          <w:sz w:val="24"/>
          <w:szCs w:val="24"/>
        </w:rPr>
        <w:tab/>
      </w:r>
      <w:r w:rsidR="00576B3D">
        <w:rPr>
          <w:rFonts w:ascii="Arial" w:hAnsi="Arial" w:cs="Arial"/>
          <w:sz w:val="24"/>
          <w:szCs w:val="24"/>
        </w:rPr>
        <w:t>The Public Audit Act</w:t>
      </w:r>
      <w:r w:rsidR="00576B3D">
        <w:rPr>
          <w:rStyle w:val="FootnoteReference"/>
          <w:rFonts w:ascii="Arial" w:hAnsi="Arial" w:cs="Arial"/>
          <w:sz w:val="24"/>
          <w:szCs w:val="24"/>
        </w:rPr>
        <w:footnoteReference w:id="2"/>
      </w:r>
      <w:r w:rsidR="00576B3D">
        <w:rPr>
          <w:rFonts w:ascii="Arial" w:hAnsi="Arial" w:cs="Arial"/>
          <w:sz w:val="24"/>
          <w:szCs w:val="24"/>
        </w:rPr>
        <w:t xml:space="preserve">  gives effect to the provisions of the Constitution establishing and assigning functions to the Auditor-General and to provide for auditing institutions in the public sector. S</w:t>
      </w:r>
      <w:r w:rsidR="00117A3F">
        <w:rPr>
          <w:rFonts w:ascii="Arial" w:hAnsi="Arial" w:cs="Arial"/>
          <w:sz w:val="24"/>
          <w:szCs w:val="24"/>
        </w:rPr>
        <w:t xml:space="preserve">ection 23 of the </w:t>
      </w:r>
      <w:r w:rsidR="006D7CA7">
        <w:rPr>
          <w:rFonts w:ascii="Arial" w:hAnsi="Arial" w:cs="Arial"/>
          <w:sz w:val="24"/>
          <w:szCs w:val="24"/>
        </w:rPr>
        <w:t>Act</w:t>
      </w:r>
      <w:r w:rsidR="00CC7120">
        <w:rPr>
          <w:rFonts w:ascii="Arial" w:hAnsi="Arial" w:cs="Arial"/>
          <w:sz w:val="24"/>
          <w:szCs w:val="24"/>
        </w:rPr>
        <w:t>,</w:t>
      </w:r>
      <w:r w:rsidR="00117A3F">
        <w:rPr>
          <w:rFonts w:ascii="Arial" w:hAnsi="Arial" w:cs="Arial"/>
          <w:sz w:val="24"/>
          <w:szCs w:val="24"/>
        </w:rPr>
        <w:t xml:space="preserve"> </w:t>
      </w:r>
      <w:r w:rsidR="00576B3D">
        <w:rPr>
          <w:rFonts w:ascii="Arial" w:hAnsi="Arial" w:cs="Arial"/>
          <w:sz w:val="24"/>
          <w:szCs w:val="24"/>
        </w:rPr>
        <w:t>makes provision for audit fees</w:t>
      </w:r>
      <w:r w:rsidR="00CD0259">
        <w:rPr>
          <w:rFonts w:ascii="Arial" w:hAnsi="Arial" w:cs="Arial"/>
          <w:sz w:val="24"/>
          <w:szCs w:val="24"/>
        </w:rPr>
        <w:t xml:space="preserve"> which the plaintiff may charge</w:t>
      </w:r>
      <w:r w:rsidR="00576B3D">
        <w:rPr>
          <w:rFonts w:ascii="Arial" w:hAnsi="Arial" w:cs="Arial"/>
          <w:sz w:val="24"/>
          <w:szCs w:val="24"/>
        </w:rPr>
        <w:t xml:space="preserve">. In terms of section 23(1) </w:t>
      </w:r>
      <w:r w:rsidR="006D7CA7">
        <w:rPr>
          <w:rFonts w:ascii="Arial" w:hAnsi="Arial" w:cs="Arial"/>
          <w:sz w:val="24"/>
          <w:szCs w:val="24"/>
        </w:rPr>
        <w:t>the plaintiff determines the basis for the calculations</w:t>
      </w:r>
      <w:r w:rsidR="00117A3F">
        <w:rPr>
          <w:rFonts w:ascii="Arial" w:hAnsi="Arial" w:cs="Arial"/>
          <w:sz w:val="24"/>
          <w:szCs w:val="24"/>
        </w:rPr>
        <w:t xml:space="preserve"> of audit fees to be </w:t>
      </w:r>
      <w:r w:rsidR="00576B3D">
        <w:rPr>
          <w:rFonts w:ascii="Arial" w:hAnsi="Arial" w:cs="Arial"/>
          <w:sz w:val="24"/>
          <w:szCs w:val="24"/>
        </w:rPr>
        <w:t>recovered from auditees</w:t>
      </w:r>
      <w:r w:rsidR="00DB057A">
        <w:rPr>
          <w:rFonts w:ascii="Arial" w:hAnsi="Arial" w:cs="Arial"/>
          <w:sz w:val="24"/>
          <w:szCs w:val="24"/>
        </w:rPr>
        <w:t xml:space="preserve"> referred to in </w:t>
      </w:r>
      <w:r w:rsidR="0005594F">
        <w:rPr>
          <w:rFonts w:ascii="Arial" w:hAnsi="Arial" w:cs="Arial"/>
          <w:sz w:val="24"/>
          <w:szCs w:val="24"/>
        </w:rPr>
        <w:t>section</w:t>
      </w:r>
      <w:r w:rsidR="00CD0259">
        <w:rPr>
          <w:rFonts w:ascii="Arial" w:hAnsi="Arial" w:cs="Arial"/>
          <w:sz w:val="24"/>
          <w:szCs w:val="24"/>
        </w:rPr>
        <w:t xml:space="preserve"> 1,</w:t>
      </w:r>
      <w:r w:rsidR="00DB057A">
        <w:rPr>
          <w:rStyle w:val="FootnoteReference"/>
          <w:rFonts w:ascii="Arial" w:hAnsi="Arial" w:cs="Arial"/>
          <w:sz w:val="24"/>
          <w:szCs w:val="24"/>
        </w:rPr>
        <w:footnoteReference w:id="3"/>
      </w:r>
      <w:r w:rsidR="00117A3F">
        <w:rPr>
          <w:rFonts w:ascii="Arial" w:hAnsi="Arial" w:cs="Arial"/>
          <w:sz w:val="24"/>
          <w:szCs w:val="24"/>
        </w:rPr>
        <w:t xml:space="preserve"> after having consulted the “Oversight M</w:t>
      </w:r>
      <w:r w:rsidR="0005594F">
        <w:rPr>
          <w:rFonts w:ascii="Arial" w:hAnsi="Arial" w:cs="Arial"/>
          <w:sz w:val="24"/>
          <w:szCs w:val="24"/>
        </w:rPr>
        <w:t>echanism</w:t>
      </w:r>
      <w:r w:rsidR="00117A3F">
        <w:rPr>
          <w:rFonts w:ascii="Arial" w:hAnsi="Arial" w:cs="Arial"/>
          <w:sz w:val="24"/>
          <w:szCs w:val="24"/>
        </w:rPr>
        <w:t>”</w:t>
      </w:r>
      <w:r w:rsidR="00117A3F">
        <w:rPr>
          <w:rStyle w:val="FootnoteReference"/>
          <w:rFonts w:ascii="Arial" w:hAnsi="Arial" w:cs="Arial"/>
          <w:sz w:val="24"/>
          <w:szCs w:val="24"/>
        </w:rPr>
        <w:footnoteReference w:id="4"/>
      </w:r>
      <w:r w:rsidR="0005594F">
        <w:rPr>
          <w:rFonts w:ascii="Arial" w:hAnsi="Arial" w:cs="Arial"/>
          <w:sz w:val="24"/>
          <w:szCs w:val="24"/>
        </w:rPr>
        <w:t xml:space="preserve"> and the National Treasury.</w:t>
      </w:r>
      <w:r w:rsidR="00DB057A">
        <w:rPr>
          <w:rFonts w:ascii="Arial" w:hAnsi="Arial" w:cs="Arial"/>
          <w:sz w:val="24"/>
          <w:szCs w:val="24"/>
        </w:rPr>
        <w:t xml:space="preserve"> Section 23(2) provides that an auditee shall settle the account for audit fees within 30 days</w:t>
      </w:r>
      <w:r w:rsidR="009D16A9">
        <w:rPr>
          <w:rFonts w:ascii="Arial" w:hAnsi="Arial" w:cs="Arial"/>
          <w:sz w:val="24"/>
          <w:szCs w:val="24"/>
        </w:rPr>
        <w:t>,</w:t>
      </w:r>
      <w:r w:rsidR="00DB057A">
        <w:rPr>
          <w:rFonts w:ascii="Arial" w:hAnsi="Arial" w:cs="Arial"/>
          <w:sz w:val="24"/>
          <w:szCs w:val="24"/>
        </w:rPr>
        <w:t xml:space="preserve"> failing which the plaintiff must promptly take legal steps to recover the amount.</w:t>
      </w:r>
      <w:r w:rsidR="00CD0259">
        <w:rPr>
          <w:rFonts w:ascii="Arial" w:hAnsi="Arial" w:cs="Arial"/>
          <w:sz w:val="24"/>
          <w:szCs w:val="24"/>
        </w:rPr>
        <w:t xml:space="preserve"> Interest may be charged</w:t>
      </w:r>
      <w:r w:rsidR="0026516B">
        <w:rPr>
          <w:rFonts w:ascii="Arial" w:hAnsi="Arial" w:cs="Arial"/>
          <w:sz w:val="24"/>
          <w:szCs w:val="24"/>
        </w:rPr>
        <w:t xml:space="preserve"> in terms of section 23(3)</w:t>
      </w:r>
      <w:r w:rsidR="00CD0259">
        <w:rPr>
          <w:rFonts w:ascii="Arial" w:hAnsi="Arial" w:cs="Arial"/>
          <w:sz w:val="24"/>
          <w:szCs w:val="24"/>
        </w:rPr>
        <w:t xml:space="preserve"> on any audit account at the prescribed rate in terms of section 1(2) of the Prescribed Rate of Interest Act.</w:t>
      </w:r>
      <w:r w:rsidR="00CD0259">
        <w:rPr>
          <w:rStyle w:val="FootnoteReference"/>
          <w:rFonts w:ascii="Arial" w:hAnsi="Arial" w:cs="Arial"/>
          <w:sz w:val="24"/>
          <w:szCs w:val="24"/>
        </w:rPr>
        <w:footnoteReference w:id="5"/>
      </w:r>
    </w:p>
    <w:p w:rsidR="00C22F8B" w:rsidRDefault="009D16A9" w:rsidP="00D80877">
      <w:pPr>
        <w:spacing w:line="480" w:lineRule="auto"/>
        <w:ind w:left="720" w:hanging="720"/>
        <w:jc w:val="both"/>
        <w:rPr>
          <w:rFonts w:ascii="Arial" w:hAnsi="Arial" w:cs="Arial"/>
          <w:sz w:val="24"/>
          <w:szCs w:val="24"/>
        </w:rPr>
      </w:pPr>
      <w:r>
        <w:rPr>
          <w:rFonts w:ascii="Arial" w:hAnsi="Arial" w:cs="Arial"/>
          <w:sz w:val="24"/>
          <w:szCs w:val="24"/>
        </w:rPr>
        <w:t xml:space="preserve"> [7</w:t>
      </w:r>
      <w:r w:rsidR="00D80877">
        <w:rPr>
          <w:rFonts w:ascii="Arial" w:hAnsi="Arial" w:cs="Arial"/>
          <w:sz w:val="24"/>
          <w:szCs w:val="24"/>
        </w:rPr>
        <w:t>]</w:t>
      </w:r>
      <w:r w:rsidR="00D80877">
        <w:rPr>
          <w:rFonts w:ascii="Arial" w:hAnsi="Arial" w:cs="Arial"/>
          <w:sz w:val="24"/>
          <w:szCs w:val="24"/>
        </w:rPr>
        <w:tab/>
      </w:r>
      <w:r w:rsidR="00831D6D">
        <w:rPr>
          <w:rFonts w:ascii="Arial" w:hAnsi="Arial" w:cs="Arial"/>
          <w:sz w:val="24"/>
          <w:szCs w:val="24"/>
        </w:rPr>
        <w:t>The plaintiff</w:t>
      </w:r>
      <w:r>
        <w:rPr>
          <w:rFonts w:ascii="Arial" w:hAnsi="Arial" w:cs="Arial"/>
          <w:sz w:val="24"/>
          <w:szCs w:val="24"/>
        </w:rPr>
        <w:t>,</w:t>
      </w:r>
      <w:r w:rsidR="00831D6D">
        <w:rPr>
          <w:rFonts w:ascii="Arial" w:hAnsi="Arial" w:cs="Arial"/>
          <w:sz w:val="24"/>
          <w:szCs w:val="24"/>
        </w:rPr>
        <w:t xml:space="preserve"> in accordance w</w:t>
      </w:r>
      <w:r w:rsidR="00DB057A">
        <w:rPr>
          <w:rFonts w:ascii="Arial" w:hAnsi="Arial" w:cs="Arial"/>
          <w:sz w:val="24"/>
          <w:szCs w:val="24"/>
        </w:rPr>
        <w:t>ith the provisions of section 23</w:t>
      </w:r>
      <w:r w:rsidR="00831D6D">
        <w:rPr>
          <w:rFonts w:ascii="Arial" w:hAnsi="Arial" w:cs="Arial"/>
          <w:sz w:val="24"/>
          <w:szCs w:val="24"/>
        </w:rPr>
        <w:t xml:space="preserve"> (1)</w:t>
      </w:r>
      <w:r>
        <w:rPr>
          <w:rFonts w:ascii="Arial" w:hAnsi="Arial" w:cs="Arial"/>
          <w:sz w:val="24"/>
          <w:szCs w:val="24"/>
        </w:rPr>
        <w:t>,</w:t>
      </w:r>
      <w:r w:rsidR="00831D6D">
        <w:rPr>
          <w:rFonts w:ascii="Arial" w:hAnsi="Arial" w:cs="Arial"/>
          <w:sz w:val="24"/>
          <w:szCs w:val="24"/>
        </w:rPr>
        <w:t xml:space="preserve"> determined </w:t>
      </w:r>
      <w:r w:rsidR="00DC2BB9">
        <w:rPr>
          <w:rFonts w:ascii="Arial" w:hAnsi="Arial" w:cs="Arial"/>
          <w:sz w:val="24"/>
          <w:szCs w:val="24"/>
        </w:rPr>
        <w:t>its fees and rendered invoices.</w:t>
      </w:r>
    </w:p>
    <w:p w:rsidR="00E73F51" w:rsidRDefault="009D16A9" w:rsidP="00D80877">
      <w:pPr>
        <w:spacing w:line="480" w:lineRule="auto"/>
        <w:ind w:left="567" w:hanging="567"/>
        <w:jc w:val="both"/>
        <w:rPr>
          <w:rFonts w:ascii="Arial" w:hAnsi="Arial" w:cs="Arial"/>
          <w:sz w:val="24"/>
          <w:szCs w:val="24"/>
        </w:rPr>
      </w:pPr>
      <w:r>
        <w:rPr>
          <w:rFonts w:ascii="Arial" w:hAnsi="Arial" w:cs="Arial"/>
          <w:sz w:val="24"/>
          <w:szCs w:val="24"/>
        </w:rPr>
        <w:t>[8</w:t>
      </w:r>
      <w:r w:rsidR="00D80877">
        <w:rPr>
          <w:rFonts w:ascii="Arial" w:hAnsi="Arial" w:cs="Arial"/>
          <w:sz w:val="24"/>
          <w:szCs w:val="24"/>
        </w:rPr>
        <w:t>]</w:t>
      </w:r>
      <w:r w:rsidR="00D80877">
        <w:rPr>
          <w:rFonts w:ascii="Arial" w:hAnsi="Arial" w:cs="Arial"/>
          <w:sz w:val="24"/>
          <w:szCs w:val="24"/>
        </w:rPr>
        <w:tab/>
      </w:r>
      <w:r w:rsidR="0026516B">
        <w:rPr>
          <w:rFonts w:ascii="Arial" w:hAnsi="Arial" w:cs="Arial"/>
          <w:sz w:val="24"/>
          <w:szCs w:val="24"/>
        </w:rPr>
        <w:t>I</w:t>
      </w:r>
      <w:r w:rsidR="00C22F8B">
        <w:rPr>
          <w:rFonts w:ascii="Arial" w:hAnsi="Arial" w:cs="Arial"/>
          <w:sz w:val="24"/>
          <w:szCs w:val="24"/>
        </w:rPr>
        <w:t xml:space="preserve">n </w:t>
      </w:r>
      <w:r w:rsidR="00C22F8B" w:rsidRPr="00C22F8B">
        <w:rPr>
          <w:rFonts w:ascii="Arial" w:hAnsi="Arial" w:cs="Arial"/>
          <w:i/>
          <w:sz w:val="24"/>
          <w:szCs w:val="24"/>
        </w:rPr>
        <w:t>C</w:t>
      </w:r>
      <w:r w:rsidR="0026516B">
        <w:rPr>
          <w:rFonts w:ascii="Arial" w:hAnsi="Arial" w:cs="Arial"/>
          <w:i/>
          <w:sz w:val="24"/>
          <w:szCs w:val="24"/>
        </w:rPr>
        <w:t>onsolidated Fish Distributors (Pty) Ltd v Sergeant Jones Valentine &amp;</w:t>
      </w:r>
      <w:r w:rsidR="00C22F8B" w:rsidRPr="00C22F8B">
        <w:rPr>
          <w:rFonts w:ascii="Arial" w:hAnsi="Arial" w:cs="Arial"/>
          <w:i/>
          <w:sz w:val="24"/>
          <w:szCs w:val="24"/>
        </w:rPr>
        <w:t xml:space="preserve"> Co</w:t>
      </w:r>
      <w:r w:rsidR="000A72C6">
        <w:rPr>
          <w:rStyle w:val="FootnoteReference"/>
          <w:rFonts w:ascii="Arial" w:hAnsi="Arial" w:cs="Arial"/>
          <w:i/>
          <w:sz w:val="24"/>
          <w:szCs w:val="24"/>
        </w:rPr>
        <w:footnoteReference w:id="6"/>
      </w:r>
      <w:r w:rsidR="00C22F8B" w:rsidRPr="00C22F8B">
        <w:rPr>
          <w:rFonts w:ascii="Arial" w:hAnsi="Arial" w:cs="Arial"/>
          <w:i/>
          <w:sz w:val="24"/>
          <w:szCs w:val="24"/>
        </w:rPr>
        <w:t xml:space="preserve"> </w:t>
      </w:r>
      <w:r w:rsidR="0026516B">
        <w:rPr>
          <w:rFonts w:ascii="Arial" w:hAnsi="Arial" w:cs="Arial"/>
          <w:sz w:val="24"/>
          <w:szCs w:val="24"/>
        </w:rPr>
        <w:t xml:space="preserve"> the claim was for the balance due for reasonable remuneration for audit services based on an implied term that defendant would pay for such services. The court held that the amount was not a debt or liquidated amount. In coming to this conclusion the court referred to </w:t>
      </w:r>
      <w:r w:rsidR="0021359D">
        <w:rPr>
          <w:rFonts w:ascii="Arial" w:hAnsi="Arial" w:cs="Arial"/>
          <w:sz w:val="24"/>
          <w:szCs w:val="24"/>
        </w:rPr>
        <w:t xml:space="preserve">Wessels </w:t>
      </w:r>
      <w:r w:rsidR="00E73F51">
        <w:rPr>
          <w:rFonts w:ascii="Arial" w:hAnsi="Arial" w:cs="Arial"/>
          <w:i/>
          <w:sz w:val="24"/>
          <w:szCs w:val="24"/>
        </w:rPr>
        <w:t xml:space="preserve">Law of Contract </w:t>
      </w:r>
      <w:r w:rsidR="00E73F51">
        <w:rPr>
          <w:rFonts w:ascii="Arial" w:hAnsi="Arial" w:cs="Arial"/>
          <w:sz w:val="24"/>
          <w:szCs w:val="24"/>
        </w:rPr>
        <w:t>2</w:t>
      </w:r>
      <w:r w:rsidR="00E73F51" w:rsidRPr="00E73F51">
        <w:rPr>
          <w:rFonts w:ascii="Arial" w:hAnsi="Arial" w:cs="Arial"/>
          <w:sz w:val="24"/>
          <w:szCs w:val="24"/>
          <w:vertAlign w:val="superscript"/>
        </w:rPr>
        <w:t>nd</w:t>
      </w:r>
      <w:r w:rsidR="00E73F51">
        <w:rPr>
          <w:rFonts w:ascii="Arial" w:hAnsi="Arial" w:cs="Arial"/>
          <w:sz w:val="24"/>
          <w:szCs w:val="24"/>
        </w:rPr>
        <w:t xml:space="preserve"> ed, par 3498, who stated:</w:t>
      </w:r>
    </w:p>
    <w:p w:rsidR="00E73F51" w:rsidRDefault="00E73F51" w:rsidP="00D80877">
      <w:pPr>
        <w:spacing w:line="480" w:lineRule="auto"/>
        <w:ind w:left="1440"/>
        <w:jc w:val="both"/>
        <w:rPr>
          <w:rFonts w:ascii="Arial" w:hAnsi="Arial" w:cs="Arial"/>
        </w:rPr>
      </w:pPr>
      <w:r w:rsidRPr="00E73F51">
        <w:rPr>
          <w:rFonts w:ascii="Arial" w:hAnsi="Arial" w:cs="Arial"/>
        </w:rPr>
        <w:t xml:space="preserve">”If a person is employed to do work for another, there may be either an express contract as regards the remuneration as regards the remuneration or there may be a tacit understanding to pay the current wage or the work may be done without any agreement or understanding in respect of the remuneration. In the latter case, however, the law imposes on the employer a liability to pay the value of the work done, called a </w:t>
      </w:r>
      <w:r w:rsidRPr="00E73F51">
        <w:rPr>
          <w:rFonts w:ascii="Arial" w:hAnsi="Arial" w:cs="Arial"/>
          <w:i/>
        </w:rPr>
        <w:t>quantum meruit</w:t>
      </w:r>
      <w:r w:rsidRPr="00E73F51">
        <w:rPr>
          <w:rFonts w:ascii="Arial" w:hAnsi="Arial" w:cs="Arial"/>
        </w:rPr>
        <w:t>. The employer in such a case is not entitled to recover on any fixed scale, but only such remuneration as the Court deems reasonable.”</w:t>
      </w:r>
      <w:r w:rsidR="009F18BD">
        <w:rPr>
          <w:rStyle w:val="FootnoteReference"/>
          <w:rFonts w:ascii="Arial" w:hAnsi="Arial" w:cs="Arial"/>
        </w:rPr>
        <w:footnoteReference w:id="7"/>
      </w:r>
    </w:p>
    <w:p w:rsidR="00E73F51" w:rsidRDefault="009D16A9" w:rsidP="00E73F51">
      <w:pPr>
        <w:spacing w:line="480" w:lineRule="auto"/>
        <w:jc w:val="both"/>
        <w:rPr>
          <w:rFonts w:ascii="Arial" w:hAnsi="Arial" w:cs="Arial"/>
          <w:sz w:val="24"/>
          <w:szCs w:val="24"/>
        </w:rPr>
      </w:pPr>
      <w:r>
        <w:rPr>
          <w:rFonts w:ascii="Arial" w:hAnsi="Arial" w:cs="Arial"/>
          <w:sz w:val="24"/>
          <w:szCs w:val="24"/>
        </w:rPr>
        <w:t>[9</w:t>
      </w:r>
      <w:r w:rsidR="00D80877">
        <w:rPr>
          <w:rFonts w:ascii="Arial" w:hAnsi="Arial" w:cs="Arial"/>
          <w:sz w:val="24"/>
          <w:szCs w:val="24"/>
        </w:rPr>
        <w:t>]</w:t>
      </w:r>
      <w:r w:rsidR="00D80877">
        <w:rPr>
          <w:rFonts w:ascii="Arial" w:hAnsi="Arial" w:cs="Arial"/>
          <w:sz w:val="24"/>
          <w:szCs w:val="24"/>
        </w:rPr>
        <w:tab/>
      </w:r>
      <w:r w:rsidR="00E73F51" w:rsidRPr="00E73F51">
        <w:rPr>
          <w:rFonts w:ascii="Arial" w:hAnsi="Arial" w:cs="Arial"/>
          <w:sz w:val="24"/>
          <w:szCs w:val="24"/>
        </w:rPr>
        <w:t>The court held</w:t>
      </w:r>
      <w:r w:rsidR="00ED6C2D">
        <w:rPr>
          <w:rFonts w:ascii="Arial" w:hAnsi="Arial" w:cs="Arial"/>
          <w:sz w:val="24"/>
          <w:szCs w:val="24"/>
        </w:rPr>
        <w:t>:</w:t>
      </w:r>
    </w:p>
    <w:p w:rsidR="00ED6C2D" w:rsidRDefault="00ED6C2D" w:rsidP="00D80877">
      <w:pPr>
        <w:spacing w:line="480" w:lineRule="auto"/>
        <w:ind w:left="1440"/>
        <w:jc w:val="both"/>
        <w:rPr>
          <w:rFonts w:ascii="Arial" w:hAnsi="Arial" w:cs="Arial"/>
        </w:rPr>
      </w:pPr>
      <w:r w:rsidRPr="00ED6C2D">
        <w:rPr>
          <w:rFonts w:ascii="Arial" w:hAnsi="Arial" w:cs="Arial"/>
        </w:rPr>
        <w:t xml:space="preserve">“The question is whether the rule of practice as laid down in </w:t>
      </w:r>
      <w:r w:rsidRPr="00ED6C2D">
        <w:rPr>
          <w:rFonts w:ascii="Arial" w:hAnsi="Arial" w:cs="Arial"/>
          <w:i/>
        </w:rPr>
        <w:t xml:space="preserve">Fatti’s case </w:t>
      </w:r>
      <w:r w:rsidRPr="00ED6C2D">
        <w:rPr>
          <w:rFonts w:ascii="Arial" w:hAnsi="Arial" w:cs="Arial"/>
        </w:rPr>
        <w:t xml:space="preserve">should be followed in the Division. According to </w:t>
      </w:r>
      <w:r w:rsidRPr="00ED6C2D">
        <w:rPr>
          <w:rFonts w:ascii="Arial" w:hAnsi="Arial" w:cs="Arial"/>
          <w:i/>
        </w:rPr>
        <w:t>Hickman’s case</w:t>
      </w:r>
      <w:r w:rsidRPr="00ED6C2D">
        <w:rPr>
          <w:rFonts w:ascii="Arial" w:hAnsi="Arial" w:cs="Arial"/>
        </w:rPr>
        <w:t xml:space="preserve"> the practice in this Division is to regard only claims so expressed that ascertainment of the amount is a mere matter of calculation as being “liquidated demands”. This seems to me to exclude claims for payment in respect of services, whether professional or otherwise, where there is an implied term that a reasonable remuneration, viz, a</w:t>
      </w:r>
      <w:r>
        <w:rPr>
          <w:rFonts w:ascii="Arial" w:hAnsi="Arial" w:cs="Arial"/>
          <w:sz w:val="24"/>
          <w:szCs w:val="24"/>
        </w:rPr>
        <w:t xml:space="preserve"> </w:t>
      </w:r>
      <w:r w:rsidRPr="00ED6C2D">
        <w:rPr>
          <w:rFonts w:ascii="Arial" w:hAnsi="Arial" w:cs="Arial"/>
        </w:rPr>
        <w:t>reasonable remuneration to be determined by the Court, will be paid.”</w:t>
      </w:r>
      <w:r w:rsidR="009F18BD">
        <w:rPr>
          <w:rStyle w:val="FootnoteReference"/>
          <w:rFonts w:ascii="Arial" w:hAnsi="Arial" w:cs="Arial"/>
        </w:rPr>
        <w:footnoteReference w:id="8"/>
      </w:r>
    </w:p>
    <w:p w:rsidR="00ED6C2D" w:rsidRDefault="009D16A9" w:rsidP="00D80877">
      <w:pPr>
        <w:spacing w:line="480" w:lineRule="auto"/>
        <w:ind w:left="720" w:hanging="720"/>
        <w:jc w:val="both"/>
        <w:rPr>
          <w:rFonts w:ascii="Arial" w:hAnsi="Arial" w:cs="Arial"/>
          <w:sz w:val="24"/>
          <w:szCs w:val="24"/>
        </w:rPr>
      </w:pPr>
      <w:r>
        <w:rPr>
          <w:rFonts w:ascii="Arial" w:hAnsi="Arial" w:cs="Arial"/>
          <w:sz w:val="24"/>
          <w:szCs w:val="24"/>
        </w:rPr>
        <w:t>[10</w:t>
      </w:r>
      <w:r w:rsidR="00D80877">
        <w:rPr>
          <w:rFonts w:ascii="Arial" w:hAnsi="Arial" w:cs="Arial"/>
          <w:sz w:val="24"/>
          <w:szCs w:val="24"/>
        </w:rPr>
        <w:t>]</w:t>
      </w:r>
      <w:r w:rsidR="00D80877">
        <w:rPr>
          <w:rFonts w:ascii="Arial" w:hAnsi="Arial" w:cs="Arial"/>
          <w:sz w:val="24"/>
          <w:szCs w:val="24"/>
        </w:rPr>
        <w:tab/>
      </w:r>
      <w:r w:rsidR="00ED6C2D">
        <w:rPr>
          <w:rFonts w:ascii="Arial" w:hAnsi="Arial" w:cs="Arial"/>
          <w:sz w:val="24"/>
          <w:szCs w:val="24"/>
        </w:rPr>
        <w:t xml:space="preserve">In the present case the basis for the calculation of the audit fee is determined by the plaintiff </w:t>
      </w:r>
      <w:r w:rsidR="000A72C6">
        <w:rPr>
          <w:rFonts w:ascii="Arial" w:hAnsi="Arial" w:cs="Arial"/>
          <w:sz w:val="24"/>
          <w:szCs w:val="24"/>
        </w:rPr>
        <w:t xml:space="preserve">in terms of section 23(1) </w:t>
      </w:r>
      <w:r w:rsidR="00ED6C2D">
        <w:rPr>
          <w:rFonts w:ascii="Arial" w:hAnsi="Arial" w:cs="Arial"/>
          <w:sz w:val="24"/>
          <w:szCs w:val="24"/>
        </w:rPr>
        <w:t>after consultation with the oversight mechanism and the National treasury. T</w:t>
      </w:r>
      <w:r w:rsidR="00672C72">
        <w:rPr>
          <w:rFonts w:ascii="Arial" w:hAnsi="Arial" w:cs="Arial"/>
          <w:sz w:val="24"/>
          <w:szCs w:val="24"/>
        </w:rPr>
        <w:t>hus</w:t>
      </w:r>
      <w:r w:rsidR="000A72C6">
        <w:rPr>
          <w:rFonts w:ascii="Arial" w:hAnsi="Arial" w:cs="Arial"/>
          <w:sz w:val="24"/>
          <w:szCs w:val="24"/>
        </w:rPr>
        <w:t>,</w:t>
      </w:r>
      <w:r w:rsidR="00672C72">
        <w:rPr>
          <w:rFonts w:ascii="Arial" w:hAnsi="Arial" w:cs="Arial"/>
          <w:sz w:val="24"/>
          <w:szCs w:val="24"/>
        </w:rPr>
        <w:t xml:space="preserve"> the amount claimed is to be ascertained by mere calculation and</w:t>
      </w:r>
      <w:r>
        <w:rPr>
          <w:rFonts w:ascii="Arial" w:hAnsi="Arial" w:cs="Arial"/>
          <w:sz w:val="24"/>
          <w:szCs w:val="24"/>
        </w:rPr>
        <w:t xml:space="preserve"> is not based </w:t>
      </w:r>
      <w:r w:rsidR="00672C72">
        <w:rPr>
          <w:rFonts w:ascii="Arial" w:hAnsi="Arial" w:cs="Arial"/>
          <w:sz w:val="24"/>
          <w:szCs w:val="24"/>
        </w:rPr>
        <w:t>on an implied term that the fee should be reasonable.</w:t>
      </w:r>
    </w:p>
    <w:p w:rsidR="00672C72" w:rsidRDefault="008937C5" w:rsidP="00D80877">
      <w:pPr>
        <w:spacing w:line="480" w:lineRule="auto"/>
        <w:ind w:left="720" w:hanging="720"/>
        <w:jc w:val="both"/>
        <w:rPr>
          <w:rFonts w:ascii="Arial" w:hAnsi="Arial" w:cs="Arial"/>
          <w:sz w:val="24"/>
          <w:szCs w:val="24"/>
        </w:rPr>
      </w:pPr>
      <w:r>
        <w:rPr>
          <w:rFonts w:ascii="Arial" w:hAnsi="Arial" w:cs="Arial"/>
          <w:sz w:val="24"/>
          <w:szCs w:val="24"/>
        </w:rPr>
        <w:t>[11</w:t>
      </w:r>
      <w:r w:rsidR="00D80877">
        <w:rPr>
          <w:rFonts w:ascii="Arial" w:hAnsi="Arial" w:cs="Arial"/>
          <w:sz w:val="24"/>
          <w:szCs w:val="24"/>
        </w:rPr>
        <w:t>]</w:t>
      </w:r>
      <w:r w:rsidR="00D80877">
        <w:rPr>
          <w:rFonts w:ascii="Arial" w:hAnsi="Arial" w:cs="Arial"/>
          <w:sz w:val="24"/>
          <w:szCs w:val="24"/>
        </w:rPr>
        <w:tab/>
      </w:r>
      <w:r w:rsidR="00672C72">
        <w:rPr>
          <w:rFonts w:ascii="Arial" w:hAnsi="Arial" w:cs="Arial"/>
          <w:sz w:val="24"/>
          <w:szCs w:val="24"/>
        </w:rPr>
        <w:t xml:space="preserve">The court </w:t>
      </w:r>
      <w:r w:rsidR="009D16A9">
        <w:rPr>
          <w:rFonts w:ascii="Arial" w:hAnsi="Arial" w:cs="Arial"/>
          <w:sz w:val="24"/>
          <w:szCs w:val="24"/>
        </w:rPr>
        <w:t xml:space="preserve">in </w:t>
      </w:r>
      <w:r w:rsidR="000A72C6" w:rsidRPr="00C22F8B">
        <w:rPr>
          <w:rFonts w:ascii="Arial" w:hAnsi="Arial" w:cs="Arial"/>
          <w:i/>
          <w:sz w:val="24"/>
          <w:szCs w:val="24"/>
        </w:rPr>
        <w:t>C</w:t>
      </w:r>
      <w:r w:rsidR="000A72C6">
        <w:rPr>
          <w:rFonts w:ascii="Arial" w:hAnsi="Arial" w:cs="Arial"/>
          <w:i/>
          <w:sz w:val="24"/>
          <w:szCs w:val="24"/>
        </w:rPr>
        <w:t xml:space="preserve">onsolidated Fish Distributors </w:t>
      </w:r>
      <w:r w:rsidR="00672C72">
        <w:rPr>
          <w:rFonts w:ascii="Arial" w:hAnsi="Arial" w:cs="Arial"/>
          <w:sz w:val="24"/>
          <w:szCs w:val="24"/>
        </w:rPr>
        <w:t>followe</w:t>
      </w:r>
      <w:r w:rsidR="009D16A9">
        <w:rPr>
          <w:rFonts w:ascii="Arial" w:hAnsi="Arial" w:cs="Arial"/>
          <w:sz w:val="24"/>
          <w:szCs w:val="24"/>
        </w:rPr>
        <w:t xml:space="preserve">d the practice in that Division, </w:t>
      </w:r>
      <w:r w:rsidR="00672C72">
        <w:rPr>
          <w:rFonts w:ascii="Arial" w:hAnsi="Arial" w:cs="Arial"/>
          <w:sz w:val="24"/>
          <w:szCs w:val="24"/>
        </w:rPr>
        <w:t xml:space="preserve">despite </w:t>
      </w:r>
      <w:r w:rsidR="000A72C6">
        <w:rPr>
          <w:rFonts w:ascii="Arial" w:hAnsi="Arial" w:cs="Arial"/>
          <w:sz w:val="24"/>
          <w:szCs w:val="24"/>
        </w:rPr>
        <w:t xml:space="preserve">after </w:t>
      </w:r>
      <w:r w:rsidR="00672C72">
        <w:rPr>
          <w:rFonts w:ascii="Arial" w:hAnsi="Arial" w:cs="Arial"/>
          <w:sz w:val="24"/>
          <w:szCs w:val="24"/>
        </w:rPr>
        <w:t xml:space="preserve">being made aware of the decision the Full Bench in </w:t>
      </w:r>
      <w:r w:rsidR="00672C72" w:rsidRPr="00672C72">
        <w:rPr>
          <w:rFonts w:ascii="Arial" w:hAnsi="Arial" w:cs="Arial"/>
          <w:i/>
          <w:sz w:val="24"/>
          <w:szCs w:val="24"/>
        </w:rPr>
        <w:t>Fatti’s Engineering Co (Pty) v Vendick Spares (Pty) Ltd</w:t>
      </w:r>
      <w:r w:rsidR="00672C72">
        <w:rPr>
          <w:rStyle w:val="FootnoteReference"/>
          <w:rFonts w:ascii="Arial" w:hAnsi="Arial" w:cs="Arial"/>
          <w:sz w:val="24"/>
          <w:szCs w:val="24"/>
        </w:rPr>
        <w:footnoteReference w:id="9"/>
      </w:r>
      <w:r w:rsidR="00672C72">
        <w:rPr>
          <w:rFonts w:ascii="Arial" w:hAnsi="Arial" w:cs="Arial"/>
          <w:sz w:val="24"/>
          <w:szCs w:val="24"/>
        </w:rPr>
        <w:t xml:space="preserve"> which held that in matters which can be ascertained speedily and promptly</w:t>
      </w:r>
      <w:r w:rsidR="009D16A9">
        <w:rPr>
          <w:rFonts w:ascii="Arial" w:hAnsi="Arial" w:cs="Arial"/>
          <w:sz w:val="24"/>
          <w:szCs w:val="24"/>
        </w:rPr>
        <w:t>,</w:t>
      </w:r>
      <w:r w:rsidR="006E49E0">
        <w:rPr>
          <w:rFonts w:ascii="Arial" w:hAnsi="Arial" w:cs="Arial"/>
          <w:sz w:val="24"/>
          <w:szCs w:val="24"/>
        </w:rPr>
        <w:t xml:space="preserve"> the court may regard such claims as a debt or liquidated demand unless there are features which preclude the court from regarding it as a debt or liquidated demand. </w:t>
      </w:r>
    </w:p>
    <w:p w:rsidR="00FB2731" w:rsidRDefault="008937C5" w:rsidP="00D80877">
      <w:pPr>
        <w:spacing w:line="480" w:lineRule="auto"/>
        <w:ind w:left="720" w:hanging="720"/>
        <w:jc w:val="both"/>
        <w:rPr>
          <w:rFonts w:ascii="Arial" w:hAnsi="Arial" w:cs="Arial"/>
          <w:sz w:val="24"/>
          <w:szCs w:val="24"/>
        </w:rPr>
      </w:pPr>
      <w:r>
        <w:rPr>
          <w:rFonts w:ascii="Arial" w:hAnsi="Arial" w:cs="Arial"/>
          <w:sz w:val="24"/>
          <w:szCs w:val="24"/>
        </w:rPr>
        <w:t>[12</w:t>
      </w:r>
      <w:r w:rsidR="00D80877">
        <w:rPr>
          <w:rFonts w:ascii="Arial" w:hAnsi="Arial" w:cs="Arial"/>
          <w:sz w:val="24"/>
          <w:szCs w:val="24"/>
        </w:rPr>
        <w:t>]</w:t>
      </w:r>
      <w:r w:rsidR="00D80877">
        <w:rPr>
          <w:rFonts w:ascii="Arial" w:hAnsi="Arial" w:cs="Arial"/>
          <w:sz w:val="24"/>
          <w:szCs w:val="24"/>
        </w:rPr>
        <w:tab/>
      </w:r>
      <w:r w:rsidR="006E49E0">
        <w:rPr>
          <w:rFonts w:ascii="Arial" w:hAnsi="Arial" w:cs="Arial"/>
          <w:sz w:val="24"/>
          <w:szCs w:val="24"/>
        </w:rPr>
        <w:t xml:space="preserve">The decision in </w:t>
      </w:r>
      <w:r w:rsidR="006E49E0" w:rsidRPr="006E49E0">
        <w:rPr>
          <w:rFonts w:ascii="Arial" w:hAnsi="Arial" w:cs="Arial"/>
          <w:i/>
          <w:sz w:val="24"/>
          <w:szCs w:val="24"/>
        </w:rPr>
        <w:t>Consolidated Fish Distributors</w:t>
      </w:r>
      <w:r w:rsidR="006E49E0">
        <w:rPr>
          <w:rFonts w:ascii="Arial" w:hAnsi="Arial" w:cs="Arial"/>
          <w:sz w:val="24"/>
          <w:szCs w:val="24"/>
        </w:rPr>
        <w:t xml:space="preserve"> must be distinguished</w:t>
      </w:r>
      <w:r w:rsidR="00FB2731">
        <w:rPr>
          <w:rFonts w:ascii="Arial" w:hAnsi="Arial" w:cs="Arial"/>
          <w:sz w:val="24"/>
          <w:szCs w:val="24"/>
        </w:rPr>
        <w:t xml:space="preserve"> from the facts in the present case. </w:t>
      </w:r>
      <w:r w:rsidR="009F18BD">
        <w:rPr>
          <w:rFonts w:ascii="Arial" w:hAnsi="Arial" w:cs="Arial"/>
          <w:sz w:val="24"/>
          <w:szCs w:val="24"/>
        </w:rPr>
        <w:t>There is no magic to the term</w:t>
      </w:r>
      <w:r w:rsidR="00FB2731">
        <w:rPr>
          <w:rFonts w:ascii="Arial" w:hAnsi="Arial" w:cs="Arial"/>
          <w:sz w:val="24"/>
          <w:szCs w:val="24"/>
        </w:rPr>
        <w:t xml:space="preserve"> </w:t>
      </w:r>
      <w:r w:rsidR="009F18BD">
        <w:rPr>
          <w:rFonts w:ascii="Arial" w:hAnsi="Arial" w:cs="Arial"/>
          <w:sz w:val="24"/>
          <w:szCs w:val="24"/>
        </w:rPr>
        <w:t>“</w:t>
      </w:r>
      <w:r w:rsidR="00FB2731">
        <w:rPr>
          <w:rFonts w:ascii="Arial" w:hAnsi="Arial" w:cs="Arial"/>
          <w:sz w:val="24"/>
          <w:szCs w:val="24"/>
        </w:rPr>
        <w:t>audit fees</w:t>
      </w:r>
      <w:r w:rsidR="009F18BD">
        <w:rPr>
          <w:rFonts w:ascii="Arial" w:hAnsi="Arial" w:cs="Arial"/>
          <w:sz w:val="24"/>
          <w:szCs w:val="24"/>
        </w:rPr>
        <w:t>”</w:t>
      </w:r>
      <w:r w:rsidR="00FB2731">
        <w:rPr>
          <w:rFonts w:ascii="Arial" w:hAnsi="Arial" w:cs="Arial"/>
          <w:sz w:val="24"/>
          <w:szCs w:val="24"/>
        </w:rPr>
        <w:t xml:space="preserve"> regard</w:t>
      </w:r>
      <w:r w:rsidR="009F18BD">
        <w:rPr>
          <w:rFonts w:ascii="Arial" w:hAnsi="Arial" w:cs="Arial"/>
          <w:sz w:val="24"/>
          <w:szCs w:val="24"/>
        </w:rPr>
        <w:t xml:space="preserve">less </w:t>
      </w:r>
      <w:r>
        <w:rPr>
          <w:rFonts w:ascii="Arial" w:hAnsi="Arial" w:cs="Arial"/>
          <w:sz w:val="24"/>
          <w:szCs w:val="24"/>
        </w:rPr>
        <w:t>of the particular facts</w:t>
      </w:r>
      <w:r w:rsidR="009F18BD">
        <w:rPr>
          <w:rFonts w:ascii="Arial" w:hAnsi="Arial" w:cs="Arial"/>
          <w:sz w:val="24"/>
          <w:szCs w:val="24"/>
        </w:rPr>
        <w:t>.</w:t>
      </w:r>
      <w:r w:rsidR="00FB2731">
        <w:rPr>
          <w:rFonts w:ascii="Arial" w:hAnsi="Arial" w:cs="Arial"/>
          <w:sz w:val="24"/>
          <w:szCs w:val="24"/>
        </w:rPr>
        <w:t xml:space="preserve"> The facts must be examined</w:t>
      </w:r>
      <w:r>
        <w:rPr>
          <w:rFonts w:ascii="Arial" w:hAnsi="Arial" w:cs="Arial"/>
          <w:sz w:val="24"/>
          <w:szCs w:val="24"/>
        </w:rPr>
        <w:t>. As</w:t>
      </w:r>
      <w:r w:rsidR="00D754A9">
        <w:rPr>
          <w:rFonts w:ascii="Arial" w:hAnsi="Arial" w:cs="Arial"/>
          <w:sz w:val="24"/>
          <w:szCs w:val="24"/>
        </w:rPr>
        <w:t xml:space="preserve"> this case has demonstrated </w:t>
      </w:r>
      <w:r w:rsidR="00182813">
        <w:rPr>
          <w:rFonts w:ascii="Arial" w:hAnsi="Arial" w:cs="Arial"/>
          <w:sz w:val="24"/>
          <w:szCs w:val="24"/>
        </w:rPr>
        <w:t xml:space="preserve">the </w:t>
      </w:r>
      <w:r w:rsidR="00FB2731">
        <w:rPr>
          <w:rFonts w:ascii="Arial" w:hAnsi="Arial" w:cs="Arial"/>
          <w:sz w:val="24"/>
          <w:szCs w:val="24"/>
        </w:rPr>
        <w:t>money claim is</w:t>
      </w:r>
      <w:r w:rsidR="009124DE">
        <w:rPr>
          <w:rFonts w:ascii="Arial" w:hAnsi="Arial" w:cs="Arial"/>
          <w:sz w:val="24"/>
          <w:szCs w:val="24"/>
        </w:rPr>
        <w:t xml:space="preserve"> based on</w:t>
      </w:r>
      <w:r w:rsidR="009F18BD">
        <w:rPr>
          <w:rFonts w:ascii="Arial" w:hAnsi="Arial" w:cs="Arial"/>
          <w:sz w:val="24"/>
          <w:szCs w:val="24"/>
        </w:rPr>
        <w:t xml:space="preserve"> a calculation in terms of</w:t>
      </w:r>
      <w:r w:rsidR="009124DE">
        <w:rPr>
          <w:rFonts w:ascii="Arial" w:hAnsi="Arial" w:cs="Arial"/>
          <w:sz w:val="24"/>
          <w:szCs w:val="24"/>
        </w:rPr>
        <w:t xml:space="preserve"> the provisions of the Act</w:t>
      </w:r>
      <w:r w:rsidR="009F18BD">
        <w:rPr>
          <w:rFonts w:ascii="Arial" w:hAnsi="Arial" w:cs="Arial"/>
          <w:sz w:val="24"/>
          <w:szCs w:val="24"/>
        </w:rPr>
        <w:t>. The amount</w:t>
      </w:r>
      <w:r w:rsidR="00182813">
        <w:rPr>
          <w:rFonts w:ascii="Arial" w:hAnsi="Arial" w:cs="Arial"/>
          <w:sz w:val="24"/>
          <w:szCs w:val="24"/>
        </w:rPr>
        <w:t xml:space="preserve"> which can be promptly and speedily be determined</w:t>
      </w:r>
      <w:r w:rsidR="009124DE">
        <w:rPr>
          <w:rFonts w:ascii="Arial" w:hAnsi="Arial" w:cs="Arial"/>
          <w:sz w:val="24"/>
          <w:szCs w:val="24"/>
        </w:rPr>
        <w:t xml:space="preserve"> is</w:t>
      </w:r>
      <w:r w:rsidR="00FB2731">
        <w:rPr>
          <w:rFonts w:ascii="Arial" w:hAnsi="Arial" w:cs="Arial"/>
          <w:sz w:val="24"/>
          <w:szCs w:val="24"/>
        </w:rPr>
        <w:t xml:space="preserve"> not </w:t>
      </w:r>
      <w:r w:rsidR="009124DE">
        <w:rPr>
          <w:rFonts w:ascii="Arial" w:hAnsi="Arial" w:cs="Arial"/>
          <w:sz w:val="24"/>
          <w:szCs w:val="24"/>
        </w:rPr>
        <w:t xml:space="preserve">premised on a </w:t>
      </w:r>
      <w:r w:rsidR="009124DE" w:rsidRPr="009124DE">
        <w:rPr>
          <w:rFonts w:ascii="Arial" w:hAnsi="Arial" w:cs="Arial"/>
          <w:i/>
          <w:sz w:val="24"/>
          <w:szCs w:val="24"/>
        </w:rPr>
        <w:t>quantum meruit</w:t>
      </w:r>
      <w:r w:rsidR="009124DE">
        <w:rPr>
          <w:rFonts w:ascii="Arial" w:hAnsi="Arial" w:cs="Arial"/>
          <w:sz w:val="24"/>
          <w:szCs w:val="24"/>
        </w:rPr>
        <w:t xml:space="preserve"> and </w:t>
      </w:r>
      <w:r w:rsidR="009F18BD">
        <w:rPr>
          <w:rFonts w:ascii="Arial" w:hAnsi="Arial" w:cs="Arial"/>
          <w:sz w:val="24"/>
          <w:szCs w:val="24"/>
        </w:rPr>
        <w:t xml:space="preserve">is </w:t>
      </w:r>
      <w:r w:rsidR="009124DE">
        <w:rPr>
          <w:rFonts w:ascii="Arial" w:hAnsi="Arial" w:cs="Arial"/>
          <w:sz w:val="24"/>
          <w:szCs w:val="24"/>
        </w:rPr>
        <w:t>not</w:t>
      </w:r>
      <w:r w:rsidR="00FB2731">
        <w:rPr>
          <w:rFonts w:ascii="Arial" w:hAnsi="Arial" w:cs="Arial"/>
          <w:sz w:val="24"/>
          <w:szCs w:val="24"/>
        </w:rPr>
        <w:t xml:space="preserve"> be determined by the court on what the court </w:t>
      </w:r>
      <w:r>
        <w:rPr>
          <w:rFonts w:ascii="Arial" w:hAnsi="Arial" w:cs="Arial"/>
          <w:sz w:val="24"/>
          <w:szCs w:val="24"/>
        </w:rPr>
        <w:t xml:space="preserve">may be </w:t>
      </w:r>
      <w:r w:rsidR="00FB2731">
        <w:rPr>
          <w:rFonts w:ascii="Arial" w:hAnsi="Arial" w:cs="Arial"/>
          <w:sz w:val="24"/>
          <w:szCs w:val="24"/>
        </w:rPr>
        <w:t>regarded as reasonable.</w:t>
      </w:r>
      <w:r w:rsidR="00516F19">
        <w:rPr>
          <w:rStyle w:val="FootnoteReference"/>
          <w:rFonts w:ascii="Arial" w:hAnsi="Arial" w:cs="Arial"/>
          <w:sz w:val="24"/>
          <w:szCs w:val="24"/>
        </w:rPr>
        <w:footnoteReference w:id="10"/>
      </w:r>
      <w:r w:rsidR="00FB2731">
        <w:rPr>
          <w:rFonts w:ascii="Arial" w:hAnsi="Arial" w:cs="Arial"/>
          <w:sz w:val="24"/>
          <w:szCs w:val="24"/>
        </w:rPr>
        <w:t xml:space="preserve"> </w:t>
      </w:r>
    </w:p>
    <w:p w:rsidR="006E49E0" w:rsidRPr="006E49E0" w:rsidRDefault="008937C5" w:rsidP="00D80877">
      <w:pPr>
        <w:spacing w:line="480" w:lineRule="auto"/>
        <w:ind w:left="720" w:hanging="720"/>
        <w:jc w:val="both"/>
        <w:rPr>
          <w:rFonts w:ascii="Arial" w:hAnsi="Arial" w:cs="Arial"/>
          <w:sz w:val="24"/>
          <w:szCs w:val="24"/>
        </w:rPr>
      </w:pPr>
      <w:r>
        <w:rPr>
          <w:rFonts w:ascii="Arial" w:hAnsi="Arial" w:cs="Arial"/>
          <w:sz w:val="24"/>
          <w:szCs w:val="24"/>
        </w:rPr>
        <w:t>[13</w:t>
      </w:r>
      <w:r w:rsidR="00D80877">
        <w:rPr>
          <w:rFonts w:ascii="Arial" w:hAnsi="Arial" w:cs="Arial"/>
          <w:sz w:val="24"/>
          <w:szCs w:val="24"/>
        </w:rPr>
        <w:t>]</w:t>
      </w:r>
      <w:r w:rsidR="00D80877">
        <w:rPr>
          <w:rFonts w:ascii="Arial" w:hAnsi="Arial" w:cs="Arial"/>
          <w:sz w:val="24"/>
          <w:szCs w:val="24"/>
        </w:rPr>
        <w:tab/>
      </w:r>
      <w:r w:rsidR="00FB2731">
        <w:rPr>
          <w:rFonts w:ascii="Arial" w:hAnsi="Arial" w:cs="Arial"/>
          <w:sz w:val="24"/>
          <w:szCs w:val="24"/>
        </w:rPr>
        <w:t xml:space="preserve">It follows that the amount claimed </w:t>
      </w:r>
      <w:r w:rsidR="009124DE">
        <w:rPr>
          <w:rFonts w:ascii="Arial" w:hAnsi="Arial" w:cs="Arial"/>
          <w:sz w:val="24"/>
          <w:szCs w:val="24"/>
        </w:rPr>
        <w:t xml:space="preserve">is </w:t>
      </w:r>
      <w:r w:rsidR="005E116F">
        <w:rPr>
          <w:rFonts w:ascii="Arial" w:hAnsi="Arial" w:cs="Arial"/>
          <w:sz w:val="24"/>
          <w:szCs w:val="24"/>
        </w:rPr>
        <w:t>“</w:t>
      </w:r>
      <w:r w:rsidR="009124DE">
        <w:rPr>
          <w:rFonts w:ascii="Arial" w:hAnsi="Arial" w:cs="Arial"/>
          <w:sz w:val="24"/>
          <w:szCs w:val="24"/>
        </w:rPr>
        <w:t>a debt</w:t>
      </w:r>
      <w:r w:rsidR="005E116F">
        <w:rPr>
          <w:rFonts w:ascii="Arial" w:hAnsi="Arial" w:cs="Arial"/>
          <w:sz w:val="24"/>
          <w:szCs w:val="24"/>
        </w:rPr>
        <w:t>”</w:t>
      </w:r>
      <w:r w:rsidR="009124DE">
        <w:rPr>
          <w:rFonts w:ascii="Arial" w:hAnsi="Arial" w:cs="Arial"/>
          <w:sz w:val="24"/>
          <w:szCs w:val="24"/>
        </w:rPr>
        <w:t xml:space="preserve"> or </w:t>
      </w:r>
      <w:r w:rsidR="005E116F">
        <w:rPr>
          <w:rFonts w:ascii="Arial" w:hAnsi="Arial" w:cs="Arial"/>
          <w:sz w:val="24"/>
          <w:szCs w:val="24"/>
        </w:rPr>
        <w:t>“</w:t>
      </w:r>
      <w:r w:rsidR="009124DE">
        <w:rPr>
          <w:rFonts w:ascii="Arial" w:hAnsi="Arial" w:cs="Arial"/>
          <w:sz w:val="24"/>
          <w:szCs w:val="24"/>
        </w:rPr>
        <w:t>liquidated demand</w:t>
      </w:r>
      <w:r w:rsidR="005E116F">
        <w:rPr>
          <w:rFonts w:ascii="Arial" w:hAnsi="Arial" w:cs="Arial"/>
          <w:sz w:val="24"/>
          <w:szCs w:val="24"/>
        </w:rPr>
        <w:t>.”</w:t>
      </w:r>
      <w:r w:rsidR="009124DE">
        <w:rPr>
          <w:rFonts w:ascii="Arial" w:hAnsi="Arial" w:cs="Arial"/>
          <w:sz w:val="24"/>
          <w:szCs w:val="24"/>
        </w:rPr>
        <w:t xml:space="preserve"> The application for default judgment</w:t>
      </w:r>
      <w:r w:rsidR="005E116F">
        <w:rPr>
          <w:rFonts w:ascii="Arial" w:hAnsi="Arial" w:cs="Arial"/>
          <w:sz w:val="24"/>
          <w:szCs w:val="24"/>
        </w:rPr>
        <w:t>, therefore,</w:t>
      </w:r>
      <w:r w:rsidR="00FB2731">
        <w:rPr>
          <w:rFonts w:ascii="Arial" w:hAnsi="Arial" w:cs="Arial"/>
          <w:sz w:val="24"/>
          <w:szCs w:val="24"/>
        </w:rPr>
        <w:t xml:space="preserve"> </w:t>
      </w:r>
      <w:r w:rsidR="005E116F">
        <w:rPr>
          <w:rFonts w:ascii="Arial" w:hAnsi="Arial" w:cs="Arial"/>
          <w:sz w:val="24"/>
          <w:szCs w:val="24"/>
        </w:rPr>
        <w:t xml:space="preserve">should </w:t>
      </w:r>
      <w:r w:rsidR="00FB2731">
        <w:rPr>
          <w:rFonts w:ascii="Arial" w:hAnsi="Arial" w:cs="Arial"/>
          <w:sz w:val="24"/>
          <w:szCs w:val="24"/>
        </w:rPr>
        <w:t>have been referred to the Registrar in terms of Rule 31(5</w:t>
      </w:r>
      <w:r w:rsidR="00021C2E">
        <w:rPr>
          <w:rFonts w:ascii="Arial" w:hAnsi="Arial" w:cs="Arial"/>
          <w:sz w:val="24"/>
          <w:szCs w:val="24"/>
        </w:rPr>
        <w:t>) (</w:t>
      </w:r>
      <w:r w:rsidR="00FB2731">
        <w:rPr>
          <w:rFonts w:ascii="Arial" w:hAnsi="Arial" w:cs="Arial"/>
          <w:sz w:val="24"/>
          <w:szCs w:val="24"/>
        </w:rPr>
        <w:t>a)</w:t>
      </w:r>
      <w:r w:rsidR="009124DE">
        <w:rPr>
          <w:rFonts w:ascii="Arial" w:hAnsi="Arial" w:cs="Arial"/>
          <w:sz w:val="24"/>
          <w:szCs w:val="24"/>
        </w:rPr>
        <w:t>.</w:t>
      </w:r>
      <w:r w:rsidR="00FB2731">
        <w:rPr>
          <w:rFonts w:ascii="Arial" w:hAnsi="Arial" w:cs="Arial"/>
          <w:sz w:val="24"/>
          <w:szCs w:val="24"/>
        </w:rPr>
        <w:t xml:space="preserve"> </w:t>
      </w:r>
    </w:p>
    <w:p w:rsidR="0026516B" w:rsidRDefault="0021359D" w:rsidP="0026516B">
      <w:pPr>
        <w:spacing w:line="480" w:lineRule="auto"/>
        <w:jc w:val="both"/>
        <w:rPr>
          <w:rFonts w:ascii="Arial" w:hAnsi="Arial" w:cs="Arial"/>
          <w:b/>
          <w:sz w:val="24"/>
          <w:szCs w:val="24"/>
        </w:rPr>
      </w:pPr>
      <w:r>
        <w:rPr>
          <w:rFonts w:ascii="Arial" w:hAnsi="Arial" w:cs="Arial"/>
          <w:sz w:val="24"/>
          <w:szCs w:val="24"/>
        </w:rPr>
        <w:t xml:space="preserve"> </w:t>
      </w:r>
      <w:r w:rsidR="00D80877">
        <w:rPr>
          <w:rFonts w:ascii="Arial" w:hAnsi="Arial" w:cs="Arial"/>
          <w:sz w:val="24"/>
          <w:szCs w:val="24"/>
        </w:rPr>
        <w:tab/>
      </w:r>
      <w:r w:rsidR="009124DE" w:rsidRPr="009124DE">
        <w:rPr>
          <w:rFonts w:ascii="Arial" w:hAnsi="Arial" w:cs="Arial"/>
          <w:b/>
          <w:sz w:val="24"/>
          <w:szCs w:val="24"/>
        </w:rPr>
        <w:t>Order</w:t>
      </w:r>
    </w:p>
    <w:p w:rsidR="009124DE" w:rsidRPr="009124DE" w:rsidRDefault="009124DE" w:rsidP="00D80877">
      <w:pPr>
        <w:spacing w:line="480" w:lineRule="auto"/>
        <w:ind w:firstLine="720"/>
        <w:jc w:val="both"/>
        <w:rPr>
          <w:rFonts w:ascii="Arial" w:hAnsi="Arial" w:cs="Arial"/>
          <w:b/>
          <w:sz w:val="24"/>
          <w:szCs w:val="24"/>
        </w:rPr>
      </w:pPr>
      <w:r>
        <w:rPr>
          <w:rFonts w:ascii="Arial" w:hAnsi="Arial" w:cs="Arial"/>
          <w:b/>
          <w:sz w:val="24"/>
          <w:szCs w:val="24"/>
        </w:rPr>
        <w:t>The application is struck from the roll</w:t>
      </w:r>
    </w:p>
    <w:p w:rsidR="005C14A7" w:rsidRDefault="005C14A7" w:rsidP="000A72C6">
      <w:pPr>
        <w:spacing w:line="480" w:lineRule="auto"/>
        <w:jc w:val="both"/>
        <w:rPr>
          <w:rFonts w:ascii="Arial" w:hAnsi="Arial" w:cs="Arial"/>
          <w:sz w:val="24"/>
          <w:szCs w:val="24"/>
        </w:rPr>
      </w:pPr>
    </w:p>
    <w:p w:rsidR="00C4505B" w:rsidRDefault="00C4505B" w:rsidP="000A72C6">
      <w:pPr>
        <w:spacing w:line="480" w:lineRule="auto"/>
        <w:jc w:val="both"/>
        <w:rPr>
          <w:rFonts w:ascii="Arial" w:hAnsi="Arial" w:cs="Arial"/>
          <w:sz w:val="24"/>
          <w:szCs w:val="24"/>
        </w:rPr>
      </w:pPr>
    </w:p>
    <w:p w:rsidR="00C4505B" w:rsidRDefault="00C4505B" w:rsidP="000A72C6">
      <w:pPr>
        <w:spacing w:line="480" w:lineRule="auto"/>
        <w:jc w:val="both"/>
        <w:rPr>
          <w:rFonts w:ascii="Arial" w:hAnsi="Arial" w:cs="Arial"/>
          <w:sz w:val="24"/>
          <w:szCs w:val="24"/>
        </w:rPr>
      </w:pPr>
    </w:p>
    <w:p w:rsidR="00C4505B" w:rsidRDefault="00C4505B" w:rsidP="000A72C6">
      <w:pPr>
        <w:spacing w:line="480" w:lineRule="auto"/>
        <w:jc w:val="both"/>
        <w:rPr>
          <w:rFonts w:ascii="Arial" w:hAnsi="Arial" w:cs="Arial"/>
          <w:sz w:val="24"/>
          <w:szCs w:val="24"/>
        </w:rPr>
      </w:pPr>
    </w:p>
    <w:p w:rsidR="00C4505B" w:rsidRDefault="00C4505B" w:rsidP="000A72C6">
      <w:pPr>
        <w:spacing w:line="480" w:lineRule="auto"/>
        <w:jc w:val="both"/>
        <w:rPr>
          <w:rFonts w:ascii="Arial" w:hAnsi="Arial" w:cs="Arial"/>
          <w:sz w:val="24"/>
          <w:szCs w:val="24"/>
        </w:rPr>
      </w:pPr>
    </w:p>
    <w:p w:rsidR="00C4505B" w:rsidRDefault="00C4505B" w:rsidP="000A72C6">
      <w:pPr>
        <w:spacing w:line="480" w:lineRule="auto"/>
        <w:jc w:val="both"/>
        <w:rPr>
          <w:rFonts w:ascii="Arial" w:hAnsi="Arial" w:cs="Arial"/>
          <w:sz w:val="24"/>
          <w:szCs w:val="24"/>
        </w:rPr>
      </w:pPr>
    </w:p>
    <w:p w:rsidR="005C14A7" w:rsidRDefault="005C14A7" w:rsidP="00772877">
      <w:pPr>
        <w:spacing w:line="480" w:lineRule="auto"/>
        <w:ind w:left="720" w:hanging="720"/>
        <w:jc w:val="both"/>
        <w:rPr>
          <w:rFonts w:ascii="Arial" w:hAnsi="Arial" w:cs="Arial"/>
          <w:sz w:val="24"/>
          <w:szCs w:val="24"/>
        </w:rPr>
      </w:pPr>
    </w:p>
    <w:p w:rsidR="00467742" w:rsidRDefault="00467742" w:rsidP="00772877">
      <w:pPr>
        <w:spacing w:line="480" w:lineRule="auto"/>
        <w:ind w:left="720" w:hanging="720"/>
        <w:jc w:val="both"/>
        <w:rPr>
          <w:rFonts w:ascii="Arial" w:hAnsi="Arial" w:cs="Arial"/>
          <w:sz w:val="24"/>
          <w:szCs w:val="24"/>
        </w:rPr>
      </w:pPr>
    </w:p>
    <w:p w:rsidR="00467742" w:rsidRDefault="00467742" w:rsidP="00772877">
      <w:pPr>
        <w:spacing w:line="480" w:lineRule="auto"/>
        <w:ind w:left="720" w:hanging="720"/>
        <w:jc w:val="both"/>
        <w:rPr>
          <w:rFonts w:ascii="Arial" w:hAnsi="Arial" w:cs="Arial"/>
          <w:sz w:val="24"/>
          <w:szCs w:val="24"/>
        </w:rPr>
      </w:pPr>
    </w:p>
    <w:p w:rsidR="00467742" w:rsidRDefault="00467742" w:rsidP="00772877">
      <w:pPr>
        <w:spacing w:line="480" w:lineRule="auto"/>
        <w:ind w:left="720" w:hanging="720"/>
        <w:jc w:val="both"/>
        <w:rPr>
          <w:rFonts w:ascii="Arial" w:hAnsi="Arial" w:cs="Arial"/>
          <w:sz w:val="24"/>
          <w:szCs w:val="24"/>
        </w:rPr>
      </w:pPr>
    </w:p>
    <w:p w:rsidR="00467742" w:rsidRPr="004E727A" w:rsidRDefault="00467742" w:rsidP="00772877">
      <w:pPr>
        <w:spacing w:line="480" w:lineRule="auto"/>
        <w:ind w:left="720" w:hanging="720"/>
        <w:jc w:val="both"/>
        <w:rPr>
          <w:rFonts w:ascii="Arial" w:hAnsi="Arial" w:cs="Arial"/>
          <w:sz w:val="24"/>
          <w:szCs w:val="24"/>
        </w:rPr>
      </w:pPr>
    </w:p>
    <w:p w:rsidR="00467742" w:rsidRDefault="00467742" w:rsidP="00772877">
      <w:pPr>
        <w:spacing w:line="480" w:lineRule="auto"/>
        <w:ind w:left="720" w:hanging="720"/>
        <w:jc w:val="both"/>
        <w:rPr>
          <w:rFonts w:ascii="Arial" w:hAnsi="Arial" w:cs="Arial"/>
          <w:sz w:val="24"/>
          <w:szCs w:val="24"/>
        </w:rPr>
      </w:pPr>
    </w:p>
    <w:p w:rsidR="00467742" w:rsidRDefault="00467742" w:rsidP="00772877">
      <w:pPr>
        <w:spacing w:line="480" w:lineRule="auto"/>
        <w:ind w:left="720" w:hanging="720"/>
        <w:jc w:val="both"/>
        <w:rPr>
          <w:rFonts w:ascii="Arial" w:hAnsi="Arial" w:cs="Arial"/>
          <w:sz w:val="24"/>
          <w:szCs w:val="24"/>
        </w:rPr>
      </w:pPr>
    </w:p>
    <w:p w:rsidR="00467742" w:rsidRDefault="00467742" w:rsidP="00772877">
      <w:pPr>
        <w:spacing w:line="480" w:lineRule="auto"/>
        <w:ind w:left="720" w:hanging="720"/>
        <w:jc w:val="both"/>
        <w:rPr>
          <w:rFonts w:ascii="Arial" w:hAnsi="Arial" w:cs="Arial"/>
          <w:sz w:val="24"/>
          <w:szCs w:val="24"/>
        </w:rPr>
      </w:pPr>
    </w:p>
    <w:p w:rsidR="00467742" w:rsidRDefault="00467742" w:rsidP="00772877">
      <w:pPr>
        <w:spacing w:line="480" w:lineRule="auto"/>
        <w:ind w:left="720" w:hanging="720"/>
        <w:jc w:val="both"/>
        <w:rPr>
          <w:rFonts w:ascii="Arial" w:hAnsi="Arial" w:cs="Arial"/>
          <w:sz w:val="24"/>
          <w:szCs w:val="24"/>
        </w:rPr>
      </w:pPr>
    </w:p>
    <w:p w:rsidR="005C14A7" w:rsidRPr="005C14A7" w:rsidRDefault="005C14A7" w:rsidP="00772877">
      <w:pPr>
        <w:spacing w:line="480" w:lineRule="auto"/>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C14A7">
        <w:rPr>
          <w:rFonts w:ascii="Arial" w:hAnsi="Arial" w:cs="Arial"/>
          <w:b/>
          <w:sz w:val="24"/>
          <w:szCs w:val="24"/>
        </w:rPr>
        <w:t>_________________</w:t>
      </w:r>
    </w:p>
    <w:p w:rsidR="005C14A7" w:rsidRPr="005C14A7" w:rsidRDefault="005C14A7" w:rsidP="00772877">
      <w:pPr>
        <w:spacing w:line="480" w:lineRule="auto"/>
        <w:ind w:left="720" w:hanging="720"/>
        <w:jc w:val="both"/>
        <w:rPr>
          <w:rFonts w:ascii="Arial" w:hAnsi="Arial" w:cs="Arial"/>
          <w:b/>
          <w:sz w:val="24"/>
          <w:szCs w:val="24"/>
        </w:rPr>
      </w:pPr>
      <w:r w:rsidRPr="005C14A7">
        <w:rPr>
          <w:rFonts w:ascii="Arial" w:hAnsi="Arial" w:cs="Arial"/>
          <w:b/>
          <w:sz w:val="24"/>
          <w:szCs w:val="24"/>
        </w:rPr>
        <w:tab/>
      </w:r>
      <w:r w:rsidRPr="005C14A7">
        <w:rPr>
          <w:rFonts w:ascii="Arial" w:hAnsi="Arial" w:cs="Arial"/>
          <w:b/>
          <w:sz w:val="24"/>
          <w:szCs w:val="24"/>
        </w:rPr>
        <w:tab/>
      </w:r>
      <w:r w:rsidRPr="005C14A7">
        <w:rPr>
          <w:rFonts w:ascii="Arial" w:hAnsi="Arial" w:cs="Arial"/>
          <w:b/>
          <w:sz w:val="24"/>
          <w:szCs w:val="24"/>
        </w:rPr>
        <w:tab/>
      </w:r>
      <w:r w:rsidRPr="005C14A7">
        <w:rPr>
          <w:rFonts w:ascii="Arial" w:hAnsi="Arial" w:cs="Arial"/>
          <w:b/>
          <w:sz w:val="24"/>
          <w:szCs w:val="24"/>
        </w:rPr>
        <w:tab/>
      </w:r>
      <w:r w:rsidRPr="005C14A7">
        <w:rPr>
          <w:rFonts w:ascii="Arial" w:hAnsi="Arial" w:cs="Arial"/>
          <w:b/>
          <w:sz w:val="24"/>
          <w:szCs w:val="24"/>
        </w:rPr>
        <w:tab/>
      </w:r>
      <w:r w:rsidRPr="005C14A7">
        <w:rPr>
          <w:rFonts w:ascii="Arial" w:hAnsi="Arial" w:cs="Arial"/>
          <w:b/>
          <w:sz w:val="24"/>
          <w:szCs w:val="24"/>
        </w:rPr>
        <w:tab/>
      </w:r>
      <w:r w:rsidRPr="005C14A7">
        <w:rPr>
          <w:rFonts w:ascii="Arial" w:hAnsi="Arial" w:cs="Arial"/>
          <w:b/>
          <w:sz w:val="24"/>
          <w:szCs w:val="24"/>
        </w:rPr>
        <w:tab/>
      </w:r>
      <w:r w:rsidRPr="005C14A7">
        <w:rPr>
          <w:rFonts w:ascii="Arial" w:hAnsi="Arial" w:cs="Arial"/>
          <w:b/>
          <w:sz w:val="24"/>
          <w:szCs w:val="24"/>
        </w:rPr>
        <w:tab/>
        <w:t>GC MULLER</w:t>
      </w:r>
    </w:p>
    <w:p w:rsidR="005C14A7" w:rsidRDefault="005C14A7" w:rsidP="005C14A7">
      <w:pPr>
        <w:spacing w:line="480" w:lineRule="auto"/>
        <w:ind w:left="3600"/>
        <w:jc w:val="both"/>
        <w:rPr>
          <w:rFonts w:ascii="Arial" w:hAnsi="Arial" w:cs="Arial"/>
          <w:b/>
          <w:sz w:val="24"/>
          <w:szCs w:val="24"/>
        </w:rPr>
      </w:pPr>
      <w:r w:rsidRPr="005C14A7">
        <w:rPr>
          <w:rFonts w:ascii="Arial" w:hAnsi="Arial" w:cs="Arial"/>
          <w:b/>
          <w:sz w:val="24"/>
          <w:szCs w:val="24"/>
        </w:rPr>
        <w:t>JUDGE OF THE HIGH COURT LIMPOPO DIVISION: POLOKWANE</w:t>
      </w: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Default="00182813" w:rsidP="00182813">
      <w:pPr>
        <w:spacing w:line="480" w:lineRule="auto"/>
        <w:jc w:val="both"/>
        <w:rPr>
          <w:rFonts w:ascii="Arial" w:hAnsi="Arial" w:cs="Arial"/>
          <w:b/>
          <w:sz w:val="24"/>
          <w:szCs w:val="24"/>
        </w:rPr>
      </w:pPr>
    </w:p>
    <w:p w:rsidR="00182813" w:rsidRPr="00725091" w:rsidRDefault="00182813" w:rsidP="00182813">
      <w:pPr>
        <w:spacing w:line="480" w:lineRule="auto"/>
        <w:jc w:val="both"/>
        <w:rPr>
          <w:rFonts w:ascii="Arial" w:hAnsi="Arial" w:cs="Arial"/>
          <w:b/>
          <w:sz w:val="24"/>
          <w:szCs w:val="24"/>
          <w:u w:val="single"/>
        </w:rPr>
      </w:pPr>
      <w:r w:rsidRPr="00725091">
        <w:rPr>
          <w:rFonts w:ascii="Arial" w:hAnsi="Arial" w:cs="Arial"/>
          <w:b/>
          <w:sz w:val="24"/>
          <w:szCs w:val="24"/>
          <w:u w:val="single"/>
        </w:rPr>
        <w:t>APPERANCES</w:t>
      </w:r>
    </w:p>
    <w:p w:rsidR="00182813" w:rsidRPr="00725091" w:rsidRDefault="00725091" w:rsidP="00182813">
      <w:pPr>
        <w:spacing w:line="480" w:lineRule="auto"/>
        <w:jc w:val="both"/>
        <w:rPr>
          <w:rFonts w:ascii="Arial" w:hAnsi="Arial" w:cs="Arial"/>
          <w:sz w:val="28"/>
          <w:szCs w:val="28"/>
        </w:rPr>
      </w:pPr>
      <w:r w:rsidRPr="00725091">
        <w:rPr>
          <w:rFonts w:ascii="Arial" w:hAnsi="Arial" w:cs="Arial"/>
          <w:sz w:val="28"/>
          <w:szCs w:val="28"/>
        </w:rPr>
        <w:t xml:space="preserve">1. </w:t>
      </w:r>
      <w:r>
        <w:rPr>
          <w:rFonts w:ascii="Arial" w:hAnsi="Arial" w:cs="Arial"/>
          <w:sz w:val="28"/>
          <w:szCs w:val="28"/>
        </w:rPr>
        <w:t>F</w:t>
      </w:r>
      <w:r w:rsidRPr="00725091">
        <w:rPr>
          <w:rFonts w:ascii="Arial" w:hAnsi="Arial" w:cs="Arial"/>
          <w:sz w:val="28"/>
          <w:szCs w:val="28"/>
        </w:rPr>
        <w:t>or the plaintiff</w:t>
      </w:r>
      <w:r w:rsidRPr="00725091">
        <w:rPr>
          <w:rFonts w:ascii="Arial" w:hAnsi="Arial" w:cs="Arial"/>
          <w:sz w:val="28"/>
          <w:szCs w:val="28"/>
        </w:rPr>
        <w:tab/>
      </w:r>
      <w:r w:rsidRPr="00725091">
        <w:rPr>
          <w:rFonts w:ascii="Arial" w:hAnsi="Arial" w:cs="Arial"/>
          <w:sz w:val="28"/>
          <w:szCs w:val="28"/>
        </w:rPr>
        <w:tab/>
        <w:t>: Adv Westh</w:t>
      </w:r>
      <w:r>
        <w:rPr>
          <w:rFonts w:ascii="Arial" w:hAnsi="Arial" w:cs="Arial"/>
          <w:sz w:val="28"/>
          <w:szCs w:val="28"/>
        </w:rPr>
        <w:t>u</w:t>
      </w:r>
      <w:r w:rsidRPr="00725091">
        <w:rPr>
          <w:rFonts w:ascii="Arial" w:hAnsi="Arial" w:cs="Arial"/>
          <w:sz w:val="28"/>
          <w:szCs w:val="28"/>
        </w:rPr>
        <w:t>izen</w:t>
      </w:r>
    </w:p>
    <w:p w:rsidR="00175D87" w:rsidRPr="005C14A7" w:rsidRDefault="00175D87" w:rsidP="00175D87">
      <w:pPr>
        <w:spacing w:line="480" w:lineRule="auto"/>
        <w:jc w:val="both"/>
        <w:rPr>
          <w:rFonts w:ascii="Arial" w:hAnsi="Arial" w:cs="Arial"/>
          <w:b/>
          <w:i/>
          <w:sz w:val="24"/>
          <w:szCs w:val="24"/>
        </w:rPr>
      </w:pPr>
    </w:p>
    <w:sectPr w:rsidR="00175D87" w:rsidRPr="005C14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54" w:rsidRDefault="00DA1B54" w:rsidP="00BA14DA">
      <w:pPr>
        <w:spacing w:after="0" w:line="240" w:lineRule="auto"/>
      </w:pPr>
      <w:r>
        <w:separator/>
      </w:r>
    </w:p>
  </w:endnote>
  <w:endnote w:type="continuationSeparator" w:id="0">
    <w:p w:rsidR="00DA1B54" w:rsidRDefault="00DA1B54" w:rsidP="00BA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54" w:rsidRDefault="00DA1B54" w:rsidP="00BA14DA">
      <w:pPr>
        <w:spacing w:after="0" w:line="240" w:lineRule="auto"/>
      </w:pPr>
      <w:r>
        <w:separator/>
      </w:r>
    </w:p>
  </w:footnote>
  <w:footnote w:type="continuationSeparator" w:id="0">
    <w:p w:rsidR="00DA1B54" w:rsidRDefault="00DA1B54" w:rsidP="00BA14DA">
      <w:pPr>
        <w:spacing w:after="0" w:line="240" w:lineRule="auto"/>
      </w:pPr>
      <w:r>
        <w:continuationSeparator/>
      </w:r>
    </w:p>
  </w:footnote>
  <w:footnote w:id="1">
    <w:p w:rsidR="00933D11" w:rsidRPr="00AC1069" w:rsidRDefault="00933D11">
      <w:pPr>
        <w:pStyle w:val="FootnoteText"/>
        <w:rPr>
          <w:rFonts w:ascii="Arial" w:hAnsi="Arial" w:cs="Arial"/>
        </w:rPr>
      </w:pPr>
      <w:r>
        <w:rPr>
          <w:rStyle w:val="FootnoteReference"/>
        </w:rPr>
        <w:footnoteRef/>
      </w:r>
      <w:r>
        <w:t xml:space="preserve"> </w:t>
      </w:r>
      <w:r w:rsidR="00576B3D" w:rsidRPr="00AC1069">
        <w:rPr>
          <w:rFonts w:ascii="Arial" w:hAnsi="Arial" w:cs="Arial"/>
        </w:rPr>
        <w:t xml:space="preserve">Van Loggerenberg DE </w:t>
      </w:r>
      <w:r w:rsidR="00576B3D" w:rsidRPr="00AC1069">
        <w:rPr>
          <w:rFonts w:ascii="Arial" w:hAnsi="Arial" w:cs="Arial"/>
          <w:i/>
        </w:rPr>
        <w:t>Erasmus Superior Court Practice</w:t>
      </w:r>
      <w:r w:rsidR="00576B3D" w:rsidRPr="00AC1069">
        <w:rPr>
          <w:rFonts w:ascii="Arial" w:hAnsi="Arial" w:cs="Arial"/>
        </w:rPr>
        <w:t xml:space="preserve"> Vol 2 (2016) D1-371.</w:t>
      </w:r>
    </w:p>
  </w:footnote>
  <w:footnote w:id="2">
    <w:p w:rsidR="00576B3D" w:rsidRPr="00AC1069" w:rsidRDefault="00576B3D" w:rsidP="00576B3D">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Act 25 of 2004. Hereinafter called “the Act”.</w:t>
      </w:r>
    </w:p>
  </w:footnote>
  <w:footnote w:id="3">
    <w:p w:rsidR="00DB057A" w:rsidRPr="00AC1069" w:rsidRDefault="00DB057A">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Audits of auditees which the Auditor-General must perform in terms of section 4(1), 4(2) or 4(3).</w:t>
      </w:r>
    </w:p>
  </w:footnote>
  <w:footnote w:id="4">
    <w:p w:rsidR="00117A3F" w:rsidRPr="00AC1069" w:rsidRDefault="00117A3F">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The National Assembly</w:t>
      </w:r>
      <w:r w:rsidR="0026516B" w:rsidRPr="00AC1069">
        <w:rPr>
          <w:rFonts w:ascii="Arial" w:hAnsi="Arial" w:cs="Arial"/>
        </w:rPr>
        <w:t xml:space="preserve"> in terms of section 10(3)</w:t>
      </w:r>
      <w:r w:rsidRPr="00AC1069">
        <w:rPr>
          <w:rFonts w:ascii="Arial" w:hAnsi="Arial" w:cs="Arial"/>
        </w:rPr>
        <w:t>.</w:t>
      </w:r>
    </w:p>
  </w:footnote>
  <w:footnote w:id="5">
    <w:p w:rsidR="00CD0259" w:rsidRPr="00AC1069" w:rsidRDefault="00CD0259">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Act 55 of 1975.</w:t>
      </w:r>
    </w:p>
  </w:footnote>
  <w:footnote w:id="6">
    <w:p w:rsidR="000A72C6" w:rsidRPr="00AC1069" w:rsidRDefault="000A72C6">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1966 (4) SA 427 (C).</w:t>
      </w:r>
    </w:p>
  </w:footnote>
  <w:footnote w:id="7">
    <w:p w:rsidR="009F18BD" w:rsidRPr="00AC1069" w:rsidRDefault="009F18BD">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429A.</w:t>
      </w:r>
    </w:p>
  </w:footnote>
  <w:footnote w:id="8">
    <w:p w:rsidR="009F18BD" w:rsidRPr="00AC1069" w:rsidRDefault="009F18BD">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430F.</w:t>
      </w:r>
    </w:p>
  </w:footnote>
  <w:footnote w:id="9">
    <w:p w:rsidR="00672C72" w:rsidRPr="00AC1069" w:rsidRDefault="00672C72">
      <w:pPr>
        <w:pStyle w:val="FootnoteText"/>
        <w:rPr>
          <w:rFonts w:ascii="Arial" w:hAnsi="Arial" w:cs="Arial"/>
        </w:rPr>
      </w:pPr>
      <w:r w:rsidRPr="00AC1069">
        <w:rPr>
          <w:rStyle w:val="FootnoteReference"/>
          <w:rFonts w:ascii="Arial" w:hAnsi="Arial" w:cs="Arial"/>
        </w:rPr>
        <w:footnoteRef/>
      </w:r>
      <w:r w:rsidRPr="00AC1069">
        <w:rPr>
          <w:rFonts w:ascii="Arial" w:hAnsi="Arial" w:cs="Arial"/>
        </w:rPr>
        <w:t xml:space="preserve"> 1962 (1) SA 736 (T)</w:t>
      </w:r>
      <w:r w:rsidR="009F18BD" w:rsidRPr="00AC1069">
        <w:rPr>
          <w:rFonts w:ascii="Arial" w:hAnsi="Arial" w:cs="Arial"/>
        </w:rPr>
        <w:t xml:space="preserve"> 739E-G</w:t>
      </w:r>
      <w:r w:rsidR="000A72C6" w:rsidRPr="00AC1069">
        <w:rPr>
          <w:rFonts w:ascii="Arial" w:hAnsi="Arial" w:cs="Arial"/>
        </w:rPr>
        <w:t xml:space="preserve"> </w:t>
      </w:r>
      <w:r w:rsidRPr="00AC1069">
        <w:rPr>
          <w:rFonts w:ascii="Arial" w:hAnsi="Arial" w:cs="Arial"/>
        </w:rPr>
        <w:t>.</w:t>
      </w:r>
    </w:p>
  </w:footnote>
  <w:footnote w:id="10">
    <w:p w:rsidR="00516F19" w:rsidRPr="004E727A" w:rsidRDefault="00516F19">
      <w:pPr>
        <w:pStyle w:val="FootnoteText"/>
        <w:rPr>
          <w:rFonts w:ascii="Arial" w:hAnsi="Arial" w:cs="Arial"/>
          <w:lang w:val="en-ZA"/>
        </w:rPr>
      </w:pPr>
      <w:r w:rsidRPr="004E727A">
        <w:rPr>
          <w:rStyle w:val="FootnoteReference"/>
          <w:rFonts w:ascii="Arial" w:hAnsi="Arial" w:cs="Arial"/>
        </w:rPr>
        <w:footnoteRef/>
      </w:r>
      <w:r w:rsidRPr="004E727A">
        <w:rPr>
          <w:rFonts w:ascii="Arial" w:hAnsi="Arial" w:cs="Arial"/>
        </w:rPr>
        <w:t xml:space="preserve"> </w:t>
      </w:r>
      <w:r w:rsidRPr="004E727A">
        <w:rPr>
          <w:rFonts w:ascii="Arial" w:hAnsi="Arial" w:cs="Arial"/>
          <w:lang w:val="en-ZA"/>
        </w:rPr>
        <w:t>M</w:t>
      </w:r>
      <w:r w:rsidR="004E727A" w:rsidRPr="004E727A">
        <w:rPr>
          <w:rFonts w:ascii="Arial" w:hAnsi="Arial" w:cs="Arial"/>
          <w:lang w:val="en-ZA"/>
        </w:rPr>
        <w:t>iddleto</w:t>
      </w:r>
      <w:r w:rsidRPr="004E727A">
        <w:rPr>
          <w:rFonts w:ascii="Arial" w:hAnsi="Arial" w:cs="Arial"/>
          <w:lang w:val="en-ZA"/>
        </w:rPr>
        <w:t>n v C</w:t>
      </w:r>
      <w:r w:rsidR="004E727A" w:rsidRPr="004E727A">
        <w:rPr>
          <w:rFonts w:ascii="Arial" w:hAnsi="Arial" w:cs="Arial"/>
          <w:lang w:val="en-ZA"/>
        </w:rPr>
        <w:t>a</w:t>
      </w:r>
      <w:r w:rsidRPr="004E727A">
        <w:rPr>
          <w:rFonts w:ascii="Arial" w:hAnsi="Arial" w:cs="Arial"/>
          <w:lang w:val="en-ZA"/>
        </w:rPr>
        <w:t>rr 1949 (2) SA 374 (A) 386.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644735"/>
      <w:docPartObj>
        <w:docPartGallery w:val="Page Numbers (Top of Page)"/>
        <w:docPartUnique/>
      </w:docPartObj>
    </w:sdtPr>
    <w:sdtEndPr>
      <w:rPr>
        <w:noProof/>
      </w:rPr>
    </w:sdtEndPr>
    <w:sdtContent>
      <w:p w:rsidR="00B75687" w:rsidRDefault="00B75687">
        <w:pPr>
          <w:pStyle w:val="Header"/>
          <w:jc w:val="center"/>
        </w:pPr>
        <w:r>
          <w:fldChar w:fldCharType="begin"/>
        </w:r>
        <w:r>
          <w:instrText xml:space="preserve"> PAGE   \* MERGEFORMAT </w:instrText>
        </w:r>
        <w:r>
          <w:fldChar w:fldCharType="separate"/>
        </w:r>
        <w:r w:rsidR="00DA1B54">
          <w:rPr>
            <w:noProof/>
          </w:rPr>
          <w:t>1</w:t>
        </w:r>
        <w:r>
          <w:rPr>
            <w:noProof/>
          </w:rPr>
          <w:fldChar w:fldCharType="end"/>
        </w:r>
      </w:p>
    </w:sdtContent>
  </w:sdt>
  <w:p w:rsidR="00B75687" w:rsidRDefault="00B756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FC5"/>
    <w:multiLevelType w:val="hybridMultilevel"/>
    <w:tmpl w:val="77FA1452"/>
    <w:lvl w:ilvl="0" w:tplc="5CE65C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6D75F1E"/>
    <w:multiLevelType w:val="hybridMultilevel"/>
    <w:tmpl w:val="2B745AB8"/>
    <w:lvl w:ilvl="0" w:tplc="613A79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EC49F6"/>
    <w:multiLevelType w:val="hybridMultilevel"/>
    <w:tmpl w:val="2424D6FA"/>
    <w:lvl w:ilvl="0" w:tplc="E34EBD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C1B1341"/>
    <w:multiLevelType w:val="hybridMultilevel"/>
    <w:tmpl w:val="B254CF54"/>
    <w:lvl w:ilvl="0" w:tplc="5D54CF5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D4003F4"/>
    <w:multiLevelType w:val="hybridMultilevel"/>
    <w:tmpl w:val="989292D0"/>
    <w:lvl w:ilvl="0" w:tplc="969430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4749DB"/>
    <w:multiLevelType w:val="hybridMultilevel"/>
    <w:tmpl w:val="84B0CE36"/>
    <w:lvl w:ilvl="0" w:tplc="36C6AA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C13397B"/>
    <w:multiLevelType w:val="hybridMultilevel"/>
    <w:tmpl w:val="8FC89590"/>
    <w:lvl w:ilvl="0" w:tplc="7256ADF8">
      <w:start w:val="1"/>
      <w:numFmt w:val="lowerLetter"/>
      <w:lvlText w:val="(%1)"/>
      <w:lvlJc w:val="left"/>
      <w:pPr>
        <w:ind w:left="1440"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7" w15:restartNumberingAfterBreak="0">
    <w:nsid w:val="52BF377A"/>
    <w:multiLevelType w:val="hybridMultilevel"/>
    <w:tmpl w:val="F5B0F004"/>
    <w:lvl w:ilvl="0" w:tplc="E018A81E">
      <w:start w:val="1"/>
      <w:numFmt w:val="lowerLetter"/>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8" w15:restartNumberingAfterBreak="0">
    <w:nsid w:val="786B770F"/>
    <w:multiLevelType w:val="hybridMultilevel"/>
    <w:tmpl w:val="EEFA8D96"/>
    <w:lvl w:ilvl="0" w:tplc="6B680E54">
      <w:start w:val="1"/>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8"/>
  </w:num>
  <w:num w:numId="2">
    <w:abstractNumId w:val="4"/>
  </w:num>
  <w:num w:numId="3">
    <w:abstractNumId w:val="5"/>
  </w:num>
  <w:num w:numId="4">
    <w:abstractNumId w:val="6"/>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24"/>
    <w:rsid w:val="00004AC0"/>
    <w:rsid w:val="00007F5D"/>
    <w:rsid w:val="00021C2E"/>
    <w:rsid w:val="00035744"/>
    <w:rsid w:val="000403C5"/>
    <w:rsid w:val="0005298B"/>
    <w:rsid w:val="0005594F"/>
    <w:rsid w:val="00060645"/>
    <w:rsid w:val="0006103D"/>
    <w:rsid w:val="00076B4A"/>
    <w:rsid w:val="00080A63"/>
    <w:rsid w:val="00090F72"/>
    <w:rsid w:val="000A72C6"/>
    <w:rsid w:val="000A7951"/>
    <w:rsid w:val="000B0D7C"/>
    <w:rsid w:val="000B2111"/>
    <w:rsid w:val="000C1523"/>
    <w:rsid w:val="000C65E5"/>
    <w:rsid w:val="000C72FA"/>
    <w:rsid w:val="000E2F1D"/>
    <w:rsid w:val="000F656B"/>
    <w:rsid w:val="00105F0B"/>
    <w:rsid w:val="00110710"/>
    <w:rsid w:val="00117A3F"/>
    <w:rsid w:val="00124159"/>
    <w:rsid w:val="00137A2C"/>
    <w:rsid w:val="00146494"/>
    <w:rsid w:val="00163371"/>
    <w:rsid w:val="001724AB"/>
    <w:rsid w:val="00175D87"/>
    <w:rsid w:val="00182813"/>
    <w:rsid w:val="00192768"/>
    <w:rsid w:val="0019580A"/>
    <w:rsid w:val="00196E6B"/>
    <w:rsid w:val="001A0D0F"/>
    <w:rsid w:val="001A1E42"/>
    <w:rsid w:val="001A3CE1"/>
    <w:rsid w:val="001A6DF6"/>
    <w:rsid w:val="001C3C7E"/>
    <w:rsid w:val="001C446C"/>
    <w:rsid w:val="001D3908"/>
    <w:rsid w:val="001D4A9F"/>
    <w:rsid w:val="001E4AEC"/>
    <w:rsid w:val="001E5101"/>
    <w:rsid w:val="0021359D"/>
    <w:rsid w:val="00225049"/>
    <w:rsid w:val="00234002"/>
    <w:rsid w:val="00235D35"/>
    <w:rsid w:val="00236C61"/>
    <w:rsid w:val="0024462A"/>
    <w:rsid w:val="0026516B"/>
    <w:rsid w:val="0026755B"/>
    <w:rsid w:val="002879D8"/>
    <w:rsid w:val="002A33C8"/>
    <w:rsid w:val="002B133B"/>
    <w:rsid w:val="002C3BD7"/>
    <w:rsid w:val="002C5AA3"/>
    <w:rsid w:val="002C6F16"/>
    <w:rsid w:val="002E6A8F"/>
    <w:rsid w:val="00317119"/>
    <w:rsid w:val="00324F85"/>
    <w:rsid w:val="00331A45"/>
    <w:rsid w:val="003621C8"/>
    <w:rsid w:val="00362389"/>
    <w:rsid w:val="003629A5"/>
    <w:rsid w:val="003704BD"/>
    <w:rsid w:val="00393275"/>
    <w:rsid w:val="003B4351"/>
    <w:rsid w:val="003C317C"/>
    <w:rsid w:val="003C631C"/>
    <w:rsid w:val="003D1377"/>
    <w:rsid w:val="003F02FB"/>
    <w:rsid w:val="00434646"/>
    <w:rsid w:val="00436324"/>
    <w:rsid w:val="004423D3"/>
    <w:rsid w:val="00444EC4"/>
    <w:rsid w:val="00452CE4"/>
    <w:rsid w:val="00453C3E"/>
    <w:rsid w:val="004575C3"/>
    <w:rsid w:val="00467742"/>
    <w:rsid w:val="004846B9"/>
    <w:rsid w:val="00485335"/>
    <w:rsid w:val="00492192"/>
    <w:rsid w:val="004943F0"/>
    <w:rsid w:val="004944E1"/>
    <w:rsid w:val="004B3593"/>
    <w:rsid w:val="004B67B3"/>
    <w:rsid w:val="004C07D1"/>
    <w:rsid w:val="004C2D63"/>
    <w:rsid w:val="004E727A"/>
    <w:rsid w:val="004F3CEE"/>
    <w:rsid w:val="004F543D"/>
    <w:rsid w:val="00516F19"/>
    <w:rsid w:val="005247D8"/>
    <w:rsid w:val="00525032"/>
    <w:rsid w:val="00530EAD"/>
    <w:rsid w:val="005347F7"/>
    <w:rsid w:val="00543859"/>
    <w:rsid w:val="00552D63"/>
    <w:rsid w:val="005624D8"/>
    <w:rsid w:val="00570A18"/>
    <w:rsid w:val="00576B3D"/>
    <w:rsid w:val="00576FBE"/>
    <w:rsid w:val="00585A32"/>
    <w:rsid w:val="005B1061"/>
    <w:rsid w:val="005C14A7"/>
    <w:rsid w:val="005C24C4"/>
    <w:rsid w:val="005E116F"/>
    <w:rsid w:val="005F09F9"/>
    <w:rsid w:val="00623656"/>
    <w:rsid w:val="00624CEB"/>
    <w:rsid w:val="00631358"/>
    <w:rsid w:val="00645C8A"/>
    <w:rsid w:val="00647FB4"/>
    <w:rsid w:val="006567D2"/>
    <w:rsid w:val="00660768"/>
    <w:rsid w:val="006641F1"/>
    <w:rsid w:val="00672C72"/>
    <w:rsid w:val="00675BC7"/>
    <w:rsid w:val="00682E39"/>
    <w:rsid w:val="00687045"/>
    <w:rsid w:val="00696F13"/>
    <w:rsid w:val="006A1A77"/>
    <w:rsid w:val="006B1341"/>
    <w:rsid w:val="006B62EB"/>
    <w:rsid w:val="006B7E7E"/>
    <w:rsid w:val="006C5119"/>
    <w:rsid w:val="006C67A6"/>
    <w:rsid w:val="006D7CA7"/>
    <w:rsid w:val="006E49E0"/>
    <w:rsid w:val="006E6E4D"/>
    <w:rsid w:val="006F3AF4"/>
    <w:rsid w:val="006F6CDD"/>
    <w:rsid w:val="007017D8"/>
    <w:rsid w:val="007025FC"/>
    <w:rsid w:val="007058FE"/>
    <w:rsid w:val="00711AF8"/>
    <w:rsid w:val="00716159"/>
    <w:rsid w:val="00725091"/>
    <w:rsid w:val="00740B6B"/>
    <w:rsid w:val="00746F8F"/>
    <w:rsid w:val="00754B59"/>
    <w:rsid w:val="007638FA"/>
    <w:rsid w:val="00766610"/>
    <w:rsid w:val="007715B6"/>
    <w:rsid w:val="00772877"/>
    <w:rsid w:val="00774C75"/>
    <w:rsid w:val="007904B7"/>
    <w:rsid w:val="007A3D23"/>
    <w:rsid w:val="007A3DAA"/>
    <w:rsid w:val="007A63BE"/>
    <w:rsid w:val="007B588F"/>
    <w:rsid w:val="007B6D65"/>
    <w:rsid w:val="007D328B"/>
    <w:rsid w:val="007E06DD"/>
    <w:rsid w:val="007F213D"/>
    <w:rsid w:val="0080131F"/>
    <w:rsid w:val="00805983"/>
    <w:rsid w:val="0081065A"/>
    <w:rsid w:val="008127B2"/>
    <w:rsid w:val="008174FE"/>
    <w:rsid w:val="00820BF2"/>
    <w:rsid w:val="008220C1"/>
    <w:rsid w:val="00831D6D"/>
    <w:rsid w:val="0086334B"/>
    <w:rsid w:val="00867AFE"/>
    <w:rsid w:val="008840A9"/>
    <w:rsid w:val="008937C5"/>
    <w:rsid w:val="008A798C"/>
    <w:rsid w:val="008B4EDF"/>
    <w:rsid w:val="008B5B44"/>
    <w:rsid w:val="008B6905"/>
    <w:rsid w:val="008D5EE1"/>
    <w:rsid w:val="008E29E6"/>
    <w:rsid w:val="008E7357"/>
    <w:rsid w:val="0091152D"/>
    <w:rsid w:val="009124DE"/>
    <w:rsid w:val="0091791E"/>
    <w:rsid w:val="009204DF"/>
    <w:rsid w:val="0092731A"/>
    <w:rsid w:val="00932A50"/>
    <w:rsid w:val="00933D11"/>
    <w:rsid w:val="009421CF"/>
    <w:rsid w:val="00947283"/>
    <w:rsid w:val="0095571A"/>
    <w:rsid w:val="00957A3E"/>
    <w:rsid w:val="00961EA3"/>
    <w:rsid w:val="00980421"/>
    <w:rsid w:val="009B7D5A"/>
    <w:rsid w:val="009D16A9"/>
    <w:rsid w:val="009E3CD8"/>
    <w:rsid w:val="009F03DC"/>
    <w:rsid w:val="009F18BD"/>
    <w:rsid w:val="00A2764F"/>
    <w:rsid w:val="00A40818"/>
    <w:rsid w:val="00A453C9"/>
    <w:rsid w:val="00A460BB"/>
    <w:rsid w:val="00A53BB0"/>
    <w:rsid w:val="00A61CC3"/>
    <w:rsid w:val="00A75092"/>
    <w:rsid w:val="00AC1069"/>
    <w:rsid w:val="00AC2FE2"/>
    <w:rsid w:val="00AC7BA5"/>
    <w:rsid w:val="00AD075F"/>
    <w:rsid w:val="00AD4BDD"/>
    <w:rsid w:val="00AD7198"/>
    <w:rsid w:val="00AE3F56"/>
    <w:rsid w:val="00AE4FEE"/>
    <w:rsid w:val="00B21959"/>
    <w:rsid w:val="00B32B15"/>
    <w:rsid w:val="00B40B9E"/>
    <w:rsid w:val="00B41946"/>
    <w:rsid w:val="00B42917"/>
    <w:rsid w:val="00B43C21"/>
    <w:rsid w:val="00B43D8E"/>
    <w:rsid w:val="00B656BC"/>
    <w:rsid w:val="00B710F0"/>
    <w:rsid w:val="00B75687"/>
    <w:rsid w:val="00B93621"/>
    <w:rsid w:val="00BA14DA"/>
    <w:rsid w:val="00BC2F4D"/>
    <w:rsid w:val="00BD16E3"/>
    <w:rsid w:val="00BE72AF"/>
    <w:rsid w:val="00BF18F9"/>
    <w:rsid w:val="00BF1CB3"/>
    <w:rsid w:val="00BF6327"/>
    <w:rsid w:val="00BF6F17"/>
    <w:rsid w:val="00C076F1"/>
    <w:rsid w:val="00C22F8B"/>
    <w:rsid w:val="00C251C7"/>
    <w:rsid w:val="00C33258"/>
    <w:rsid w:val="00C35B06"/>
    <w:rsid w:val="00C44B32"/>
    <w:rsid w:val="00C4505B"/>
    <w:rsid w:val="00C574DC"/>
    <w:rsid w:val="00C802FE"/>
    <w:rsid w:val="00C9527B"/>
    <w:rsid w:val="00CC4330"/>
    <w:rsid w:val="00CC7120"/>
    <w:rsid w:val="00CD0259"/>
    <w:rsid w:val="00CF2FB8"/>
    <w:rsid w:val="00D11846"/>
    <w:rsid w:val="00D41688"/>
    <w:rsid w:val="00D501F8"/>
    <w:rsid w:val="00D638A5"/>
    <w:rsid w:val="00D63AB9"/>
    <w:rsid w:val="00D73A06"/>
    <w:rsid w:val="00D754A9"/>
    <w:rsid w:val="00D80877"/>
    <w:rsid w:val="00DA0F2A"/>
    <w:rsid w:val="00DA1B54"/>
    <w:rsid w:val="00DA7175"/>
    <w:rsid w:val="00DB057A"/>
    <w:rsid w:val="00DB54F4"/>
    <w:rsid w:val="00DB6B6F"/>
    <w:rsid w:val="00DC2BB9"/>
    <w:rsid w:val="00DE56C3"/>
    <w:rsid w:val="00DE5761"/>
    <w:rsid w:val="00DE63C7"/>
    <w:rsid w:val="00DE7708"/>
    <w:rsid w:val="00E31DB1"/>
    <w:rsid w:val="00E34F6C"/>
    <w:rsid w:val="00E36B2B"/>
    <w:rsid w:val="00E41094"/>
    <w:rsid w:val="00E449C7"/>
    <w:rsid w:val="00E464EF"/>
    <w:rsid w:val="00E51A5C"/>
    <w:rsid w:val="00E51B7A"/>
    <w:rsid w:val="00E61593"/>
    <w:rsid w:val="00E73F51"/>
    <w:rsid w:val="00E74497"/>
    <w:rsid w:val="00E97BFE"/>
    <w:rsid w:val="00EA5612"/>
    <w:rsid w:val="00EB0FFC"/>
    <w:rsid w:val="00EB23EB"/>
    <w:rsid w:val="00ED202C"/>
    <w:rsid w:val="00ED3527"/>
    <w:rsid w:val="00ED6C2D"/>
    <w:rsid w:val="00EE572D"/>
    <w:rsid w:val="00F13DC9"/>
    <w:rsid w:val="00F3543E"/>
    <w:rsid w:val="00F373B4"/>
    <w:rsid w:val="00F63AAE"/>
    <w:rsid w:val="00F655C3"/>
    <w:rsid w:val="00F74042"/>
    <w:rsid w:val="00F8528E"/>
    <w:rsid w:val="00FA14AD"/>
    <w:rsid w:val="00FB2731"/>
    <w:rsid w:val="00FD6578"/>
    <w:rsid w:val="00FF4A4B"/>
    <w:rsid w:val="00FF5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C52E7-F7A9-4AF5-BD21-59A14878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24"/>
  </w:style>
  <w:style w:type="paragraph" w:styleId="Heading1">
    <w:name w:val="heading 1"/>
    <w:basedOn w:val="Normal"/>
    <w:next w:val="Normal"/>
    <w:link w:val="Heading1Char"/>
    <w:uiPriority w:val="9"/>
    <w:qFormat/>
    <w:rsid w:val="0043632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632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3632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363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3632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3632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3632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3632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3632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3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632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3632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363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3632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3632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3632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3632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3632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3632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3632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3632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363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36324"/>
    <w:rPr>
      <w:rFonts w:asciiTheme="majorHAnsi" w:eastAsiaTheme="majorEastAsia" w:hAnsiTheme="majorHAnsi" w:cstheme="majorBidi"/>
      <w:sz w:val="24"/>
      <w:szCs w:val="24"/>
    </w:rPr>
  </w:style>
  <w:style w:type="character" w:styleId="Strong">
    <w:name w:val="Strong"/>
    <w:basedOn w:val="DefaultParagraphFont"/>
    <w:uiPriority w:val="22"/>
    <w:qFormat/>
    <w:rsid w:val="00436324"/>
    <w:rPr>
      <w:b/>
      <w:bCs/>
    </w:rPr>
  </w:style>
  <w:style w:type="character" w:styleId="Emphasis">
    <w:name w:val="Emphasis"/>
    <w:basedOn w:val="DefaultParagraphFont"/>
    <w:uiPriority w:val="20"/>
    <w:qFormat/>
    <w:rsid w:val="00436324"/>
    <w:rPr>
      <w:i/>
      <w:iCs/>
    </w:rPr>
  </w:style>
  <w:style w:type="paragraph" w:styleId="NoSpacing">
    <w:name w:val="No Spacing"/>
    <w:uiPriority w:val="1"/>
    <w:qFormat/>
    <w:rsid w:val="00436324"/>
    <w:pPr>
      <w:spacing w:after="0" w:line="240" w:lineRule="auto"/>
    </w:pPr>
  </w:style>
  <w:style w:type="paragraph" w:styleId="Quote">
    <w:name w:val="Quote"/>
    <w:basedOn w:val="Normal"/>
    <w:next w:val="Normal"/>
    <w:link w:val="QuoteChar"/>
    <w:uiPriority w:val="29"/>
    <w:qFormat/>
    <w:rsid w:val="0043632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36324"/>
    <w:rPr>
      <w:i/>
      <w:iCs/>
      <w:color w:val="404040" w:themeColor="text1" w:themeTint="BF"/>
    </w:rPr>
  </w:style>
  <w:style w:type="paragraph" w:styleId="IntenseQuote">
    <w:name w:val="Intense Quote"/>
    <w:basedOn w:val="Normal"/>
    <w:next w:val="Normal"/>
    <w:link w:val="IntenseQuoteChar"/>
    <w:uiPriority w:val="30"/>
    <w:qFormat/>
    <w:rsid w:val="0043632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3632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36324"/>
    <w:rPr>
      <w:i/>
      <w:iCs/>
      <w:color w:val="404040" w:themeColor="text1" w:themeTint="BF"/>
    </w:rPr>
  </w:style>
  <w:style w:type="character" w:styleId="IntenseEmphasis">
    <w:name w:val="Intense Emphasis"/>
    <w:basedOn w:val="DefaultParagraphFont"/>
    <w:uiPriority w:val="21"/>
    <w:qFormat/>
    <w:rsid w:val="00436324"/>
    <w:rPr>
      <w:b/>
      <w:bCs/>
      <w:i/>
      <w:iCs/>
    </w:rPr>
  </w:style>
  <w:style w:type="character" w:styleId="SubtleReference">
    <w:name w:val="Subtle Reference"/>
    <w:basedOn w:val="DefaultParagraphFont"/>
    <w:uiPriority w:val="31"/>
    <w:qFormat/>
    <w:rsid w:val="004363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6324"/>
    <w:rPr>
      <w:b/>
      <w:bCs/>
      <w:smallCaps/>
      <w:spacing w:val="5"/>
      <w:u w:val="single"/>
    </w:rPr>
  </w:style>
  <w:style w:type="character" w:styleId="BookTitle">
    <w:name w:val="Book Title"/>
    <w:basedOn w:val="DefaultParagraphFont"/>
    <w:uiPriority w:val="33"/>
    <w:qFormat/>
    <w:rsid w:val="00436324"/>
    <w:rPr>
      <w:b/>
      <w:bCs/>
      <w:smallCaps/>
    </w:rPr>
  </w:style>
  <w:style w:type="paragraph" w:styleId="TOCHeading">
    <w:name w:val="TOC Heading"/>
    <w:basedOn w:val="Heading1"/>
    <w:next w:val="Normal"/>
    <w:uiPriority w:val="39"/>
    <w:semiHidden/>
    <w:unhideWhenUsed/>
    <w:qFormat/>
    <w:rsid w:val="00436324"/>
    <w:pPr>
      <w:outlineLvl w:val="9"/>
    </w:pPr>
  </w:style>
  <w:style w:type="paragraph" w:styleId="FootnoteText">
    <w:name w:val="footnote text"/>
    <w:basedOn w:val="Normal"/>
    <w:link w:val="FootnoteTextChar"/>
    <w:uiPriority w:val="99"/>
    <w:semiHidden/>
    <w:unhideWhenUsed/>
    <w:rsid w:val="00BA14DA"/>
    <w:pPr>
      <w:spacing w:after="0" w:line="240" w:lineRule="auto"/>
    </w:pPr>
  </w:style>
  <w:style w:type="character" w:customStyle="1" w:styleId="FootnoteTextChar">
    <w:name w:val="Footnote Text Char"/>
    <w:basedOn w:val="DefaultParagraphFont"/>
    <w:link w:val="FootnoteText"/>
    <w:uiPriority w:val="99"/>
    <w:semiHidden/>
    <w:rsid w:val="00BA14DA"/>
  </w:style>
  <w:style w:type="character" w:styleId="FootnoteReference">
    <w:name w:val="footnote reference"/>
    <w:basedOn w:val="DefaultParagraphFont"/>
    <w:uiPriority w:val="99"/>
    <w:semiHidden/>
    <w:unhideWhenUsed/>
    <w:rsid w:val="00BA14DA"/>
    <w:rPr>
      <w:vertAlign w:val="superscript"/>
    </w:rPr>
  </w:style>
  <w:style w:type="paragraph" w:styleId="ListParagraph">
    <w:name w:val="List Paragraph"/>
    <w:basedOn w:val="Normal"/>
    <w:uiPriority w:val="34"/>
    <w:qFormat/>
    <w:rsid w:val="00BA14DA"/>
    <w:pPr>
      <w:ind w:left="720"/>
      <w:contextualSpacing/>
    </w:pPr>
  </w:style>
  <w:style w:type="paragraph" w:styleId="Header">
    <w:name w:val="header"/>
    <w:basedOn w:val="Normal"/>
    <w:link w:val="HeaderChar"/>
    <w:uiPriority w:val="99"/>
    <w:unhideWhenUsed/>
    <w:rsid w:val="001A3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E1"/>
  </w:style>
  <w:style w:type="paragraph" w:styleId="Footer">
    <w:name w:val="footer"/>
    <w:basedOn w:val="Normal"/>
    <w:link w:val="FooterChar"/>
    <w:uiPriority w:val="99"/>
    <w:unhideWhenUsed/>
    <w:rsid w:val="001A3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E1"/>
  </w:style>
  <w:style w:type="paragraph" w:styleId="BalloonText">
    <w:name w:val="Balloon Text"/>
    <w:basedOn w:val="Normal"/>
    <w:link w:val="BalloonTextChar"/>
    <w:uiPriority w:val="99"/>
    <w:semiHidden/>
    <w:unhideWhenUsed/>
    <w:rsid w:val="0036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89"/>
    <w:rPr>
      <w:rFonts w:ascii="Segoe UI" w:hAnsi="Segoe UI" w:cs="Segoe UI"/>
      <w:sz w:val="18"/>
      <w:szCs w:val="18"/>
    </w:rPr>
  </w:style>
  <w:style w:type="paragraph" w:styleId="EndnoteText">
    <w:name w:val="endnote text"/>
    <w:basedOn w:val="Normal"/>
    <w:link w:val="EndnoteTextChar"/>
    <w:uiPriority w:val="99"/>
    <w:semiHidden/>
    <w:unhideWhenUsed/>
    <w:rsid w:val="00516F19"/>
    <w:pPr>
      <w:spacing w:after="0" w:line="240" w:lineRule="auto"/>
    </w:pPr>
  </w:style>
  <w:style w:type="character" w:customStyle="1" w:styleId="EndnoteTextChar">
    <w:name w:val="Endnote Text Char"/>
    <w:basedOn w:val="DefaultParagraphFont"/>
    <w:link w:val="EndnoteText"/>
    <w:uiPriority w:val="99"/>
    <w:semiHidden/>
    <w:rsid w:val="00516F19"/>
  </w:style>
  <w:style w:type="character" w:styleId="EndnoteReference">
    <w:name w:val="endnote reference"/>
    <w:basedOn w:val="DefaultParagraphFont"/>
    <w:uiPriority w:val="99"/>
    <w:semiHidden/>
    <w:unhideWhenUsed/>
    <w:rsid w:val="00516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19C78.FF7A9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CB5E-CAC5-4424-9D0D-A7E54742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 Muller</dc:creator>
  <cp:keywords/>
  <dc:description/>
  <cp:lastModifiedBy>Kgothatso Moabelo</cp:lastModifiedBy>
  <cp:revision>2</cp:revision>
  <cp:lastPrinted>2022-05-25T09:25:00Z</cp:lastPrinted>
  <dcterms:created xsi:type="dcterms:W3CDTF">2022-05-26T13:42:00Z</dcterms:created>
  <dcterms:modified xsi:type="dcterms:W3CDTF">2022-05-26T13:42:00Z</dcterms:modified>
</cp:coreProperties>
</file>