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46E1" w14:textId="77777777" w:rsidR="005D6909" w:rsidRDefault="005D6909" w:rsidP="000F1E88">
      <w:pPr>
        <w:suppressAutoHyphens/>
        <w:spacing w:before="120" w:after="120" w:line="240" w:lineRule="atLeast"/>
        <w:jc w:val="center"/>
        <w:rPr>
          <w:rFonts w:ascii="Times New Roman" w:hAnsi="Times New Roman" w:cs="Times New Roman"/>
          <w:b/>
          <w:spacing w:val="-2"/>
          <w:sz w:val="24"/>
          <w:szCs w:val="24"/>
          <w:lang w:val="en-GB"/>
        </w:rPr>
      </w:pPr>
      <w:bookmarkStart w:id="0" w:name="_GoBack"/>
      <w:bookmarkEnd w:id="0"/>
    </w:p>
    <w:p w14:paraId="15B39519" w14:textId="40C5DFDF" w:rsidR="00EA5D3C" w:rsidRDefault="000F1E88" w:rsidP="000F1E88">
      <w:pPr>
        <w:suppressAutoHyphens/>
        <w:spacing w:before="120" w:after="120" w:line="240" w:lineRule="atLeast"/>
        <w:jc w:val="center"/>
        <w:rPr>
          <w:rFonts w:ascii="Times New Roman" w:hAnsi="Times New Roman" w:cs="Times New Roman"/>
          <w:b/>
          <w:spacing w:val="-2"/>
          <w:sz w:val="24"/>
          <w:szCs w:val="24"/>
          <w:lang w:val="en-GB"/>
        </w:rPr>
      </w:pPr>
      <w:r>
        <w:rPr>
          <w:noProof/>
          <w:lang w:eastAsia="en-ZA"/>
        </w:rPr>
        <w:drawing>
          <wp:inline distT="0" distB="0" distL="0" distR="0" wp14:anchorId="44368452" wp14:editId="7A7F0FE8">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11214.FDB52C90"/>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7657EBA0" w14:textId="77777777" w:rsidR="000F1E88" w:rsidRDefault="000F1E88" w:rsidP="000F1E88">
      <w:pPr>
        <w:suppressAutoHyphens/>
        <w:spacing w:before="120" w:after="120" w:line="240" w:lineRule="atLeast"/>
        <w:jc w:val="center"/>
        <w:rPr>
          <w:rFonts w:ascii="Times New Roman" w:hAnsi="Times New Roman" w:cs="Times New Roman"/>
          <w:b/>
          <w:spacing w:val="-2"/>
          <w:sz w:val="24"/>
          <w:szCs w:val="24"/>
          <w:lang w:val="en-GB"/>
        </w:rPr>
      </w:pPr>
    </w:p>
    <w:p w14:paraId="12891BFD" w14:textId="23768AB2" w:rsidR="00593541" w:rsidRPr="00593541" w:rsidRDefault="00593541" w:rsidP="00C64ACE">
      <w:pPr>
        <w:suppressAutoHyphens/>
        <w:spacing w:before="120" w:after="120" w:line="240" w:lineRule="atLeast"/>
        <w:jc w:val="center"/>
        <w:rPr>
          <w:rFonts w:ascii="Times New Roman" w:hAnsi="Times New Roman" w:cs="Times New Roman"/>
          <w:b/>
          <w:spacing w:val="-2"/>
          <w:sz w:val="24"/>
          <w:szCs w:val="24"/>
          <w:lang w:val="en-GB"/>
        </w:rPr>
      </w:pPr>
      <w:r w:rsidRPr="00593541">
        <w:rPr>
          <w:rFonts w:ascii="Times New Roman" w:hAnsi="Times New Roman" w:cs="Times New Roman"/>
          <w:b/>
          <w:spacing w:val="-2"/>
          <w:sz w:val="24"/>
          <w:szCs w:val="24"/>
          <w:lang w:val="en-GB"/>
        </w:rPr>
        <w:t>IN THE HIGH COURT OF SOUTH AFRICA</w:t>
      </w:r>
    </w:p>
    <w:p w14:paraId="31037E98" w14:textId="77777777" w:rsidR="00593541" w:rsidRPr="00593541" w:rsidRDefault="00593541" w:rsidP="00C64ACE">
      <w:pPr>
        <w:suppressAutoHyphens/>
        <w:spacing w:before="120" w:after="120" w:line="240" w:lineRule="atLeast"/>
        <w:jc w:val="center"/>
        <w:rPr>
          <w:rFonts w:ascii="Times New Roman" w:hAnsi="Times New Roman" w:cs="Times New Roman"/>
          <w:b/>
          <w:spacing w:val="-2"/>
          <w:sz w:val="24"/>
          <w:szCs w:val="24"/>
          <w:lang w:val="en-GB"/>
        </w:rPr>
      </w:pPr>
      <w:r w:rsidRPr="00593541">
        <w:rPr>
          <w:rFonts w:ascii="Times New Roman" w:hAnsi="Times New Roman" w:cs="Times New Roman"/>
          <w:b/>
          <w:spacing w:val="-2"/>
          <w:sz w:val="24"/>
          <w:szCs w:val="24"/>
          <w:lang w:val="en-GB"/>
        </w:rPr>
        <w:t>(WESTERN CAPE DIVISION, CAPE TOWN)</w:t>
      </w:r>
    </w:p>
    <w:p w14:paraId="523D4109" w14:textId="77777777" w:rsidR="00593541" w:rsidRPr="00593541" w:rsidRDefault="00593541" w:rsidP="00593541">
      <w:pPr>
        <w:suppressAutoHyphens/>
        <w:spacing w:before="120" w:after="120" w:line="240" w:lineRule="atLeast"/>
        <w:ind w:left="5040" w:firstLine="720"/>
        <w:jc w:val="both"/>
        <w:rPr>
          <w:rFonts w:ascii="Times New Roman" w:hAnsi="Times New Roman" w:cs="Times New Roman"/>
          <w:b/>
          <w:spacing w:val="-2"/>
          <w:sz w:val="24"/>
          <w:szCs w:val="24"/>
          <w:lang w:val="en-GB"/>
        </w:rPr>
      </w:pPr>
      <w:r w:rsidRPr="00593541">
        <w:rPr>
          <w:rFonts w:ascii="Times New Roman" w:hAnsi="Times New Roman" w:cs="Times New Roman"/>
          <w:b/>
          <w:spacing w:val="-2"/>
          <w:sz w:val="24"/>
          <w:szCs w:val="24"/>
          <w:lang w:val="en-GB"/>
        </w:rPr>
        <w:t xml:space="preserve">Case number:  4819/21 </w:t>
      </w:r>
    </w:p>
    <w:p w14:paraId="55480F30" w14:textId="77777777" w:rsidR="00593541" w:rsidRPr="00593541" w:rsidRDefault="00593541" w:rsidP="00593541">
      <w:pPr>
        <w:tabs>
          <w:tab w:val="right" w:pos="7938"/>
          <w:tab w:val="right" w:pos="9072"/>
        </w:tabs>
        <w:spacing w:before="120" w:after="120"/>
        <w:jc w:val="both"/>
        <w:rPr>
          <w:rFonts w:ascii="Times New Roman" w:hAnsi="Times New Roman" w:cs="Times New Roman"/>
          <w:sz w:val="24"/>
          <w:szCs w:val="24"/>
        </w:rPr>
      </w:pPr>
      <w:r w:rsidRPr="00593541">
        <w:rPr>
          <w:rFonts w:ascii="Times New Roman" w:hAnsi="Times New Roman" w:cs="Times New Roman"/>
          <w:sz w:val="24"/>
          <w:szCs w:val="24"/>
        </w:rPr>
        <w:t>In the matter between:</w:t>
      </w:r>
    </w:p>
    <w:p w14:paraId="487B82EC" w14:textId="77777777" w:rsidR="00593541" w:rsidRPr="00593541" w:rsidRDefault="00593541" w:rsidP="00593541">
      <w:pPr>
        <w:tabs>
          <w:tab w:val="right" w:pos="7938"/>
          <w:tab w:val="right" w:pos="9072"/>
        </w:tabs>
        <w:spacing w:before="120" w:after="120"/>
        <w:jc w:val="both"/>
        <w:rPr>
          <w:rFonts w:ascii="Times New Roman" w:hAnsi="Times New Roman" w:cs="Times New Roman"/>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8"/>
        <w:gridCol w:w="2748"/>
      </w:tblGrid>
      <w:tr w:rsidR="00593541" w:rsidRPr="00593541" w14:paraId="703E978E" w14:textId="77777777" w:rsidTr="004E6248">
        <w:tc>
          <w:tcPr>
            <w:tcW w:w="6516" w:type="dxa"/>
          </w:tcPr>
          <w:p w14:paraId="455A7372" w14:textId="77777777" w:rsidR="00593541" w:rsidRPr="00593541" w:rsidRDefault="00593541" w:rsidP="004E6248">
            <w:pPr>
              <w:tabs>
                <w:tab w:val="right" w:pos="7938"/>
                <w:tab w:val="right" w:pos="9072"/>
              </w:tabs>
              <w:spacing w:before="120" w:after="120"/>
              <w:jc w:val="both"/>
              <w:rPr>
                <w:rFonts w:ascii="Times New Roman" w:hAnsi="Times New Roman" w:cs="Times New Roman"/>
                <w:sz w:val="24"/>
                <w:szCs w:val="24"/>
              </w:rPr>
            </w:pPr>
            <w:r w:rsidRPr="00593541">
              <w:rPr>
                <w:rFonts w:ascii="Times New Roman" w:hAnsi="Times New Roman" w:cs="Times New Roman"/>
                <w:b/>
                <w:sz w:val="24"/>
                <w:szCs w:val="24"/>
              </w:rPr>
              <w:t xml:space="preserve">NOORDHOEK ENVIRONMENTAL ACTION GROUP  </w:t>
            </w:r>
          </w:p>
        </w:tc>
        <w:tc>
          <w:tcPr>
            <w:tcW w:w="2834" w:type="dxa"/>
          </w:tcPr>
          <w:p w14:paraId="3A0BC2D7" w14:textId="77777777" w:rsidR="00593541" w:rsidRPr="00593541" w:rsidRDefault="00593541" w:rsidP="004E6248">
            <w:pPr>
              <w:tabs>
                <w:tab w:val="right" w:pos="7938"/>
                <w:tab w:val="right" w:pos="9072"/>
              </w:tabs>
              <w:spacing w:before="120" w:after="120"/>
              <w:jc w:val="right"/>
              <w:rPr>
                <w:rFonts w:ascii="Times New Roman" w:hAnsi="Times New Roman" w:cs="Times New Roman"/>
                <w:sz w:val="24"/>
                <w:szCs w:val="24"/>
              </w:rPr>
            </w:pPr>
            <w:r w:rsidRPr="00593541">
              <w:rPr>
                <w:rFonts w:ascii="Times New Roman" w:hAnsi="Times New Roman" w:cs="Times New Roman"/>
                <w:sz w:val="24"/>
                <w:szCs w:val="24"/>
              </w:rPr>
              <w:t xml:space="preserve">Applicant </w:t>
            </w:r>
          </w:p>
        </w:tc>
      </w:tr>
      <w:tr w:rsidR="00593541" w:rsidRPr="00593541" w14:paraId="069BBD5B" w14:textId="77777777" w:rsidTr="004E6248">
        <w:tc>
          <w:tcPr>
            <w:tcW w:w="6516" w:type="dxa"/>
          </w:tcPr>
          <w:p w14:paraId="2C49208B" w14:textId="77777777" w:rsidR="00593541" w:rsidRPr="00593541" w:rsidRDefault="00593541" w:rsidP="004E6248">
            <w:pPr>
              <w:tabs>
                <w:tab w:val="right" w:pos="7938"/>
                <w:tab w:val="right" w:pos="9072"/>
              </w:tabs>
              <w:spacing w:before="120" w:after="120"/>
              <w:jc w:val="both"/>
              <w:rPr>
                <w:rFonts w:ascii="Times New Roman" w:hAnsi="Times New Roman" w:cs="Times New Roman"/>
                <w:sz w:val="24"/>
                <w:szCs w:val="24"/>
              </w:rPr>
            </w:pPr>
          </w:p>
          <w:p w14:paraId="0C723503" w14:textId="765648E9" w:rsidR="00593541" w:rsidRPr="00593541" w:rsidRDefault="00E72D7D" w:rsidP="004E6248">
            <w:pPr>
              <w:tabs>
                <w:tab w:val="right" w:pos="7938"/>
                <w:tab w:val="right" w:pos="9072"/>
              </w:tabs>
              <w:spacing w:before="120" w:after="120"/>
              <w:jc w:val="both"/>
              <w:rPr>
                <w:rFonts w:ascii="Times New Roman" w:hAnsi="Times New Roman" w:cs="Times New Roman"/>
                <w:sz w:val="24"/>
                <w:szCs w:val="24"/>
              </w:rPr>
            </w:pPr>
            <w:r>
              <w:rPr>
                <w:rFonts w:ascii="Times New Roman" w:hAnsi="Times New Roman" w:cs="Times New Roman"/>
                <w:sz w:val="24"/>
                <w:szCs w:val="24"/>
              </w:rPr>
              <w:t>a</w:t>
            </w:r>
            <w:r w:rsidR="00593541" w:rsidRPr="00593541">
              <w:rPr>
                <w:rFonts w:ascii="Times New Roman" w:hAnsi="Times New Roman" w:cs="Times New Roman"/>
                <w:sz w:val="24"/>
                <w:szCs w:val="24"/>
              </w:rPr>
              <w:t xml:space="preserve">nd </w:t>
            </w:r>
          </w:p>
        </w:tc>
        <w:tc>
          <w:tcPr>
            <w:tcW w:w="2834" w:type="dxa"/>
          </w:tcPr>
          <w:p w14:paraId="146876A1" w14:textId="77777777" w:rsidR="00593541" w:rsidRPr="00593541" w:rsidRDefault="00593541" w:rsidP="004E6248">
            <w:pPr>
              <w:tabs>
                <w:tab w:val="right" w:pos="7938"/>
                <w:tab w:val="right" w:pos="9072"/>
              </w:tabs>
              <w:spacing w:before="120" w:after="120"/>
              <w:jc w:val="both"/>
              <w:rPr>
                <w:rFonts w:ascii="Times New Roman" w:hAnsi="Times New Roman" w:cs="Times New Roman"/>
                <w:sz w:val="24"/>
                <w:szCs w:val="24"/>
              </w:rPr>
            </w:pPr>
          </w:p>
        </w:tc>
      </w:tr>
      <w:tr w:rsidR="00593541" w:rsidRPr="00593541" w14:paraId="2F4530FF" w14:textId="77777777" w:rsidTr="004E6248">
        <w:tc>
          <w:tcPr>
            <w:tcW w:w="6516" w:type="dxa"/>
          </w:tcPr>
          <w:p w14:paraId="1FBC0EBF" w14:textId="77777777" w:rsidR="00593541" w:rsidRPr="00593541" w:rsidRDefault="00593541" w:rsidP="004E6248">
            <w:pPr>
              <w:tabs>
                <w:tab w:val="right" w:pos="7938"/>
                <w:tab w:val="right" w:pos="9072"/>
              </w:tabs>
              <w:spacing w:before="120" w:after="120"/>
              <w:jc w:val="both"/>
              <w:rPr>
                <w:rFonts w:ascii="Times New Roman" w:hAnsi="Times New Roman" w:cs="Times New Roman"/>
                <w:b/>
                <w:bCs/>
                <w:sz w:val="24"/>
                <w:szCs w:val="24"/>
              </w:rPr>
            </w:pPr>
          </w:p>
          <w:p w14:paraId="0C8E8231" w14:textId="77777777" w:rsidR="00593541" w:rsidRPr="00593541" w:rsidRDefault="00593541" w:rsidP="004E6248">
            <w:pPr>
              <w:tabs>
                <w:tab w:val="right" w:pos="7938"/>
                <w:tab w:val="right" w:pos="9072"/>
              </w:tabs>
              <w:spacing w:before="120" w:after="120"/>
              <w:jc w:val="both"/>
              <w:rPr>
                <w:rFonts w:ascii="Times New Roman" w:hAnsi="Times New Roman" w:cs="Times New Roman"/>
                <w:sz w:val="24"/>
                <w:szCs w:val="24"/>
              </w:rPr>
            </w:pPr>
            <w:r w:rsidRPr="00593541">
              <w:rPr>
                <w:rFonts w:ascii="Times New Roman" w:hAnsi="Times New Roman" w:cs="Times New Roman"/>
                <w:b/>
                <w:bCs/>
                <w:sz w:val="24"/>
                <w:szCs w:val="24"/>
              </w:rPr>
              <w:t xml:space="preserve">THE CITY OF CAPE TOWN  </w:t>
            </w:r>
          </w:p>
          <w:p w14:paraId="52254C3E" w14:textId="77777777" w:rsidR="00593541" w:rsidRPr="00593541" w:rsidRDefault="00593541" w:rsidP="004E6248">
            <w:pPr>
              <w:tabs>
                <w:tab w:val="right" w:pos="7938"/>
                <w:tab w:val="right" w:pos="9072"/>
              </w:tabs>
              <w:spacing w:before="120" w:after="120"/>
              <w:jc w:val="both"/>
              <w:rPr>
                <w:rFonts w:ascii="Times New Roman" w:hAnsi="Times New Roman" w:cs="Times New Roman"/>
                <w:sz w:val="24"/>
                <w:szCs w:val="24"/>
              </w:rPr>
            </w:pPr>
          </w:p>
        </w:tc>
        <w:tc>
          <w:tcPr>
            <w:tcW w:w="2834" w:type="dxa"/>
          </w:tcPr>
          <w:p w14:paraId="7BEADA6F" w14:textId="77777777" w:rsidR="00593541" w:rsidRPr="00593541" w:rsidRDefault="00593541" w:rsidP="004E6248">
            <w:pPr>
              <w:tabs>
                <w:tab w:val="right" w:pos="7938"/>
                <w:tab w:val="right" w:pos="9072"/>
              </w:tabs>
              <w:spacing w:before="120" w:after="120"/>
              <w:jc w:val="right"/>
              <w:rPr>
                <w:rFonts w:ascii="Times New Roman" w:hAnsi="Times New Roman" w:cs="Times New Roman"/>
                <w:sz w:val="24"/>
                <w:szCs w:val="24"/>
              </w:rPr>
            </w:pPr>
          </w:p>
          <w:p w14:paraId="7BCAD473" w14:textId="77777777" w:rsidR="00593541" w:rsidRPr="00593541" w:rsidRDefault="00593541" w:rsidP="004E6248">
            <w:pPr>
              <w:tabs>
                <w:tab w:val="right" w:pos="7938"/>
                <w:tab w:val="right" w:pos="9072"/>
              </w:tabs>
              <w:spacing w:before="120" w:after="120"/>
              <w:jc w:val="right"/>
              <w:rPr>
                <w:rFonts w:ascii="Times New Roman" w:hAnsi="Times New Roman" w:cs="Times New Roman"/>
                <w:sz w:val="24"/>
                <w:szCs w:val="24"/>
              </w:rPr>
            </w:pPr>
            <w:r w:rsidRPr="00593541">
              <w:rPr>
                <w:rFonts w:ascii="Times New Roman" w:hAnsi="Times New Roman" w:cs="Times New Roman"/>
                <w:sz w:val="24"/>
                <w:szCs w:val="24"/>
              </w:rPr>
              <w:t xml:space="preserve">First Respondent </w:t>
            </w:r>
          </w:p>
        </w:tc>
      </w:tr>
      <w:tr w:rsidR="00593541" w:rsidRPr="00593541" w14:paraId="370C54D7" w14:textId="77777777" w:rsidTr="004E6248">
        <w:tc>
          <w:tcPr>
            <w:tcW w:w="6516" w:type="dxa"/>
          </w:tcPr>
          <w:p w14:paraId="0C756BCD" w14:textId="100ED3BD" w:rsidR="00593541" w:rsidRPr="00593541" w:rsidRDefault="00593541" w:rsidP="009C4720">
            <w:pPr>
              <w:tabs>
                <w:tab w:val="right" w:pos="7938"/>
                <w:tab w:val="right" w:pos="9072"/>
              </w:tabs>
              <w:spacing w:before="120" w:after="120"/>
              <w:jc w:val="both"/>
              <w:rPr>
                <w:rFonts w:ascii="Times New Roman" w:hAnsi="Times New Roman" w:cs="Times New Roman"/>
                <w:b/>
                <w:bCs/>
                <w:sz w:val="24"/>
                <w:szCs w:val="24"/>
              </w:rPr>
            </w:pPr>
            <w:r w:rsidRPr="00593541">
              <w:rPr>
                <w:rFonts w:ascii="Times New Roman" w:hAnsi="Times New Roman" w:cs="Times New Roman"/>
                <w:b/>
                <w:bCs/>
                <w:sz w:val="24"/>
                <w:szCs w:val="24"/>
              </w:rPr>
              <w:t>MEC FOR LOCAL GOVERNMENT, ENVIRONMENTAL AFFAIRS AND DEVELOPMENT PLANNING: WESTERN CAPE</w:t>
            </w:r>
          </w:p>
        </w:tc>
        <w:tc>
          <w:tcPr>
            <w:tcW w:w="2834" w:type="dxa"/>
          </w:tcPr>
          <w:p w14:paraId="0FB53DB0" w14:textId="77777777" w:rsidR="00593541" w:rsidRPr="00593541" w:rsidRDefault="00593541" w:rsidP="004E6248">
            <w:pPr>
              <w:tabs>
                <w:tab w:val="right" w:pos="7938"/>
                <w:tab w:val="right" w:pos="9072"/>
              </w:tabs>
              <w:spacing w:before="120" w:after="120"/>
              <w:jc w:val="right"/>
              <w:rPr>
                <w:rFonts w:ascii="Times New Roman" w:hAnsi="Times New Roman" w:cs="Times New Roman"/>
                <w:sz w:val="24"/>
                <w:szCs w:val="24"/>
              </w:rPr>
            </w:pPr>
            <w:r w:rsidRPr="00593541">
              <w:rPr>
                <w:rFonts w:ascii="Times New Roman" w:hAnsi="Times New Roman" w:cs="Times New Roman"/>
                <w:sz w:val="24"/>
                <w:szCs w:val="24"/>
              </w:rPr>
              <w:t xml:space="preserve">Second Respondent </w:t>
            </w:r>
          </w:p>
        </w:tc>
      </w:tr>
      <w:tr w:rsidR="00593541" w:rsidRPr="00593541" w14:paraId="6F295BD8" w14:textId="77777777" w:rsidTr="004E6248">
        <w:tc>
          <w:tcPr>
            <w:tcW w:w="6516" w:type="dxa"/>
          </w:tcPr>
          <w:p w14:paraId="6F1F9604" w14:textId="77777777" w:rsidR="00593541" w:rsidRPr="00593541" w:rsidRDefault="00593541" w:rsidP="004E6248">
            <w:pPr>
              <w:tabs>
                <w:tab w:val="right" w:pos="7938"/>
                <w:tab w:val="right" w:pos="9072"/>
              </w:tabs>
              <w:spacing w:before="120" w:after="120"/>
              <w:jc w:val="both"/>
              <w:rPr>
                <w:rFonts w:ascii="Times New Roman" w:hAnsi="Times New Roman" w:cs="Times New Roman"/>
                <w:b/>
                <w:bCs/>
                <w:sz w:val="24"/>
                <w:szCs w:val="24"/>
              </w:rPr>
            </w:pPr>
            <w:r w:rsidRPr="00593541">
              <w:rPr>
                <w:rFonts w:ascii="Times New Roman" w:hAnsi="Times New Roman" w:cs="Times New Roman"/>
                <w:b/>
                <w:bCs/>
                <w:sz w:val="24"/>
                <w:szCs w:val="24"/>
              </w:rPr>
              <w:t>CHAND ENVIRONMENTAL CONSULTANCY CC</w:t>
            </w:r>
          </w:p>
        </w:tc>
        <w:tc>
          <w:tcPr>
            <w:tcW w:w="2834" w:type="dxa"/>
          </w:tcPr>
          <w:p w14:paraId="29CB1675" w14:textId="77777777" w:rsidR="00593541" w:rsidRPr="00593541" w:rsidRDefault="00593541" w:rsidP="004E6248">
            <w:pPr>
              <w:tabs>
                <w:tab w:val="right" w:pos="7938"/>
                <w:tab w:val="right" w:pos="9072"/>
              </w:tabs>
              <w:spacing w:before="120" w:after="120"/>
              <w:jc w:val="right"/>
              <w:rPr>
                <w:rFonts w:ascii="Times New Roman" w:hAnsi="Times New Roman" w:cs="Times New Roman"/>
                <w:sz w:val="24"/>
                <w:szCs w:val="24"/>
              </w:rPr>
            </w:pPr>
            <w:r w:rsidRPr="00593541">
              <w:rPr>
                <w:rFonts w:ascii="Times New Roman" w:hAnsi="Times New Roman" w:cs="Times New Roman"/>
                <w:sz w:val="24"/>
                <w:szCs w:val="24"/>
              </w:rPr>
              <w:t xml:space="preserve">Third Respondent </w:t>
            </w:r>
          </w:p>
        </w:tc>
      </w:tr>
      <w:tr w:rsidR="00593541" w:rsidRPr="00593541" w14:paraId="17EBD0E6" w14:textId="77777777" w:rsidTr="004E6248">
        <w:tc>
          <w:tcPr>
            <w:tcW w:w="6516" w:type="dxa"/>
          </w:tcPr>
          <w:p w14:paraId="20B56967" w14:textId="77777777" w:rsidR="00593541" w:rsidRPr="00593541" w:rsidRDefault="00593541" w:rsidP="004E6248">
            <w:pPr>
              <w:tabs>
                <w:tab w:val="right" w:pos="7938"/>
                <w:tab w:val="right" w:pos="9072"/>
              </w:tabs>
              <w:spacing w:before="120" w:after="120"/>
              <w:jc w:val="both"/>
              <w:rPr>
                <w:rFonts w:ascii="Times New Roman" w:hAnsi="Times New Roman" w:cs="Times New Roman"/>
                <w:b/>
                <w:bCs/>
                <w:sz w:val="24"/>
                <w:szCs w:val="24"/>
              </w:rPr>
            </w:pPr>
            <w:r w:rsidRPr="00593541">
              <w:rPr>
                <w:rFonts w:ascii="Times New Roman" w:hAnsi="Times New Roman" w:cs="Times New Roman"/>
                <w:b/>
                <w:bCs/>
                <w:sz w:val="24"/>
                <w:szCs w:val="24"/>
              </w:rPr>
              <w:t xml:space="preserve">INGRID EGGERT </w:t>
            </w:r>
          </w:p>
        </w:tc>
        <w:tc>
          <w:tcPr>
            <w:tcW w:w="2834" w:type="dxa"/>
          </w:tcPr>
          <w:p w14:paraId="6A9958AD" w14:textId="77777777" w:rsidR="00593541" w:rsidRPr="00593541" w:rsidRDefault="00593541" w:rsidP="004E6248">
            <w:pPr>
              <w:tabs>
                <w:tab w:val="right" w:pos="7938"/>
                <w:tab w:val="right" w:pos="9072"/>
              </w:tabs>
              <w:spacing w:before="120" w:after="120"/>
              <w:jc w:val="right"/>
              <w:rPr>
                <w:rFonts w:ascii="Times New Roman" w:hAnsi="Times New Roman" w:cs="Times New Roman"/>
                <w:sz w:val="24"/>
                <w:szCs w:val="24"/>
              </w:rPr>
            </w:pPr>
            <w:r w:rsidRPr="00593541">
              <w:rPr>
                <w:rFonts w:ascii="Times New Roman" w:hAnsi="Times New Roman" w:cs="Times New Roman"/>
                <w:sz w:val="24"/>
                <w:szCs w:val="24"/>
              </w:rPr>
              <w:t xml:space="preserve">Fourth Respondent </w:t>
            </w:r>
          </w:p>
        </w:tc>
      </w:tr>
      <w:tr w:rsidR="00593541" w:rsidRPr="00593541" w14:paraId="07419650" w14:textId="77777777" w:rsidTr="004E6248">
        <w:tc>
          <w:tcPr>
            <w:tcW w:w="6516" w:type="dxa"/>
          </w:tcPr>
          <w:p w14:paraId="4CB9B82F" w14:textId="77777777" w:rsidR="00593541" w:rsidRPr="00593541" w:rsidRDefault="00593541" w:rsidP="004E6248">
            <w:pPr>
              <w:tabs>
                <w:tab w:val="right" w:pos="7938"/>
                <w:tab w:val="right" w:pos="9072"/>
              </w:tabs>
              <w:spacing w:before="120" w:after="120"/>
              <w:jc w:val="both"/>
              <w:rPr>
                <w:rFonts w:ascii="Times New Roman" w:hAnsi="Times New Roman" w:cs="Times New Roman"/>
                <w:b/>
                <w:bCs/>
                <w:sz w:val="24"/>
                <w:szCs w:val="24"/>
              </w:rPr>
            </w:pPr>
            <w:r w:rsidRPr="00593541">
              <w:rPr>
                <w:rFonts w:ascii="Times New Roman" w:hAnsi="Times New Roman" w:cs="Times New Roman"/>
                <w:b/>
                <w:bCs/>
                <w:sz w:val="24"/>
                <w:szCs w:val="24"/>
              </w:rPr>
              <w:t xml:space="preserve">SADIA CHAND </w:t>
            </w:r>
          </w:p>
        </w:tc>
        <w:tc>
          <w:tcPr>
            <w:tcW w:w="2834" w:type="dxa"/>
          </w:tcPr>
          <w:p w14:paraId="0BDBB87F" w14:textId="77777777" w:rsidR="00593541" w:rsidRPr="00593541" w:rsidRDefault="00593541" w:rsidP="004E6248">
            <w:pPr>
              <w:tabs>
                <w:tab w:val="right" w:pos="7938"/>
                <w:tab w:val="right" w:pos="9072"/>
              </w:tabs>
              <w:spacing w:before="120" w:after="120"/>
              <w:jc w:val="right"/>
              <w:rPr>
                <w:rFonts w:ascii="Times New Roman" w:hAnsi="Times New Roman" w:cs="Times New Roman"/>
                <w:sz w:val="24"/>
                <w:szCs w:val="24"/>
              </w:rPr>
            </w:pPr>
            <w:r w:rsidRPr="00593541">
              <w:rPr>
                <w:rFonts w:ascii="Times New Roman" w:hAnsi="Times New Roman" w:cs="Times New Roman"/>
                <w:sz w:val="24"/>
                <w:szCs w:val="24"/>
              </w:rPr>
              <w:t xml:space="preserve">Fifth Respondent </w:t>
            </w:r>
          </w:p>
        </w:tc>
      </w:tr>
      <w:tr w:rsidR="00593541" w:rsidRPr="00593541" w14:paraId="32EA0D0B" w14:textId="77777777" w:rsidTr="004E6248">
        <w:tc>
          <w:tcPr>
            <w:tcW w:w="6516" w:type="dxa"/>
          </w:tcPr>
          <w:p w14:paraId="7A303B0C" w14:textId="77777777" w:rsidR="00593541" w:rsidRPr="00593541" w:rsidRDefault="00593541" w:rsidP="004E6248">
            <w:pPr>
              <w:tabs>
                <w:tab w:val="right" w:pos="7938"/>
                <w:tab w:val="right" w:pos="9072"/>
              </w:tabs>
              <w:spacing w:before="120" w:after="120"/>
              <w:jc w:val="both"/>
              <w:rPr>
                <w:rFonts w:ascii="Times New Roman" w:hAnsi="Times New Roman" w:cs="Times New Roman"/>
                <w:b/>
                <w:bCs/>
                <w:sz w:val="24"/>
                <w:szCs w:val="24"/>
              </w:rPr>
            </w:pPr>
            <w:r w:rsidRPr="00593541">
              <w:rPr>
                <w:rFonts w:ascii="Times New Roman" w:hAnsi="Times New Roman" w:cs="Times New Roman"/>
                <w:b/>
                <w:bCs/>
                <w:sz w:val="24"/>
                <w:szCs w:val="24"/>
              </w:rPr>
              <w:t xml:space="preserve">ZAAHIR TOEFY </w:t>
            </w:r>
          </w:p>
        </w:tc>
        <w:tc>
          <w:tcPr>
            <w:tcW w:w="2834" w:type="dxa"/>
          </w:tcPr>
          <w:p w14:paraId="1E6F7E5B" w14:textId="77777777" w:rsidR="00593541" w:rsidRDefault="00593541" w:rsidP="004E6248">
            <w:pPr>
              <w:tabs>
                <w:tab w:val="right" w:pos="7938"/>
                <w:tab w:val="right" w:pos="9072"/>
              </w:tabs>
              <w:spacing w:before="120" w:after="120"/>
              <w:jc w:val="right"/>
              <w:rPr>
                <w:rFonts w:ascii="Times New Roman" w:hAnsi="Times New Roman" w:cs="Times New Roman"/>
                <w:sz w:val="24"/>
                <w:szCs w:val="24"/>
              </w:rPr>
            </w:pPr>
            <w:r w:rsidRPr="00593541">
              <w:rPr>
                <w:rFonts w:ascii="Times New Roman" w:hAnsi="Times New Roman" w:cs="Times New Roman"/>
                <w:sz w:val="24"/>
                <w:szCs w:val="24"/>
              </w:rPr>
              <w:t xml:space="preserve">Sixth Respondent </w:t>
            </w:r>
          </w:p>
          <w:p w14:paraId="27564036" w14:textId="77777777" w:rsidR="002035D7" w:rsidRPr="00593541" w:rsidRDefault="002035D7" w:rsidP="004E6248">
            <w:pPr>
              <w:tabs>
                <w:tab w:val="right" w:pos="7938"/>
                <w:tab w:val="right" w:pos="9072"/>
              </w:tabs>
              <w:spacing w:before="120" w:after="120"/>
              <w:jc w:val="right"/>
              <w:rPr>
                <w:rFonts w:ascii="Times New Roman" w:hAnsi="Times New Roman" w:cs="Times New Roman"/>
                <w:sz w:val="24"/>
                <w:szCs w:val="24"/>
              </w:rPr>
            </w:pPr>
          </w:p>
        </w:tc>
      </w:tr>
      <w:tr w:rsidR="00593541" w:rsidRPr="00593541" w14:paraId="47F25857" w14:textId="77777777" w:rsidTr="004E6248">
        <w:tc>
          <w:tcPr>
            <w:tcW w:w="6516" w:type="dxa"/>
          </w:tcPr>
          <w:p w14:paraId="79E6F8A3" w14:textId="5CD6232C" w:rsidR="002035D7" w:rsidRPr="00C64ACE" w:rsidRDefault="002035D7" w:rsidP="002035D7">
            <w:pPr>
              <w:spacing w:line="360" w:lineRule="auto"/>
              <w:rPr>
                <w:rFonts w:ascii="Times New Roman" w:hAnsi="Times New Roman" w:cs="Times New Roman"/>
                <w:b/>
                <w:sz w:val="24"/>
                <w:szCs w:val="24"/>
              </w:rPr>
            </w:pPr>
            <w:r w:rsidRPr="00C64ACE">
              <w:rPr>
                <w:rFonts w:ascii="Times New Roman" w:hAnsi="Times New Roman" w:cs="Times New Roman"/>
                <w:b/>
                <w:sz w:val="24"/>
                <w:szCs w:val="24"/>
              </w:rPr>
              <w:t xml:space="preserve">Heard: </w:t>
            </w:r>
            <w:r w:rsidRPr="00C64ACE">
              <w:rPr>
                <w:rFonts w:ascii="Times New Roman" w:hAnsi="Times New Roman" w:cs="Times New Roman"/>
                <w:b/>
                <w:sz w:val="24"/>
                <w:szCs w:val="24"/>
              </w:rPr>
              <w:tab/>
            </w:r>
            <w:r w:rsidRPr="00C64ACE">
              <w:rPr>
                <w:rFonts w:ascii="Times New Roman" w:hAnsi="Times New Roman" w:cs="Times New Roman"/>
                <w:b/>
                <w:sz w:val="24"/>
                <w:szCs w:val="24"/>
              </w:rPr>
              <w:tab/>
            </w:r>
            <w:r w:rsidR="00BA7AEA">
              <w:rPr>
                <w:rFonts w:ascii="Times New Roman" w:hAnsi="Times New Roman" w:cs="Times New Roman"/>
                <w:b/>
                <w:sz w:val="24"/>
                <w:szCs w:val="24"/>
              </w:rPr>
              <w:t>8 NOVEMBER 2023</w:t>
            </w:r>
          </w:p>
          <w:p w14:paraId="58032607" w14:textId="2C38B048" w:rsidR="00593541" w:rsidRPr="00C64ACE" w:rsidRDefault="002035D7" w:rsidP="00C64ACE">
            <w:pPr>
              <w:spacing w:line="360" w:lineRule="auto"/>
              <w:rPr>
                <w:rFonts w:ascii="Arial" w:hAnsi="Arial" w:cs="Arial"/>
                <w:b/>
              </w:rPr>
            </w:pPr>
            <w:r w:rsidRPr="00C64ACE">
              <w:rPr>
                <w:rFonts w:ascii="Times New Roman" w:hAnsi="Times New Roman" w:cs="Times New Roman"/>
                <w:b/>
                <w:sz w:val="24"/>
                <w:szCs w:val="24"/>
              </w:rPr>
              <w:t>Delivered:</w:t>
            </w:r>
            <w:r w:rsidRPr="00C64ACE">
              <w:rPr>
                <w:rFonts w:ascii="Times New Roman" w:hAnsi="Times New Roman" w:cs="Times New Roman"/>
                <w:b/>
                <w:sz w:val="24"/>
                <w:szCs w:val="24"/>
              </w:rPr>
              <w:tab/>
            </w:r>
            <w:r w:rsidRPr="00C64ACE">
              <w:rPr>
                <w:rFonts w:ascii="Times New Roman" w:hAnsi="Times New Roman" w:cs="Times New Roman"/>
                <w:b/>
                <w:sz w:val="24"/>
                <w:szCs w:val="24"/>
              </w:rPr>
              <w:tab/>
            </w:r>
            <w:r w:rsidR="000835F4">
              <w:rPr>
                <w:rFonts w:ascii="Times New Roman" w:hAnsi="Times New Roman" w:cs="Times New Roman"/>
                <w:b/>
                <w:sz w:val="24"/>
                <w:szCs w:val="24"/>
              </w:rPr>
              <w:t>2</w:t>
            </w:r>
            <w:r w:rsidR="003E15DE">
              <w:rPr>
                <w:rFonts w:ascii="Times New Roman" w:hAnsi="Times New Roman" w:cs="Times New Roman"/>
                <w:b/>
                <w:sz w:val="24"/>
                <w:szCs w:val="24"/>
              </w:rPr>
              <w:t>3</w:t>
            </w:r>
            <w:r w:rsidR="000835F4">
              <w:rPr>
                <w:rFonts w:ascii="Times New Roman" w:hAnsi="Times New Roman" w:cs="Times New Roman"/>
                <w:b/>
                <w:sz w:val="24"/>
                <w:szCs w:val="24"/>
              </w:rPr>
              <w:t xml:space="preserve"> APRIL 2024</w:t>
            </w:r>
            <w:r w:rsidRPr="00C64ACE">
              <w:rPr>
                <w:rFonts w:ascii="Times New Roman" w:hAnsi="Times New Roman" w:cs="Times New Roman"/>
                <w:b/>
                <w:sz w:val="24"/>
                <w:szCs w:val="24"/>
              </w:rPr>
              <w:t xml:space="preserve"> (Electronically)</w:t>
            </w:r>
          </w:p>
        </w:tc>
        <w:tc>
          <w:tcPr>
            <w:tcW w:w="2834" w:type="dxa"/>
          </w:tcPr>
          <w:p w14:paraId="0BD6BBE1" w14:textId="77777777" w:rsidR="00593541" w:rsidRPr="00593541" w:rsidRDefault="00593541" w:rsidP="004E6248">
            <w:pPr>
              <w:tabs>
                <w:tab w:val="right" w:pos="7938"/>
                <w:tab w:val="right" w:pos="9072"/>
              </w:tabs>
              <w:spacing w:before="120" w:after="120"/>
              <w:jc w:val="both"/>
              <w:rPr>
                <w:rFonts w:ascii="Times New Roman" w:hAnsi="Times New Roman" w:cs="Times New Roman"/>
                <w:sz w:val="24"/>
                <w:szCs w:val="24"/>
              </w:rPr>
            </w:pPr>
          </w:p>
        </w:tc>
      </w:tr>
    </w:tbl>
    <w:p w14:paraId="3733E4E3" w14:textId="77777777" w:rsidR="00593541" w:rsidRPr="00593541" w:rsidRDefault="00593541" w:rsidP="00593541">
      <w:pPr>
        <w:spacing w:before="120" w:after="120"/>
        <w:jc w:val="both"/>
        <w:rPr>
          <w:rFonts w:ascii="Times New Roman" w:hAnsi="Times New Roman" w:cs="Times New Roman"/>
          <w:bCs/>
          <w:sz w:val="24"/>
          <w:szCs w:val="24"/>
          <w:lang w:val="en-GB"/>
        </w:rPr>
      </w:pPr>
      <w:bookmarkStart w:id="1" w:name="_Hlk23863496"/>
    </w:p>
    <w:p w14:paraId="5CE0A5CA" w14:textId="77777777" w:rsidR="00593541" w:rsidRPr="00593541" w:rsidRDefault="00593541" w:rsidP="00593541">
      <w:pPr>
        <w:pBdr>
          <w:top w:val="single" w:sz="4" w:space="1" w:color="auto"/>
        </w:pBdr>
        <w:suppressAutoHyphens/>
        <w:spacing w:before="120" w:after="120"/>
        <w:jc w:val="both"/>
        <w:rPr>
          <w:rFonts w:ascii="Times New Roman" w:hAnsi="Times New Roman" w:cs="Times New Roman"/>
          <w:b/>
          <w:spacing w:val="10"/>
          <w:sz w:val="24"/>
          <w:szCs w:val="24"/>
          <w:lang w:val="en-GB"/>
        </w:rPr>
      </w:pPr>
    </w:p>
    <w:p w14:paraId="3145219B" w14:textId="205A2890" w:rsidR="00593541" w:rsidRPr="00593541" w:rsidRDefault="00593541" w:rsidP="00593541">
      <w:pPr>
        <w:tabs>
          <w:tab w:val="left" w:pos="-720"/>
        </w:tabs>
        <w:suppressAutoHyphens/>
        <w:spacing w:before="120" w:after="120"/>
        <w:jc w:val="center"/>
        <w:rPr>
          <w:rFonts w:ascii="Times New Roman" w:eastAsia="Calibri" w:hAnsi="Times New Roman" w:cs="Times New Roman"/>
          <w:b/>
          <w:sz w:val="24"/>
          <w:szCs w:val="24"/>
          <w:lang w:val="en-GB"/>
        </w:rPr>
      </w:pPr>
      <w:r w:rsidRPr="00593541">
        <w:rPr>
          <w:rFonts w:ascii="Times New Roman" w:hAnsi="Times New Roman" w:cs="Times New Roman"/>
          <w:b/>
          <w:spacing w:val="10"/>
          <w:sz w:val="24"/>
          <w:szCs w:val="24"/>
          <w:lang w:val="en-GB"/>
        </w:rPr>
        <w:t xml:space="preserve">JUDGMENT </w:t>
      </w:r>
    </w:p>
    <w:p w14:paraId="44270E60" w14:textId="77777777" w:rsidR="00593541" w:rsidRPr="00593541" w:rsidRDefault="00593541" w:rsidP="00593541">
      <w:pPr>
        <w:pBdr>
          <w:bottom w:val="single" w:sz="4" w:space="1" w:color="auto"/>
        </w:pBdr>
        <w:tabs>
          <w:tab w:val="left" w:pos="-720"/>
        </w:tabs>
        <w:suppressAutoHyphens/>
        <w:spacing w:before="240" w:after="240"/>
        <w:jc w:val="both"/>
        <w:rPr>
          <w:rFonts w:ascii="Times New Roman" w:eastAsia="Calibri" w:hAnsi="Times New Roman" w:cs="Times New Roman"/>
          <w:b/>
          <w:spacing w:val="-3"/>
          <w:sz w:val="24"/>
          <w:szCs w:val="24"/>
          <w:lang w:val="en-GB"/>
        </w:rPr>
      </w:pPr>
    </w:p>
    <w:bookmarkEnd w:id="1"/>
    <w:p w14:paraId="3816D3D4" w14:textId="5B9E90AC" w:rsidR="00593541" w:rsidRPr="00E7099D" w:rsidRDefault="00E72D7D" w:rsidP="00C64ACE">
      <w:pPr>
        <w:spacing w:before="120" w:after="360" w:line="480" w:lineRule="auto"/>
        <w:jc w:val="both"/>
        <w:rPr>
          <w:rFonts w:ascii="Times New Roman" w:hAnsi="Times New Roman" w:cs="Times New Roman"/>
          <w:b/>
          <w:bCs/>
          <w:sz w:val="24"/>
          <w:szCs w:val="24"/>
        </w:rPr>
      </w:pPr>
      <w:r w:rsidRPr="00E7099D">
        <w:rPr>
          <w:rFonts w:ascii="Times New Roman" w:hAnsi="Times New Roman" w:cs="Times New Roman"/>
          <w:b/>
          <w:bCs/>
          <w:sz w:val="24"/>
          <w:szCs w:val="24"/>
        </w:rPr>
        <w:lastRenderedPageBreak/>
        <w:t>Pillay AJ:</w:t>
      </w:r>
    </w:p>
    <w:p w14:paraId="37D1CC94" w14:textId="56042293" w:rsidR="005E2B20" w:rsidRPr="00E7099D" w:rsidRDefault="00C6444E" w:rsidP="00192EF1">
      <w:pPr>
        <w:pStyle w:val="Heading1"/>
        <w:spacing w:before="120" w:after="360" w:line="480" w:lineRule="auto"/>
        <w:rPr>
          <w:rFonts w:ascii="Times New Roman" w:hAnsi="Times New Roman" w:cs="Times New Roman"/>
          <w:b/>
          <w:bCs/>
          <w:color w:val="auto"/>
          <w:sz w:val="24"/>
          <w:szCs w:val="24"/>
        </w:rPr>
      </w:pPr>
      <w:bookmarkStart w:id="2" w:name="_Toc163571264"/>
      <w:r w:rsidRPr="00E7099D">
        <w:rPr>
          <w:rFonts w:ascii="Times New Roman" w:hAnsi="Times New Roman" w:cs="Times New Roman"/>
          <w:b/>
          <w:bCs/>
          <w:color w:val="auto"/>
          <w:sz w:val="24"/>
          <w:szCs w:val="24"/>
        </w:rPr>
        <w:t>INTRODUCTION</w:t>
      </w:r>
      <w:bookmarkEnd w:id="2"/>
    </w:p>
    <w:p w14:paraId="385C1CA7" w14:textId="41144F11" w:rsidR="007D287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w:t>
      </w:r>
      <w:r w:rsidRPr="00E7099D">
        <w:rPr>
          <w:rFonts w:ascii="Times New Roman" w:hAnsi="Times New Roman" w:cs="Times New Roman"/>
          <w:sz w:val="24"/>
          <w:szCs w:val="24"/>
        </w:rPr>
        <w:tab/>
      </w:r>
      <w:r w:rsidR="00A54AA1" w:rsidRPr="00D1038C">
        <w:rPr>
          <w:rFonts w:ascii="Times New Roman" w:hAnsi="Times New Roman" w:cs="Times New Roman"/>
          <w:sz w:val="24"/>
          <w:szCs w:val="24"/>
        </w:rPr>
        <w:t xml:space="preserve">The challenge in this matter relates to </w:t>
      </w:r>
      <w:r w:rsidR="006657D6" w:rsidRPr="00D1038C">
        <w:rPr>
          <w:rFonts w:ascii="Times New Roman" w:hAnsi="Times New Roman" w:cs="Times New Roman"/>
          <w:sz w:val="24"/>
          <w:szCs w:val="24"/>
        </w:rPr>
        <w:t xml:space="preserve">certain </w:t>
      </w:r>
      <w:r w:rsidR="00A54AA1" w:rsidRPr="00D1038C">
        <w:rPr>
          <w:rFonts w:ascii="Times New Roman" w:hAnsi="Times New Roman" w:cs="Times New Roman"/>
          <w:sz w:val="24"/>
          <w:szCs w:val="24"/>
        </w:rPr>
        <w:t xml:space="preserve">decisions that were </w:t>
      </w:r>
      <w:r w:rsidR="00A91CDA" w:rsidRPr="00D1038C">
        <w:rPr>
          <w:rFonts w:ascii="Times New Roman" w:hAnsi="Times New Roman" w:cs="Times New Roman"/>
          <w:sz w:val="24"/>
          <w:szCs w:val="24"/>
        </w:rPr>
        <w:t>taken in respect of t</w:t>
      </w:r>
      <w:r w:rsidR="00A8105B" w:rsidRPr="00D1038C">
        <w:rPr>
          <w:rFonts w:ascii="Times New Roman" w:hAnsi="Times New Roman" w:cs="Times New Roman"/>
          <w:sz w:val="24"/>
          <w:szCs w:val="24"/>
        </w:rPr>
        <w:t>he building of a road</w:t>
      </w:r>
      <w:r w:rsidR="00914C47" w:rsidRPr="00D1038C">
        <w:rPr>
          <w:rFonts w:ascii="Times New Roman" w:hAnsi="Times New Roman" w:cs="Times New Roman"/>
          <w:sz w:val="24"/>
          <w:szCs w:val="24"/>
        </w:rPr>
        <w:t xml:space="preserve"> known as</w:t>
      </w:r>
      <w:r w:rsidR="00A8105B" w:rsidRPr="00D1038C">
        <w:rPr>
          <w:rFonts w:ascii="Times New Roman" w:hAnsi="Times New Roman" w:cs="Times New Roman"/>
          <w:sz w:val="24"/>
          <w:szCs w:val="24"/>
        </w:rPr>
        <w:t>, Houmoed Avenue Extension 1</w:t>
      </w:r>
      <w:r w:rsidR="00A60013" w:rsidRPr="00D1038C">
        <w:rPr>
          <w:rFonts w:ascii="Times New Roman" w:hAnsi="Times New Roman" w:cs="Times New Roman"/>
          <w:sz w:val="24"/>
          <w:szCs w:val="24"/>
        </w:rPr>
        <w:t>,</w:t>
      </w:r>
      <w:r w:rsidR="002F3BD4" w:rsidRPr="00D1038C">
        <w:rPr>
          <w:rFonts w:ascii="Times New Roman" w:hAnsi="Times New Roman" w:cs="Times New Roman"/>
          <w:sz w:val="24"/>
          <w:szCs w:val="24"/>
        </w:rPr>
        <w:t xml:space="preserve"> </w:t>
      </w:r>
      <w:r w:rsidR="000412FC" w:rsidRPr="00D1038C">
        <w:rPr>
          <w:rFonts w:ascii="Times New Roman" w:hAnsi="Times New Roman" w:cs="Times New Roman"/>
          <w:sz w:val="24"/>
          <w:szCs w:val="24"/>
        </w:rPr>
        <w:t xml:space="preserve">which is </w:t>
      </w:r>
      <w:r w:rsidR="0023395F" w:rsidRPr="00D1038C">
        <w:rPr>
          <w:rFonts w:ascii="Times New Roman" w:hAnsi="Times New Roman" w:cs="Times New Roman"/>
          <w:sz w:val="24"/>
          <w:szCs w:val="24"/>
        </w:rPr>
        <w:t>a 1.2 kilomet</w:t>
      </w:r>
      <w:r w:rsidR="00244997" w:rsidRPr="00D1038C">
        <w:rPr>
          <w:rFonts w:ascii="Times New Roman" w:hAnsi="Times New Roman" w:cs="Times New Roman"/>
          <w:sz w:val="24"/>
          <w:szCs w:val="24"/>
        </w:rPr>
        <w:t>re</w:t>
      </w:r>
      <w:r w:rsidR="0023395F" w:rsidRPr="00D1038C">
        <w:rPr>
          <w:rFonts w:ascii="Times New Roman" w:hAnsi="Times New Roman" w:cs="Times New Roman"/>
          <w:sz w:val="24"/>
          <w:szCs w:val="24"/>
        </w:rPr>
        <w:t xml:space="preserve"> section road in the vicinity of Sunn</w:t>
      </w:r>
      <w:r w:rsidR="00910631" w:rsidRPr="00D1038C">
        <w:rPr>
          <w:rFonts w:ascii="Times New Roman" w:hAnsi="Times New Roman" w:cs="Times New Roman"/>
          <w:sz w:val="24"/>
          <w:szCs w:val="24"/>
        </w:rPr>
        <w:t>ingdale</w:t>
      </w:r>
      <w:r w:rsidR="0023395F" w:rsidRPr="00D1038C">
        <w:rPr>
          <w:rFonts w:ascii="Times New Roman" w:hAnsi="Times New Roman" w:cs="Times New Roman"/>
          <w:sz w:val="24"/>
          <w:szCs w:val="24"/>
        </w:rPr>
        <w:t xml:space="preserve">/ Noordhoek </w:t>
      </w:r>
      <w:r w:rsidR="002F3BD4" w:rsidRPr="00D1038C">
        <w:rPr>
          <w:rFonts w:ascii="Times New Roman" w:hAnsi="Times New Roman" w:cs="Times New Roman"/>
          <w:sz w:val="24"/>
          <w:szCs w:val="24"/>
        </w:rPr>
        <w:t>(also referred to as “</w:t>
      </w:r>
      <w:r w:rsidR="002F3BD4" w:rsidRPr="00D1038C">
        <w:rPr>
          <w:rFonts w:ascii="Times New Roman" w:hAnsi="Times New Roman" w:cs="Times New Roman"/>
          <w:b/>
          <w:bCs/>
          <w:sz w:val="24"/>
          <w:szCs w:val="24"/>
        </w:rPr>
        <w:t>the proposed road</w:t>
      </w:r>
      <w:r w:rsidR="002F3BD4" w:rsidRPr="00D1038C">
        <w:rPr>
          <w:rFonts w:ascii="Times New Roman" w:hAnsi="Times New Roman" w:cs="Times New Roman"/>
          <w:sz w:val="24"/>
          <w:szCs w:val="24"/>
        </w:rPr>
        <w:t>”)</w:t>
      </w:r>
      <w:r w:rsidR="00A8105B" w:rsidRPr="00D1038C">
        <w:rPr>
          <w:rFonts w:ascii="Times New Roman" w:hAnsi="Times New Roman" w:cs="Times New Roman"/>
          <w:sz w:val="24"/>
          <w:szCs w:val="24"/>
        </w:rPr>
        <w:t>.</w:t>
      </w:r>
      <w:r w:rsidR="002F3BD4" w:rsidRPr="00D1038C">
        <w:rPr>
          <w:rFonts w:ascii="Times New Roman" w:hAnsi="Times New Roman" w:cs="Times New Roman"/>
          <w:sz w:val="24"/>
          <w:szCs w:val="24"/>
        </w:rPr>
        <w:t xml:space="preserve"> </w:t>
      </w:r>
      <w:r w:rsidR="00CB529C" w:rsidRPr="00D1038C">
        <w:rPr>
          <w:rFonts w:ascii="Times New Roman" w:hAnsi="Times New Roman" w:cs="Times New Roman"/>
          <w:sz w:val="24"/>
          <w:szCs w:val="24"/>
        </w:rPr>
        <w:t xml:space="preserve"> The proposed road </w:t>
      </w:r>
      <w:r w:rsidR="00B834C2" w:rsidRPr="00D1038C">
        <w:rPr>
          <w:rFonts w:ascii="Times New Roman" w:hAnsi="Times New Roman" w:cs="Times New Roman"/>
          <w:sz w:val="24"/>
          <w:szCs w:val="24"/>
        </w:rPr>
        <w:t xml:space="preserve">is adjacent to a wetland </w:t>
      </w:r>
      <w:r w:rsidR="00B358DB" w:rsidRPr="00D1038C">
        <w:rPr>
          <w:rFonts w:ascii="Times New Roman" w:hAnsi="Times New Roman" w:cs="Times New Roman"/>
          <w:sz w:val="24"/>
          <w:szCs w:val="24"/>
        </w:rPr>
        <w:t xml:space="preserve">in Noordhoek known as the Pick ‘n Pay </w:t>
      </w:r>
      <w:r w:rsidR="00E84AEC" w:rsidRPr="00D1038C">
        <w:rPr>
          <w:rFonts w:ascii="Times New Roman" w:hAnsi="Times New Roman" w:cs="Times New Roman"/>
          <w:sz w:val="24"/>
          <w:szCs w:val="24"/>
        </w:rPr>
        <w:t>r</w:t>
      </w:r>
      <w:r w:rsidR="00B358DB" w:rsidRPr="00D1038C">
        <w:rPr>
          <w:rFonts w:ascii="Times New Roman" w:hAnsi="Times New Roman" w:cs="Times New Roman"/>
          <w:sz w:val="24"/>
          <w:szCs w:val="24"/>
        </w:rPr>
        <w:t xml:space="preserve">eedbed or </w:t>
      </w:r>
      <w:r w:rsidR="004737AA" w:rsidRPr="00D1038C">
        <w:rPr>
          <w:rFonts w:ascii="Times New Roman" w:hAnsi="Times New Roman" w:cs="Times New Roman"/>
          <w:sz w:val="24"/>
          <w:szCs w:val="24"/>
        </w:rPr>
        <w:t>w</w:t>
      </w:r>
      <w:r w:rsidR="00B358DB" w:rsidRPr="00D1038C">
        <w:rPr>
          <w:rFonts w:ascii="Times New Roman" w:hAnsi="Times New Roman" w:cs="Times New Roman"/>
          <w:sz w:val="24"/>
          <w:szCs w:val="24"/>
        </w:rPr>
        <w:t>etland</w:t>
      </w:r>
      <w:r w:rsidR="00574D22" w:rsidRPr="00D1038C">
        <w:rPr>
          <w:rFonts w:ascii="Times New Roman" w:hAnsi="Times New Roman" w:cs="Times New Roman"/>
          <w:sz w:val="24"/>
          <w:szCs w:val="24"/>
        </w:rPr>
        <w:t xml:space="preserve">.  </w:t>
      </w:r>
      <w:r w:rsidR="00AE4AE1" w:rsidRPr="00D1038C">
        <w:rPr>
          <w:rFonts w:ascii="Times New Roman" w:hAnsi="Times New Roman" w:cs="Times New Roman"/>
          <w:sz w:val="24"/>
          <w:szCs w:val="24"/>
        </w:rPr>
        <w:t xml:space="preserve">The </w:t>
      </w:r>
      <w:r w:rsidR="00A74F3F" w:rsidRPr="00D1038C">
        <w:rPr>
          <w:rFonts w:ascii="Times New Roman" w:hAnsi="Times New Roman" w:cs="Times New Roman"/>
          <w:sz w:val="24"/>
          <w:szCs w:val="24"/>
        </w:rPr>
        <w:t>a</w:t>
      </w:r>
      <w:r w:rsidR="00AE4AE1" w:rsidRPr="00D1038C">
        <w:rPr>
          <w:rFonts w:ascii="Times New Roman" w:hAnsi="Times New Roman" w:cs="Times New Roman"/>
          <w:sz w:val="24"/>
          <w:szCs w:val="24"/>
        </w:rPr>
        <w:t>ppli</w:t>
      </w:r>
      <w:r w:rsidR="00A21970" w:rsidRPr="00D1038C">
        <w:rPr>
          <w:rFonts w:ascii="Times New Roman" w:hAnsi="Times New Roman" w:cs="Times New Roman"/>
          <w:sz w:val="24"/>
          <w:szCs w:val="24"/>
        </w:rPr>
        <w:t>cant, Noordhoek Environmental Action Group</w:t>
      </w:r>
      <w:r w:rsidR="003D64C4" w:rsidRPr="00D1038C">
        <w:rPr>
          <w:rFonts w:ascii="Times New Roman" w:hAnsi="Times New Roman" w:cs="Times New Roman"/>
          <w:sz w:val="24"/>
          <w:szCs w:val="24"/>
        </w:rPr>
        <w:t xml:space="preserve">, which is a non profit </w:t>
      </w:r>
      <w:r w:rsidR="00B758C1" w:rsidRPr="00D1038C">
        <w:rPr>
          <w:rFonts w:ascii="Times New Roman" w:hAnsi="Times New Roman" w:cs="Times New Roman"/>
          <w:sz w:val="24"/>
          <w:szCs w:val="24"/>
        </w:rPr>
        <w:t xml:space="preserve">organisation with an environmental focus argues that </w:t>
      </w:r>
      <w:r w:rsidR="00B84800" w:rsidRPr="00D1038C">
        <w:rPr>
          <w:rFonts w:ascii="Times New Roman" w:hAnsi="Times New Roman" w:cs="Times New Roman"/>
          <w:sz w:val="24"/>
          <w:szCs w:val="24"/>
        </w:rPr>
        <w:t xml:space="preserve">the </w:t>
      </w:r>
      <w:r w:rsidR="00C63D12" w:rsidRPr="00D1038C">
        <w:rPr>
          <w:rFonts w:ascii="Times New Roman" w:hAnsi="Times New Roman" w:cs="Times New Roman"/>
          <w:sz w:val="24"/>
          <w:szCs w:val="24"/>
        </w:rPr>
        <w:t xml:space="preserve">proposed </w:t>
      </w:r>
      <w:r w:rsidR="00B84800" w:rsidRPr="00D1038C">
        <w:rPr>
          <w:rFonts w:ascii="Times New Roman" w:hAnsi="Times New Roman" w:cs="Times New Roman"/>
          <w:sz w:val="24"/>
          <w:szCs w:val="24"/>
        </w:rPr>
        <w:t xml:space="preserve">road will </w:t>
      </w:r>
      <w:r w:rsidR="00ED5796" w:rsidRPr="00D1038C">
        <w:rPr>
          <w:rFonts w:ascii="Times New Roman" w:hAnsi="Times New Roman" w:cs="Times New Roman"/>
          <w:sz w:val="24"/>
          <w:szCs w:val="24"/>
        </w:rPr>
        <w:t>disturb the wetland as well as three breeding ponds used by the endangered Western Leopard Toads (“</w:t>
      </w:r>
      <w:r w:rsidR="00ED5796" w:rsidRPr="00D1038C">
        <w:rPr>
          <w:rFonts w:ascii="Times New Roman" w:hAnsi="Times New Roman" w:cs="Times New Roman"/>
          <w:b/>
          <w:bCs/>
          <w:sz w:val="24"/>
          <w:szCs w:val="24"/>
        </w:rPr>
        <w:t>WLT</w:t>
      </w:r>
      <w:r w:rsidR="00837FA8" w:rsidRPr="00D1038C">
        <w:rPr>
          <w:rFonts w:ascii="Times New Roman" w:hAnsi="Times New Roman" w:cs="Times New Roman"/>
          <w:sz w:val="24"/>
          <w:szCs w:val="24"/>
        </w:rPr>
        <w:t xml:space="preserve">”) and </w:t>
      </w:r>
      <w:r w:rsidR="00206C37" w:rsidRPr="00D1038C">
        <w:rPr>
          <w:rFonts w:ascii="Times New Roman" w:hAnsi="Times New Roman" w:cs="Times New Roman"/>
          <w:sz w:val="24"/>
          <w:szCs w:val="24"/>
        </w:rPr>
        <w:t xml:space="preserve">will </w:t>
      </w:r>
      <w:r w:rsidR="00837FA8" w:rsidRPr="00D1038C">
        <w:rPr>
          <w:rFonts w:ascii="Times New Roman" w:hAnsi="Times New Roman" w:cs="Times New Roman"/>
          <w:sz w:val="24"/>
          <w:szCs w:val="24"/>
        </w:rPr>
        <w:t>potentially cause their extinction.</w:t>
      </w:r>
    </w:p>
    <w:p w14:paraId="40D560D0" w14:textId="2AE0CF62" w:rsidR="0023395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w:t>
      </w:r>
      <w:r w:rsidRPr="00E7099D">
        <w:rPr>
          <w:rFonts w:ascii="Times New Roman" w:hAnsi="Times New Roman" w:cs="Times New Roman"/>
          <w:sz w:val="24"/>
          <w:szCs w:val="24"/>
        </w:rPr>
        <w:tab/>
      </w:r>
      <w:r w:rsidR="00A74F3F" w:rsidRPr="00D1038C">
        <w:rPr>
          <w:rFonts w:ascii="Times New Roman" w:hAnsi="Times New Roman" w:cs="Times New Roman"/>
          <w:sz w:val="24"/>
          <w:szCs w:val="24"/>
        </w:rPr>
        <w:t xml:space="preserve">As a result, the applicant seeks to </w:t>
      </w:r>
      <w:r w:rsidR="000643A4" w:rsidRPr="00D1038C">
        <w:rPr>
          <w:rFonts w:ascii="Times New Roman" w:hAnsi="Times New Roman" w:cs="Times New Roman"/>
          <w:sz w:val="24"/>
          <w:szCs w:val="24"/>
        </w:rPr>
        <w:t>review and set aside decisions taken by the sixth respondent (“</w:t>
      </w:r>
      <w:r w:rsidR="000643A4" w:rsidRPr="00D1038C">
        <w:rPr>
          <w:rFonts w:ascii="Times New Roman" w:hAnsi="Times New Roman" w:cs="Times New Roman"/>
          <w:b/>
          <w:bCs/>
          <w:sz w:val="24"/>
          <w:szCs w:val="24"/>
        </w:rPr>
        <w:t>the Director</w:t>
      </w:r>
      <w:r w:rsidR="000643A4" w:rsidRPr="00D1038C">
        <w:rPr>
          <w:rFonts w:ascii="Times New Roman" w:hAnsi="Times New Roman" w:cs="Times New Roman"/>
          <w:sz w:val="24"/>
          <w:szCs w:val="24"/>
        </w:rPr>
        <w:t>”) and the second respondent (“</w:t>
      </w:r>
      <w:r w:rsidR="000643A4" w:rsidRPr="00D1038C">
        <w:rPr>
          <w:rFonts w:ascii="Times New Roman" w:hAnsi="Times New Roman" w:cs="Times New Roman"/>
          <w:b/>
          <w:bCs/>
          <w:sz w:val="24"/>
          <w:szCs w:val="24"/>
        </w:rPr>
        <w:t>the MEC</w:t>
      </w:r>
      <w:r w:rsidR="000643A4" w:rsidRPr="00D1038C">
        <w:rPr>
          <w:rFonts w:ascii="Times New Roman" w:hAnsi="Times New Roman" w:cs="Times New Roman"/>
          <w:sz w:val="24"/>
          <w:szCs w:val="24"/>
        </w:rPr>
        <w:t>”) to grant environmental authorisation to the first respondent (“</w:t>
      </w:r>
      <w:r w:rsidR="000643A4" w:rsidRPr="00D1038C">
        <w:rPr>
          <w:rFonts w:ascii="Times New Roman" w:hAnsi="Times New Roman" w:cs="Times New Roman"/>
          <w:b/>
          <w:bCs/>
          <w:sz w:val="24"/>
          <w:szCs w:val="24"/>
        </w:rPr>
        <w:t>the City</w:t>
      </w:r>
      <w:r w:rsidR="000643A4" w:rsidRPr="00D1038C">
        <w:rPr>
          <w:rFonts w:ascii="Times New Roman" w:hAnsi="Times New Roman" w:cs="Times New Roman"/>
          <w:sz w:val="24"/>
          <w:szCs w:val="24"/>
        </w:rPr>
        <w:t xml:space="preserve">”) in terms of the National Environmental Management Act No 107 of 1998 </w:t>
      </w:r>
      <w:r w:rsidR="00E66EBB" w:rsidRPr="00D1038C">
        <w:rPr>
          <w:rFonts w:ascii="Times New Roman" w:hAnsi="Times New Roman" w:cs="Times New Roman"/>
          <w:sz w:val="24"/>
          <w:szCs w:val="24"/>
        </w:rPr>
        <w:t>(“</w:t>
      </w:r>
      <w:r w:rsidR="00E66EBB" w:rsidRPr="00D1038C">
        <w:rPr>
          <w:rFonts w:ascii="Times New Roman" w:hAnsi="Times New Roman" w:cs="Times New Roman"/>
          <w:b/>
          <w:bCs/>
          <w:sz w:val="24"/>
          <w:szCs w:val="24"/>
        </w:rPr>
        <w:t>NEMA</w:t>
      </w:r>
      <w:r w:rsidR="00E66EBB" w:rsidRPr="00D1038C">
        <w:rPr>
          <w:rFonts w:ascii="Times New Roman" w:hAnsi="Times New Roman" w:cs="Times New Roman"/>
          <w:sz w:val="24"/>
          <w:szCs w:val="24"/>
        </w:rPr>
        <w:t xml:space="preserve">”) </w:t>
      </w:r>
      <w:r w:rsidR="000643A4" w:rsidRPr="00D1038C">
        <w:rPr>
          <w:rFonts w:ascii="Times New Roman" w:hAnsi="Times New Roman" w:cs="Times New Roman"/>
          <w:sz w:val="24"/>
          <w:szCs w:val="24"/>
        </w:rPr>
        <w:t>and the Environmental Impact Assessment Regulations, 2014 (“</w:t>
      </w:r>
      <w:r w:rsidR="000643A4" w:rsidRPr="00D1038C">
        <w:rPr>
          <w:rFonts w:ascii="Times New Roman" w:hAnsi="Times New Roman" w:cs="Times New Roman"/>
          <w:b/>
          <w:bCs/>
          <w:sz w:val="24"/>
          <w:szCs w:val="24"/>
        </w:rPr>
        <w:t>the EIA Regulations</w:t>
      </w:r>
      <w:r w:rsidR="000643A4" w:rsidRPr="00D1038C">
        <w:rPr>
          <w:rFonts w:ascii="Times New Roman" w:hAnsi="Times New Roman" w:cs="Times New Roman"/>
          <w:sz w:val="24"/>
          <w:szCs w:val="24"/>
        </w:rPr>
        <w:t>”) for the con</w:t>
      </w:r>
      <w:r w:rsidR="00712121" w:rsidRPr="00D1038C">
        <w:rPr>
          <w:rFonts w:ascii="Times New Roman" w:hAnsi="Times New Roman" w:cs="Times New Roman"/>
          <w:sz w:val="24"/>
          <w:szCs w:val="24"/>
        </w:rPr>
        <w:t xml:space="preserve">struction </w:t>
      </w:r>
      <w:r w:rsidR="000643A4" w:rsidRPr="00D1038C">
        <w:rPr>
          <w:rFonts w:ascii="Times New Roman" w:hAnsi="Times New Roman" w:cs="Times New Roman"/>
          <w:sz w:val="24"/>
          <w:szCs w:val="24"/>
        </w:rPr>
        <w:t xml:space="preserve">of </w:t>
      </w:r>
      <w:r w:rsidR="0023395F" w:rsidRPr="00D1038C">
        <w:rPr>
          <w:rFonts w:ascii="Times New Roman" w:hAnsi="Times New Roman" w:cs="Times New Roman"/>
          <w:sz w:val="24"/>
          <w:szCs w:val="24"/>
        </w:rPr>
        <w:t>the proposed road.</w:t>
      </w:r>
    </w:p>
    <w:p w14:paraId="5C1FFC59" w14:textId="691B32CE" w:rsidR="000643A4"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w:t>
      </w:r>
      <w:r w:rsidRPr="00E7099D">
        <w:rPr>
          <w:rFonts w:ascii="Times New Roman" w:hAnsi="Times New Roman" w:cs="Times New Roman"/>
          <w:sz w:val="24"/>
          <w:szCs w:val="24"/>
        </w:rPr>
        <w:tab/>
      </w:r>
      <w:r w:rsidR="000643A4" w:rsidRPr="00D1038C">
        <w:rPr>
          <w:rFonts w:ascii="Times New Roman" w:hAnsi="Times New Roman" w:cs="Times New Roman"/>
          <w:sz w:val="24"/>
          <w:szCs w:val="24"/>
        </w:rPr>
        <w:t xml:space="preserve">Environmental authorisation was required for </w:t>
      </w:r>
      <w:r w:rsidR="00F75D50" w:rsidRPr="00D1038C">
        <w:rPr>
          <w:rFonts w:ascii="Times New Roman" w:hAnsi="Times New Roman" w:cs="Times New Roman"/>
          <w:sz w:val="24"/>
          <w:szCs w:val="24"/>
        </w:rPr>
        <w:t xml:space="preserve">the proposed </w:t>
      </w:r>
      <w:r w:rsidR="000643A4" w:rsidRPr="00D1038C">
        <w:rPr>
          <w:rFonts w:ascii="Times New Roman" w:hAnsi="Times New Roman" w:cs="Times New Roman"/>
          <w:sz w:val="24"/>
          <w:szCs w:val="24"/>
        </w:rPr>
        <w:t>road because its construction and the establishment of the road reserve gives rise to listed activities</w:t>
      </w:r>
      <w:r w:rsidR="009F0269" w:rsidRPr="00D1038C">
        <w:rPr>
          <w:rFonts w:ascii="Times New Roman" w:hAnsi="Times New Roman" w:cs="Times New Roman"/>
          <w:sz w:val="24"/>
          <w:szCs w:val="24"/>
        </w:rPr>
        <w:t xml:space="preserve"> in respect of</w:t>
      </w:r>
      <w:r w:rsidR="000643A4" w:rsidRPr="00D1038C">
        <w:rPr>
          <w:rFonts w:ascii="Times New Roman" w:hAnsi="Times New Roman" w:cs="Times New Roman"/>
          <w:sz w:val="24"/>
          <w:szCs w:val="24"/>
        </w:rPr>
        <w:t>: (a) the infilling of more than 10 m³ of material into a wetland; (b) the removal of an area of indigenous vegetation exceeding 300 m².</w:t>
      </w:r>
    </w:p>
    <w:p w14:paraId="2417EC20" w14:textId="761A8600" w:rsidR="00A773A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w:t>
      </w:r>
      <w:r w:rsidRPr="00E7099D">
        <w:rPr>
          <w:rFonts w:ascii="Times New Roman" w:hAnsi="Times New Roman" w:cs="Times New Roman"/>
          <w:sz w:val="24"/>
          <w:szCs w:val="24"/>
        </w:rPr>
        <w:tab/>
      </w:r>
      <w:r w:rsidR="0013244B" w:rsidRPr="00D1038C">
        <w:rPr>
          <w:rFonts w:ascii="Times New Roman" w:hAnsi="Times New Roman" w:cs="Times New Roman"/>
          <w:sz w:val="24"/>
          <w:szCs w:val="24"/>
        </w:rPr>
        <w:t xml:space="preserve">In its original notice of motion dated 17 March 2021, the applicant sought relief in terms of </w:t>
      </w:r>
      <w:r w:rsidR="00936CBF" w:rsidRPr="00D1038C">
        <w:rPr>
          <w:rFonts w:ascii="Times New Roman" w:hAnsi="Times New Roman" w:cs="Times New Roman"/>
          <w:sz w:val="24"/>
          <w:szCs w:val="24"/>
        </w:rPr>
        <w:t>ten</w:t>
      </w:r>
      <w:r w:rsidR="0013244B" w:rsidRPr="00D1038C">
        <w:rPr>
          <w:rFonts w:ascii="Times New Roman" w:hAnsi="Times New Roman" w:cs="Times New Roman"/>
          <w:sz w:val="24"/>
          <w:szCs w:val="24"/>
        </w:rPr>
        <w:t xml:space="preserve"> specific prayers.</w:t>
      </w:r>
      <w:r w:rsidR="00EE307C" w:rsidRPr="00D1038C">
        <w:rPr>
          <w:rFonts w:ascii="Times New Roman" w:hAnsi="Times New Roman" w:cs="Times New Roman"/>
          <w:sz w:val="24"/>
          <w:szCs w:val="24"/>
        </w:rPr>
        <w:t xml:space="preserve"> In its amended notice of motion (filed pursuant to </w:t>
      </w:r>
      <w:r w:rsidR="00866348" w:rsidRPr="00D1038C">
        <w:rPr>
          <w:rFonts w:ascii="Times New Roman" w:hAnsi="Times New Roman" w:cs="Times New Roman"/>
          <w:sz w:val="24"/>
          <w:szCs w:val="24"/>
        </w:rPr>
        <w:t>R</w:t>
      </w:r>
      <w:r w:rsidR="00EE307C" w:rsidRPr="00D1038C">
        <w:rPr>
          <w:rFonts w:ascii="Times New Roman" w:hAnsi="Times New Roman" w:cs="Times New Roman"/>
          <w:sz w:val="24"/>
          <w:szCs w:val="24"/>
        </w:rPr>
        <w:t xml:space="preserve">ule 53 </w:t>
      </w:r>
      <w:r w:rsidR="00866348" w:rsidRPr="00D1038C">
        <w:rPr>
          <w:rFonts w:ascii="Times New Roman" w:hAnsi="Times New Roman" w:cs="Times New Roman"/>
          <w:sz w:val="24"/>
          <w:szCs w:val="24"/>
        </w:rPr>
        <w:t>(4</w:t>
      </w:r>
      <w:r w:rsidR="00EE307C" w:rsidRPr="00D1038C">
        <w:rPr>
          <w:rFonts w:ascii="Times New Roman" w:hAnsi="Times New Roman" w:cs="Times New Roman"/>
          <w:sz w:val="24"/>
          <w:szCs w:val="24"/>
        </w:rPr>
        <w:t>)</w:t>
      </w:r>
      <w:r w:rsidR="008D3C0F" w:rsidRPr="00D1038C">
        <w:rPr>
          <w:rFonts w:ascii="Times New Roman" w:hAnsi="Times New Roman" w:cs="Times New Roman"/>
          <w:sz w:val="24"/>
          <w:szCs w:val="24"/>
        </w:rPr>
        <w:t>)</w:t>
      </w:r>
      <w:r w:rsidR="00EE307C" w:rsidRPr="00D1038C">
        <w:rPr>
          <w:rFonts w:ascii="Times New Roman" w:hAnsi="Times New Roman" w:cs="Times New Roman"/>
          <w:sz w:val="24"/>
          <w:szCs w:val="24"/>
        </w:rPr>
        <w:t xml:space="preserve"> </w:t>
      </w:r>
      <w:r w:rsidR="00EE307C" w:rsidRPr="00D1038C">
        <w:rPr>
          <w:rFonts w:ascii="Times New Roman" w:hAnsi="Times New Roman" w:cs="Times New Roman"/>
          <w:sz w:val="24"/>
          <w:szCs w:val="24"/>
        </w:rPr>
        <w:lastRenderedPageBreak/>
        <w:t>certain further relief was sought</w:t>
      </w:r>
      <w:r w:rsidR="00EF769A" w:rsidRPr="00D1038C">
        <w:rPr>
          <w:rFonts w:ascii="Times New Roman" w:hAnsi="Times New Roman" w:cs="Times New Roman"/>
          <w:sz w:val="24"/>
          <w:szCs w:val="24"/>
        </w:rPr>
        <w:t xml:space="preserve">, </w:t>
      </w:r>
      <w:r w:rsidR="00D02497" w:rsidRPr="00D1038C">
        <w:rPr>
          <w:rFonts w:ascii="Times New Roman" w:hAnsi="Times New Roman" w:cs="Times New Roman"/>
          <w:sz w:val="24"/>
          <w:szCs w:val="24"/>
        </w:rPr>
        <w:t>which the applicant subsequently indicated that it was withdrawing.</w:t>
      </w:r>
    </w:p>
    <w:p w14:paraId="2416DCA7" w14:textId="4B4AC454" w:rsidR="00D0249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w:t>
      </w:r>
      <w:r w:rsidRPr="00E7099D">
        <w:rPr>
          <w:rFonts w:ascii="Times New Roman" w:hAnsi="Times New Roman" w:cs="Times New Roman"/>
          <w:sz w:val="24"/>
          <w:szCs w:val="24"/>
        </w:rPr>
        <w:tab/>
      </w:r>
      <w:r w:rsidR="00DF2BCF" w:rsidRPr="00D1038C">
        <w:rPr>
          <w:rFonts w:ascii="Times New Roman" w:hAnsi="Times New Roman" w:cs="Times New Roman"/>
          <w:sz w:val="24"/>
          <w:szCs w:val="24"/>
        </w:rPr>
        <w:t>T</w:t>
      </w:r>
      <w:r w:rsidR="0064277D" w:rsidRPr="00D1038C">
        <w:rPr>
          <w:rFonts w:ascii="Times New Roman" w:hAnsi="Times New Roman" w:cs="Times New Roman"/>
          <w:sz w:val="24"/>
          <w:szCs w:val="24"/>
        </w:rPr>
        <w:t xml:space="preserve">he following </w:t>
      </w:r>
      <w:r w:rsidR="004E76F2" w:rsidRPr="00D1038C">
        <w:rPr>
          <w:rFonts w:ascii="Times New Roman" w:hAnsi="Times New Roman" w:cs="Times New Roman"/>
          <w:sz w:val="24"/>
          <w:szCs w:val="24"/>
        </w:rPr>
        <w:t xml:space="preserve">substantive </w:t>
      </w:r>
      <w:r w:rsidR="00DF2BCF" w:rsidRPr="00D1038C">
        <w:rPr>
          <w:rFonts w:ascii="Times New Roman" w:hAnsi="Times New Roman" w:cs="Times New Roman"/>
          <w:sz w:val="24"/>
          <w:szCs w:val="24"/>
        </w:rPr>
        <w:t>relief is accordingly sought</w:t>
      </w:r>
      <w:r w:rsidR="00DD3A0D" w:rsidRPr="00D1038C">
        <w:rPr>
          <w:rFonts w:ascii="Times New Roman" w:hAnsi="Times New Roman" w:cs="Times New Roman"/>
          <w:sz w:val="24"/>
          <w:szCs w:val="24"/>
        </w:rPr>
        <w:t xml:space="preserve"> in this application</w:t>
      </w:r>
      <w:r w:rsidR="00877AC0" w:rsidRPr="00D1038C">
        <w:rPr>
          <w:rFonts w:ascii="Times New Roman" w:hAnsi="Times New Roman" w:cs="Times New Roman"/>
          <w:sz w:val="24"/>
          <w:szCs w:val="24"/>
        </w:rPr>
        <w:t>:</w:t>
      </w:r>
    </w:p>
    <w:p w14:paraId="215D95B5" w14:textId="7DD214B9" w:rsidR="00F77722"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w:t>
      </w:r>
      <w:r w:rsidRPr="00E7099D">
        <w:rPr>
          <w:rFonts w:ascii="Times New Roman" w:hAnsi="Times New Roman" w:cs="Times New Roman"/>
          <w:sz w:val="24"/>
          <w:szCs w:val="24"/>
        </w:rPr>
        <w:tab/>
      </w:r>
      <w:r w:rsidR="00834223" w:rsidRPr="00D1038C">
        <w:rPr>
          <w:rFonts w:ascii="Times New Roman" w:hAnsi="Times New Roman" w:cs="Times New Roman"/>
          <w:sz w:val="24"/>
          <w:szCs w:val="24"/>
        </w:rPr>
        <w:t>An Order reviewing and setting aside the decision of the Director</w:t>
      </w:r>
      <w:r w:rsidR="00EF4037" w:rsidRPr="00D1038C">
        <w:rPr>
          <w:rFonts w:ascii="Times New Roman" w:hAnsi="Times New Roman" w:cs="Times New Roman"/>
          <w:sz w:val="24"/>
          <w:szCs w:val="24"/>
        </w:rPr>
        <w:t xml:space="preserve"> taken on 22 November 2019 </w:t>
      </w:r>
      <w:r w:rsidR="00B21B74" w:rsidRPr="00D1038C">
        <w:rPr>
          <w:rFonts w:ascii="Times New Roman" w:hAnsi="Times New Roman" w:cs="Times New Roman"/>
          <w:sz w:val="24"/>
          <w:szCs w:val="24"/>
        </w:rPr>
        <w:t xml:space="preserve">granting the </w:t>
      </w:r>
      <w:r w:rsidR="00B038BE" w:rsidRPr="00D1038C">
        <w:rPr>
          <w:rFonts w:ascii="Times New Roman" w:hAnsi="Times New Roman" w:cs="Times New Roman"/>
          <w:sz w:val="24"/>
          <w:szCs w:val="24"/>
        </w:rPr>
        <w:t xml:space="preserve">City’s </w:t>
      </w:r>
      <w:r w:rsidR="00B21B74" w:rsidRPr="00D1038C">
        <w:rPr>
          <w:rFonts w:ascii="Times New Roman" w:hAnsi="Times New Roman" w:cs="Times New Roman"/>
          <w:sz w:val="24"/>
          <w:szCs w:val="24"/>
        </w:rPr>
        <w:t xml:space="preserve">application for environmental authorisation for the </w:t>
      </w:r>
      <w:r w:rsidR="00E1187C" w:rsidRPr="00D1038C">
        <w:rPr>
          <w:rFonts w:ascii="Times New Roman" w:hAnsi="Times New Roman" w:cs="Times New Roman"/>
          <w:sz w:val="24"/>
          <w:szCs w:val="24"/>
        </w:rPr>
        <w:t>proposed road</w:t>
      </w:r>
      <w:r w:rsidR="000D2A14" w:rsidRPr="00D1038C">
        <w:rPr>
          <w:rFonts w:ascii="Times New Roman" w:hAnsi="Times New Roman" w:cs="Times New Roman"/>
          <w:sz w:val="24"/>
          <w:szCs w:val="24"/>
        </w:rPr>
        <w:t>.</w:t>
      </w:r>
    </w:p>
    <w:p w14:paraId="0904A44F" w14:textId="76F6AE78" w:rsidR="00CC0FF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5.2.</w:t>
      </w:r>
      <w:r w:rsidRPr="00E7099D">
        <w:rPr>
          <w:rFonts w:ascii="Times New Roman" w:hAnsi="Times New Roman" w:cs="Times New Roman"/>
          <w:sz w:val="24"/>
          <w:szCs w:val="24"/>
        </w:rPr>
        <w:tab/>
      </w:r>
      <w:r w:rsidR="000D2A14" w:rsidRPr="00D1038C">
        <w:rPr>
          <w:rFonts w:ascii="Times New Roman" w:hAnsi="Times New Roman" w:cs="Times New Roman"/>
          <w:sz w:val="24"/>
          <w:szCs w:val="24"/>
        </w:rPr>
        <w:t xml:space="preserve">An Order reviewing and setting aside the decision of the </w:t>
      </w:r>
      <w:r w:rsidR="002113F6" w:rsidRPr="00D1038C">
        <w:rPr>
          <w:rFonts w:ascii="Times New Roman" w:hAnsi="Times New Roman" w:cs="Times New Roman"/>
          <w:sz w:val="24"/>
          <w:szCs w:val="24"/>
        </w:rPr>
        <w:t xml:space="preserve">MEC </w:t>
      </w:r>
      <w:r w:rsidR="00541861" w:rsidRPr="00D1038C">
        <w:rPr>
          <w:rFonts w:ascii="Times New Roman" w:hAnsi="Times New Roman" w:cs="Times New Roman"/>
          <w:sz w:val="24"/>
          <w:szCs w:val="24"/>
        </w:rPr>
        <w:t>taken on 18 September 2020, sitting as the</w:t>
      </w:r>
      <w:r w:rsidR="00223CD6" w:rsidRPr="00D1038C">
        <w:rPr>
          <w:rFonts w:ascii="Times New Roman" w:hAnsi="Times New Roman" w:cs="Times New Roman"/>
          <w:sz w:val="24"/>
          <w:szCs w:val="24"/>
        </w:rPr>
        <w:t xml:space="preserve"> </w:t>
      </w:r>
      <w:r w:rsidR="00191D1C" w:rsidRPr="00D1038C">
        <w:rPr>
          <w:rFonts w:ascii="Times New Roman" w:hAnsi="Times New Roman" w:cs="Times New Roman"/>
          <w:sz w:val="24"/>
          <w:szCs w:val="24"/>
        </w:rPr>
        <w:t xml:space="preserve">appeal </w:t>
      </w:r>
      <w:r w:rsidR="00223CD6" w:rsidRPr="00D1038C">
        <w:rPr>
          <w:rFonts w:ascii="Times New Roman" w:hAnsi="Times New Roman" w:cs="Times New Roman"/>
          <w:sz w:val="24"/>
          <w:szCs w:val="24"/>
        </w:rPr>
        <w:t>authority, refusing the appeal of the applicant</w:t>
      </w:r>
      <w:r w:rsidR="00CC0FF1" w:rsidRPr="00D1038C">
        <w:rPr>
          <w:rFonts w:ascii="Times New Roman" w:hAnsi="Times New Roman" w:cs="Times New Roman"/>
          <w:sz w:val="24"/>
          <w:szCs w:val="24"/>
        </w:rPr>
        <w:t xml:space="preserve"> against the environmental authorisation for the proposed road.</w:t>
      </w:r>
    </w:p>
    <w:p w14:paraId="1EA7FE04" w14:textId="2EA852F8" w:rsidR="00586748"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5.3.</w:t>
      </w:r>
      <w:r w:rsidRPr="00E7099D">
        <w:rPr>
          <w:rFonts w:ascii="Times New Roman" w:hAnsi="Times New Roman" w:cs="Times New Roman"/>
          <w:sz w:val="24"/>
          <w:szCs w:val="24"/>
        </w:rPr>
        <w:tab/>
      </w:r>
      <w:r w:rsidR="00A4439E" w:rsidRPr="00D1038C">
        <w:rPr>
          <w:rFonts w:ascii="Times New Roman" w:hAnsi="Times New Roman" w:cs="Times New Roman"/>
          <w:sz w:val="24"/>
          <w:szCs w:val="24"/>
        </w:rPr>
        <w:t xml:space="preserve">An </w:t>
      </w:r>
      <w:r w:rsidR="000D51A9" w:rsidRPr="00D1038C">
        <w:rPr>
          <w:rFonts w:ascii="Times New Roman" w:hAnsi="Times New Roman" w:cs="Times New Roman"/>
          <w:sz w:val="24"/>
          <w:szCs w:val="24"/>
        </w:rPr>
        <w:t>O</w:t>
      </w:r>
      <w:r w:rsidR="00A4439E" w:rsidRPr="00D1038C">
        <w:rPr>
          <w:rFonts w:ascii="Times New Roman" w:hAnsi="Times New Roman" w:cs="Times New Roman"/>
          <w:sz w:val="24"/>
          <w:szCs w:val="24"/>
        </w:rPr>
        <w:t>rder declaring that the failure to commission</w:t>
      </w:r>
      <w:r w:rsidR="0085591E" w:rsidRPr="00D1038C">
        <w:rPr>
          <w:rFonts w:ascii="Times New Roman" w:hAnsi="Times New Roman" w:cs="Times New Roman"/>
          <w:sz w:val="24"/>
          <w:szCs w:val="24"/>
        </w:rPr>
        <w:t xml:space="preserve"> specialist a</w:t>
      </w:r>
      <w:r w:rsidR="000D51A9" w:rsidRPr="00D1038C">
        <w:rPr>
          <w:rFonts w:ascii="Times New Roman" w:hAnsi="Times New Roman" w:cs="Times New Roman"/>
          <w:sz w:val="24"/>
          <w:szCs w:val="24"/>
        </w:rPr>
        <w:t xml:space="preserve">nuran </w:t>
      </w:r>
      <w:r w:rsidR="0085591E" w:rsidRPr="00D1038C">
        <w:rPr>
          <w:rFonts w:ascii="Times New Roman" w:hAnsi="Times New Roman" w:cs="Times New Roman"/>
          <w:sz w:val="24"/>
          <w:szCs w:val="24"/>
        </w:rPr>
        <w:t xml:space="preserve">or amphibian study into the impact of the proposed </w:t>
      </w:r>
      <w:r w:rsidR="00257B45" w:rsidRPr="00D1038C">
        <w:rPr>
          <w:rFonts w:ascii="Times New Roman" w:hAnsi="Times New Roman" w:cs="Times New Roman"/>
          <w:sz w:val="24"/>
          <w:szCs w:val="24"/>
        </w:rPr>
        <w:t xml:space="preserve">road </w:t>
      </w:r>
      <w:r w:rsidR="0085591E" w:rsidRPr="00D1038C">
        <w:rPr>
          <w:rFonts w:ascii="Times New Roman" w:hAnsi="Times New Roman" w:cs="Times New Roman"/>
          <w:sz w:val="24"/>
          <w:szCs w:val="24"/>
        </w:rPr>
        <w:t xml:space="preserve">on the WLT in particular constitutes a fatal flaw in the </w:t>
      </w:r>
      <w:r w:rsidR="000060AF" w:rsidRPr="00D1038C">
        <w:rPr>
          <w:rFonts w:ascii="Times New Roman" w:hAnsi="Times New Roman" w:cs="Times New Roman"/>
          <w:sz w:val="24"/>
          <w:szCs w:val="24"/>
        </w:rPr>
        <w:t>B</w:t>
      </w:r>
      <w:r w:rsidR="0085591E" w:rsidRPr="00D1038C">
        <w:rPr>
          <w:rFonts w:ascii="Times New Roman" w:hAnsi="Times New Roman" w:cs="Times New Roman"/>
          <w:sz w:val="24"/>
          <w:szCs w:val="24"/>
        </w:rPr>
        <w:t xml:space="preserve">asic </w:t>
      </w:r>
      <w:r w:rsidR="000060AF" w:rsidRPr="00D1038C">
        <w:rPr>
          <w:rFonts w:ascii="Times New Roman" w:hAnsi="Times New Roman" w:cs="Times New Roman"/>
          <w:sz w:val="24"/>
          <w:szCs w:val="24"/>
        </w:rPr>
        <w:t>A</w:t>
      </w:r>
      <w:r w:rsidR="0085591E" w:rsidRPr="00D1038C">
        <w:rPr>
          <w:rFonts w:ascii="Times New Roman" w:hAnsi="Times New Roman" w:cs="Times New Roman"/>
          <w:sz w:val="24"/>
          <w:szCs w:val="24"/>
        </w:rPr>
        <w:t xml:space="preserve">ssessment </w:t>
      </w:r>
      <w:r w:rsidR="000060AF" w:rsidRPr="00D1038C">
        <w:rPr>
          <w:rFonts w:ascii="Times New Roman" w:hAnsi="Times New Roman" w:cs="Times New Roman"/>
          <w:sz w:val="24"/>
          <w:szCs w:val="24"/>
        </w:rPr>
        <w:t>R</w:t>
      </w:r>
      <w:r w:rsidR="0085591E" w:rsidRPr="00D1038C">
        <w:rPr>
          <w:rFonts w:ascii="Times New Roman" w:hAnsi="Times New Roman" w:cs="Times New Roman"/>
          <w:sz w:val="24"/>
          <w:szCs w:val="24"/>
        </w:rPr>
        <w:t xml:space="preserve">eport </w:t>
      </w:r>
      <w:r w:rsidR="00A52625" w:rsidRPr="00D1038C">
        <w:rPr>
          <w:rFonts w:ascii="Times New Roman" w:hAnsi="Times New Roman" w:cs="Times New Roman"/>
          <w:sz w:val="24"/>
          <w:szCs w:val="24"/>
        </w:rPr>
        <w:t>(</w:t>
      </w:r>
      <w:r w:rsidR="00357A9F" w:rsidRPr="00D1038C">
        <w:rPr>
          <w:rFonts w:ascii="Times New Roman" w:hAnsi="Times New Roman" w:cs="Times New Roman"/>
          <w:sz w:val="24"/>
          <w:szCs w:val="24"/>
        </w:rPr>
        <w:t xml:space="preserve">also referred to as the </w:t>
      </w:r>
      <w:r w:rsidR="00A52625" w:rsidRPr="00D1038C">
        <w:rPr>
          <w:rFonts w:ascii="Times New Roman" w:hAnsi="Times New Roman" w:cs="Times New Roman"/>
          <w:sz w:val="24"/>
          <w:szCs w:val="24"/>
        </w:rPr>
        <w:t>“</w:t>
      </w:r>
      <w:r w:rsidR="00A52625" w:rsidRPr="00D1038C">
        <w:rPr>
          <w:rFonts w:ascii="Times New Roman" w:hAnsi="Times New Roman" w:cs="Times New Roman"/>
          <w:b/>
          <w:bCs/>
          <w:sz w:val="24"/>
          <w:szCs w:val="24"/>
        </w:rPr>
        <w:t>BAR</w:t>
      </w:r>
      <w:r w:rsidR="00A52625" w:rsidRPr="00D1038C">
        <w:rPr>
          <w:rFonts w:ascii="Times New Roman" w:hAnsi="Times New Roman" w:cs="Times New Roman"/>
          <w:sz w:val="24"/>
          <w:szCs w:val="24"/>
        </w:rPr>
        <w:t xml:space="preserve">”) </w:t>
      </w:r>
      <w:r w:rsidR="0085591E" w:rsidRPr="00D1038C">
        <w:rPr>
          <w:rFonts w:ascii="Times New Roman" w:hAnsi="Times New Roman" w:cs="Times New Roman"/>
          <w:sz w:val="24"/>
          <w:szCs w:val="24"/>
        </w:rPr>
        <w:t xml:space="preserve">submitted by Chand </w:t>
      </w:r>
      <w:r w:rsidR="000060AF" w:rsidRPr="00D1038C">
        <w:rPr>
          <w:rFonts w:ascii="Times New Roman" w:hAnsi="Times New Roman" w:cs="Times New Roman"/>
          <w:sz w:val="24"/>
          <w:szCs w:val="24"/>
        </w:rPr>
        <w:t>E</w:t>
      </w:r>
      <w:r w:rsidR="0085591E" w:rsidRPr="00D1038C">
        <w:rPr>
          <w:rFonts w:ascii="Times New Roman" w:hAnsi="Times New Roman" w:cs="Times New Roman"/>
          <w:sz w:val="24"/>
          <w:szCs w:val="24"/>
        </w:rPr>
        <w:t xml:space="preserve">nvironmental </w:t>
      </w:r>
      <w:r w:rsidR="000060AF" w:rsidRPr="00D1038C">
        <w:rPr>
          <w:rFonts w:ascii="Times New Roman" w:hAnsi="Times New Roman" w:cs="Times New Roman"/>
          <w:sz w:val="24"/>
          <w:szCs w:val="24"/>
        </w:rPr>
        <w:t>C</w:t>
      </w:r>
      <w:r w:rsidR="0085591E" w:rsidRPr="00D1038C">
        <w:rPr>
          <w:rFonts w:ascii="Times New Roman" w:hAnsi="Times New Roman" w:cs="Times New Roman"/>
          <w:sz w:val="24"/>
          <w:szCs w:val="24"/>
        </w:rPr>
        <w:t xml:space="preserve">onsultants </w:t>
      </w:r>
      <w:r w:rsidR="00364810" w:rsidRPr="00D1038C">
        <w:rPr>
          <w:rFonts w:ascii="Times New Roman" w:hAnsi="Times New Roman" w:cs="Times New Roman"/>
          <w:sz w:val="24"/>
          <w:szCs w:val="24"/>
        </w:rPr>
        <w:t xml:space="preserve">(also referred to as the </w:t>
      </w:r>
      <w:r w:rsidR="00E07338" w:rsidRPr="00D1038C">
        <w:rPr>
          <w:rFonts w:ascii="Times New Roman" w:hAnsi="Times New Roman" w:cs="Times New Roman"/>
          <w:sz w:val="24"/>
          <w:szCs w:val="24"/>
        </w:rPr>
        <w:t>“</w:t>
      </w:r>
      <w:r w:rsidR="00EE4E4F" w:rsidRPr="00D1038C">
        <w:rPr>
          <w:rFonts w:ascii="Times New Roman" w:hAnsi="Times New Roman" w:cs="Times New Roman"/>
          <w:b/>
          <w:bCs/>
          <w:sz w:val="24"/>
          <w:szCs w:val="24"/>
        </w:rPr>
        <w:t>Chand</w:t>
      </w:r>
      <w:r w:rsidR="00EE4E4F" w:rsidRPr="00D1038C">
        <w:rPr>
          <w:rFonts w:ascii="Times New Roman" w:hAnsi="Times New Roman" w:cs="Times New Roman"/>
          <w:sz w:val="24"/>
          <w:szCs w:val="24"/>
        </w:rPr>
        <w:t>”)</w:t>
      </w:r>
      <w:r w:rsidR="00364810" w:rsidRPr="00D1038C">
        <w:rPr>
          <w:rFonts w:ascii="Times New Roman" w:hAnsi="Times New Roman" w:cs="Times New Roman"/>
          <w:sz w:val="24"/>
          <w:szCs w:val="24"/>
        </w:rPr>
        <w:t xml:space="preserve"> </w:t>
      </w:r>
      <w:r w:rsidR="0085591E" w:rsidRPr="00D1038C">
        <w:rPr>
          <w:rFonts w:ascii="Times New Roman" w:hAnsi="Times New Roman" w:cs="Times New Roman"/>
          <w:sz w:val="24"/>
          <w:szCs w:val="24"/>
        </w:rPr>
        <w:t xml:space="preserve">in the </w:t>
      </w:r>
      <w:r w:rsidR="00364810" w:rsidRPr="00D1038C">
        <w:rPr>
          <w:rFonts w:ascii="Times New Roman" w:hAnsi="Times New Roman" w:cs="Times New Roman"/>
          <w:sz w:val="24"/>
          <w:szCs w:val="24"/>
        </w:rPr>
        <w:t xml:space="preserve">City’s </w:t>
      </w:r>
      <w:r w:rsidR="0085591E" w:rsidRPr="00D1038C">
        <w:rPr>
          <w:rFonts w:ascii="Times New Roman" w:hAnsi="Times New Roman" w:cs="Times New Roman"/>
          <w:sz w:val="24"/>
          <w:szCs w:val="24"/>
        </w:rPr>
        <w:t>application</w:t>
      </w:r>
      <w:r w:rsidR="000D51A9" w:rsidRPr="00D1038C">
        <w:rPr>
          <w:rFonts w:ascii="Times New Roman" w:hAnsi="Times New Roman" w:cs="Times New Roman"/>
          <w:sz w:val="24"/>
          <w:szCs w:val="24"/>
        </w:rPr>
        <w:t xml:space="preserve"> for an environmental authori</w:t>
      </w:r>
      <w:r w:rsidR="002E4709" w:rsidRPr="00D1038C">
        <w:rPr>
          <w:rFonts w:ascii="Times New Roman" w:hAnsi="Times New Roman" w:cs="Times New Roman"/>
          <w:sz w:val="24"/>
          <w:szCs w:val="24"/>
        </w:rPr>
        <w:t xml:space="preserve">sation </w:t>
      </w:r>
      <w:r w:rsidR="000D51A9" w:rsidRPr="00D1038C">
        <w:rPr>
          <w:rFonts w:ascii="Times New Roman" w:hAnsi="Times New Roman" w:cs="Times New Roman"/>
          <w:sz w:val="24"/>
          <w:szCs w:val="24"/>
        </w:rPr>
        <w:t xml:space="preserve">to construct the proposed </w:t>
      </w:r>
      <w:r w:rsidR="00586748" w:rsidRPr="00D1038C">
        <w:rPr>
          <w:rFonts w:ascii="Times New Roman" w:hAnsi="Times New Roman" w:cs="Times New Roman"/>
          <w:sz w:val="24"/>
          <w:szCs w:val="24"/>
        </w:rPr>
        <w:t>road.</w:t>
      </w:r>
    </w:p>
    <w:p w14:paraId="7E319279" w14:textId="1AA7C276" w:rsidR="00F77722"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5.4.</w:t>
      </w:r>
      <w:r w:rsidRPr="00E7099D">
        <w:rPr>
          <w:rFonts w:ascii="Times New Roman" w:hAnsi="Times New Roman" w:cs="Times New Roman"/>
          <w:sz w:val="24"/>
          <w:szCs w:val="24"/>
        </w:rPr>
        <w:tab/>
      </w:r>
      <w:r w:rsidR="00742B5F" w:rsidRPr="00D1038C">
        <w:rPr>
          <w:rFonts w:ascii="Times New Roman" w:hAnsi="Times New Roman" w:cs="Times New Roman"/>
          <w:sz w:val="24"/>
          <w:szCs w:val="24"/>
        </w:rPr>
        <w:t xml:space="preserve">An Order declaring the submission of the aforesaid </w:t>
      </w:r>
      <w:r w:rsidR="004568C4" w:rsidRPr="00D1038C">
        <w:rPr>
          <w:rFonts w:ascii="Times New Roman" w:hAnsi="Times New Roman" w:cs="Times New Roman"/>
          <w:sz w:val="24"/>
          <w:szCs w:val="24"/>
        </w:rPr>
        <w:t>B</w:t>
      </w:r>
      <w:r w:rsidR="00EE4E4F" w:rsidRPr="00D1038C">
        <w:rPr>
          <w:rFonts w:ascii="Times New Roman" w:hAnsi="Times New Roman" w:cs="Times New Roman"/>
          <w:sz w:val="24"/>
          <w:szCs w:val="24"/>
        </w:rPr>
        <w:t xml:space="preserve">AR </w:t>
      </w:r>
      <w:r w:rsidR="00742B5F" w:rsidRPr="00D1038C">
        <w:rPr>
          <w:rFonts w:ascii="Times New Roman" w:hAnsi="Times New Roman" w:cs="Times New Roman"/>
          <w:sz w:val="24"/>
          <w:szCs w:val="24"/>
        </w:rPr>
        <w:t>by Chand, and not by a single</w:t>
      </w:r>
      <w:r w:rsidR="004568C4" w:rsidRPr="00D1038C">
        <w:rPr>
          <w:rFonts w:ascii="Times New Roman" w:hAnsi="Times New Roman" w:cs="Times New Roman"/>
          <w:sz w:val="24"/>
          <w:szCs w:val="24"/>
        </w:rPr>
        <w:t xml:space="preserve"> natural person is in contravention of the intention of the N</w:t>
      </w:r>
      <w:r w:rsidR="00586748" w:rsidRPr="00D1038C">
        <w:rPr>
          <w:rFonts w:ascii="Times New Roman" w:hAnsi="Times New Roman" w:cs="Times New Roman"/>
          <w:sz w:val="24"/>
          <w:szCs w:val="24"/>
        </w:rPr>
        <w:t>EMA</w:t>
      </w:r>
      <w:r w:rsidR="004568C4" w:rsidRPr="00D1038C">
        <w:rPr>
          <w:rFonts w:ascii="Times New Roman" w:hAnsi="Times New Roman" w:cs="Times New Roman"/>
          <w:sz w:val="24"/>
          <w:szCs w:val="24"/>
        </w:rPr>
        <w:t xml:space="preserve">, and in particular of the definition of an </w:t>
      </w:r>
      <w:r w:rsidR="00A30007" w:rsidRPr="00D1038C">
        <w:rPr>
          <w:rFonts w:ascii="Times New Roman" w:hAnsi="Times New Roman" w:cs="Times New Roman"/>
          <w:sz w:val="24"/>
          <w:szCs w:val="24"/>
        </w:rPr>
        <w:t>E</w:t>
      </w:r>
      <w:r w:rsidR="004568C4" w:rsidRPr="00D1038C">
        <w:rPr>
          <w:rFonts w:ascii="Times New Roman" w:hAnsi="Times New Roman" w:cs="Times New Roman"/>
          <w:sz w:val="24"/>
          <w:szCs w:val="24"/>
        </w:rPr>
        <w:t xml:space="preserve">nvironmental </w:t>
      </w:r>
      <w:r w:rsidR="00A30007" w:rsidRPr="00D1038C">
        <w:rPr>
          <w:rFonts w:ascii="Times New Roman" w:hAnsi="Times New Roman" w:cs="Times New Roman"/>
          <w:sz w:val="24"/>
          <w:szCs w:val="24"/>
        </w:rPr>
        <w:t>A</w:t>
      </w:r>
      <w:r w:rsidR="004568C4" w:rsidRPr="00D1038C">
        <w:rPr>
          <w:rFonts w:ascii="Times New Roman" w:hAnsi="Times New Roman" w:cs="Times New Roman"/>
          <w:sz w:val="24"/>
          <w:szCs w:val="24"/>
        </w:rPr>
        <w:t xml:space="preserve">ssessment </w:t>
      </w:r>
      <w:r w:rsidR="00A30007" w:rsidRPr="00D1038C">
        <w:rPr>
          <w:rFonts w:ascii="Times New Roman" w:hAnsi="Times New Roman" w:cs="Times New Roman"/>
          <w:sz w:val="24"/>
          <w:szCs w:val="24"/>
        </w:rPr>
        <w:t>P</w:t>
      </w:r>
      <w:r w:rsidR="004568C4" w:rsidRPr="00D1038C">
        <w:rPr>
          <w:rFonts w:ascii="Times New Roman" w:hAnsi="Times New Roman" w:cs="Times New Roman"/>
          <w:sz w:val="24"/>
          <w:szCs w:val="24"/>
        </w:rPr>
        <w:t xml:space="preserve">ractitioner </w:t>
      </w:r>
      <w:r w:rsidR="00A30007" w:rsidRPr="00D1038C">
        <w:rPr>
          <w:rFonts w:ascii="Times New Roman" w:hAnsi="Times New Roman" w:cs="Times New Roman"/>
          <w:sz w:val="24"/>
          <w:szCs w:val="24"/>
        </w:rPr>
        <w:t>(“</w:t>
      </w:r>
      <w:r w:rsidR="00A30007" w:rsidRPr="00D1038C">
        <w:rPr>
          <w:rFonts w:ascii="Times New Roman" w:hAnsi="Times New Roman" w:cs="Times New Roman"/>
          <w:b/>
          <w:bCs/>
          <w:sz w:val="24"/>
          <w:szCs w:val="24"/>
        </w:rPr>
        <w:t>EAP</w:t>
      </w:r>
      <w:r w:rsidR="00A30007" w:rsidRPr="00D1038C">
        <w:rPr>
          <w:rFonts w:ascii="Times New Roman" w:hAnsi="Times New Roman" w:cs="Times New Roman"/>
          <w:sz w:val="24"/>
          <w:szCs w:val="24"/>
        </w:rPr>
        <w:t xml:space="preserve">”) </w:t>
      </w:r>
      <w:r w:rsidR="004568C4" w:rsidRPr="00D1038C">
        <w:rPr>
          <w:rFonts w:ascii="Times New Roman" w:hAnsi="Times New Roman" w:cs="Times New Roman"/>
          <w:sz w:val="24"/>
          <w:szCs w:val="24"/>
        </w:rPr>
        <w:t>in section 1 and</w:t>
      </w:r>
      <w:r w:rsidR="000033ED" w:rsidRPr="00D1038C">
        <w:rPr>
          <w:rFonts w:ascii="Times New Roman" w:hAnsi="Times New Roman" w:cs="Times New Roman"/>
          <w:sz w:val="24"/>
          <w:szCs w:val="24"/>
        </w:rPr>
        <w:t xml:space="preserve">, as such, constitutes </w:t>
      </w:r>
      <w:r w:rsidR="004568C4" w:rsidRPr="00D1038C">
        <w:rPr>
          <w:rFonts w:ascii="Times New Roman" w:hAnsi="Times New Roman" w:cs="Times New Roman"/>
          <w:sz w:val="24"/>
          <w:szCs w:val="24"/>
        </w:rPr>
        <w:t>a fatal flaw</w:t>
      </w:r>
      <w:r w:rsidR="000033ED" w:rsidRPr="00D1038C">
        <w:rPr>
          <w:rFonts w:ascii="Times New Roman" w:hAnsi="Times New Roman" w:cs="Times New Roman"/>
          <w:sz w:val="24"/>
          <w:szCs w:val="24"/>
        </w:rPr>
        <w:t>.</w:t>
      </w:r>
    </w:p>
    <w:p w14:paraId="667B1FBB" w14:textId="1C97F0BE" w:rsidR="000033ED"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5.5.</w:t>
      </w:r>
      <w:r w:rsidRPr="00E7099D">
        <w:rPr>
          <w:rFonts w:ascii="Times New Roman" w:hAnsi="Times New Roman" w:cs="Times New Roman"/>
          <w:sz w:val="24"/>
          <w:szCs w:val="24"/>
        </w:rPr>
        <w:tab/>
      </w:r>
      <w:r w:rsidR="000033ED" w:rsidRPr="00D1038C">
        <w:rPr>
          <w:rFonts w:ascii="Times New Roman" w:hAnsi="Times New Roman" w:cs="Times New Roman"/>
          <w:sz w:val="24"/>
          <w:szCs w:val="24"/>
        </w:rPr>
        <w:t xml:space="preserve">An Order </w:t>
      </w:r>
      <w:r w:rsidR="00924041" w:rsidRPr="00D1038C">
        <w:rPr>
          <w:rFonts w:ascii="Times New Roman" w:hAnsi="Times New Roman" w:cs="Times New Roman"/>
          <w:sz w:val="24"/>
          <w:szCs w:val="24"/>
        </w:rPr>
        <w:t>declaring that the B</w:t>
      </w:r>
      <w:r w:rsidR="00E07338" w:rsidRPr="00D1038C">
        <w:rPr>
          <w:rFonts w:ascii="Times New Roman" w:hAnsi="Times New Roman" w:cs="Times New Roman"/>
          <w:sz w:val="24"/>
          <w:szCs w:val="24"/>
        </w:rPr>
        <w:t xml:space="preserve">AR </w:t>
      </w:r>
      <w:r w:rsidR="00924041" w:rsidRPr="00D1038C">
        <w:rPr>
          <w:rFonts w:ascii="Times New Roman" w:hAnsi="Times New Roman" w:cs="Times New Roman"/>
          <w:sz w:val="24"/>
          <w:szCs w:val="24"/>
        </w:rPr>
        <w:t xml:space="preserve">was not conducted with the required objectivity by the appointed </w:t>
      </w:r>
      <w:r w:rsidR="002E7281" w:rsidRPr="00D1038C">
        <w:rPr>
          <w:rFonts w:ascii="Times New Roman" w:hAnsi="Times New Roman" w:cs="Times New Roman"/>
          <w:sz w:val="24"/>
          <w:szCs w:val="24"/>
        </w:rPr>
        <w:t>EAP.</w:t>
      </w:r>
    </w:p>
    <w:p w14:paraId="151EA687" w14:textId="4A8FC3ED" w:rsidR="002E728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5.6.</w:t>
      </w:r>
      <w:r w:rsidRPr="00E7099D">
        <w:rPr>
          <w:rFonts w:ascii="Times New Roman" w:hAnsi="Times New Roman" w:cs="Times New Roman"/>
          <w:sz w:val="24"/>
          <w:szCs w:val="24"/>
        </w:rPr>
        <w:tab/>
      </w:r>
      <w:r w:rsidR="002E7281" w:rsidRPr="00D1038C">
        <w:rPr>
          <w:rFonts w:ascii="Times New Roman" w:hAnsi="Times New Roman" w:cs="Times New Roman"/>
          <w:sz w:val="24"/>
          <w:szCs w:val="24"/>
        </w:rPr>
        <w:t xml:space="preserve">An </w:t>
      </w:r>
      <w:r w:rsidR="00723E7E" w:rsidRPr="00D1038C">
        <w:rPr>
          <w:rFonts w:ascii="Times New Roman" w:hAnsi="Times New Roman" w:cs="Times New Roman"/>
          <w:sz w:val="24"/>
          <w:szCs w:val="24"/>
        </w:rPr>
        <w:t>O</w:t>
      </w:r>
      <w:r w:rsidR="002E7281" w:rsidRPr="00D1038C">
        <w:rPr>
          <w:rFonts w:ascii="Times New Roman" w:hAnsi="Times New Roman" w:cs="Times New Roman"/>
          <w:sz w:val="24"/>
          <w:szCs w:val="24"/>
        </w:rPr>
        <w:t xml:space="preserve">rder declaring that </w:t>
      </w:r>
      <w:r w:rsidR="001626C2" w:rsidRPr="00D1038C">
        <w:rPr>
          <w:rFonts w:ascii="Times New Roman" w:hAnsi="Times New Roman" w:cs="Times New Roman"/>
          <w:sz w:val="24"/>
          <w:szCs w:val="24"/>
        </w:rPr>
        <w:t xml:space="preserve">the lack of objectivity of those involved in the </w:t>
      </w:r>
      <w:r w:rsidR="00723E7E" w:rsidRPr="00D1038C">
        <w:rPr>
          <w:rFonts w:ascii="Times New Roman" w:hAnsi="Times New Roman" w:cs="Times New Roman"/>
          <w:sz w:val="24"/>
          <w:szCs w:val="24"/>
        </w:rPr>
        <w:t xml:space="preserve">preparation </w:t>
      </w:r>
      <w:r w:rsidR="001626C2" w:rsidRPr="00D1038C">
        <w:rPr>
          <w:rFonts w:ascii="Times New Roman" w:hAnsi="Times New Roman" w:cs="Times New Roman"/>
          <w:sz w:val="24"/>
          <w:szCs w:val="24"/>
        </w:rPr>
        <w:t xml:space="preserve">of the </w:t>
      </w:r>
      <w:r w:rsidR="006228D6" w:rsidRPr="00D1038C">
        <w:rPr>
          <w:rFonts w:ascii="Times New Roman" w:hAnsi="Times New Roman" w:cs="Times New Roman"/>
          <w:sz w:val="24"/>
          <w:szCs w:val="24"/>
        </w:rPr>
        <w:t>B</w:t>
      </w:r>
      <w:r w:rsidR="005A723A" w:rsidRPr="00D1038C">
        <w:rPr>
          <w:rFonts w:ascii="Times New Roman" w:hAnsi="Times New Roman" w:cs="Times New Roman"/>
          <w:sz w:val="24"/>
          <w:szCs w:val="24"/>
        </w:rPr>
        <w:t xml:space="preserve">AR </w:t>
      </w:r>
      <w:r w:rsidR="001626C2" w:rsidRPr="00D1038C">
        <w:rPr>
          <w:rFonts w:ascii="Times New Roman" w:hAnsi="Times New Roman" w:cs="Times New Roman"/>
          <w:sz w:val="24"/>
          <w:szCs w:val="24"/>
        </w:rPr>
        <w:t>amounted to a fatal flaw in the process.</w:t>
      </w:r>
    </w:p>
    <w:p w14:paraId="2F9F80EA" w14:textId="191217C9" w:rsidR="001626C2"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5.7.</w:t>
      </w:r>
      <w:r w:rsidRPr="00E7099D">
        <w:rPr>
          <w:rFonts w:ascii="Times New Roman" w:hAnsi="Times New Roman" w:cs="Times New Roman"/>
          <w:sz w:val="24"/>
          <w:szCs w:val="24"/>
        </w:rPr>
        <w:tab/>
      </w:r>
      <w:r w:rsidR="001626C2" w:rsidRPr="00D1038C">
        <w:rPr>
          <w:rFonts w:ascii="Times New Roman" w:hAnsi="Times New Roman" w:cs="Times New Roman"/>
          <w:sz w:val="24"/>
          <w:szCs w:val="24"/>
        </w:rPr>
        <w:t xml:space="preserve">An </w:t>
      </w:r>
      <w:r w:rsidR="006228D6" w:rsidRPr="00D1038C">
        <w:rPr>
          <w:rFonts w:ascii="Times New Roman" w:hAnsi="Times New Roman" w:cs="Times New Roman"/>
          <w:sz w:val="24"/>
          <w:szCs w:val="24"/>
        </w:rPr>
        <w:t>O</w:t>
      </w:r>
      <w:r w:rsidR="001626C2" w:rsidRPr="00D1038C">
        <w:rPr>
          <w:rFonts w:ascii="Times New Roman" w:hAnsi="Times New Roman" w:cs="Times New Roman"/>
          <w:sz w:val="24"/>
          <w:szCs w:val="24"/>
        </w:rPr>
        <w:t>rder declaring that in terms of a proper reading of the N</w:t>
      </w:r>
      <w:r w:rsidR="00CD6B72" w:rsidRPr="00D1038C">
        <w:rPr>
          <w:rFonts w:ascii="Times New Roman" w:hAnsi="Times New Roman" w:cs="Times New Roman"/>
          <w:sz w:val="24"/>
          <w:szCs w:val="24"/>
        </w:rPr>
        <w:t xml:space="preserve">EMA </w:t>
      </w:r>
      <w:r w:rsidR="00141234" w:rsidRPr="00D1038C">
        <w:rPr>
          <w:rFonts w:ascii="Times New Roman" w:hAnsi="Times New Roman" w:cs="Times New Roman"/>
          <w:sz w:val="24"/>
          <w:szCs w:val="24"/>
        </w:rPr>
        <w:t xml:space="preserve">EIA </w:t>
      </w:r>
      <w:r w:rsidR="00CD6B72" w:rsidRPr="00D1038C">
        <w:rPr>
          <w:rFonts w:ascii="Times New Roman" w:hAnsi="Times New Roman" w:cs="Times New Roman"/>
          <w:sz w:val="24"/>
          <w:szCs w:val="24"/>
        </w:rPr>
        <w:t>R</w:t>
      </w:r>
      <w:r w:rsidR="00141234" w:rsidRPr="00D1038C">
        <w:rPr>
          <w:rFonts w:ascii="Times New Roman" w:hAnsi="Times New Roman" w:cs="Times New Roman"/>
          <w:sz w:val="24"/>
          <w:szCs w:val="24"/>
        </w:rPr>
        <w:t xml:space="preserve">egulations, 2014, the traffic impacts associated with the </w:t>
      </w:r>
      <w:r w:rsidR="00026594" w:rsidRPr="00D1038C">
        <w:rPr>
          <w:rFonts w:ascii="Times New Roman" w:hAnsi="Times New Roman" w:cs="Times New Roman"/>
          <w:sz w:val="24"/>
          <w:szCs w:val="24"/>
        </w:rPr>
        <w:t>proposed road</w:t>
      </w:r>
      <w:r w:rsidR="00A6274A" w:rsidRPr="00D1038C">
        <w:rPr>
          <w:rFonts w:ascii="Times New Roman" w:hAnsi="Times New Roman" w:cs="Times New Roman"/>
          <w:sz w:val="24"/>
          <w:szCs w:val="24"/>
        </w:rPr>
        <w:t xml:space="preserve"> </w:t>
      </w:r>
      <w:r w:rsidR="00141234" w:rsidRPr="00D1038C">
        <w:rPr>
          <w:rFonts w:ascii="Times New Roman" w:hAnsi="Times New Roman" w:cs="Times New Roman"/>
          <w:sz w:val="24"/>
          <w:szCs w:val="24"/>
        </w:rPr>
        <w:t xml:space="preserve">required that a </w:t>
      </w:r>
      <w:r w:rsidR="00A8624D" w:rsidRPr="00D1038C">
        <w:rPr>
          <w:rFonts w:ascii="Times New Roman" w:hAnsi="Times New Roman" w:cs="Times New Roman"/>
          <w:sz w:val="24"/>
          <w:szCs w:val="24"/>
        </w:rPr>
        <w:t>T</w:t>
      </w:r>
      <w:r w:rsidR="00141234" w:rsidRPr="00D1038C">
        <w:rPr>
          <w:rFonts w:ascii="Times New Roman" w:hAnsi="Times New Roman" w:cs="Times New Roman"/>
          <w:sz w:val="24"/>
          <w:szCs w:val="24"/>
        </w:rPr>
        <w:t xml:space="preserve">raffic </w:t>
      </w:r>
      <w:r w:rsidR="00A8624D" w:rsidRPr="00D1038C">
        <w:rPr>
          <w:rFonts w:ascii="Times New Roman" w:hAnsi="Times New Roman" w:cs="Times New Roman"/>
          <w:sz w:val="24"/>
          <w:szCs w:val="24"/>
        </w:rPr>
        <w:t>I</w:t>
      </w:r>
      <w:r w:rsidR="00141234" w:rsidRPr="00D1038C">
        <w:rPr>
          <w:rFonts w:ascii="Times New Roman" w:hAnsi="Times New Roman" w:cs="Times New Roman"/>
          <w:sz w:val="24"/>
          <w:szCs w:val="24"/>
        </w:rPr>
        <w:t xml:space="preserve">mpact </w:t>
      </w:r>
      <w:r w:rsidR="00A8624D" w:rsidRPr="00D1038C">
        <w:rPr>
          <w:rFonts w:ascii="Times New Roman" w:hAnsi="Times New Roman" w:cs="Times New Roman"/>
          <w:sz w:val="24"/>
          <w:szCs w:val="24"/>
        </w:rPr>
        <w:t>A</w:t>
      </w:r>
      <w:r w:rsidR="00141234" w:rsidRPr="00D1038C">
        <w:rPr>
          <w:rFonts w:ascii="Times New Roman" w:hAnsi="Times New Roman" w:cs="Times New Roman"/>
          <w:sz w:val="24"/>
          <w:szCs w:val="24"/>
        </w:rPr>
        <w:t>ssessment be duly completed and submitted.</w:t>
      </w:r>
    </w:p>
    <w:p w14:paraId="69E8A043" w14:textId="30D17A8F" w:rsidR="00141234"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5.8.</w:t>
      </w:r>
      <w:r w:rsidRPr="00E7099D">
        <w:rPr>
          <w:rFonts w:ascii="Times New Roman" w:hAnsi="Times New Roman" w:cs="Times New Roman"/>
          <w:sz w:val="24"/>
          <w:szCs w:val="24"/>
        </w:rPr>
        <w:tab/>
      </w:r>
      <w:r w:rsidR="00141234" w:rsidRPr="00D1038C">
        <w:rPr>
          <w:rFonts w:ascii="Times New Roman" w:hAnsi="Times New Roman" w:cs="Times New Roman"/>
          <w:sz w:val="24"/>
          <w:szCs w:val="24"/>
        </w:rPr>
        <w:t xml:space="preserve">An </w:t>
      </w:r>
      <w:r w:rsidR="00157D2F" w:rsidRPr="00D1038C">
        <w:rPr>
          <w:rFonts w:ascii="Times New Roman" w:hAnsi="Times New Roman" w:cs="Times New Roman"/>
          <w:sz w:val="24"/>
          <w:szCs w:val="24"/>
        </w:rPr>
        <w:t>O</w:t>
      </w:r>
      <w:r w:rsidR="00587F66" w:rsidRPr="00D1038C">
        <w:rPr>
          <w:rFonts w:ascii="Times New Roman" w:hAnsi="Times New Roman" w:cs="Times New Roman"/>
          <w:sz w:val="24"/>
          <w:szCs w:val="24"/>
        </w:rPr>
        <w:t xml:space="preserve">rder declaring that the traffic study by the HH0 dated June 2016 is not a </w:t>
      </w:r>
      <w:r w:rsidR="00E314D4" w:rsidRPr="00D1038C">
        <w:rPr>
          <w:rFonts w:ascii="Times New Roman" w:hAnsi="Times New Roman" w:cs="Times New Roman"/>
          <w:sz w:val="24"/>
          <w:szCs w:val="24"/>
        </w:rPr>
        <w:t>T</w:t>
      </w:r>
      <w:r w:rsidR="00587F66" w:rsidRPr="00D1038C">
        <w:rPr>
          <w:rFonts w:ascii="Times New Roman" w:hAnsi="Times New Roman" w:cs="Times New Roman"/>
          <w:sz w:val="24"/>
          <w:szCs w:val="24"/>
        </w:rPr>
        <w:t xml:space="preserve">raffic </w:t>
      </w:r>
      <w:r w:rsidR="00E314D4" w:rsidRPr="00D1038C">
        <w:rPr>
          <w:rFonts w:ascii="Times New Roman" w:hAnsi="Times New Roman" w:cs="Times New Roman"/>
          <w:sz w:val="24"/>
          <w:szCs w:val="24"/>
        </w:rPr>
        <w:t>I</w:t>
      </w:r>
      <w:r w:rsidR="00587F66" w:rsidRPr="00D1038C">
        <w:rPr>
          <w:rFonts w:ascii="Times New Roman" w:hAnsi="Times New Roman" w:cs="Times New Roman"/>
          <w:sz w:val="24"/>
          <w:szCs w:val="24"/>
        </w:rPr>
        <w:t xml:space="preserve">mpact </w:t>
      </w:r>
      <w:r w:rsidR="00E314D4" w:rsidRPr="00D1038C">
        <w:rPr>
          <w:rFonts w:ascii="Times New Roman" w:hAnsi="Times New Roman" w:cs="Times New Roman"/>
          <w:sz w:val="24"/>
          <w:szCs w:val="24"/>
        </w:rPr>
        <w:t>A</w:t>
      </w:r>
      <w:r w:rsidR="00587F66" w:rsidRPr="00D1038C">
        <w:rPr>
          <w:rFonts w:ascii="Times New Roman" w:hAnsi="Times New Roman" w:cs="Times New Roman"/>
          <w:sz w:val="24"/>
          <w:szCs w:val="24"/>
        </w:rPr>
        <w:t>ssessment as required by the N</w:t>
      </w:r>
      <w:r w:rsidR="00E314D4" w:rsidRPr="00D1038C">
        <w:rPr>
          <w:rFonts w:ascii="Times New Roman" w:hAnsi="Times New Roman" w:cs="Times New Roman"/>
          <w:sz w:val="24"/>
          <w:szCs w:val="24"/>
        </w:rPr>
        <w:t xml:space="preserve">EMA </w:t>
      </w:r>
      <w:r w:rsidR="00587F66" w:rsidRPr="00D1038C">
        <w:rPr>
          <w:rFonts w:ascii="Times New Roman" w:hAnsi="Times New Roman" w:cs="Times New Roman"/>
          <w:sz w:val="24"/>
          <w:szCs w:val="24"/>
        </w:rPr>
        <w:t xml:space="preserve">EIA </w:t>
      </w:r>
      <w:r w:rsidR="00E314D4" w:rsidRPr="00D1038C">
        <w:rPr>
          <w:rFonts w:ascii="Times New Roman" w:hAnsi="Times New Roman" w:cs="Times New Roman"/>
          <w:sz w:val="24"/>
          <w:szCs w:val="24"/>
        </w:rPr>
        <w:t>R</w:t>
      </w:r>
      <w:r w:rsidR="00587F66" w:rsidRPr="00D1038C">
        <w:rPr>
          <w:rFonts w:ascii="Times New Roman" w:hAnsi="Times New Roman" w:cs="Times New Roman"/>
          <w:sz w:val="24"/>
          <w:szCs w:val="24"/>
        </w:rPr>
        <w:t>egulations, 2014</w:t>
      </w:r>
      <w:r w:rsidR="004E76F2" w:rsidRPr="00D1038C">
        <w:rPr>
          <w:rFonts w:ascii="Times New Roman" w:hAnsi="Times New Roman" w:cs="Times New Roman"/>
          <w:sz w:val="24"/>
          <w:szCs w:val="24"/>
        </w:rPr>
        <w:t>.</w:t>
      </w:r>
    </w:p>
    <w:p w14:paraId="35040E2C" w14:textId="04E8D836" w:rsidR="00EA5933"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w:t>
      </w:r>
      <w:r w:rsidRPr="00E7099D">
        <w:rPr>
          <w:rFonts w:ascii="Times New Roman" w:hAnsi="Times New Roman" w:cs="Times New Roman"/>
          <w:sz w:val="24"/>
          <w:szCs w:val="24"/>
        </w:rPr>
        <w:tab/>
      </w:r>
      <w:r w:rsidR="00EA5933" w:rsidRPr="00D1038C">
        <w:rPr>
          <w:rFonts w:ascii="Times New Roman" w:hAnsi="Times New Roman" w:cs="Times New Roman"/>
          <w:sz w:val="24"/>
          <w:szCs w:val="24"/>
        </w:rPr>
        <w:t xml:space="preserve">The applicant </w:t>
      </w:r>
      <w:r w:rsidR="004E76F2" w:rsidRPr="00D1038C">
        <w:rPr>
          <w:rFonts w:ascii="Times New Roman" w:hAnsi="Times New Roman" w:cs="Times New Roman"/>
          <w:sz w:val="24"/>
          <w:szCs w:val="24"/>
        </w:rPr>
        <w:t xml:space="preserve">subsequently sought leave to amend </w:t>
      </w:r>
      <w:r w:rsidR="00E8534D" w:rsidRPr="00D1038C">
        <w:rPr>
          <w:rFonts w:ascii="Times New Roman" w:hAnsi="Times New Roman" w:cs="Times New Roman"/>
          <w:sz w:val="24"/>
          <w:szCs w:val="24"/>
        </w:rPr>
        <w:t xml:space="preserve">its fourth prayer (as set out in paragraph 5.4) </w:t>
      </w:r>
      <w:r w:rsidR="006568E0" w:rsidRPr="00D1038C">
        <w:rPr>
          <w:rFonts w:ascii="Times New Roman" w:hAnsi="Times New Roman" w:cs="Times New Roman"/>
          <w:sz w:val="24"/>
          <w:szCs w:val="24"/>
        </w:rPr>
        <w:t>by deleting the words “</w:t>
      </w:r>
      <w:r w:rsidR="00FE280B" w:rsidRPr="00D1038C">
        <w:rPr>
          <w:rFonts w:ascii="Times New Roman" w:hAnsi="Times New Roman" w:cs="Times New Roman"/>
          <w:i/>
          <w:iCs/>
          <w:sz w:val="24"/>
          <w:szCs w:val="24"/>
        </w:rPr>
        <w:t>a single natural person</w:t>
      </w:r>
      <w:r w:rsidR="00FE280B" w:rsidRPr="00D1038C">
        <w:rPr>
          <w:rFonts w:ascii="Times New Roman" w:hAnsi="Times New Roman" w:cs="Times New Roman"/>
          <w:sz w:val="24"/>
          <w:szCs w:val="24"/>
        </w:rPr>
        <w:t xml:space="preserve">” </w:t>
      </w:r>
      <w:r w:rsidR="00395AE3" w:rsidRPr="00D1038C">
        <w:rPr>
          <w:rFonts w:ascii="Times New Roman" w:hAnsi="Times New Roman" w:cs="Times New Roman"/>
          <w:sz w:val="24"/>
          <w:szCs w:val="24"/>
        </w:rPr>
        <w:t>and replacing it with “</w:t>
      </w:r>
      <w:r w:rsidR="00395AE3" w:rsidRPr="00D1038C">
        <w:rPr>
          <w:rFonts w:ascii="Times New Roman" w:hAnsi="Times New Roman" w:cs="Times New Roman"/>
          <w:i/>
          <w:iCs/>
          <w:sz w:val="24"/>
          <w:szCs w:val="24"/>
        </w:rPr>
        <w:t>an individual</w:t>
      </w:r>
      <w:r w:rsidR="00395AE3" w:rsidRPr="00D1038C">
        <w:rPr>
          <w:rFonts w:ascii="Times New Roman" w:hAnsi="Times New Roman" w:cs="Times New Roman"/>
          <w:sz w:val="24"/>
          <w:szCs w:val="24"/>
        </w:rPr>
        <w:t>”.</w:t>
      </w:r>
      <w:r w:rsidR="00881DCF" w:rsidRPr="00D1038C">
        <w:rPr>
          <w:rFonts w:ascii="Times New Roman" w:hAnsi="Times New Roman" w:cs="Times New Roman"/>
          <w:sz w:val="24"/>
          <w:szCs w:val="24"/>
        </w:rPr>
        <w:t xml:space="preserve">  I </w:t>
      </w:r>
      <w:r w:rsidR="00EC0118" w:rsidRPr="00D1038C">
        <w:rPr>
          <w:rFonts w:ascii="Times New Roman" w:hAnsi="Times New Roman" w:cs="Times New Roman"/>
          <w:sz w:val="24"/>
          <w:szCs w:val="24"/>
        </w:rPr>
        <w:t>grant the amendment as sought.</w:t>
      </w:r>
    </w:p>
    <w:p w14:paraId="7811E2C9" w14:textId="2EE59D92" w:rsidR="00D45043" w:rsidRPr="00E7099D" w:rsidRDefault="00D45043" w:rsidP="00192EF1">
      <w:pPr>
        <w:pStyle w:val="Heading1"/>
        <w:spacing w:before="120" w:after="360" w:line="480" w:lineRule="auto"/>
        <w:rPr>
          <w:rFonts w:ascii="Times New Roman" w:hAnsi="Times New Roman" w:cs="Times New Roman"/>
          <w:b/>
          <w:bCs/>
          <w:color w:val="auto"/>
          <w:sz w:val="24"/>
          <w:szCs w:val="24"/>
        </w:rPr>
      </w:pPr>
      <w:bookmarkStart w:id="3" w:name="_Toc163571265"/>
      <w:r w:rsidRPr="00E7099D">
        <w:rPr>
          <w:rFonts w:ascii="Times New Roman" w:hAnsi="Times New Roman" w:cs="Times New Roman"/>
          <w:b/>
          <w:bCs/>
          <w:color w:val="auto"/>
          <w:sz w:val="24"/>
          <w:szCs w:val="24"/>
        </w:rPr>
        <w:t>THE BACKGROUND</w:t>
      </w:r>
      <w:bookmarkEnd w:id="3"/>
    </w:p>
    <w:p w14:paraId="3B5612C2" w14:textId="52F57A40" w:rsidR="00923324" w:rsidRPr="00E7099D" w:rsidRDefault="000E4487" w:rsidP="00192EF1">
      <w:pPr>
        <w:pStyle w:val="Heading2"/>
        <w:spacing w:before="120" w:after="360" w:line="480" w:lineRule="auto"/>
        <w:rPr>
          <w:rFonts w:ascii="Times New Roman" w:hAnsi="Times New Roman" w:cs="Times New Roman"/>
          <w:b/>
          <w:bCs/>
          <w:color w:val="auto"/>
          <w:sz w:val="24"/>
          <w:szCs w:val="24"/>
        </w:rPr>
      </w:pPr>
      <w:bookmarkStart w:id="4" w:name="_Toc163571266"/>
      <w:r w:rsidRPr="00E7099D">
        <w:rPr>
          <w:rFonts w:ascii="Times New Roman" w:hAnsi="Times New Roman" w:cs="Times New Roman"/>
          <w:b/>
          <w:bCs/>
          <w:color w:val="auto"/>
          <w:sz w:val="24"/>
          <w:szCs w:val="24"/>
        </w:rPr>
        <w:t>The previous application process</w:t>
      </w:r>
      <w:bookmarkEnd w:id="4"/>
    </w:p>
    <w:p w14:paraId="7420D761" w14:textId="40785D51" w:rsidR="00E56CC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w:t>
      </w:r>
      <w:r w:rsidRPr="00E7099D">
        <w:rPr>
          <w:rFonts w:ascii="Times New Roman" w:hAnsi="Times New Roman" w:cs="Times New Roman"/>
          <w:sz w:val="24"/>
          <w:szCs w:val="24"/>
        </w:rPr>
        <w:tab/>
      </w:r>
      <w:r w:rsidR="00E46EB5" w:rsidRPr="00D1038C">
        <w:rPr>
          <w:rFonts w:ascii="Times New Roman" w:hAnsi="Times New Roman" w:cs="Times New Roman"/>
          <w:sz w:val="24"/>
          <w:szCs w:val="24"/>
        </w:rPr>
        <w:t>T</w:t>
      </w:r>
      <w:r w:rsidR="00E56CC7" w:rsidRPr="00D1038C">
        <w:rPr>
          <w:rFonts w:ascii="Times New Roman" w:hAnsi="Times New Roman" w:cs="Times New Roman"/>
          <w:sz w:val="24"/>
          <w:szCs w:val="24"/>
        </w:rPr>
        <w:t>h</w:t>
      </w:r>
      <w:r w:rsidR="000E4487" w:rsidRPr="00D1038C">
        <w:rPr>
          <w:rFonts w:ascii="Times New Roman" w:hAnsi="Times New Roman" w:cs="Times New Roman"/>
          <w:sz w:val="24"/>
          <w:szCs w:val="24"/>
        </w:rPr>
        <w:t xml:space="preserve">e subject application </w:t>
      </w:r>
      <w:r w:rsidR="00E56CC7" w:rsidRPr="00D1038C">
        <w:rPr>
          <w:rFonts w:ascii="Times New Roman" w:hAnsi="Times New Roman" w:cs="Times New Roman"/>
          <w:sz w:val="24"/>
          <w:szCs w:val="24"/>
        </w:rPr>
        <w:t>process was preceded by</w:t>
      </w:r>
      <w:r w:rsidR="00E46EB5" w:rsidRPr="00D1038C">
        <w:rPr>
          <w:rFonts w:ascii="Times New Roman" w:hAnsi="Times New Roman" w:cs="Times New Roman"/>
          <w:sz w:val="24"/>
          <w:szCs w:val="24"/>
        </w:rPr>
        <w:t xml:space="preserve"> an earlier basic assessment process which had been conducted during 2017 and 2018 but had been subsequently withdrawn (“</w:t>
      </w:r>
      <w:r w:rsidR="00E46EB5" w:rsidRPr="00D1038C">
        <w:rPr>
          <w:rFonts w:ascii="Times New Roman" w:hAnsi="Times New Roman" w:cs="Times New Roman"/>
          <w:b/>
          <w:bCs/>
          <w:sz w:val="24"/>
          <w:szCs w:val="24"/>
        </w:rPr>
        <w:t>the previous BAR process</w:t>
      </w:r>
      <w:r w:rsidR="00E46EB5" w:rsidRPr="00D1038C">
        <w:rPr>
          <w:rFonts w:ascii="Times New Roman" w:hAnsi="Times New Roman" w:cs="Times New Roman"/>
          <w:sz w:val="24"/>
          <w:szCs w:val="24"/>
        </w:rPr>
        <w:t>”).</w:t>
      </w:r>
      <w:r w:rsidR="00CD5F3D" w:rsidRPr="00D1038C">
        <w:rPr>
          <w:rFonts w:ascii="Times New Roman" w:hAnsi="Times New Roman" w:cs="Times New Roman"/>
          <w:sz w:val="24"/>
          <w:szCs w:val="24"/>
        </w:rPr>
        <w:t xml:space="preserve">  </w:t>
      </w:r>
      <w:r w:rsidR="005431D1" w:rsidRPr="00D1038C">
        <w:rPr>
          <w:rFonts w:ascii="Times New Roman" w:hAnsi="Times New Roman" w:cs="Times New Roman"/>
          <w:sz w:val="24"/>
          <w:szCs w:val="24"/>
        </w:rPr>
        <w:t>The previous BAR process was initiated in December 2016 and occurred</w:t>
      </w:r>
      <w:r w:rsidR="003F4728" w:rsidRPr="00D1038C">
        <w:rPr>
          <w:rFonts w:ascii="Times New Roman" w:hAnsi="Times New Roman" w:cs="Times New Roman"/>
          <w:sz w:val="24"/>
          <w:szCs w:val="24"/>
        </w:rPr>
        <w:t xml:space="preserve"> pursuant to an earlier application for environmental authorisation</w:t>
      </w:r>
      <w:r w:rsidR="000E4487" w:rsidRPr="00D1038C">
        <w:rPr>
          <w:rFonts w:ascii="Times New Roman" w:hAnsi="Times New Roman" w:cs="Times New Roman"/>
          <w:sz w:val="24"/>
          <w:szCs w:val="24"/>
        </w:rPr>
        <w:t xml:space="preserve"> (“</w:t>
      </w:r>
      <w:r w:rsidR="000E4487" w:rsidRPr="00D1038C">
        <w:rPr>
          <w:rFonts w:ascii="Times New Roman" w:hAnsi="Times New Roman" w:cs="Times New Roman"/>
          <w:b/>
          <w:bCs/>
          <w:sz w:val="24"/>
          <w:szCs w:val="24"/>
        </w:rPr>
        <w:t>the previous application for environmental authorisation</w:t>
      </w:r>
      <w:r w:rsidR="000E4487" w:rsidRPr="00D1038C">
        <w:rPr>
          <w:rFonts w:ascii="Times New Roman" w:hAnsi="Times New Roman" w:cs="Times New Roman"/>
          <w:sz w:val="24"/>
          <w:szCs w:val="24"/>
        </w:rPr>
        <w:t>”)</w:t>
      </w:r>
      <w:r w:rsidR="003F4728" w:rsidRPr="00D1038C">
        <w:rPr>
          <w:rFonts w:ascii="Times New Roman" w:hAnsi="Times New Roman" w:cs="Times New Roman"/>
          <w:sz w:val="24"/>
          <w:szCs w:val="24"/>
        </w:rPr>
        <w:t>.</w:t>
      </w:r>
    </w:p>
    <w:p w14:paraId="35C42F11" w14:textId="2FE466B3" w:rsidR="003A45D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w:t>
      </w:r>
      <w:r w:rsidRPr="00E7099D">
        <w:rPr>
          <w:rFonts w:ascii="Times New Roman" w:hAnsi="Times New Roman" w:cs="Times New Roman"/>
          <w:sz w:val="24"/>
          <w:szCs w:val="24"/>
        </w:rPr>
        <w:tab/>
      </w:r>
      <w:r w:rsidR="00CA19E3" w:rsidRPr="00D1038C">
        <w:rPr>
          <w:rFonts w:ascii="Times New Roman" w:hAnsi="Times New Roman" w:cs="Times New Roman"/>
          <w:sz w:val="24"/>
          <w:szCs w:val="24"/>
        </w:rPr>
        <w:t>The previous BAR process culminated in the submission of a final BA</w:t>
      </w:r>
      <w:r w:rsidR="00AB2072" w:rsidRPr="00D1038C">
        <w:rPr>
          <w:rFonts w:ascii="Times New Roman" w:hAnsi="Times New Roman" w:cs="Times New Roman"/>
          <w:sz w:val="24"/>
          <w:szCs w:val="24"/>
        </w:rPr>
        <w:t>R</w:t>
      </w:r>
      <w:r w:rsidR="00CA19E3" w:rsidRPr="00D1038C">
        <w:rPr>
          <w:rFonts w:ascii="Times New Roman" w:hAnsi="Times New Roman" w:cs="Times New Roman"/>
          <w:sz w:val="24"/>
          <w:szCs w:val="24"/>
        </w:rPr>
        <w:t xml:space="preserve"> to the Department on 20 November 2018.</w:t>
      </w:r>
    </w:p>
    <w:p w14:paraId="2509C2D5" w14:textId="02C189EC" w:rsidR="00BE5AE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lastRenderedPageBreak/>
        <w:t>9.</w:t>
      </w:r>
      <w:r w:rsidRPr="00E7099D">
        <w:rPr>
          <w:rFonts w:ascii="Times New Roman" w:hAnsi="Times New Roman" w:cs="Times New Roman"/>
          <w:sz w:val="24"/>
          <w:szCs w:val="24"/>
        </w:rPr>
        <w:tab/>
      </w:r>
      <w:r w:rsidR="003133FC" w:rsidRPr="00D1038C">
        <w:rPr>
          <w:rFonts w:ascii="Times New Roman" w:hAnsi="Times New Roman" w:cs="Times New Roman"/>
          <w:sz w:val="24"/>
          <w:szCs w:val="24"/>
        </w:rPr>
        <w:t xml:space="preserve">The </w:t>
      </w:r>
      <w:r w:rsidR="00211FA9" w:rsidRPr="00D1038C">
        <w:rPr>
          <w:rFonts w:ascii="Times New Roman" w:hAnsi="Times New Roman" w:cs="Times New Roman"/>
          <w:sz w:val="24"/>
          <w:szCs w:val="24"/>
        </w:rPr>
        <w:t xml:space="preserve">previous </w:t>
      </w:r>
      <w:r w:rsidR="003133FC" w:rsidRPr="00D1038C">
        <w:rPr>
          <w:rFonts w:ascii="Times New Roman" w:hAnsi="Times New Roman" w:cs="Times New Roman"/>
          <w:sz w:val="24"/>
          <w:szCs w:val="24"/>
        </w:rPr>
        <w:t xml:space="preserve">application for environmental authorisation did not reach conclusion because, ultimately, the </w:t>
      </w:r>
      <w:r w:rsidR="00A5365F" w:rsidRPr="00D1038C">
        <w:rPr>
          <w:rFonts w:ascii="Times New Roman" w:hAnsi="Times New Roman" w:cs="Times New Roman"/>
          <w:sz w:val="24"/>
          <w:szCs w:val="24"/>
        </w:rPr>
        <w:t xml:space="preserve">City </w:t>
      </w:r>
      <w:r w:rsidR="003133FC" w:rsidRPr="00D1038C">
        <w:rPr>
          <w:rFonts w:ascii="Times New Roman" w:hAnsi="Times New Roman" w:cs="Times New Roman"/>
          <w:sz w:val="24"/>
          <w:szCs w:val="24"/>
        </w:rPr>
        <w:t>decided to withdraw it.</w:t>
      </w:r>
      <w:r w:rsidR="00B15142" w:rsidRPr="00D1038C">
        <w:rPr>
          <w:rFonts w:ascii="Times New Roman" w:hAnsi="Times New Roman" w:cs="Times New Roman"/>
          <w:sz w:val="24"/>
          <w:szCs w:val="24"/>
        </w:rPr>
        <w:t xml:space="preserve">  </w:t>
      </w:r>
    </w:p>
    <w:p w14:paraId="2EDB1F0C" w14:textId="52B989D8" w:rsidR="00C61592" w:rsidRPr="00E7099D" w:rsidRDefault="00C61592" w:rsidP="00192EF1">
      <w:pPr>
        <w:pStyle w:val="Heading2"/>
        <w:spacing w:before="120" w:after="360" w:line="480" w:lineRule="auto"/>
        <w:rPr>
          <w:rFonts w:ascii="Times New Roman" w:hAnsi="Times New Roman" w:cs="Times New Roman"/>
          <w:b/>
          <w:bCs/>
          <w:color w:val="auto"/>
          <w:sz w:val="24"/>
          <w:szCs w:val="24"/>
        </w:rPr>
      </w:pPr>
      <w:bookmarkStart w:id="5" w:name="_Toc163571267"/>
      <w:r w:rsidRPr="00E7099D">
        <w:rPr>
          <w:rFonts w:ascii="Times New Roman" w:hAnsi="Times New Roman" w:cs="Times New Roman"/>
          <w:b/>
          <w:bCs/>
          <w:color w:val="auto"/>
          <w:sz w:val="24"/>
          <w:szCs w:val="24"/>
        </w:rPr>
        <w:t>The current application process</w:t>
      </w:r>
      <w:bookmarkEnd w:id="5"/>
    </w:p>
    <w:p w14:paraId="74897C21" w14:textId="37520525" w:rsidR="00D45043"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10.</w:t>
      </w:r>
      <w:r w:rsidRPr="00E7099D">
        <w:rPr>
          <w:rFonts w:ascii="Times New Roman" w:hAnsi="Times New Roman" w:cs="Times New Roman"/>
          <w:sz w:val="24"/>
          <w:szCs w:val="24"/>
        </w:rPr>
        <w:tab/>
      </w:r>
      <w:r w:rsidR="00314D86" w:rsidRPr="00D1038C">
        <w:rPr>
          <w:rFonts w:ascii="Times New Roman" w:hAnsi="Times New Roman" w:cs="Times New Roman"/>
          <w:sz w:val="24"/>
          <w:szCs w:val="24"/>
        </w:rPr>
        <w:t>O</w:t>
      </w:r>
      <w:r w:rsidR="00943D0C" w:rsidRPr="00D1038C">
        <w:rPr>
          <w:rFonts w:ascii="Times New Roman" w:hAnsi="Times New Roman" w:cs="Times New Roman"/>
          <w:sz w:val="24"/>
          <w:szCs w:val="24"/>
        </w:rPr>
        <w:t xml:space="preserve">n </w:t>
      </w:r>
      <w:r w:rsidR="00943D0C" w:rsidRPr="00D1038C">
        <w:rPr>
          <w:rFonts w:ascii="Times New Roman" w:hAnsi="Times New Roman" w:cs="Times New Roman"/>
          <w:sz w:val="24"/>
          <w:szCs w:val="24"/>
          <w:u w:val="single"/>
        </w:rPr>
        <w:t>14 May 2019</w:t>
      </w:r>
      <w:r w:rsidR="00943D0C" w:rsidRPr="00D1038C">
        <w:rPr>
          <w:rFonts w:ascii="Times New Roman" w:hAnsi="Times New Roman" w:cs="Times New Roman"/>
          <w:sz w:val="24"/>
          <w:szCs w:val="24"/>
        </w:rPr>
        <w:t xml:space="preserve"> the </w:t>
      </w:r>
      <w:r w:rsidR="00314D86" w:rsidRPr="00D1038C">
        <w:rPr>
          <w:rFonts w:ascii="Times New Roman" w:hAnsi="Times New Roman" w:cs="Times New Roman"/>
          <w:sz w:val="24"/>
          <w:szCs w:val="24"/>
        </w:rPr>
        <w:t>C</w:t>
      </w:r>
      <w:r w:rsidR="00943D0C" w:rsidRPr="00D1038C">
        <w:rPr>
          <w:rFonts w:ascii="Times New Roman" w:hAnsi="Times New Roman" w:cs="Times New Roman"/>
          <w:sz w:val="24"/>
          <w:szCs w:val="24"/>
        </w:rPr>
        <w:t>ity submitted an application</w:t>
      </w:r>
      <w:r w:rsidR="00314D86" w:rsidRPr="00D1038C">
        <w:rPr>
          <w:rFonts w:ascii="Times New Roman" w:hAnsi="Times New Roman" w:cs="Times New Roman"/>
          <w:sz w:val="24"/>
          <w:szCs w:val="24"/>
        </w:rPr>
        <w:t xml:space="preserve"> for environmental authorisation to the </w:t>
      </w:r>
      <w:r w:rsidR="009A2653" w:rsidRPr="00D1038C">
        <w:rPr>
          <w:rFonts w:ascii="Times New Roman" w:hAnsi="Times New Roman" w:cs="Times New Roman"/>
          <w:sz w:val="24"/>
          <w:szCs w:val="24"/>
        </w:rPr>
        <w:t>D</w:t>
      </w:r>
      <w:r w:rsidR="00314D86" w:rsidRPr="00D1038C">
        <w:rPr>
          <w:rFonts w:ascii="Times New Roman" w:hAnsi="Times New Roman" w:cs="Times New Roman"/>
          <w:sz w:val="24"/>
          <w:szCs w:val="24"/>
        </w:rPr>
        <w:t xml:space="preserve">irectorate: </w:t>
      </w:r>
      <w:r w:rsidR="009A2653" w:rsidRPr="00D1038C">
        <w:rPr>
          <w:rFonts w:ascii="Times New Roman" w:hAnsi="Times New Roman" w:cs="Times New Roman"/>
          <w:sz w:val="24"/>
          <w:szCs w:val="24"/>
        </w:rPr>
        <w:t>D</w:t>
      </w:r>
      <w:r w:rsidR="00314D86" w:rsidRPr="00D1038C">
        <w:rPr>
          <w:rFonts w:ascii="Times New Roman" w:hAnsi="Times New Roman" w:cs="Times New Roman"/>
          <w:sz w:val="24"/>
          <w:szCs w:val="24"/>
        </w:rPr>
        <w:t xml:space="preserve">evelopment </w:t>
      </w:r>
      <w:r w:rsidR="009A2653" w:rsidRPr="00D1038C">
        <w:rPr>
          <w:rFonts w:ascii="Times New Roman" w:hAnsi="Times New Roman" w:cs="Times New Roman"/>
          <w:sz w:val="24"/>
          <w:szCs w:val="24"/>
        </w:rPr>
        <w:t>M</w:t>
      </w:r>
      <w:r w:rsidR="00314D86" w:rsidRPr="00D1038C">
        <w:rPr>
          <w:rFonts w:ascii="Times New Roman" w:hAnsi="Times New Roman" w:cs="Times New Roman"/>
          <w:sz w:val="24"/>
          <w:szCs w:val="24"/>
        </w:rPr>
        <w:t xml:space="preserve">anagement in the Department of </w:t>
      </w:r>
      <w:r w:rsidR="009A2653" w:rsidRPr="00D1038C">
        <w:rPr>
          <w:rFonts w:ascii="Times New Roman" w:hAnsi="Times New Roman" w:cs="Times New Roman"/>
          <w:sz w:val="24"/>
          <w:szCs w:val="24"/>
        </w:rPr>
        <w:t>E</w:t>
      </w:r>
      <w:r w:rsidR="00314D86" w:rsidRPr="00D1038C">
        <w:rPr>
          <w:rFonts w:ascii="Times New Roman" w:hAnsi="Times New Roman" w:cs="Times New Roman"/>
          <w:sz w:val="24"/>
          <w:szCs w:val="24"/>
        </w:rPr>
        <w:t xml:space="preserve">nvironmental </w:t>
      </w:r>
      <w:r w:rsidR="009A2653" w:rsidRPr="00D1038C">
        <w:rPr>
          <w:rFonts w:ascii="Times New Roman" w:hAnsi="Times New Roman" w:cs="Times New Roman"/>
          <w:sz w:val="24"/>
          <w:szCs w:val="24"/>
        </w:rPr>
        <w:t>A</w:t>
      </w:r>
      <w:r w:rsidR="00314D86" w:rsidRPr="00D1038C">
        <w:rPr>
          <w:rFonts w:ascii="Times New Roman" w:hAnsi="Times New Roman" w:cs="Times New Roman"/>
          <w:sz w:val="24"/>
          <w:szCs w:val="24"/>
        </w:rPr>
        <w:t xml:space="preserve">ffairs and </w:t>
      </w:r>
      <w:r w:rsidR="009A2653" w:rsidRPr="00D1038C">
        <w:rPr>
          <w:rFonts w:ascii="Times New Roman" w:hAnsi="Times New Roman" w:cs="Times New Roman"/>
          <w:sz w:val="24"/>
          <w:szCs w:val="24"/>
        </w:rPr>
        <w:t>D</w:t>
      </w:r>
      <w:r w:rsidR="00314D86" w:rsidRPr="00D1038C">
        <w:rPr>
          <w:rFonts w:ascii="Times New Roman" w:hAnsi="Times New Roman" w:cs="Times New Roman"/>
          <w:sz w:val="24"/>
          <w:szCs w:val="24"/>
        </w:rPr>
        <w:t xml:space="preserve">evelopment </w:t>
      </w:r>
      <w:r w:rsidR="009A2653" w:rsidRPr="00D1038C">
        <w:rPr>
          <w:rFonts w:ascii="Times New Roman" w:hAnsi="Times New Roman" w:cs="Times New Roman"/>
          <w:sz w:val="24"/>
          <w:szCs w:val="24"/>
        </w:rPr>
        <w:t>P</w:t>
      </w:r>
      <w:r w:rsidR="00314D86" w:rsidRPr="00D1038C">
        <w:rPr>
          <w:rFonts w:ascii="Times New Roman" w:hAnsi="Times New Roman" w:cs="Times New Roman"/>
          <w:sz w:val="24"/>
          <w:szCs w:val="24"/>
        </w:rPr>
        <w:t>lanning (“</w:t>
      </w:r>
      <w:r w:rsidR="00314D86" w:rsidRPr="00D1038C">
        <w:rPr>
          <w:rFonts w:ascii="Times New Roman" w:hAnsi="Times New Roman" w:cs="Times New Roman"/>
          <w:b/>
          <w:bCs/>
          <w:sz w:val="24"/>
          <w:szCs w:val="24"/>
        </w:rPr>
        <w:t>the Department</w:t>
      </w:r>
      <w:r w:rsidR="00314D86" w:rsidRPr="00D1038C">
        <w:rPr>
          <w:rFonts w:ascii="Times New Roman" w:hAnsi="Times New Roman" w:cs="Times New Roman"/>
          <w:sz w:val="24"/>
          <w:szCs w:val="24"/>
        </w:rPr>
        <w:t>”).</w:t>
      </w:r>
    </w:p>
    <w:p w14:paraId="7C043CD7" w14:textId="7F50F203" w:rsidR="009A2653"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11.</w:t>
      </w:r>
      <w:r w:rsidRPr="00E7099D">
        <w:rPr>
          <w:rFonts w:ascii="Times New Roman" w:hAnsi="Times New Roman" w:cs="Times New Roman"/>
          <w:sz w:val="24"/>
          <w:szCs w:val="24"/>
        </w:rPr>
        <w:tab/>
      </w:r>
      <w:r w:rsidR="0000197D" w:rsidRPr="00D1038C">
        <w:rPr>
          <w:rFonts w:ascii="Times New Roman" w:hAnsi="Times New Roman" w:cs="Times New Roman"/>
          <w:sz w:val="24"/>
          <w:szCs w:val="24"/>
        </w:rPr>
        <w:t>An EAP</w:t>
      </w:r>
      <w:r w:rsidR="00FC7F57" w:rsidRPr="00D1038C">
        <w:rPr>
          <w:rFonts w:ascii="Times New Roman" w:hAnsi="Times New Roman" w:cs="Times New Roman"/>
          <w:sz w:val="24"/>
          <w:szCs w:val="24"/>
        </w:rPr>
        <w:t>, Chand,</w:t>
      </w:r>
      <w:r w:rsidR="0000197D" w:rsidRPr="00D1038C">
        <w:rPr>
          <w:rFonts w:ascii="Times New Roman" w:hAnsi="Times New Roman" w:cs="Times New Roman"/>
          <w:sz w:val="24"/>
          <w:szCs w:val="24"/>
        </w:rPr>
        <w:t xml:space="preserve"> was appointed to undertake the basic assessment.</w:t>
      </w:r>
    </w:p>
    <w:p w14:paraId="73ABB95A" w14:textId="64EC2054" w:rsidR="0000197D"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12.</w:t>
      </w:r>
      <w:r w:rsidRPr="00E7099D">
        <w:rPr>
          <w:rFonts w:ascii="Times New Roman" w:hAnsi="Times New Roman" w:cs="Times New Roman"/>
          <w:sz w:val="24"/>
          <w:szCs w:val="24"/>
        </w:rPr>
        <w:tab/>
      </w:r>
      <w:r w:rsidR="00A31150" w:rsidRPr="00D1038C">
        <w:rPr>
          <w:rFonts w:ascii="Times New Roman" w:hAnsi="Times New Roman" w:cs="Times New Roman"/>
          <w:sz w:val="24"/>
          <w:szCs w:val="24"/>
        </w:rPr>
        <w:t xml:space="preserve">A draft </w:t>
      </w:r>
      <w:r w:rsidR="00265CF0" w:rsidRPr="00D1038C">
        <w:rPr>
          <w:rFonts w:ascii="Times New Roman" w:hAnsi="Times New Roman" w:cs="Times New Roman"/>
          <w:sz w:val="24"/>
          <w:szCs w:val="24"/>
        </w:rPr>
        <w:t>B</w:t>
      </w:r>
      <w:r w:rsidR="00A31150" w:rsidRPr="00D1038C">
        <w:rPr>
          <w:rFonts w:ascii="Times New Roman" w:hAnsi="Times New Roman" w:cs="Times New Roman"/>
          <w:sz w:val="24"/>
          <w:szCs w:val="24"/>
        </w:rPr>
        <w:t>AR was submitted to the Department on 22 May 2019</w:t>
      </w:r>
      <w:r w:rsidR="0083249B" w:rsidRPr="00D1038C">
        <w:rPr>
          <w:rFonts w:ascii="Times New Roman" w:hAnsi="Times New Roman" w:cs="Times New Roman"/>
          <w:sz w:val="24"/>
          <w:szCs w:val="24"/>
        </w:rPr>
        <w:t xml:space="preserve"> (“</w:t>
      </w:r>
      <w:r w:rsidR="0083249B" w:rsidRPr="00D1038C">
        <w:rPr>
          <w:rFonts w:ascii="Times New Roman" w:hAnsi="Times New Roman" w:cs="Times New Roman"/>
          <w:b/>
          <w:bCs/>
          <w:sz w:val="24"/>
          <w:szCs w:val="24"/>
        </w:rPr>
        <w:t>the 2019 DBAR</w:t>
      </w:r>
      <w:r w:rsidR="0083249B" w:rsidRPr="00D1038C">
        <w:rPr>
          <w:rFonts w:ascii="Times New Roman" w:hAnsi="Times New Roman" w:cs="Times New Roman"/>
          <w:sz w:val="24"/>
          <w:szCs w:val="24"/>
        </w:rPr>
        <w:t>”)</w:t>
      </w:r>
      <w:r w:rsidR="00A31150" w:rsidRPr="00D1038C">
        <w:rPr>
          <w:rFonts w:ascii="Times New Roman" w:hAnsi="Times New Roman" w:cs="Times New Roman"/>
          <w:sz w:val="24"/>
          <w:szCs w:val="24"/>
        </w:rPr>
        <w:t>.  It was the subject of a 30 day public participation process.</w:t>
      </w:r>
    </w:p>
    <w:p w14:paraId="2CCED9C4" w14:textId="568B9351" w:rsidR="00A31150"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13.</w:t>
      </w:r>
      <w:r w:rsidRPr="00E7099D">
        <w:rPr>
          <w:rFonts w:ascii="Times New Roman" w:hAnsi="Times New Roman" w:cs="Times New Roman"/>
          <w:sz w:val="24"/>
          <w:szCs w:val="24"/>
        </w:rPr>
        <w:tab/>
      </w:r>
      <w:r w:rsidR="00877E56" w:rsidRPr="00D1038C">
        <w:rPr>
          <w:rFonts w:ascii="Times New Roman" w:hAnsi="Times New Roman" w:cs="Times New Roman"/>
          <w:sz w:val="24"/>
          <w:szCs w:val="24"/>
        </w:rPr>
        <w:t>A final BAR was submitted to the Department on 14 August 2019.</w:t>
      </w:r>
    </w:p>
    <w:p w14:paraId="64E9596F" w14:textId="77FE8849" w:rsidR="00505E5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14.</w:t>
      </w:r>
      <w:r w:rsidRPr="00E7099D">
        <w:rPr>
          <w:rFonts w:ascii="Times New Roman" w:hAnsi="Times New Roman" w:cs="Times New Roman"/>
          <w:sz w:val="24"/>
          <w:szCs w:val="24"/>
        </w:rPr>
        <w:tab/>
      </w:r>
      <w:r w:rsidR="00C451A0" w:rsidRPr="00D1038C">
        <w:rPr>
          <w:rFonts w:ascii="Times New Roman" w:hAnsi="Times New Roman" w:cs="Times New Roman"/>
          <w:sz w:val="24"/>
          <w:szCs w:val="24"/>
        </w:rPr>
        <w:t xml:space="preserve">Much of the information </w:t>
      </w:r>
      <w:r w:rsidR="00015CA5" w:rsidRPr="00D1038C">
        <w:rPr>
          <w:rFonts w:ascii="Times New Roman" w:hAnsi="Times New Roman" w:cs="Times New Roman"/>
          <w:sz w:val="24"/>
          <w:szCs w:val="24"/>
        </w:rPr>
        <w:t xml:space="preserve">that was </w:t>
      </w:r>
      <w:r w:rsidR="00C451A0" w:rsidRPr="00D1038C">
        <w:rPr>
          <w:rFonts w:ascii="Times New Roman" w:hAnsi="Times New Roman" w:cs="Times New Roman"/>
          <w:sz w:val="24"/>
          <w:szCs w:val="24"/>
        </w:rPr>
        <w:t xml:space="preserve">obtained during the previous BAR process </w:t>
      </w:r>
      <w:r w:rsidR="00E702F8" w:rsidRPr="00D1038C">
        <w:rPr>
          <w:rFonts w:ascii="Times New Roman" w:hAnsi="Times New Roman" w:cs="Times New Roman"/>
          <w:sz w:val="24"/>
          <w:szCs w:val="24"/>
        </w:rPr>
        <w:t>formed part of the current application process.</w:t>
      </w:r>
    </w:p>
    <w:p w14:paraId="1D409E7F" w14:textId="16B3F63C" w:rsidR="00505E5B" w:rsidRPr="00E7099D" w:rsidRDefault="005E2B20" w:rsidP="00505E5B">
      <w:pPr>
        <w:pStyle w:val="Heading1"/>
        <w:spacing w:before="120" w:after="360" w:line="480" w:lineRule="auto"/>
        <w:rPr>
          <w:rFonts w:ascii="Times New Roman" w:hAnsi="Times New Roman" w:cs="Times New Roman"/>
          <w:b/>
          <w:bCs/>
          <w:color w:val="auto"/>
          <w:sz w:val="24"/>
          <w:szCs w:val="24"/>
        </w:rPr>
      </w:pPr>
      <w:bookmarkStart w:id="6" w:name="_Toc163571268"/>
      <w:r w:rsidRPr="00E7099D">
        <w:rPr>
          <w:rFonts w:ascii="Times New Roman" w:hAnsi="Times New Roman" w:cs="Times New Roman"/>
          <w:b/>
          <w:bCs/>
          <w:color w:val="auto"/>
          <w:sz w:val="24"/>
          <w:szCs w:val="24"/>
        </w:rPr>
        <w:t>THE LEGAL FRAMEWORK</w:t>
      </w:r>
      <w:bookmarkEnd w:id="6"/>
    </w:p>
    <w:p w14:paraId="4C016766" w14:textId="411F0997" w:rsidR="00DD5F98"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15.</w:t>
      </w:r>
      <w:r w:rsidRPr="00E7099D">
        <w:rPr>
          <w:rFonts w:ascii="Times New Roman" w:hAnsi="Times New Roman" w:cs="Times New Roman"/>
          <w:sz w:val="24"/>
          <w:szCs w:val="24"/>
        </w:rPr>
        <w:tab/>
      </w:r>
      <w:r w:rsidR="00DD5F98" w:rsidRPr="00D1038C">
        <w:rPr>
          <w:rFonts w:ascii="Times New Roman" w:hAnsi="Times New Roman" w:cs="Times New Roman"/>
          <w:sz w:val="24"/>
          <w:szCs w:val="24"/>
        </w:rPr>
        <w:t>In this section</w:t>
      </w:r>
      <w:r w:rsidR="00EE0A02" w:rsidRPr="00D1038C">
        <w:rPr>
          <w:rFonts w:ascii="Times New Roman" w:hAnsi="Times New Roman" w:cs="Times New Roman"/>
          <w:sz w:val="24"/>
          <w:szCs w:val="24"/>
        </w:rPr>
        <w:t>, I shall identify the relevant statutory and regulat</w:t>
      </w:r>
      <w:r w:rsidR="00BF747B" w:rsidRPr="00D1038C">
        <w:rPr>
          <w:rFonts w:ascii="Times New Roman" w:hAnsi="Times New Roman" w:cs="Times New Roman"/>
          <w:sz w:val="24"/>
          <w:szCs w:val="24"/>
        </w:rPr>
        <w:t>ory</w:t>
      </w:r>
      <w:r w:rsidR="00EE0A02" w:rsidRPr="00D1038C">
        <w:rPr>
          <w:rFonts w:ascii="Times New Roman" w:hAnsi="Times New Roman" w:cs="Times New Roman"/>
          <w:sz w:val="24"/>
          <w:szCs w:val="24"/>
        </w:rPr>
        <w:t xml:space="preserve"> provisions which bear on the determination of this matter.</w:t>
      </w:r>
      <w:r w:rsidR="00DD5F98" w:rsidRPr="00D1038C">
        <w:rPr>
          <w:rFonts w:ascii="Times New Roman" w:hAnsi="Times New Roman" w:cs="Times New Roman"/>
          <w:sz w:val="24"/>
          <w:szCs w:val="24"/>
        </w:rPr>
        <w:t xml:space="preserve"> </w:t>
      </w:r>
    </w:p>
    <w:p w14:paraId="57DF478C" w14:textId="6E0835B6" w:rsidR="00A166BA" w:rsidRPr="00E7099D" w:rsidRDefault="00A166BA" w:rsidP="00192EF1">
      <w:pPr>
        <w:pStyle w:val="Heading2"/>
        <w:spacing w:before="120" w:after="360" w:line="480" w:lineRule="auto"/>
        <w:rPr>
          <w:rFonts w:ascii="Times New Roman" w:hAnsi="Times New Roman" w:cs="Times New Roman"/>
          <w:b/>
          <w:bCs/>
          <w:color w:val="auto"/>
          <w:sz w:val="24"/>
          <w:szCs w:val="24"/>
        </w:rPr>
      </w:pPr>
      <w:bookmarkStart w:id="7" w:name="_Toc163571269"/>
      <w:r w:rsidRPr="00E7099D">
        <w:rPr>
          <w:rFonts w:ascii="Times New Roman" w:hAnsi="Times New Roman" w:cs="Times New Roman"/>
          <w:b/>
          <w:bCs/>
          <w:color w:val="auto"/>
          <w:sz w:val="24"/>
          <w:szCs w:val="24"/>
        </w:rPr>
        <w:t>NEMA</w:t>
      </w:r>
      <w:bookmarkEnd w:id="7"/>
    </w:p>
    <w:p w14:paraId="7F347D58" w14:textId="5E1879F7" w:rsidR="0089222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16.</w:t>
      </w:r>
      <w:r w:rsidRPr="00E7099D">
        <w:rPr>
          <w:rFonts w:ascii="Times New Roman" w:hAnsi="Times New Roman" w:cs="Times New Roman"/>
          <w:sz w:val="24"/>
          <w:szCs w:val="24"/>
        </w:rPr>
        <w:tab/>
      </w:r>
      <w:r w:rsidR="0089222F" w:rsidRPr="00D1038C">
        <w:rPr>
          <w:rFonts w:ascii="Times New Roman" w:hAnsi="Times New Roman" w:cs="Times New Roman"/>
          <w:sz w:val="24"/>
          <w:szCs w:val="24"/>
        </w:rPr>
        <w:t>Section 24(1) of NEMA provides</w:t>
      </w:r>
      <w:r w:rsidR="009142F5" w:rsidRPr="00D1038C">
        <w:rPr>
          <w:rFonts w:ascii="Times New Roman" w:hAnsi="Times New Roman" w:cs="Times New Roman"/>
          <w:sz w:val="24"/>
          <w:szCs w:val="24"/>
        </w:rPr>
        <w:t xml:space="preserve"> (in relevant part) as follows</w:t>
      </w:r>
      <w:r w:rsidR="0089222F" w:rsidRPr="00D1038C">
        <w:rPr>
          <w:rFonts w:ascii="Times New Roman" w:hAnsi="Times New Roman" w:cs="Times New Roman"/>
          <w:sz w:val="24"/>
          <w:szCs w:val="24"/>
        </w:rPr>
        <w:t>:</w:t>
      </w:r>
    </w:p>
    <w:p w14:paraId="7E624336" w14:textId="23BC4378" w:rsidR="009142F5" w:rsidRPr="00E7099D" w:rsidRDefault="0089222F" w:rsidP="008A2B10">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w:t>
      </w:r>
      <w:r w:rsidR="009142F5" w:rsidRPr="00E7099D">
        <w:rPr>
          <w:rFonts w:ascii="Times New Roman" w:hAnsi="Times New Roman" w:cs="Times New Roman"/>
          <w:i/>
          <w:iCs/>
          <w:sz w:val="24"/>
          <w:szCs w:val="24"/>
        </w:rPr>
        <w:t xml:space="preserve">(1) </w:t>
      </w:r>
      <w:r w:rsidR="009142F5" w:rsidRPr="00E7099D">
        <w:rPr>
          <w:rFonts w:ascii="Times New Roman" w:hAnsi="Times New Roman" w:cs="Times New Roman"/>
          <w:i/>
          <w:iCs/>
          <w:sz w:val="24"/>
          <w:szCs w:val="24"/>
        </w:rPr>
        <w:tab/>
        <w:t xml:space="preserve">In order to give effect to the general objectives of integrated environmental management laid down in this Chapter, the potential </w:t>
      </w:r>
      <w:r w:rsidR="009142F5" w:rsidRPr="00E7099D">
        <w:rPr>
          <w:rFonts w:ascii="Times New Roman" w:hAnsi="Times New Roman" w:cs="Times New Roman"/>
          <w:i/>
          <w:iCs/>
          <w:sz w:val="24"/>
          <w:szCs w:val="24"/>
        </w:rPr>
        <w:lastRenderedPageBreak/>
        <w:t>consequences for or impacts on the environment of listed activities or specified activities must be considered, investigated, assessed and reported on to the competent authority or the Minister responsible for mineral resources, as the case may be, except in respect of those activities that may commence without having to obtain an environmental authorisation in terms of this Act.</w:t>
      </w:r>
    </w:p>
    <w:p w14:paraId="1AB95AD1" w14:textId="258D39D5" w:rsidR="009142F5" w:rsidRPr="00E7099D" w:rsidRDefault="009142F5" w:rsidP="008A2B10">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 xml:space="preserve">(1A) </w:t>
      </w:r>
      <w:r w:rsidR="008F6F32" w:rsidRPr="00E7099D">
        <w:rPr>
          <w:rFonts w:ascii="Times New Roman" w:hAnsi="Times New Roman" w:cs="Times New Roman"/>
          <w:i/>
          <w:iCs/>
          <w:sz w:val="24"/>
          <w:szCs w:val="24"/>
        </w:rPr>
        <w:tab/>
      </w:r>
      <w:r w:rsidRPr="00E7099D">
        <w:rPr>
          <w:rFonts w:ascii="Times New Roman" w:hAnsi="Times New Roman" w:cs="Times New Roman"/>
          <w:i/>
          <w:iCs/>
          <w:sz w:val="24"/>
          <w:szCs w:val="24"/>
        </w:rPr>
        <w:t>Every applicant must comply with the requirements prescribed in terms of this Act in relation to-</w:t>
      </w:r>
    </w:p>
    <w:p w14:paraId="53DDC27D" w14:textId="35F07054" w:rsidR="009142F5" w:rsidRPr="00E7099D" w:rsidRDefault="009142F5" w:rsidP="008A2B10">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w:t>
      </w:r>
      <w:r w:rsidRPr="00E7099D">
        <w:rPr>
          <w:rFonts w:ascii="Times New Roman" w:hAnsi="Times New Roman" w:cs="Times New Roman"/>
          <w:i/>
          <w:iCs/>
          <w:sz w:val="24"/>
          <w:szCs w:val="24"/>
        </w:rPr>
        <w:tab/>
        <w:t>steps to be taken before submitting an application, where applicable;</w:t>
      </w:r>
    </w:p>
    <w:p w14:paraId="7D7B28F2" w14:textId="77777777" w:rsidR="009142F5" w:rsidRPr="00E7099D" w:rsidRDefault="009142F5" w:rsidP="008A2B10">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b/>
        <w:t>(b)</w:t>
      </w:r>
      <w:r w:rsidRPr="00E7099D">
        <w:rPr>
          <w:rFonts w:ascii="Times New Roman" w:hAnsi="Times New Roman" w:cs="Times New Roman"/>
          <w:i/>
          <w:iCs/>
          <w:sz w:val="24"/>
          <w:szCs w:val="24"/>
        </w:rPr>
        <w:tab/>
      </w:r>
      <w:r w:rsidRPr="00E7099D">
        <w:rPr>
          <w:rFonts w:ascii="Times New Roman" w:hAnsi="Times New Roman" w:cs="Times New Roman"/>
          <w:i/>
          <w:iCs/>
          <w:sz w:val="24"/>
          <w:szCs w:val="24"/>
          <w:u w:val="single"/>
        </w:rPr>
        <w:t>any prescribed report</w:t>
      </w:r>
      <w:r w:rsidRPr="00E7099D">
        <w:rPr>
          <w:rFonts w:ascii="Times New Roman" w:hAnsi="Times New Roman" w:cs="Times New Roman"/>
          <w:i/>
          <w:iCs/>
          <w:sz w:val="24"/>
          <w:szCs w:val="24"/>
        </w:rPr>
        <w:t>;</w:t>
      </w:r>
    </w:p>
    <w:p w14:paraId="78DECF8F" w14:textId="64121916" w:rsidR="009142F5" w:rsidRPr="00E7099D" w:rsidRDefault="009142F5" w:rsidP="008A2B10">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(c)</w:t>
      </w:r>
      <w:r w:rsidRPr="00E7099D">
        <w:rPr>
          <w:rFonts w:ascii="Times New Roman" w:hAnsi="Times New Roman" w:cs="Times New Roman"/>
          <w:i/>
          <w:iCs/>
          <w:sz w:val="24"/>
          <w:szCs w:val="24"/>
        </w:rPr>
        <w:tab/>
        <w:t>any procedure relating to public consultation and information gathering;</w:t>
      </w:r>
    </w:p>
    <w:p w14:paraId="16CDA6B3" w14:textId="77777777" w:rsidR="009142F5" w:rsidRPr="00E7099D" w:rsidRDefault="009142F5" w:rsidP="008A2B10">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b/>
        <w:t>(d)</w:t>
      </w:r>
      <w:r w:rsidRPr="00E7099D">
        <w:rPr>
          <w:rFonts w:ascii="Times New Roman" w:hAnsi="Times New Roman" w:cs="Times New Roman"/>
          <w:i/>
          <w:iCs/>
          <w:sz w:val="24"/>
          <w:szCs w:val="24"/>
        </w:rPr>
        <w:tab/>
        <w:t>any environmental management programme;</w:t>
      </w:r>
    </w:p>
    <w:p w14:paraId="6A80DD58" w14:textId="7BB23B6F" w:rsidR="009142F5" w:rsidRPr="00E7099D" w:rsidRDefault="009142F5" w:rsidP="008A2B10">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(e)</w:t>
      </w:r>
      <w:r w:rsidRPr="00E7099D">
        <w:rPr>
          <w:rFonts w:ascii="Times New Roman" w:hAnsi="Times New Roman" w:cs="Times New Roman"/>
          <w:i/>
          <w:iCs/>
          <w:sz w:val="24"/>
          <w:szCs w:val="24"/>
        </w:rPr>
        <w:tab/>
        <w:t>the submission of an application for an environmental authorisation and any other relevant information; and</w:t>
      </w:r>
    </w:p>
    <w:p w14:paraId="2124DCC7" w14:textId="7DF527A6" w:rsidR="009142F5" w:rsidRPr="00E7099D" w:rsidRDefault="009142F5" w:rsidP="008A2B10">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b/>
        <w:t>(f)</w:t>
      </w:r>
      <w:r w:rsidRPr="00E7099D">
        <w:rPr>
          <w:rFonts w:ascii="Times New Roman" w:hAnsi="Times New Roman" w:cs="Times New Roman"/>
          <w:i/>
          <w:iCs/>
          <w:sz w:val="24"/>
          <w:szCs w:val="24"/>
        </w:rPr>
        <w:tab/>
      </w:r>
      <w:r w:rsidRPr="00E7099D">
        <w:rPr>
          <w:rFonts w:ascii="Times New Roman" w:hAnsi="Times New Roman" w:cs="Times New Roman"/>
          <w:i/>
          <w:iCs/>
          <w:sz w:val="24"/>
          <w:szCs w:val="24"/>
          <w:u w:val="single"/>
        </w:rPr>
        <w:t>the undertaking of any specialist report, where applicable</w:t>
      </w:r>
      <w:r w:rsidRPr="00E7099D">
        <w:rPr>
          <w:rFonts w:ascii="Times New Roman" w:hAnsi="Times New Roman" w:cs="Times New Roman"/>
          <w:i/>
          <w:iCs/>
          <w:sz w:val="24"/>
          <w:szCs w:val="24"/>
        </w:rPr>
        <w:t>.</w:t>
      </w:r>
    </w:p>
    <w:p w14:paraId="13ED8607" w14:textId="4ADBE378" w:rsidR="00E26A56" w:rsidRPr="00E7099D" w:rsidRDefault="00E26A56" w:rsidP="008A2B10">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w:t>
      </w:r>
    </w:p>
    <w:p w14:paraId="17ED2344" w14:textId="4ED12191" w:rsidR="0011751C" w:rsidRPr="00E7099D" w:rsidRDefault="00E26A56" w:rsidP="008A2B10">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 xml:space="preserve">(4) </w:t>
      </w:r>
      <w:r w:rsidRPr="00E7099D">
        <w:rPr>
          <w:rFonts w:ascii="Times New Roman" w:hAnsi="Times New Roman" w:cs="Times New Roman"/>
          <w:i/>
          <w:iCs/>
          <w:sz w:val="24"/>
          <w:szCs w:val="24"/>
        </w:rPr>
        <w:tab/>
      </w:r>
      <w:r w:rsidR="0011751C" w:rsidRPr="00E7099D">
        <w:rPr>
          <w:rFonts w:ascii="Times New Roman" w:hAnsi="Times New Roman" w:cs="Times New Roman"/>
          <w:i/>
          <w:iCs/>
          <w:sz w:val="24"/>
          <w:szCs w:val="24"/>
        </w:rPr>
        <w:t>Procedures for the investigation, assessment and communication of the potential consequences or impacts of activities on the environment-</w:t>
      </w:r>
    </w:p>
    <w:p w14:paraId="7F6E9EC6" w14:textId="4801A84B" w:rsidR="0011751C" w:rsidRPr="00E7099D" w:rsidRDefault="0011751C" w:rsidP="008A2B10">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w:t>
      </w:r>
      <w:r w:rsidRPr="00E7099D">
        <w:rPr>
          <w:rFonts w:ascii="Times New Roman" w:hAnsi="Times New Roman" w:cs="Times New Roman"/>
          <w:i/>
          <w:iCs/>
          <w:sz w:val="24"/>
          <w:szCs w:val="24"/>
        </w:rPr>
        <w:tab/>
        <w:t>must ensure, with respect to every application for an environmental authorisation-</w:t>
      </w:r>
    </w:p>
    <w:p w14:paraId="51CDFF2D" w14:textId="3CA80EA4"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w:t>
      </w:r>
      <w:r w:rsidRPr="00E7099D">
        <w:rPr>
          <w:rFonts w:ascii="Times New Roman" w:hAnsi="Times New Roman" w:cs="Times New Roman"/>
          <w:i/>
          <w:iCs/>
          <w:sz w:val="24"/>
          <w:szCs w:val="24"/>
        </w:rPr>
        <w:tab/>
        <w:t>coordination and cooperation between organs of state in the consideration of assessments where an activity falls under the jurisdiction of more than one organ of state;</w:t>
      </w:r>
    </w:p>
    <w:p w14:paraId="66C334E4" w14:textId="2ADEC088" w:rsidR="0011751C" w:rsidRPr="00E7099D" w:rsidRDefault="0011751C" w:rsidP="008A2B10">
      <w:pPr>
        <w:pStyle w:val="ListParagraph"/>
        <w:spacing w:before="120" w:after="360" w:line="240" w:lineRule="auto"/>
        <w:ind w:left="3600" w:hanging="66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(ii)</w:t>
      </w:r>
      <w:r w:rsidRPr="00E7099D">
        <w:rPr>
          <w:rFonts w:ascii="Times New Roman" w:hAnsi="Times New Roman" w:cs="Times New Roman"/>
          <w:i/>
          <w:iCs/>
          <w:sz w:val="24"/>
          <w:szCs w:val="24"/>
        </w:rPr>
        <w:tab/>
        <w:t>that the findings and recommendations flowing from an investigation, the general objectives of integrated environmental management laid down in this Act and the principles of environmental management set out in section 2 are taken into account in any decision made by an organ of state in relation to any proposed policy, programme, process, plan or project;</w:t>
      </w:r>
    </w:p>
    <w:p w14:paraId="69D0FCF8" w14:textId="0EBF0C88"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lastRenderedPageBreak/>
        <w:t>(iii)</w:t>
      </w:r>
      <w:r w:rsidRPr="00E7099D">
        <w:rPr>
          <w:rFonts w:ascii="Times New Roman" w:hAnsi="Times New Roman" w:cs="Times New Roman"/>
          <w:i/>
          <w:iCs/>
          <w:sz w:val="24"/>
          <w:szCs w:val="24"/>
        </w:rPr>
        <w:tab/>
      </w:r>
      <w:r w:rsidRPr="00E7099D">
        <w:rPr>
          <w:rFonts w:ascii="Times New Roman" w:hAnsi="Times New Roman" w:cs="Times New Roman"/>
          <w:i/>
          <w:iCs/>
          <w:sz w:val="24"/>
          <w:szCs w:val="24"/>
          <w:u w:val="single"/>
        </w:rPr>
        <w:t>that a description of the environment likely to be significantly affected by the proposed activity is contained in such application</w:t>
      </w:r>
      <w:r w:rsidRPr="00E7099D">
        <w:rPr>
          <w:rFonts w:ascii="Times New Roman" w:hAnsi="Times New Roman" w:cs="Times New Roman"/>
          <w:i/>
          <w:iCs/>
          <w:sz w:val="24"/>
          <w:szCs w:val="24"/>
        </w:rPr>
        <w:t>;</w:t>
      </w:r>
    </w:p>
    <w:p w14:paraId="1185B6C0" w14:textId="7482CEB3"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(iv)</w:t>
      </w:r>
      <w:r w:rsidRPr="00E7099D">
        <w:rPr>
          <w:rFonts w:ascii="Times New Roman" w:hAnsi="Times New Roman" w:cs="Times New Roman"/>
          <w:i/>
          <w:iCs/>
          <w:sz w:val="24"/>
          <w:szCs w:val="24"/>
        </w:rPr>
        <w:tab/>
      </w:r>
      <w:r w:rsidRPr="00E7099D">
        <w:rPr>
          <w:rFonts w:ascii="Times New Roman" w:hAnsi="Times New Roman" w:cs="Times New Roman"/>
          <w:i/>
          <w:iCs/>
          <w:sz w:val="24"/>
          <w:szCs w:val="24"/>
          <w:u w:val="single"/>
        </w:rPr>
        <w:t>investigation of the potential consequences for or impacts on the environment of the activity and assessment of the significance of those potential consequences or impacts</w:t>
      </w:r>
      <w:r w:rsidRPr="00E7099D">
        <w:rPr>
          <w:rFonts w:ascii="Times New Roman" w:hAnsi="Times New Roman" w:cs="Times New Roman"/>
          <w:i/>
          <w:iCs/>
          <w:sz w:val="24"/>
          <w:szCs w:val="24"/>
        </w:rPr>
        <w:t>; and</w:t>
      </w:r>
    </w:p>
    <w:p w14:paraId="51C09281" w14:textId="17AF84A9" w:rsidR="0011751C" w:rsidRPr="00E7099D" w:rsidRDefault="0011751C" w:rsidP="008A2B10">
      <w:pPr>
        <w:pStyle w:val="ListParagraph"/>
        <w:spacing w:before="120" w:after="360" w:line="240" w:lineRule="auto"/>
        <w:ind w:left="3600" w:hanging="66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(v)</w:t>
      </w:r>
      <w:r w:rsidRPr="00E7099D">
        <w:rPr>
          <w:rFonts w:ascii="Times New Roman" w:hAnsi="Times New Roman" w:cs="Times New Roman"/>
          <w:i/>
          <w:iCs/>
          <w:sz w:val="24"/>
          <w:szCs w:val="24"/>
        </w:rPr>
        <w:tab/>
        <w:t>public information and participation procedures which provide all interested and affected parties, including all organs of state in all spheres of government that may have jurisdiction over any aspect of the activity, with a reasonable opportunity to participate in those information and participation procedures; and</w:t>
      </w:r>
    </w:p>
    <w:p w14:paraId="63C145E3" w14:textId="43810AC1" w:rsidR="0011751C" w:rsidRPr="00E7099D" w:rsidRDefault="0011751C" w:rsidP="008A2B10">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(b)</w:t>
      </w:r>
      <w:r w:rsidRPr="00E7099D">
        <w:rPr>
          <w:rFonts w:ascii="Times New Roman" w:hAnsi="Times New Roman" w:cs="Times New Roman"/>
          <w:i/>
          <w:iCs/>
          <w:sz w:val="24"/>
          <w:szCs w:val="24"/>
        </w:rPr>
        <w:tab/>
      </w:r>
      <w:r w:rsidRPr="00E7099D">
        <w:rPr>
          <w:rFonts w:ascii="Times New Roman" w:hAnsi="Times New Roman" w:cs="Times New Roman"/>
          <w:i/>
          <w:iCs/>
          <w:sz w:val="24"/>
          <w:szCs w:val="24"/>
          <w:u w:val="single"/>
        </w:rPr>
        <w:t>must include, with respect to every application for an environmental authorisation and where applicable</w:t>
      </w:r>
      <w:r w:rsidRPr="00E7099D">
        <w:rPr>
          <w:rFonts w:ascii="Times New Roman" w:hAnsi="Times New Roman" w:cs="Times New Roman"/>
          <w:i/>
          <w:iCs/>
          <w:sz w:val="24"/>
          <w:szCs w:val="24"/>
        </w:rPr>
        <w:t>-</w:t>
      </w:r>
    </w:p>
    <w:p w14:paraId="08A30C4E" w14:textId="77A8CDC7"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w:t>
      </w:r>
      <w:r w:rsidRPr="00E7099D">
        <w:rPr>
          <w:rFonts w:ascii="Times New Roman" w:hAnsi="Times New Roman" w:cs="Times New Roman"/>
          <w:i/>
          <w:iCs/>
          <w:sz w:val="24"/>
          <w:szCs w:val="24"/>
        </w:rPr>
        <w:tab/>
        <w:t>investigation of the potential consequences or impacts of the alternatives to the activity on the environment and assessment of the significance of those potential consequences or impacts, including the option of not implementing the activity;</w:t>
      </w:r>
    </w:p>
    <w:p w14:paraId="721BC2F5" w14:textId="573B413B" w:rsidR="0011751C" w:rsidRPr="00E7099D" w:rsidRDefault="0011751C" w:rsidP="008A2B10">
      <w:pPr>
        <w:pStyle w:val="ListParagraph"/>
        <w:spacing w:before="120" w:after="360" w:line="240" w:lineRule="auto"/>
        <w:ind w:left="3600" w:hanging="66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(ii)</w:t>
      </w:r>
      <w:r w:rsidRPr="00E7099D">
        <w:rPr>
          <w:rFonts w:ascii="Times New Roman" w:hAnsi="Times New Roman" w:cs="Times New Roman"/>
          <w:i/>
          <w:iCs/>
          <w:sz w:val="24"/>
          <w:szCs w:val="24"/>
        </w:rPr>
        <w:tab/>
        <w:t>investigation of mitigation measures to keep adverse consequences or impacts to a minimum;</w:t>
      </w:r>
    </w:p>
    <w:p w14:paraId="2E131ACE" w14:textId="69B297B5"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(iii)</w:t>
      </w:r>
      <w:r w:rsidRPr="00E7099D">
        <w:rPr>
          <w:rFonts w:ascii="Times New Roman" w:hAnsi="Times New Roman" w:cs="Times New Roman"/>
          <w:i/>
          <w:iCs/>
          <w:sz w:val="24"/>
          <w:szCs w:val="24"/>
        </w:rPr>
        <w:tab/>
        <w:t>investigation, assessment and evaluation of the impact of any proposed listed or specified activity on any national estate referred to in section 3 (2) of the National Heritage Resources Act, 1999 (Act 25 of 1999), excluding the national estate contemplated in section 3 (2) (i) (vi) and (vii) of that Act;</w:t>
      </w:r>
    </w:p>
    <w:p w14:paraId="2DF81698" w14:textId="68F36A23"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(iv)</w:t>
      </w:r>
      <w:r w:rsidRPr="00E7099D">
        <w:rPr>
          <w:rFonts w:ascii="Times New Roman" w:hAnsi="Times New Roman" w:cs="Times New Roman"/>
          <w:i/>
          <w:iCs/>
          <w:sz w:val="24"/>
          <w:szCs w:val="24"/>
        </w:rPr>
        <w:tab/>
        <w:t>reporting on gaps in knowledge, the adequacy of predictive methods and underlying assumptions, and uncertainties encountered in compiling the required information;</w:t>
      </w:r>
    </w:p>
    <w:p w14:paraId="2187A32E" w14:textId="5E600D5A" w:rsidR="0011751C" w:rsidRPr="00E7099D" w:rsidRDefault="0011751C" w:rsidP="008A2B10">
      <w:pPr>
        <w:pStyle w:val="ListParagraph"/>
        <w:spacing w:before="120" w:after="360" w:line="240" w:lineRule="auto"/>
        <w:ind w:left="3600" w:hanging="66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(v)</w:t>
      </w:r>
      <w:r w:rsidRPr="00E7099D">
        <w:rPr>
          <w:rFonts w:ascii="Times New Roman" w:hAnsi="Times New Roman" w:cs="Times New Roman"/>
          <w:i/>
          <w:iCs/>
          <w:sz w:val="24"/>
          <w:szCs w:val="24"/>
        </w:rPr>
        <w:tab/>
        <w:t>investigation and formulation of arrangements for the monitoring and management of consequences for or impacts on the environment, and the assessment of the effectiveness of such arrangements after their implementation;</w:t>
      </w:r>
    </w:p>
    <w:p w14:paraId="6B8BED01" w14:textId="1338F3CF"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lastRenderedPageBreak/>
        <w:t>(vi)</w:t>
      </w:r>
      <w:r w:rsidRPr="00E7099D">
        <w:rPr>
          <w:rFonts w:ascii="Times New Roman" w:hAnsi="Times New Roman" w:cs="Times New Roman"/>
          <w:i/>
          <w:iCs/>
          <w:sz w:val="24"/>
          <w:szCs w:val="24"/>
        </w:rPr>
        <w:tab/>
        <w:t>consideration of environmental attributes identified in the compilation of information and maps contemplated in subsection (3); and</w:t>
      </w:r>
    </w:p>
    <w:p w14:paraId="54297C5E" w14:textId="0F76A599" w:rsidR="0011751C" w:rsidRPr="00E7099D" w:rsidRDefault="0011751C" w:rsidP="008A2B10">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(vii)</w:t>
      </w:r>
      <w:r w:rsidRPr="00E7099D">
        <w:rPr>
          <w:rFonts w:ascii="Times New Roman" w:hAnsi="Times New Roman" w:cs="Times New Roman"/>
          <w:i/>
          <w:iCs/>
          <w:sz w:val="24"/>
          <w:szCs w:val="24"/>
        </w:rPr>
        <w:tab/>
        <w:t>provision for the adherence to requirements that are prescribed in a specific environmental management Act relevant to the listed or specified activity in question.</w:t>
      </w:r>
      <w:r w:rsidR="00FB0135" w:rsidRPr="00E7099D">
        <w:rPr>
          <w:rFonts w:ascii="Times New Roman" w:hAnsi="Times New Roman" w:cs="Times New Roman"/>
          <w:i/>
          <w:iCs/>
          <w:sz w:val="24"/>
          <w:szCs w:val="24"/>
        </w:rPr>
        <w:t>”</w:t>
      </w:r>
    </w:p>
    <w:p w14:paraId="6ABD6DD3" w14:textId="12A65FC2" w:rsidR="006D6809" w:rsidRPr="00E7099D" w:rsidRDefault="006D6809" w:rsidP="006D6809">
      <w:pPr>
        <w:pStyle w:val="ListParagraph"/>
        <w:spacing w:before="120" w:after="360" w:line="240" w:lineRule="auto"/>
        <w:ind w:left="3600" w:hanging="720"/>
        <w:contextualSpacing w:val="0"/>
        <w:jc w:val="right"/>
        <w:rPr>
          <w:rFonts w:ascii="Times New Roman" w:hAnsi="Times New Roman" w:cs="Times New Roman"/>
          <w:sz w:val="24"/>
          <w:szCs w:val="24"/>
        </w:rPr>
      </w:pPr>
      <w:r w:rsidRPr="00E7099D">
        <w:rPr>
          <w:rFonts w:ascii="Times New Roman" w:hAnsi="Times New Roman" w:cs="Times New Roman"/>
          <w:sz w:val="24"/>
          <w:szCs w:val="24"/>
        </w:rPr>
        <w:t>(Emphasis added)</w:t>
      </w:r>
    </w:p>
    <w:p w14:paraId="204FABA9" w14:textId="4F807B7A" w:rsidR="0089222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17.</w:t>
      </w:r>
      <w:r w:rsidRPr="00E7099D">
        <w:rPr>
          <w:rFonts w:ascii="Times New Roman" w:hAnsi="Times New Roman" w:cs="Times New Roman"/>
          <w:sz w:val="24"/>
          <w:szCs w:val="24"/>
        </w:rPr>
        <w:tab/>
      </w:r>
      <w:r w:rsidR="009607CE" w:rsidRPr="00D1038C">
        <w:rPr>
          <w:rFonts w:ascii="Times New Roman" w:hAnsi="Times New Roman" w:cs="Times New Roman"/>
          <w:sz w:val="24"/>
          <w:szCs w:val="24"/>
        </w:rPr>
        <w:t xml:space="preserve">Section 24I </w:t>
      </w:r>
      <w:r w:rsidR="00673FDD" w:rsidRPr="00D1038C">
        <w:rPr>
          <w:rFonts w:ascii="Times New Roman" w:hAnsi="Times New Roman" w:cs="Times New Roman"/>
          <w:sz w:val="24"/>
          <w:szCs w:val="24"/>
        </w:rPr>
        <w:t xml:space="preserve">of NEMA </w:t>
      </w:r>
      <w:r w:rsidR="009607CE" w:rsidRPr="00D1038C">
        <w:rPr>
          <w:rFonts w:ascii="Times New Roman" w:hAnsi="Times New Roman" w:cs="Times New Roman"/>
          <w:sz w:val="24"/>
          <w:szCs w:val="24"/>
        </w:rPr>
        <w:t>reads as follows:</w:t>
      </w:r>
    </w:p>
    <w:p w14:paraId="7B60514C" w14:textId="244A9D25" w:rsidR="009607CE" w:rsidRPr="00E7099D" w:rsidRDefault="009607CE" w:rsidP="00E92512">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“24I  Appointment of external specialist to review assessment</w:t>
      </w:r>
    </w:p>
    <w:p w14:paraId="391BD0E3" w14:textId="77777777" w:rsidR="009607CE" w:rsidRPr="00E7099D" w:rsidRDefault="009607CE" w:rsidP="00E92512">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The Minister or MEC may appoint an external specialist reviewer, and may recover costs from the applicant, in instances where-</w:t>
      </w:r>
    </w:p>
    <w:p w14:paraId="7B296D1A" w14:textId="1BDED2FC" w:rsidR="009607CE" w:rsidRPr="00E7099D" w:rsidRDefault="009607CE" w:rsidP="00E92512">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w:t>
      </w:r>
      <w:r w:rsidRPr="00E7099D">
        <w:rPr>
          <w:rFonts w:ascii="Times New Roman" w:hAnsi="Times New Roman" w:cs="Times New Roman"/>
          <w:i/>
          <w:iCs/>
          <w:sz w:val="24"/>
          <w:szCs w:val="24"/>
        </w:rPr>
        <w:tab/>
        <w:t>the technical knowledge required to review any aspect of an assessment is not readily available within the competent authority;</w:t>
      </w:r>
    </w:p>
    <w:p w14:paraId="02B1E82B" w14:textId="4DA24E35" w:rsidR="009607CE" w:rsidRPr="00E7099D" w:rsidRDefault="009607CE" w:rsidP="00E92512">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(b)</w:t>
      </w:r>
      <w:r w:rsidRPr="00E7099D">
        <w:rPr>
          <w:rFonts w:ascii="Times New Roman" w:hAnsi="Times New Roman" w:cs="Times New Roman"/>
          <w:i/>
          <w:iCs/>
          <w:sz w:val="24"/>
          <w:szCs w:val="24"/>
        </w:rPr>
        <w:tab/>
        <w:t>a high level of objectivity is required which is not apparent in the documents submitted, in order to ascertain whether the information contained in such documents is adequate for decision-making or whether it requires amendment.</w:t>
      </w:r>
      <w:r w:rsidR="00F23F54" w:rsidRPr="00E7099D">
        <w:rPr>
          <w:rFonts w:ascii="Times New Roman" w:hAnsi="Times New Roman" w:cs="Times New Roman"/>
          <w:i/>
          <w:iCs/>
          <w:sz w:val="24"/>
          <w:szCs w:val="24"/>
        </w:rPr>
        <w:t>”</w:t>
      </w:r>
    </w:p>
    <w:p w14:paraId="47B9B075" w14:textId="1CE64B50" w:rsidR="005D7639"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18.</w:t>
      </w:r>
      <w:r w:rsidRPr="00E7099D">
        <w:rPr>
          <w:rFonts w:ascii="Times New Roman" w:hAnsi="Times New Roman" w:cs="Times New Roman"/>
          <w:sz w:val="24"/>
          <w:szCs w:val="24"/>
        </w:rPr>
        <w:tab/>
      </w:r>
      <w:r w:rsidR="005D7639" w:rsidRPr="00D1038C">
        <w:rPr>
          <w:rFonts w:ascii="Times New Roman" w:hAnsi="Times New Roman" w:cs="Times New Roman"/>
          <w:sz w:val="24"/>
          <w:szCs w:val="24"/>
        </w:rPr>
        <w:t xml:space="preserve">Section 24O </w:t>
      </w:r>
      <w:r w:rsidR="00994D41" w:rsidRPr="00D1038C">
        <w:rPr>
          <w:rFonts w:ascii="Times New Roman" w:hAnsi="Times New Roman" w:cs="Times New Roman"/>
          <w:sz w:val="24"/>
          <w:szCs w:val="24"/>
        </w:rPr>
        <w:t xml:space="preserve">of NEMA </w:t>
      </w:r>
      <w:r w:rsidR="005D7639" w:rsidRPr="00D1038C">
        <w:rPr>
          <w:rFonts w:ascii="Times New Roman" w:hAnsi="Times New Roman" w:cs="Times New Roman"/>
          <w:sz w:val="24"/>
          <w:szCs w:val="24"/>
        </w:rPr>
        <w:t>reads as follows:</w:t>
      </w:r>
    </w:p>
    <w:p w14:paraId="1522EE49" w14:textId="17000BA6" w:rsidR="005D7639" w:rsidRPr="00E7099D" w:rsidRDefault="005D7639" w:rsidP="00E92512">
      <w:pPr>
        <w:spacing w:before="120" w:after="360" w:line="240" w:lineRule="auto"/>
        <w:ind w:left="1440" w:hanging="720"/>
        <w:jc w:val="both"/>
        <w:rPr>
          <w:rFonts w:ascii="Times New Roman" w:hAnsi="Times New Roman" w:cs="Times New Roman"/>
          <w:i/>
          <w:iCs/>
          <w:sz w:val="24"/>
          <w:szCs w:val="24"/>
        </w:rPr>
      </w:pPr>
      <w:r w:rsidRPr="00E7099D">
        <w:rPr>
          <w:rFonts w:ascii="Times New Roman" w:hAnsi="Times New Roman" w:cs="Times New Roman"/>
          <w:i/>
          <w:iCs/>
          <w:sz w:val="24"/>
          <w:szCs w:val="24"/>
        </w:rPr>
        <w:t xml:space="preserve">“24O  </w:t>
      </w:r>
      <w:r w:rsidR="00956335" w:rsidRPr="00E7099D">
        <w:rPr>
          <w:rFonts w:ascii="Times New Roman" w:hAnsi="Times New Roman" w:cs="Times New Roman"/>
          <w:i/>
          <w:iCs/>
          <w:sz w:val="24"/>
          <w:szCs w:val="24"/>
        </w:rPr>
        <w:tab/>
      </w:r>
      <w:r w:rsidRPr="00E7099D">
        <w:rPr>
          <w:rFonts w:ascii="Times New Roman" w:hAnsi="Times New Roman" w:cs="Times New Roman"/>
          <w:i/>
          <w:iCs/>
          <w:sz w:val="24"/>
          <w:szCs w:val="24"/>
        </w:rPr>
        <w:t>Criteria to be taken into account by competent authorities when considering applications</w:t>
      </w:r>
      <w:r w:rsidR="005B1901" w:rsidRPr="00E7099D">
        <w:rPr>
          <w:rFonts w:ascii="Times New Roman" w:hAnsi="Times New Roman" w:cs="Times New Roman"/>
          <w:i/>
          <w:iCs/>
          <w:sz w:val="24"/>
          <w:szCs w:val="24"/>
        </w:rPr>
        <w:t xml:space="preserve"> and consultation requirements</w:t>
      </w:r>
    </w:p>
    <w:p w14:paraId="68F2FF3F" w14:textId="7F68D793" w:rsidR="005D7639" w:rsidRPr="00E7099D" w:rsidRDefault="005D7639" w:rsidP="00E92512">
      <w:pPr>
        <w:pStyle w:val="ListParagraph"/>
        <w:spacing w:before="120" w:after="360" w:line="240" w:lineRule="auto"/>
        <w:ind w:left="144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 xml:space="preserve">(1) </w:t>
      </w:r>
      <w:r w:rsidRPr="00E7099D">
        <w:rPr>
          <w:rFonts w:ascii="Times New Roman" w:hAnsi="Times New Roman" w:cs="Times New Roman"/>
          <w:i/>
          <w:iCs/>
          <w:sz w:val="24"/>
          <w:szCs w:val="24"/>
        </w:rPr>
        <w:tab/>
        <w:t>If the Minister, the Minister responsible for mineral resources or an MEC considers an application for an environmental authorisation, the Minister, Minister responsible for mineral resources or MEC must-</w:t>
      </w:r>
    </w:p>
    <w:p w14:paraId="4D3704CE" w14:textId="77777777" w:rsidR="005D7639" w:rsidRPr="00E7099D" w:rsidRDefault="005D7639" w:rsidP="00E92512">
      <w:pPr>
        <w:pStyle w:val="ListParagraph"/>
        <w:spacing w:before="120" w:after="360" w:line="240" w:lineRule="auto"/>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b/>
        <w:t>(a)</w:t>
      </w:r>
      <w:r w:rsidRPr="00E7099D">
        <w:rPr>
          <w:rFonts w:ascii="Times New Roman" w:hAnsi="Times New Roman" w:cs="Times New Roman"/>
          <w:i/>
          <w:iCs/>
          <w:sz w:val="24"/>
          <w:szCs w:val="24"/>
        </w:rPr>
        <w:tab/>
        <w:t>comply with this Act;</w:t>
      </w:r>
    </w:p>
    <w:p w14:paraId="52C02269" w14:textId="77777777" w:rsidR="005D7639" w:rsidRPr="00E7099D" w:rsidRDefault="005D7639" w:rsidP="00E92512">
      <w:pPr>
        <w:pStyle w:val="ListParagraph"/>
        <w:spacing w:before="120" w:after="360" w:line="240" w:lineRule="auto"/>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b/>
        <w:t>(b)</w:t>
      </w:r>
      <w:r w:rsidRPr="00E7099D">
        <w:rPr>
          <w:rFonts w:ascii="Times New Roman" w:hAnsi="Times New Roman" w:cs="Times New Roman"/>
          <w:i/>
          <w:iCs/>
          <w:sz w:val="24"/>
          <w:szCs w:val="24"/>
        </w:rPr>
        <w:tab/>
        <w:t>take into account all relevant factors, which may include-</w:t>
      </w:r>
    </w:p>
    <w:p w14:paraId="2FF4EC3D" w14:textId="4DBC6EDA" w:rsidR="005D7639" w:rsidRPr="00E7099D" w:rsidRDefault="005D7639"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w:t>
      </w:r>
      <w:r w:rsidRPr="00E7099D">
        <w:rPr>
          <w:rFonts w:ascii="Times New Roman" w:hAnsi="Times New Roman" w:cs="Times New Roman"/>
          <w:i/>
          <w:iCs/>
          <w:sz w:val="24"/>
          <w:szCs w:val="24"/>
        </w:rPr>
        <w:tab/>
        <w:t>any pollution, environmental impacts or environmental degradation likely to be caused if the application is approved or refused;</w:t>
      </w:r>
    </w:p>
    <w:p w14:paraId="6217AEAF" w14:textId="50F5774A" w:rsidR="005D7639" w:rsidRPr="00E7099D" w:rsidRDefault="00776253" w:rsidP="00E92512">
      <w:pPr>
        <w:pStyle w:val="ListParagraph"/>
        <w:spacing w:before="120" w:after="360" w:line="240" w:lineRule="auto"/>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b/>
      </w:r>
      <w:r w:rsidR="005D7639" w:rsidRPr="00E7099D">
        <w:rPr>
          <w:rFonts w:ascii="Times New Roman" w:hAnsi="Times New Roman" w:cs="Times New Roman"/>
          <w:i/>
          <w:iCs/>
          <w:sz w:val="24"/>
          <w:szCs w:val="24"/>
        </w:rPr>
        <w:tab/>
        <w:t> (ii)</w:t>
      </w:r>
      <w:r w:rsidR="005D7639" w:rsidRPr="00E7099D">
        <w:rPr>
          <w:rFonts w:ascii="Times New Roman" w:hAnsi="Times New Roman" w:cs="Times New Roman"/>
          <w:i/>
          <w:iCs/>
          <w:sz w:val="24"/>
          <w:szCs w:val="24"/>
        </w:rPr>
        <w:tab/>
        <w:t>measures that may be taken-</w:t>
      </w:r>
    </w:p>
    <w:p w14:paraId="41955733" w14:textId="629B00B6" w:rsidR="005D7639" w:rsidRPr="00E7099D" w:rsidRDefault="005D7639" w:rsidP="00E92512">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lastRenderedPageBreak/>
        <w:t>(aa)</w:t>
      </w:r>
      <w:r w:rsidRPr="00E7099D">
        <w:rPr>
          <w:rFonts w:ascii="Times New Roman" w:hAnsi="Times New Roman" w:cs="Times New Roman"/>
          <w:i/>
          <w:iCs/>
          <w:sz w:val="24"/>
          <w:szCs w:val="24"/>
        </w:rPr>
        <w:tab/>
        <w:t>to protect the environment from harm as a result of the activity which is the subject of the application; and</w:t>
      </w:r>
    </w:p>
    <w:p w14:paraId="193F2163" w14:textId="18AF24AF" w:rsidR="005D7639" w:rsidRPr="00E7099D" w:rsidRDefault="005D7639" w:rsidP="00E92512">
      <w:pPr>
        <w:pStyle w:val="ListParagraph"/>
        <w:spacing w:before="120" w:after="360" w:line="240" w:lineRule="auto"/>
        <w:ind w:left="360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(bb)</w:t>
      </w:r>
      <w:r w:rsidRPr="00E7099D">
        <w:rPr>
          <w:rFonts w:ascii="Times New Roman" w:hAnsi="Times New Roman" w:cs="Times New Roman"/>
          <w:i/>
          <w:iCs/>
          <w:sz w:val="24"/>
          <w:szCs w:val="24"/>
        </w:rPr>
        <w:tab/>
        <w:t>to prevent, control, abate or mitigate any pollution, substantially detrimental environmental impacts or environmental degradation;</w:t>
      </w:r>
    </w:p>
    <w:p w14:paraId="25F08EFC" w14:textId="49E587FD" w:rsidR="005D7639" w:rsidRPr="00E7099D" w:rsidRDefault="005D7639"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(iii)</w:t>
      </w:r>
      <w:r w:rsidRPr="00E7099D">
        <w:rPr>
          <w:rFonts w:ascii="Times New Roman" w:hAnsi="Times New Roman" w:cs="Times New Roman"/>
          <w:i/>
          <w:iCs/>
          <w:sz w:val="24"/>
          <w:szCs w:val="24"/>
        </w:rPr>
        <w:tab/>
        <w:t>the ability of the applicant to implement mitigation measures and to comply with any conditions subject to which the application may be granted;</w:t>
      </w:r>
    </w:p>
    <w:p w14:paraId="18AA1FFB" w14:textId="002CB5F5" w:rsidR="005D7639" w:rsidRPr="00E7099D" w:rsidRDefault="005D7639"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(iiiA)</w:t>
      </w:r>
      <w:r w:rsidRPr="00E7099D">
        <w:rPr>
          <w:rFonts w:ascii="Times New Roman" w:hAnsi="Times New Roman" w:cs="Times New Roman"/>
          <w:i/>
          <w:iCs/>
          <w:sz w:val="24"/>
          <w:szCs w:val="24"/>
        </w:rPr>
        <w:tab/>
        <w:t>the ability of the applicant to comply with the prescribed financial provision;</w:t>
      </w:r>
    </w:p>
    <w:p w14:paraId="1006DAED" w14:textId="459BBCA7" w:rsidR="005D7639" w:rsidRPr="00E7099D" w:rsidRDefault="005D7639"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(iv)</w:t>
      </w:r>
      <w:r w:rsidRPr="00E7099D">
        <w:rPr>
          <w:rFonts w:ascii="Times New Roman" w:hAnsi="Times New Roman" w:cs="Times New Roman"/>
          <w:i/>
          <w:iCs/>
          <w:sz w:val="24"/>
          <w:szCs w:val="24"/>
        </w:rPr>
        <w:tab/>
        <w:t>where appropriate, any feasible and reasonable alternatives to the activity which is the subject of the application and any feasible and reasonable modifications or changes to the activity that may minimise harm to the environment;</w:t>
      </w:r>
    </w:p>
    <w:p w14:paraId="72097004" w14:textId="7C6346D3" w:rsidR="005D7639" w:rsidRPr="00E7099D" w:rsidRDefault="005D7639" w:rsidP="00E92512">
      <w:pPr>
        <w:pStyle w:val="ListParagraph"/>
        <w:spacing w:before="120" w:after="360" w:line="240" w:lineRule="auto"/>
        <w:ind w:left="2880" w:hanging="66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(v)</w:t>
      </w:r>
      <w:r w:rsidRPr="00E7099D">
        <w:rPr>
          <w:rFonts w:ascii="Times New Roman" w:hAnsi="Times New Roman" w:cs="Times New Roman"/>
          <w:i/>
          <w:iCs/>
          <w:sz w:val="24"/>
          <w:szCs w:val="24"/>
        </w:rPr>
        <w:tab/>
        <w:t>any information and maps compiled in terms of section 24 (3), including any prescribed environmental management frameworks, to the extent that such information, maps and frameworks are relevant to the application;</w:t>
      </w:r>
    </w:p>
    <w:p w14:paraId="6F1B32F3" w14:textId="4A03C463" w:rsidR="005D7639" w:rsidRPr="00E7099D" w:rsidRDefault="005D7639"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(vi)</w:t>
      </w:r>
      <w:r w:rsidRPr="00E7099D">
        <w:rPr>
          <w:rFonts w:ascii="Times New Roman" w:hAnsi="Times New Roman" w:cs="Times New Roman"/>
          <w:i/>
          <w:iCs/>
          <w:sz w:val="24"/>
          <w:szCs w:val="24"/>
        </w:rPr>
        <w:tab/>
        <w:t>information contained in the application form, reports, comments, representations and other documents submitted in terms of this Act to the Minister, Minister responsible for mineral resources, MEC or competent authority in connection with the application;</w:t>
      </w:r>
    </w:p>
    <w:p w14:paraId="017E8AE5" w14:textId="3072CC4B" w:rsidR="005D7639" w:rsidRPr="00E7099D" w:rsidRDefault="005D7639"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(vii)</w:t>
      </w:r>
      <w:r w:rsidRPr="00E7099D">
        <w:rPr>
          <w:rFonts w:ascii="Times New Roman" w:hAnsi="Times New Roman" w:cs="Times New Roman"/>
          <w:i/>
          <w:iCs/>
          <w:sz w:val="24"/>
          <w:szCs w:val="24"/>
        </w:rPr>
        <w:tab/>
        <w:t>any comments received from organs of state that have jurisdiction over any aspect of the activity which is the subject of the application; and</w:t>
      </w:r>
    </w:p>
    <w:p w14:paraId="6EA314FB" w14:textId="6121B37E" w:rsidR="005D7639" w:rsidRPr="00E7099D" w:rsidRDefault="005D7639"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(viii)</w:t>
      </w:r>
      <w:r w:rsidRPr="00E7099D">
        <w:rPr>
          <w:rFonts w:ascii="Times New Roman" w:hAnsi="Times New Roman" w:cs="Times New Roman"/>
          <w:i/>
          <w:iCs/>
          <w:sz w:val="24"/>
          <w:szCs w:val="24"/>
        </w:rPr>
        <w:tab/>
        <w:t>any guidelines, departmental policies, and environmental management instruments that have been adopted in the prescribed manner by the Minister or MEC, with the concurrence of the Minister, and any other information in the possession of the competent authority that are relevant to the application; and</w:t>
      </w:r>
    </w:p>
    <w:p w14:paraId="2F25957B" w14:textId="386EF214" w:rsidR="005D7639" w:rsidRPr="00E7099D" w:rsidRDefault="005D7639" w:rsidP="00E92512">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(c)</w:t>
      </w:r>
      <w:r w:rsidRPr="00E7099D">
        <w:rPr>
          <w:rFonts w:ascii="Times New Roman" w:hAnsi="Times New Roman" w:cs="Times New Roman"/>
          <w:i/>
          <w:iCs/>
          <w:sz w:val="24"/>
          <w:szCs w:val="24"/>
        </w:rPr>
        <w:tab/>
        <w:t>take into account the comments of any organ of state charged with the administration of any law which relates to the activity in question.</w:t>
      </w:r>
      <w:r w:rsidR="00956335" w:rsidRPr="00E7099D">
        <w:rPr>
          <w:rFonts w:ascii="Times New Roman" w:hAnsi="Times New Roman" w:cs="Times New Roman"/>
          <w:i/>
          <w:iCs/>
          <w:sz w:val="24"/>
          <w:szCs w:val="24"/>
        </w:rPr>
        <w:t>”</w:t>
      </w:r>
    </w:p>
    <w:p w14:paraId="31B25163" w14:textId="38A5184A" w:rsidR="005D7639" w:rsidRPr="00E7099D" w:rsidRDefault="00A166BA" w:rsidP="00192EF1">
      <w:pPr>
        <w:pStyle w:val="Heading2"/>
        <w:spacing w:before="120" w:after="360" w:line="480" w:lineRule="auto"/>
        <w:rPr>
          <w:rFonts w:ascii="Times New Roman" w:hAnsi="Times New Roman" w:cs="Times New Roman"/>
          <w:b/>
          <w:bCs/>
          <w:color w:val="auto"/>
          <w:sz w:val="24"/>
          <w:szCs w:val="24"/>
        </w:rPr>
      </w:pPr>
      <w:bookmarkStart w:id="8" w:name="_Toc163571270"/>
      <w:r w:rsidRPr="00E7099D">
        <w:rPr>
          <w:rFonts w:ascii="Times New Roman" w:hAnsi="Times New Roman" w:cs="Times New Roman"/>
          <w:b/>
          <w:bCs/>
          <w:color w:val="auto"/>
          <w:sz w:val="24"/>
          <w:szCs w:val="24"/>
        </w:rPr>
        <w:lastRenderedPageBreak/>
        <w:t>EIA Regulations</w:t>
      </w:r>
      <w:bookmarkEnd w:id="8"/>
    </w:p>
    <w:p w14:paraId="229CE236" w14:textId="1FCB928F" w:rsidR="003A26B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19.</w:t>
      </w:r>
      <w:r w:rsidRPr="00E7099D">
        <w:rPr>
          <w:rFonts w:ascii="Times New Roman" w:hAnsi="Times New Roman" w:cs="Times New Roman"/>
          <w:sz w:val="24"/>
          <w:szCs w:val="24"/>
        </w:rPr>
        <w:tab/>
      </w:r>
      <w:r w:rsidR="00A166BA" w:rsidRPr="00D1038C">
        <w:rPr>
          <w:rFonts w:ascii="Times New Roman" w:hAnsi="Times New Roman" w:cs="Times New Roman"/>
          <w:sz w:val="24"/>
          <w:szCs w:val="24"/>
        </w:rPr>
        <w:t>The Environmental Impact Assessment Regulations, 2014</w:t>
      </w:r>
      <w:r w:rsidR="00AC4F2C" w:rsidRPr="00D1038C">
        <w:rPr>
          <w:rFonts w:ascii="Times New Roman" w:hAnsi="Times New Roman" w:cs="Times New Roman"/>
          <w:sz w:val="24"/>
          <w:szCs w:val="24"/>
        </w:rPr>
        <w:t xml:space="preserve"> </w:t>
      </w:r>
      <w:r w:rsidR="00A166BA" w:rsidRPr="00D1038C">
        <w:rPr>
          <w:rFonts w:ascii="Times New Roman" w:hAnsi="Times New Roman" w:cs="Times New Roman"/>
          <w:sz w:val="24"/>
          <w:szCs w:val="24"/>
        </w:rPr>
        <w:t>GN R982 of 2014</w:t>
      </w:r>
      <w:r w:rsidR="00AC4F2C" w:rsidRPr="00D1038C">
        <w:rPr>
          <w:rFonts w:ascii="Times New Roman" w:hAnsi="Times New Roman" w:cs="Times New Roman"/>
          <w:sz w:val="24"/>
          <w:szCs w:val="24"/>
        </w:rPr>
        <w:t xml:space="preserve"> published in </w:t>
      </w:r>
      <w:r w:rsidR="00A166BA" w:rsidRPr="00D1038C">
        <w:rPr>
          <w:rFonts w:ascii="Times New Roman" w:hAnsi="Times New Roman" w:cs="Times New Roman"/>
          <w:sz w:val="24"/>
          <w:szCs w:val="24"/>
        </w:rPr>
        <w:t>GG 38282 of</w:t>
      </w:r>
      <w:r w:rsidR="00AC4F2C" w:rsidRPr="00D1038C">
        <w:rPr>
          <w:rFonts w:ascii="Times New Roman" w:hAnsi="Times New Roman" w:cs="Times New Roman"/>
          <w:sz w:val="24"/>
          <w:szCs w:val="24"/>
        </w:rPr>
        <w:t xml:space="preserve"> </w:t>
      </w:r>
      <w:r w:rsidR="00A166BA" w:rsidRPr="00D1038C">
        <w:rPr>
          <w:rFonts w:ascii="Times New Roman" w:hAnsi="Times New Roman" w:cs="Times New Roman"/>
          <w:sz w:val="24"/>
          <w:szCs w:val="24"/>
        </w:rPr>
        <w:t>4 Dec</w:t>
      </w:r>
      <w:r w:rsidR="00D945E3" w:rsidRPr="00D1038C">
        <w:rPr>
          <w:rFonts w:ascii="Times New Roman" w:hAnsi="Times New Roman" w:cs="Times New Roman"/>
          <w:sz w:val="24"/>
          <w:szCs w:val="24"/>
        </w:rPr>
        <w:t xml:space="preserve">ember </w:t>
      </w:r>
      <w:r w:rsidR="00A166BA" w:rsidRPr="00D1038C">
        <w:rPr>
          <w:rFonts w:ascii="Times New Roman" w:hAnsi="Times New Roman" w:cs="Times New Roman"/>
          <w:sz w:val="24"/>
          <w:szCs w:val="24"/>
        </w:rPr>
        <w:t>2014</w:t>
      </w:r>
      <w:r w:rsidR="001B3506" w:rsidRPr="00D1038C">
        <w:rPr>
          <w:rFonts w:ascii="Times New Roman" w:hAnsi="Times New Roman" w:cs="Times New Roman"/>
          <w:sz w:val="24"/>
          <w:szCs w:val="24"/>
        </w:rPr>
        <w:t xml:space="preserve"> (“</w:t>
      </w:r>
      <w:r w:rsidR="001B3506" w:rsidRPr="00D1038C">
        <w:rPr>
          <w:rFonts w:ascii="Times New Roman" w:hAnsi="Times New Roman" w:cs="Times New Roman"/>
          <w:b/>
          <w:bCs/>
          <w:sz w:val="24"/>
          <w:szCs w:val="24"/>
        </w:rPr>
        <w:t>the EIA Regulations</w:t>
      </w:r>
      <w:r w:rsidR="001B3506" w:rsidRPr="00D1038C">
        <w:rPr>
          <w:rFonts w:ascii="Times New Roman" w:hAnsi="Times New Roman" w:cs="Times New Roman"/>
          <w:sz w:val="24"/>
          <w:szCs w:val="24"/>
        </w:rPr>
        <w:t xml:space="preserve">”) </w:t>
      </w:r>
      <w:r w:rsidR="003A26B6" w:rsidRPr="00D1038C">
        <w:rPr>
          <w:rFonts w:ascii="Times New Roman" w:hAnsi="Times New Roman" w:cs="Times New Roman"/>
          <w:sz w:val="24"/>
          <w:szCs w:val="24"/>
        </w:rPr>
        <w:t xml:space="preserve">requires that </w:t>
      </w:r>
      <w:r w:rsidR="0089222F" w:rsidRPr="00D1038C">
        <w:rPr>
          <w:rFonts w:ascii="Times New Roman" w:hAnsi="Times New Roman" w:cs="Times New Roman"/>
          <w:sz w:val="24"/>
          <w:szCs w:val="24"/>
        </w:rPr>
        <w:t xml:space="preserve">applicants for environmental authorisation must follow one of two procedures, a basic assessment or a full scoping and environmental impact assessment.   </w:t>
      </w:r>
    </w:p>
    <w:p w14:paraId="51C25541" w14:textId="581363B7" w:rsidR="003A26B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20.</w:t>
      </w:r>
      <w:r w:rsidRPr="00E7099D">
        <w:rPr>
          <w:rFonts w:ascii="Times New Roman" w:hAnsi="Times New Roman" w:cs="Times New Roman"/>
          <w:sz w:val="24"/>
          <w:szCs w:val="24"/>
        </w:rPr>
        <w:tab/>
      </w:r>
      <w:r w:rsidR="00973B08" w:rsidRPr="00D1038C">
        <w:rPr>
          <w:rFonts w:ascii="Times New Roman" w:hAnsi="Times New Roman" w:cs="Times New Roman"/>
          <w:sz w:val="24"/>
          <w:szCs w:val="24"/>
        </w:rPr>
        <w:t>Regulation 12 of the EIA Regulations provides:</w:t>
      </w:r>
    </w:p>
    <w:p w14:paraId="1793F1A7" w14:textId="77777777" w:rsidR="00973B08" w:rsidRPr="00E7099D" w:rsidRDefault="00973B08" w:rsidP="00E92512">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“12  Appointment of EAPs and specialists</w:t>
      </w:r>
    </w:p>
    <w:p w14:paraId="21AA5D53" w14:textId="52E63EDF" w:rsidR="00973B08" w:rsidRPr="00E7099D" w:rsidRDefault="00973B08" w:rsidP="00E92512">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 xml:space="preserve">(1) </w:t>
      </w:r>
      <w:r w:rsidRPr="00E7099D">
        <w:rPr>
          <w:rFonts w:ascii="Times New Roman" w:hAnsi="Times New Roman" w:cs="Times New Roman"/>
          <w:i/>
          <w:iCs/>
          <w:sz w:val="24"/>
          <w:szCs w:val="24"/>
        </w:rPr>
        <w:tab/>
        <w:t>A proponent or applicant must appoint an EAP at own cost to manage the application: Provided that an EAP need not be appointed for an application to amend an environmental authorisation where no environmental impact assessment or part thereof is required as part of such amendment application.</w:t>
      </w:r>
    </w:p>
    <w:p w14:paraId="4A122990" w14:textId="3B1DF4F1" w:rsidR="00973B08" w:rsidRPr="00E7099D" w:rsidRDefault="00973B08" w:rsidP="00E92512">
      <w:pPr>
        <w:pStyle w:val="ListParagraph"/>
        <w:spacing w:before="120" w:after="360" w:line="240" w:lineRule="auto"/>
        <w:ind w:left="216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 xml:space="preserve">(2) </w:t>
      </w:r>
      <w:r w:rsidRPr="00E7099D">
        <w:rPr>
          <w:rFonts w:ascii="Times New Roman" w:hAnsi="Times New Roman" w:cs="Times New Roman"/>
          <w:i/>
          <w:iCs/>
          <w:sz w:val="24"/>
          <w:szCs w:val="24"/>
        </w:rPr>
        <w:tab/>
        <w:t xml:space="preserve">In addition to the appointment of an EAP, </w:t>
      </w:r>
      <w:r w:rsidRPr="00E7099D">
        <w:rPr>
          <w:rFonts w:ascii="Times New Roman" w:hAnsi="Times New Roman" w:cs="Times New Roman"/>
          <w:i/>
          <w:iCs/>
          <w:sz w:val="24"/>
          <w:szCs w:val="24"/>
          <w:u w:val="single"/>
        </w:rPr>
        <w:t>a specialist may be appointed, at the cost of the proponent or applicant, if the level of assessment is of a nature requiring the appointment of a specialist</w:t>
      </w:r>
      <w:r w:rsidRPr="00E7099D">
        <w:rPr>
          <w:rFonts w:ascii="Times New Roman" w:hAnsi="Times New Roman" w:cs="Times New Roman"/>
          <w:i/>
          <w:iCs/>
          <w:sz w:val="24"/>
          <w:szCs w:val="24"/>
        </w:rPr>
        <w:t>.</w:t>
      </w:r>
    </w:p>
    <w:p w14:paraId="35D14358" w14:textId="074A89EF" w:rsidR="00973B08" w:rsidRPr="00E7099D" w:rsidRDefault="00973B08" w:rsidP="00E92512">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 xml:space="preserve">(3) </w:t>
      </w:r>
      <w:r w:rsidRPr="00E7099D">
        <w:rPr>
          <w:rFonts w:ascii="Times New Roman" w:hAnsi="Times New Roman" w:cs="Times New Roman"/>
          <w:i/>
          <w:iCs/>
          <w:sz w:val="24"/>
          <w:szCs w:val="24"/>
        </w:rPr>
        <w:tab/>
        <w:t>The proponent or applicant must-</w:t>
      </w:r>
    </w:p>
    <w:p w14:paraId="38114C21" w14:textId="519A5B22" w:rsidR="00973B08" w:rsidRPr="00E7099D" w:rsidRDefault="00973B08"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(a) </w:t>
      </w:r>
      <w:r w:rsidRPr="00E7099D">
        <w:rPr>
          <w:rFonts w:ascii="Times New Roman" w:hAnsi="Times New Roman" w:cs="Times New Roman"/>
          <w:i/>
          <w:iCs/>
          <w:sz w:val="24"/>
          <w:szCs w:val="24"/>
        </w:rPr>
        <w:tab/>
        <w:t>take all reasonable steps to verify whether the EAP and specialist complies with regulation 13(1)(a) and (b); and</w:t>
      </w:r>
    </w:p>
    <w:p w14:paraId="0AA25A92" w14:textId="04705B63" w:rsidR="00973B08" w:rsidRPr="00E7099D" w:rsidRDefault="00973B08" w:rsidP="00E92512">
      <w:pPr>
        <w:pStyle w:val="ListParagraph"/>
        <w:spacing w:before="120" w:after="360" w:line="240" w:lineRule="auto"/>
        <w:ind w:left="2880" w:hanging="72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(b) </w:t>
      </w:r>
      <w:r w:rsidRPr="00E7099D">
        <w:rPr>
          <w:rFonts w:ascii="Times New Roman" w:hAnsi="Times New Roman" w:cs="Times New Roman"/>
          <w:i/>
          <w:iCs/>
          <w:sz w:val="24"/>
          <w:szCs w:val="24"/>
        </w:rPr>
        <w:tab/>
        <w:t>provide the EAP and specialist with access to all information at the disposal of the proponent or applicant regarding the application, whether or not such information is favourable to the application.”</w:t>
      </w:r>
    </w:p>
    <w:p w14:paraId="659DFA45" w14:textId="791D7ED2" w:rsidR="00F87D00" w:rsidRPr="00E7099D" w:rsidRDefault="00F87D00" w:rsidP="00F87D00">
      <w:pPr>
        <w:pStyle w:val="ListParagraph"/>
        <w:spacing w:before="120" w:after="360" w:line="240" w:lineRule="auto"/>
        <w:ind w:left="3600" w:hanging="720"/>
        <w:contextualSpacing w:val="0"/>
        <w:jc w:val="right"/>
        <w:rPr>
          <w:rFonts w:ascii="Times New Roman" w:hAnsi="Times New Roman" w:cs="Times New Roman"/>
          <w:sz w:val="24"/>
          <w:szCs w:val="24"/>
        </w:rPr>
      </w:pPr>
      <w:r w:rsidRPr="00E7099D">
        <w:rPr>
          <w:rFonts w:ascii="Times New Roman" w:hAnsi="Times New Roman" w:cs="Times New Roman"/>
          <w:sz w:val="24"/>
          <w:szCs w:val="24"/>
        </w:rPr>
        <w:t>(Emphasis added)</w:t>
      </w:r>
    </w:p>
    <w:p w14:paraId="547AB7C8" w14:textId="7ADC8C9E" w:rsidR="00C13DE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21.</w:t>
      </w:r>
      <w:r w:rsidRPr="00E7099D">
        <w:rPr>
          <w:rFonts w:ascii="Times New Roman" w:hAnsi="Times New Roman" w:cs="Times New Roman"/>
          <w:sz w:val="24"/>
          <w:szCs w:val="24"/>
        </w:rPr>
        <w:tab/>
      </w:r>
      <w:r w:rsidR="0027695C" w:rsidRPr="00D1038C">
        <w:rPr>
          <w:rFonts w:ascii="Times New Roman" w:hAnsi="Times New Roman" w:cs="Times New Roman"/>
          <w:sz w:val="24"/>
          <w:szCs w:val="24"/>
        </w:rPr>
        <w:t>Regulation 13 of the EIA Regulations sets out the g</w:t>
      </w:r>
      <w:r w:rsidR="00C13DEB" w:rsidRPr="00D1038C">
        <w:rPr>
          <w:rFonts w:ascii="Times New Roman" w:hAnsi="Times New Roman" w:cs="Times New Roman"/>
          <w:sz w:val="24"/>
          <w:szCs w:val="24"/>
        </w:rPr>
        <w:t>eneral requirements for EAPs and specialists</w:t>
      </w:r>
      <w:r w:rsidR="009429B8" w:rsidRPr="00D1038C">
        <w:rPr>
          <w:rFonts w:ascii="Times New Roman" w:hAnsi="Times New Roman" w:cs="Times New Roman"/>
          <w:sz w:val="24"/>
          <w:szCs w:val="24"/>
        </w:rPr>
        <w:t xml:space="preserve"> and requires that they must:</w:t>
      </w:r>
    </w:p>
    <w:p w14:paraId="4EA1AC87" w14:textId="0CD8AF27" w:rsidR="00C13DEB" w:rsidRPr="00D1038C" w:rsidRDefault="00D1038C" w:rsidP="00D1038C">
      <w:pPr>
        <w:spacing w:before="120" w:after="360" w:line="480" w:lineRule="auto"/>
        <w:ind w:left="792" w:hanging="225"/>
        <w:jc w:val="both"/>
        <w:rPr>
          <w:rFonts w:ascii="Times New Roman" w:hAnsi="Times New Roman" w:cs="Times New Roman"/>
          <w:sz w:val="24"/>
          <w:szCs w:val="24"/>
        </w:rPr>
      </w:pPr>
      <w:r w:rsidRPr="00E7099D">
        <w:rPr>
          <w:rFonts w:ascii="Times New Roman" w:hAnsi="Times New Roman" w:cs="Times New Roman"/>
          <w:sz w:val="24"/>
          <w:szCs w:val="24"/>
        </w:rPr>
        <w:t>21.1.</w:t>
      </w:r>
      <w:r w:rsidRPr="00E7099D">
        <w:rPr>
          <w:rFonts w:ascii="Times New Roman" w:hAnsi="Times New Roman" w:cs="Times New Roman"/>
          <w:sz w:val="24"/>
          <w:szCs w:val="24"/>
        </w:rPr>
        <w:tab/>
      </w:r>
      <w:r w:rsidR="00C13DEB" w:rsidRPr="00D1038C">
        <w:rPr>
          <w:rFonts w:ascii="Times New Roman" w:hAnsi="Times New Roman" w:cs="Times New Roman"/>
          <w:sz w:val="24"/>
          <w:szCs w:val="24"/>
        </w:rPr>
        <w:t>be independent;</w:t>
      </w:r>
    </w:p>
    <w:p w14:paraId="2B64983B" w14:textId="13C0C43A" w:rsidR="00C13DE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21.2.</w:t>
      </w:r>
      <w:r w:rsidRPr="00E7099D">
        <w:rPr>
          <w:rFonts w:ascii="Times New Roman" w:hAnsi="Times New Roman" w:cs="Times New Roman"/>
          <w:sz w:val="24"/>
          <w:szCs w:val="24"/>
        </w:rPr>
        <w:tab/>
      </w:r>
      <w:r w:rsidR="00C13DEB" w:rsidRPr="00D1038C">
        <w:rPr>
          <w:rFonts w:ascii="Times New Roman" w:hAnsi="Times New Roman" w:cs="Times New Roman"/>
          <w:sz w:val="24"/>
          <w:szCs w:val="24"/>
        </w:rPr>
        <w:t>have expertise in conducting environmental impact assessments or undertaking specialist work as required, including knowledge of the Act, the Regulations and any guidelines that have relevance to the proposed activity;</w:t>
      </w:r>
    </w:p>
    <w:p w14:paraId="4D30CA1A" w14:textId="24E8E978" w:rsidR="00C13DE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21.3.</w:t>
      </w:r>
      <w:r w:rsidRPr="00E7099D">
        <w:rPr>
          <w:rFonts w:ascii="Times New Roman" w:hAnsi="Times New Roman" w:cs="Times New Roman"/>
          <w:sz w:val="24"/>
          <w:szCs w:val="24"/>
        </w:rPr>
        <w:tab/>
      </w:r>
      <w:r w:rsidR="00C13DEB" w:rsidRPr="00D1038C">
        <w:rPr>
          <w:rFonts w:ascii="Times New Roman" w:hAnsi="Times New Roman" w:cs="Times New Roman"/>
          <w:sz w:val="24"/>
          <w:szCs w:val="24"/>
        </w:rPr>
        <w:t>ensure compliance with the Regulations;</w:t>
      </w:r>
    </w:p>
    <w:p w14:paraId="63C629E6" w14:textId="688DC1D0" w:rsidR="00C13DE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21.4.</w:t>
      </w:r>
      <w:r w:rsidRPr="00E7099D">
        <w:rPr>
          <w:rFonts w:ascii="Times New Roman" w:hAnsi="Times New Roman" w:cs="Times New Roman"/>
          <w:sz w:val="24"/>
          <w:szCs w:val="24"/>
        </w:rPr>
        <w:tab/>
      </w:r>
      <w:r w:rsidR="00C13DEB" w:rsidRPr="00D1038C">
        <w:rPr>
          <w:rFonts w:ascii="Times New Roman" w:hAnsi="Times New Roman" w:cs="Times New Roman"/>
          <w:sz w:val="24"/>
          <w:szCs w:val="24"/>
        </w:rPr>
        <w:t>perform the work relating to the application in an objective manner, even if this results in views and findings that are not favourable to the application;</w:t>
      </w:r>
    </w:p>
    <w:p w14:paraId="44425052" w14:textId="08903406" w:rsidR="00C13DE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21.5.</w:t>
      </w:r>
      <w:r w:rsidRPr="00E7099D">
        <w:rPr>
          <w:rFonts w:ascii="Times New Roman" w:hAnsi="Times New Roman" w:cs="Times New Roman"/>
          <w:sz w:val="24"/>
          <w:szCs w:val="24"/>
        </w:rPr>
        <w:tab/>
      </w:r>
      <w:r w:rsidR="00C13DEB" w:rsidRPr="00D1038C">
        <w:rPr>
          <w:rFonts w:ascii="Times New Roman" w:hAnsi="Times New Roman" w:cs="Times New Roman"/>
          <w:sz w:val="24"/>
          <w:szCs w:val="24"/>
        </w:rPr>
        <w:t>take into account, to the extent possible, the matters referred to in regulation 18 when preparing the application and any report, plan or document relating to the application; and</w:t>
      </w:r>
    </w:p>
    <w:p w14:paraId="6AC86FD3" w14:textId="76D8F71B" w:rsidR="00C13DE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21.6.</w:t>
      </w:r>
      <w:r w:rsidRPr="00E7099D">
        <w:rPr>
          <w:rFonts w:ascii="Times New Roman" w:hAnsi="Times New Roman" w:cs="Times New Roman"/>
          <w:sz w:val="24"/>
          <w:szCs w:val="24"/>
        </w:rPr>
        <w:tab/>
      </w:r>
      <w:r w:rsidR="00C13DEB" w:rsidRPr="00D1038C">
        <w:rPr>
          <w:rFonts w:ascii="Times New Roman" w:hAnsi="Times New Roman" w:cs="Times New Roman"/>
          <w:sz w:val="24"/>
          <w:szCs w:val="24"/>
        </w:rPr>
        <w:t>disclose to the proponent or applicant, registered interested and affected parties and the competent authority all material information in the possession of the EAP and, where applicable, the specialist, that reasonably has or may have the potential of influencing</w:t>
      </w:r>
      <w:r w:rsidR="006F169A" w:rsidRPr="00D1038C">
        <w:rPr>
          <w:rFonts w:ascii="Times New Roman" w:hAnsi="Times New Roman" w:cs="Times New Roman"/>
          <w:sz w:val="24"/>
          <w:szCs w:val="24"/>
        </w:rPr>
        <w:t>:</w:t>
      </w:r>
      <w:r w:rsidR="00C13DEB" w:rsidRPr="00D1038C">
        <w:rPr>
          <w:rFonts w:ascii="Times New Roman" w:hAnsi="Times New Roman" w:cs="Times New Roman"/>
          <w:sz w:val="24"/>
          <w:szCs w:val="24"/>
        </w:rPr>
        <w:t>   (i)</w:t>
      </w:r>
      <w:r w:rsidR="00C13DEB" w:rsidRPr="00D1038C">
        <w:rPr>
          <w:rFonts w:ascii="Times New Roman" w:hAnsi="Times New Roman" w:cs="Times New Roman"/>
          <w:sz w:val="24"/>
          <w:szCs w:val="24"/>
        </w:rPr>
        <w:tab/>
        <w:t>any decision to be taken with respect to the application by the competent authority in terms of the</w:t>
      </w:r>
      <w:r w:rsidR="009306AA" w:rsidRPr="00D1038C">
        <w:rPr>
          <w:rFonts w:ascii="Times New Roman" w:hAnsi="Times New Roman" w:cs="Times New Roman"/>
          <w:sz w:val="24"/>
          <w:szCs w:val="24"/>
        </w:rPr>
        <w:t xml:space="preserve"> EIA </w:t>
      </w:r>
      <w:r w:rsidR="00C13DEB" w:rsidRPr="00D1038C">
        <w:rPr>
          <w:rFonts w:ascii="Times New Roman" w:hAnsi="Times New Roman" w:cs="Times New Roman"/>
          <w:sz w:val="24"/>
          <w:szCs w:val="24"/>
        </w:rPr>
        <w:t>Regulations; or  (ii)</w:t>
      </w:r>
      <w:r w:rsidR="006F169A" w:rsidRPr="00D1038C">
        <w:rPr>
          <w:rFonts w:ascii="Times New Roman" w:hAnsi="Times New Roman" w:cs="Times New Roman"/>
          <w:sz w:val="24"/>
          <w:szCs w:val="24"/>
        </w:rPr>
        <w:t xml:space="preserve"> </w:t>
      </w:r>
      <w:r w:rsidR="00C13DEB" w:rsidRPr="00D1038C">
        <w:rPr>
          <w:rFonts w:ascii="Times New Roman" w:hAnsi="Times New Roman" w:cs="Times New Roman"/>
          <w:sz w:val="24"/>
          <w:szCs w:val="24"/>
        </w:rPr>
        <w:t>the objectivity of any report, plan or document to be prepared by the EAP or specialist, in terms of the</w:t>
      </w:r>
      <w:r w:rsidR="00C45DF8" w:rsidRPr="00D1038C">
        <w:rPr>
          <w:rFonts w:ascii="Times New Roman" w:hAnsi="Times New Roman" w:cs="Times New Roman"/>
          <w:sz w:val="24"/>
          <w:szCs w:val="24"/>
        </w:rPr>
        <w:t xml:space="preserve"> EIA </w:t>
      </w:r>
      <w:r w:rsidR="00C13DEB" w:rsidRPr="00D1038C">
        <w:rPr>
          <w:rFonts w:ascii="Times New Roman" w:hAnsi="Times New Roman" w:cs="Times New Roman"/>
          <w:sz w:val="24"/>
          <w:szCs w:val="24"/>
        </w:rPr>
        <w:t>Regulations for submission to the competent authority</w:t>
      </w:r>
      <w:r w:rsidR="006F169A" w:rsidRPr="00D1038C">
        <w:rPr>
          <w:rFonts w:ascii="Times New Roman" w:hAnsi="Times New Roman" w:cs="Times New Roman"/>
          <w:sz w:val="24"/>
          <w:szCs w:val="24"/>
        </w:rPr>
        <w:t xml:space="preserve">, </w:t>
      </w:r>
      <w:r w:rsidR="00C13DEB" w:rsidRPr="00D1038C">
        <w:rPr>
          <w:rFonts w:ascii="Times New Roman" w:hAnsi="Times New Roman" w:cs="Times New Roman"/>
          <w:sz w:val="24"/>
          <w:szCs w:val="24"/>
        </w:rPr>
        <w:t>unless access to that information is protected by law, in which case it must be indicated that such protected information exists and is only provided to the competent authority.</w:t>
      </w:r>
    </w:p>
    <w:p w14:paraId="2676EA37" w14:textId="060C2E95" w:rsidR="00C13DE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22.</w:t>
      </w:r>
      <w:r w:rsidRPr="00E7099D">
        <w:rPr>
          <w:rFonts w:ascii="Times New Roman" w:hAnsi="Times New Roman" w:cs="Times New Roman"/>
          <w:sz w:val="24"/>
          <w:szCs w:val="24"/>
        </w:rPr>
        <w:tab/>
      </w:r>
      <w:r w:rsidR="00F32E8F" w:rsidRPr="00D1038C">
        <w:rPr>
          <w:rFonts w:ascii="Times New Roman" w:hAnsi="Times New Roman" w:cs="Times New Roman"/>
          <w:sz w:val="24"/>
          <w:szCs w:val="24"/>
        </w:rPr>
        <w:t xml:space="preserve">In terms of Regulation 13 </w:t>
      </w:r>
      <w:r w:rsidR="00C13DEB" w:rsidRPr="00D1038C">
        <w:rPr>
          <w:rFonts w:ascii="Times New Roman" w:hAnsi="Times New Roman" w:cs="Times New Roman"/>
          <w:sz w:val="24"/>
          <w:szCs w:val="24"/>
        </w:rPr>
        <w:t>(2)</w:t>
      </w:r>
      <w:r w:rsidR="00F32E8F" w:rsidRPr="00D1038C">
        <w:rPr>
          <w:rFonts w:ascii="Times New Roman" w:hAnsi="Times New Roman" w:cs="Times New Roman"/>
          <w:sz w:val="24"/>
          <w:szCs w:val="24"/>
        </w:rPr>
        <w:t>, i</w:t>
      </w:r>
      <w:r w:rsidR="00C13DEB" w:rsidRPr="00D1038C">
        <w:rPr>
          <w:rFonts w:ascii="Times New Roman" w:hAnsi="Times New Roman" w:cs="Times New Roman"/>
          <w:sz w:val="24"/>
          <w:szCs w:val="24"/>
        </w:rPr>
        <w:t xml:space="preserve">n the event where the EAP or specialist does not comply with subregulation (1)(a), the proponent or applicant must, prior to conducting public participation as contemplated in Chapter 6 of the Regulations, appoint another EAP or </w:t>
      </w:r>
      <w:r w:rsidR="00C13DEB" w:rsidRPr="00D1038C">
        <w:rPr>
          <w:rFonts w:ascii="Times New Roman" w:hAnsi="Times New Roman" w:cs="Times New Roman"/>
          <w:sz w:val="24"/>
          <w:szCs w:val="24"/>
        </w:rPr>
        <w:lastRenderedPageBreak/>
        <w:t>specialist to externally review all work undertaken by the EAP or specialist, at the applicant's cost.</w:t>
      </w:r>
    </w:p>
    <w:p w14:paraId="2BA92339" w14:textId="735E1153" w:rsidR="0089222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23.</w:t>
      </w:r>
      <w:r w:rsidRPr="00E7099D">
        <w:rPr>
          <w:rFonts w:ascii="Times New Roman" w:hAnsi="Times New Roman" w:cs="Times New Roman"/>
          <w:sz w:val="24"/>
          <w:szCs w:val="24"/>
        </w:rPr>
        <w:tab/>
      </w:r>
      <w:r w:rsidR="0089222F" w:rsidRPr="00D1038C">
        <w:rPr>
          <w:rFonts w:ascii="Times New Roman" w:hAnsi="Times New Roman" w:cs="Times New Roman"/>
          <w:sz w:val="24"/>
          <w:szCs w:val="24"/>
        </w:rPr>
        <w:t>A specialist is defined as “</w:t>
      </w:r>
      <w:r w:rsidR="0089222F" w:rsidRPr="00D1038C">
        <w:rPr>
          <w:rFonts w:ascii="Times New Roman" w:hAnsi="Times New Roman" w:cs="Times New Roman"/>
          <w:i/>
          <w:iCs/>
          <w:sz w:val="24"/>
          <w:szCs w:val="24"/>
        </w:rPr>
        <w:t>a person that is generally recognised within the scientific community as having the capability of undertaking, in conformance with generally recognised scientific principles, specialist studies or preparing specialist reports, including due diligence studies and socio-economic studies</w:t>
      </w:r>
      <w:r w:rsidR="0089222F" w:rsidRPr="00D1038C">
        <w:rPr>
          <w:rFonts w:ascii="Times New Roman" w:hAnsi="Times New Roman" w:cs="Times New Roman"/>
          <w:sz w:val="24"/>
          <w:szCs w:val="24"/>
        </w:rPr>
        <w:t>”.</w:t>
      </w:r>
      <w:r w:rsidR="0089222F" w:rsidRPr="00E7099D">
        <w:rPr>
          <w:rStyle w:val="FootnoteReference"/>
          <w:rFonts w:ascii="Times New Roman" w:hAnsi="Times New Roman" w:cs="Times New Roman"/>
          <w:sz w:val="24"/>
          <w:szCs w:val="24"/>
        </w:rPr>
        <w:footnoteReference w:id="1"/>
      </w:r>
    </w:p>
    <w:p w14:paraId="7730BE29" w14:textId="7403020D" w:rsidR="006C5929"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24.</w:t>
      </w:r>
      <w:r w:rsidRPr="00E7099D">
        <w:rPr>
          <w:rFonts w:ascii="Times New Roman" w:hAnsi="Times New Roman" w:cs="Times New Roman"/>
          <w:sz w:val="24"/>
          <w:szCs w:val="24"/>
        </w:rPr>
        <w:tab/>
      </w:r>
      <w:r w:rsidR="006C5929" w:rsidRPr="00D1038C">
        <w:rPr>
          <w:rFonts w:ascii="Times New Roman" w:hAnsi="Times New Roman" w:cs="Times New Roman"/>
          <w:sz w:val="24"/>
          <w:szCs w:val="24"/>
        </w:rPr>
        <w:t>In terms of Regulation 18 of the EIA Regulations, when considering an application, the competent authority must have regard to section 24O and 24(4) of the Act, the need for and desirability of the undertaking of the proposed activity, the requirements of the Regulations, any protocol or minimum information requirements relevant to the application as identified and gazetted by the Minister in a government notice or any relevant guideline published in terms of section 24J of the Act.</w:t>
      </w:r>
    </w:p>
    <w:p w14:paraId="7AADFB5A" w14:textId="774EC7BE" w:rsidR="007E7C88"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25.</w:t>
      </w:r>
      <w:r w:rsidRPr="00E7099D">
        <w:rPr>
          <w:rFonts w:ascii="Times New Roman" w:hAnsi="Times New Roman" w:cs="Times New Roman"/>
          <w:sz w:val="24"/>
          <w:szCs w:val="24"/>
        </w:rPr>
        <w:tab/>
      </w:r>
      <w:r w:rsidR="007E7C88" w:rsidRPr="00D1038C">
        <w:rPr>
          <w:rFonts w:ascii="Times New Roman" w:hAnsi="Times New Roman" w:cs="Times New Roman"/>
          <w:sz w:val="24"/>
          <w:szCs w:val="24"/>
        </w:rPr>
        <w:t xml:space="preserve">According to Regulation 19(3) a </w:t>
      </w:r>
      <w:r w:rsidR="00867D24" w:rsidRPr="00D1038C">
        <w:rPr>
          <w:rFonts w:ascii="Times New Roman" w:hAnsi="Times New Roman" w:cs="Times New Roman"/>
          <w:sz w:val="24"/>
          <w:szCs w:val="24"/>
        </w:rPr>
        <w:t xml:space="preserve">BAR </w:t>
      </w:r>
      <w:r w:rsidR="007E7C88" w:rsidRPr="00D1038C">
        <w:rPr>
          <w:rFonts w:ascii="Times New Roman" w:hAnsi="Times New Roman" w:cs="Times New Roman"/>
          <w:sz w:val="24"/>
          <w:szCs w:val="24"/>
        </w:rPr>
        <w:t>must contain the information set out in Appendix 1 to the Regulations or comply with a protocol or minimum information requirements relevant to the application as identified and gazetted by the Minister in a government notice.</w:t>
      </w:r>
    </w:p>
    <w:p w14:paraId="72F2F09B" w14:textId="2BA28FB7" w:rsidR="0089222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26.</w:t>
      </w:r>
      <w:r w:rsidRPr="00E7099D">
        <w:rPr>
          <w:rFonts w:ascii="Times New Roman" w:hAnsi="Times New Roman" w:cs="Times New Roman"/>
          <w:sz w:val="24"/>
          <w:szCs w:val="24"/>
        </w:rPr>
        <w:tab/>
      </w:r>
      <w:r w:rsidR="0089222F" w:rsidRPr="00D1038C">
        <w:rPr>
          <w:rFonts w:ascii="Times New Roman" w:hAnsi="Times New Roman" w:cs="Times New Roman"/>
          <w:sz w:val="24"/>
          <w:szCs w:val="24"/>
        </w:rPr>
        <w:t xml:space="preserve">Regulation 40 deals with the purpose of the public participation process.  It provides:  </w:t>
      </w:r>
    </w:p>
    <w:p w14:paraId="6D056C28" w14:textId="4FC86E2B" w:rsidR="0089222F" w:rsidRPr="00E7099D" w:rsidRDefault="0089222F" w:rsidP="00284C7E">
      <w:pPr>
        <w:pStyle w:val="Firstlevelpara"/>
        <w:numPr>
          <w:ilvl w:val="0"/>
          <w:numId w:val="0"/>
        </w:numPr>
        <w:spacing w:before="120" w:after="360" w:line="240" w:lineRule="auto"/>
        <w:ind w:left="2160" w:hanging="720"/>
        <w:rPr>
          <w:i/>
          <w:iCs/>
          <w:szCs w:val="24"/>
        </w:rPr>
      </w:pPr>
      <w:r w:rsidRPr="00E7099D">
        <w:rPr>
          <w:i/>
          <w:iCs/>
          <w:szCs w:val="24"/>
        </w:rPr>
        <w:t xml:space="preserve">“(1) </w:t>
      </w:r>
      <w:r w:rsidR="00284C7E" w:rsidRPr="00E7099D">
        <w:rPr>
          <w:i/>
          <w:iCs/>
          <w:szCs w:val="24"/>
        </w:rPr>
        <w:tab/>
      </w:r>
      <w:r w:rsidRPr="00E7099D">
        <w:rPr>
          <w:i/>
          <w:iCs/>
          <w:szCs w:val="24"/>
        </w:rPr>
        <w:t xml:space="preserve">The public participation process to which the … basic assessment report…  was subjected to must give all potential or registered interested and affected parties, including the competent authority, a period of at least 30 days to submit comments on each of the basic assessment reports, … </w:t>
      </w:r>
    </w:p>
    <w:p w14:paraId="3560ABFA" w14:textId="4604907D" w:rsidR="0089222F" w:rsidRPr="00E7099D" w:rsidRDefault="0089222F" w:rsidP="00244900">
      <w:pPr>
        <w:pStyle w:val="Firstlevelpara"/>
        <w:numPr>
          <w:ilvl w:val="0"/>
          <w:numId w:val="0"/>
        </w:numPr>
        <w:spacing w:before="120" w:after="360" w:line="240" w:lineRule="auto"/>
        <w:ind w:left="2160" w:hanging="720"/>
        <w:rPr>
          <w:i/>
          <w:iCs/>
          <w:szCs w:val="24"/>
        </w:rPr>
      </w:pPr>
      <w:r w:rsidRPr="00E7099D">
        <w:rPr>
          <w:i/>
          <w:iCs/>
          <w:szCs w:val="24"/>
        </w:rPr>
        <w:lastRenderedPageBreak/>
        <w:t xml:space="preserve">(2) </w:t>
      </w:r>
      <w:r w:rsidR="00DD5F98" w:rsidRPr="00E7099D">
        <w:rPr>
          <w:i/>
          <w:iCs/>
          <w:szCs w:val="24"/>
        </w:rPr>
        <w:tab/>
      </w:r>
      <w:r w:rsidRPr="00E7099D">
        <w:rPr>
          <w:i/>
          <w:iCs/>
          <w:szCs w:val="24"/>
        </w:rPr>
        <w:t>The public participation process contemplated in this regulation must provide access to all information that reasonably has or may have the potential to influence any decision with regard to an application unless access to that information is protected by law and must include consultation with …  all potential, or, where relevant, registered interested and affected parties”.</w:t>
      </w:r>
      <w:r w:rsidRPr="00E7099D">
        <w:rPr>
          <w:szCs w:val="24"/>
        </w:rPr>
        <w:t xml:space="preserve"> </w:t>
      </w:r>
    </w:p>
    <w:p w14:paraId="50179C8E" w14:textId="18EE857F" w:rsidR="0089222F" w:rsidRPr="00E7099D" w:rsidRDefault="00814FB6" w:rsidP="00192EF1">
      <w:pPr>
        <w:pStyle w:val="Heading1"/>
        <w:spacing w:before="120" w:after="360" w:line="480" w:lineRule="auto"/>
        <w:rPr>
          <w:rFonts w:ascii="Times New Roman" w:hAnsi="Times New Roman" w:cs="Times New Roman"/>
          <w:b/>
          <w:bCs/>
          <w:color w:val="auto"/>
          <w:sz w:val="24"/>
          <w:szCs w:val="24"/>
        </w:rPr>
      </w:pPr>
      <w:bookmarkStart w:id="9" w:name="_Toc163571271"/>
      <w:r w:rsidRPr="00E7099D">
        <w:rPr>
          <w:rFonts w:ascii="Times New Roman" w:hAnsi="Times New Roman" w:cs="Times New Roman"/>
          <w:b/>
          <w:bCs/>
          <w:color w:val="auto"/>
          <w:sz w:val="24"/>
          <w:szCs w:val="24"/>
        </w:rPr>
        <w:t>THE GROUNDS OF REVIEW</w:t>
      </w:r>
      <w:bookmarkEnd w:id="9"/>
    </w:p>
    <w:p w14:paraId="650EFB90" w14:textId="3690998C" w:rsidR="00814FB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27.</w:t>
      </w:r>
      <w:r w:rsidRPr="00E7099D">
        <w:rPr>
          <w:rFonts w:ascii="Times New Roman" w:hAnsi="Times New Roman" w:cs="Times New Roman"/>
          <w:sz w:val="24"/>
          <w:szCs w:val="24"/>
        </w:rPr>
        <w:tab/>
      </w:r>
      <w:r w:rsidR="00E81FEF" w:rsidRPr="00D1038C">
        <w:rPr>
          <w:rFonts w:ascii="Times New Roman" w:hAnsi="Times New Roman" w:cs="Times New Roman"/>
          <w:sz w:val="24"/>
          <w:szCs w:val="24"/>
        </w:rPr>
        <w:t>The grounds of review that were ultimately relied on an</w:t>
      </w:r>
      <w:r w:rsidR="00F75CFA" w:rsidRPr="00D1038C">
        <w:rPr>
          <w:rFonts w:ascii="Times New Roman" w:hAnsi="Times New Roman" w:cs="Times New Roman"/>
          <w:sz w:val="24"/>
          <w:szCs w:val="24"/>
        </w:rPr>
        <w:t>d</w:t>
      </w:r>
      <w:r w:rsidR="00E81FEF" w:rsidRPr="00D1038C">
        <w:rPr>
          <w:rFonts w:ascii="Times New Roman" w:hAnsi="Times New Roman" w:cs="Times New Roman"/>
          <w:sz w:val="24"/>
          <w:szCs w:val="24"/>
        </w:rPr>
        <w:t xml:space="preserve"> advanced at the hearing of the matter </w:t>
      </w:r>
      <w:r w:rsidR="00E42855" w:rsidRPr="00D1038C">
        <w:rPr>
          <w:rFonts w:ascii="Times New Roman" w:hAnsi="Times New Roman" w:cs="Times New Roman"/>
          <w:sz w:val="24"/>
          <w:szCs w:val="24"/>
        </w:rPr>
        <w:t>may be summarised as follows</w:t>
      </w:r>
      <w:r w:rsidR="004419ED" w:rsidRPr="00E7099D">
        <w:rPr>
          <w:rStyle w:val="FootnoteReference"/>
          <w:rFonts w:ascii="Times New Roman" w:hAnsi="Times New Roman" w:cs="Times New Roman"/>
          <w:sz w:val="24"/>
          <w:szCs w:val="24"/>
        </w:rPr>
        <w:footnoteReference w:id="2"/>
      </w:r>
      <w:r w:rsidR="00814FB6" w:rsidRPr="00D1038C">
        <w:rPr>
          <w:rFonts w:ascii="Times New Roman" w:hAnsi="Times New Roman" w:cs="Times New Roman"/>
          <w:sz w:val="24"/>
          <w:szCs w:val="24"/>
        </w:rPr>
        <w:t>:</w:t>
      </w:r>
    </w:p>
    <w:p w14:paraId="0AD5A433" w14:textId="24D1A483" w:rsidR="00814FB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27.1.</w:t>
      </w:r>
      <w:r w:rsidRPr="00E7099D">
        <w:rPr>
          <w:rFonts w:ascii="Times New Roman" w:hAnsi="Times New Roman" w:cs="Times New Roman"/>
          <w:sz w:val="24"/>
          <w:szCs w:val="24"/>
        </w:rPr>
        <w:tab/>
      </w:r>
      <w:r w:rsidR="00814FB6" w:rsidRPr="00D1038C">
        <w:rPr>
          <w:rFonts w:ascii="Times New Roman" w:hAnsi="Times New Roman" w:cs="Times New Roman"/>
          <w:sz w:val="24"/>
          <w:szCs w:val="24"/>
          <w:u w:val="single"/>
        </w:rPr>
        <w:t>First</w:t>
      </w:r>
      <w:r w:rsidR="00814FB6" w:rsidRPr="00D1038C">
        <w:rPr>
          <w:rFonts w:ascii="Times New Roman" w:hAnsi="Times New Roman" w:cs="Times New Roman"/>
          <w:sz w:val="24"/>
          <w:szCs w:val="24"/>
        </w:rPr>
        <w:t>, that the failure to commission and complete an expert study</w:t>
      </w:r>
      <w:r w:rsidR="0000675A" w:rsidRPr="00D1038C">
        <w:rPr>
          <w:rFonts w:ascii="Times New Roman" w:hAnsi="Times New Roman" w:cs="Times New Roman"/>
          <w:sz w:val="24"/>
          <w:szCs w:val="24"/>
        </w:rPr>
        <w:t xml:space="preserve"> o</w:t>
      </w:r>
      <w:r w:rsidR="00814FB6" w:rsidRPr="00D1038C">
        <w:rPr>
          <w:rFonts w:ascii="Times New Roman" w:hAnsi="Times New Roman" w:cs="Times New Roman"/>
          <w:sz w:val="24"/>
          <w:szCs w:val="24"/>
        </w:rPr>
        <w:t xml:space="preserve">n the </w:t>
      </w:r>
      <w:r w:rsidR="0036128B" w:rsidRPr="00D1038C">
        <w:rPr>
          <w:rFonts w:ascii="Times New Roman" w:hAnsi="Times New Roman" w:cs="Times New Roman"/>
          <w:sz w:val="24"/>
          <w:szCs w:val="24"/>
        </w:rPr>
        <w:t xml:space="preserve">WLT </w:t>
      </w:r>
      <w:r w:rsidR="00814FB6" w:rsidRPr="00D1038C">
        <w:rPr>
          <w:rFonts w:ascii="Times New Roman" w:hAnsi="Times New Roman" w:cs="Times New Roman"/>
          <w:sz w:val="24"/>
          <w:szCs w:val="24"/>
        </w:rPr>
        <w:t xml:space="preserve">means that irrelevant considerations were taken into account and relevant considerations were not taken into account.  As a result, </w:t>
      </w:r>
      <w:r w:rsidR="00F75CFA" w:rsidRPr="00D1038C">
        <w:rPr>
          <w:rFonts w:ascii="Times New Roman" w:hAnsi="Times New Roman" w:cs="Times New Roman"/>
          <w:sz w:val="24"/>
          <w:szCs w:val="24"/>
        </w:rPr>
        <w:t xml:space="preserve">the applicant argues that </w:t>
      </w:r>
      <w:r w:rsidR="00814FB6" w:rsidRPr="00D1038C">
        <w:rPr>
          <w:rFonts w:ascii="Times New Roman" w:hAnsi="Times New Roman" w:cs="Times New Roman"/>
          <w:sz w:val="24"/>
          <w:szCs w:val="24"/>
        </w:rPr>
        <w:t>it is impossible for a decision-maker to make a rational decision involving polycentric factors which must be weighed up against each other</w:t>
      </w:r>
      <w:r w:rsidR="0037773E" w:rsidRPr="00D1038C">
        <w:rPr>
          <w:rFonts w:ascii="Times New Roman" w:hAnsi="Times New Roman" w:cs="Times New Roman"/>
          <w:sz w:val="24"/>
          <w:szCs w:val="24"/>
        </w:rPr>
        <w:t xml:space="preserve">.  </w:t>
      </w:r>
      <w:r w:rsidR="004877EB" w:rsidRPr="00D1038C">
        <w:rPr>
          <w:rFonts w:ascii="Times New Roman" w:hAnsi="Times New Roman" w:cs="Times New Roman"/>
          <w:sz w:val="24"/>
          <w:szCs w:val="24"/>
        </w:rPr>
        <w:t xml:space="preserve">According to the </w:t>
      </w:r>
      <w:r w:rsidR="00814FB6" w:rsidRPr="00D1038C">
        <w:rPr>
          <w:rFonts w:ascii="Times New Roman" w:hAnsi="Times New Roman" w:cs="Times New Roman"/>
          <w:sz w:val="24"/>
          <w:szCs w:val="24"/>
        </w:rPr>
        <w:t>applicant</w:t>
      </w:r>
      <w:r w:rsidR="004877EB" w:rsidRPr="00D1038C">
        <w:rPr>
          <w:rFonts w:ascii="Times New Roman" w:hAnsi="Times New Roman" w:cs="Times New Roman"/>
          <w:sz w:val="24"/>
          <w:szCs w:val="24"/>
        </w:rPr>
        <w:t xml:space="preserve">, </w:t>
      </w:r>
      <w:r w:rsidR="00814FB6" w:rsidRPr="00D1038C">
        <w:rPr>
          <w:rFonts w:ascii="Times New Roman" w:hAnsi="Times New Roman" w:cs="Times New Roman"/>
          <w:sz w:val="24"/>
          <w:szCs w:val="24"/>
        </w:rPr>
        <w:t xml:space="preserve">the failure to have appointed an amphibian or </w:t>
      </w:r>
      <w:r w:rsidR="00B5567E" w:rsidRPr="00D1038C">
        <w:rPr>
          <w:rFonts w:ascii="Times New Roman" w:hAnsi="Times New Roman" w:cs="Times New Roman"/>
          <w:sz w:val="24"/>
          <w:szCs w:val="24"/>
        </w:rPr>
        <w:t>anuran</w:t>
      </w:r>
      <w:r w:rsidR="00814FB6" w:rsidRPr="00D1038C">
        <w:rPr>
          <w:rFonts w:ascii="Times New Roman" w:hAnsi="Times New Roman" w:cs="Times New Roman"/>
          <w:sz w:val="24"/>
          <w:szCs w:val="24"/>
        </w:rPr>
        <w:t xml:space="preserve"> specialist to specifically assess the impact that the proposed road would have on the WLT falls foul of NEMA Regulation 12(2), particularly that the WLT is an endangered species.  It is also argued in this regard that NEMA requires a risk averse and cautious approach.</w:t>
      </w:r>
    </w:p>
    <w:p w14:paraId="342859B2" w14:textId="315A1EFB" w:rsidR="0014462F"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27.2.</w:t>
      </w:r>
      <w:r w:rsidRPr="00E7099D">
        <w:rPr>
          <w:rFonts w:ascii="Times New Roman" w:hAnsi="Times New Roman" w:cs="Times New Roman"/>
          <w:sz w:val="24"/>
          <w:szCs w:val="24"/>
        </w:rPr>
        <w:tab/>
      </w:r>
      <w:r w:rsidR="00814FB6" w:rsidRPr="00D1038C">
        <w:rPr>
          <w:rFonts w:ascii="Times New Roman" w:hAnsi="Times New Roman" w:cs="Times New Roman"/>
          <w:sz w:val="24"/>
          <w:szCs w:val="24"/>
          <w:u w:val="single"/>
        </w:rPr>
        <w:t>Second</w:t>
      </w:r>
      <w:r w:rsidR="00814FB6" w:rsidRPr="00D1038C">
        <w:rPr>
          <w:rFonts w:ascii="Times New Roman" w:hAnsi="Times New Roman" w:cs="Times New Roman"/>
          <w:sz w:val="24"/>
          <w:szCs w:val="24"/>
        </w:rPr>
        <w:t xml:space="preserve">, that </w:t>
      </w:r>
      <w:r w:rsidR="0017489F" w:rsidRPr="00D1038C">
        <w:rPr>
          <w:rFonts w:ascii="Times New Roman" w:hAnsi="Times New Roman" w:cs="Times New Roman"/>
          <w:sz w:val="24"/>
          <w:szCs w:val="24"/>
        </w:rPr>
        <w:t xml:space="preserve">there was an irrationality </w:t>
      </w:r>
      <w:r w:rsidR="00DB037D" w:rsidRPr="00D1038C">
        <w:rPr>
          <w:rFonts w:ascii="Times New Roman" w:hAnsi="Times New Roman" w:cs="Times New Roman"/>
          <w:sz w:val="24"/>
          <w:szCs w:val="24"/>
        </w:rPr>
        <w:t>in appointing an expert after the fact.</w:t>
      </w:r>
      <w:r w:rsidR="0014462F" w:rsidRPr="00D1038C">
        <w:rPr>
          <w:rFonts w:ascii="Times New Roman" w:hAnsi="Times New Roman" w:cs="Times New Roman"/>
          <w:sz w:val="24"/>
          <w:szCs w:val="24"/>
        </w:rPr>
        <w:t xml:space="preserve">  The basis for the alleged irrationality </w:t>
      </w:r>
      <w:r w:rsidR="00C551D0" w:rsidRPr="00D1038C">
        <w:rPr>
          <w:rFonts w:ascii="Times New Roman" w:hAnsi="Times New Roman" w:cs="Times New Roman"/>
          <w:sz w:val="24"/>
          <w:szCs w:val="24"/>
        </w:rPr>
        <w:t xml:space="preserve">is </w:t>
      </w:r>
      <w:r w:rsidR="0014462F" w:rsidRPr="00D1038C">
        <w:rPr>
          <w:rFonts w:ascii="Times New Roman" w:hAnsi="Times New Roman" w:cs="Times New Roman"/>
          <w:sz w:val="24"/>
          <w:szCs w:val="24"/>
        </w:rPr>
        <w:t>that</w:t>
      </w:r>
      <w:r w:rsidR="00275E7E" w:rsidRPr="00D1038C">
        <w:rPr>
          <w:rFonts w:ascii="Times New Roman" w:hAnsi="Times New Roman" w:cs="Times New Roman"/>
          <w:sz w:val="24"/>
          <w:szCs w:val="24"/>
        </w:rPr>
        <w:t>: (a)</w:t>
      </w:r>
      <w:r w:rsidR="0014462F" w:rsidRPr="00D1038C">
        <w:rPr>
          <w:rFonts w:ascii="Times New Roman" w:hAnsi="Times New Roman" w:cs="Times New Roman"/>
          <w:sz w:val="24"/>
          <w:szCs w:val="24"/>
        </w:rPr>
        <w:t xml:space="preserve"> there are no current data on the WLT population which uses the Pick ‘n Pay reedbed in general or the three known breeding ponds in particular</w:t>
      </w:r>
      <w:r w:rsidR="00275E7E" w:rsidRPr="00D1038C">
        <w:rPr>
          <w:rFonts w:ascii="Times New Roman" w:hAnsi="Times New Roman" w:cs="Times New Roman"/>
          <w:sz w:val="24"/>
          <w:szCs w:val="24"/>
        </w:rPr>
        <w:t xml:space="preserve">; (b) </w:t>
      </w:r>
      <w:r w:rsidR="00646BA1" w:rsidRPr="00D1038C">
        <w:rPr>
          <w:rFonts w:ascii="Times New Roman" w:hAnsi="Times New Roman" w:cs="Times New Roman"/>
          <w:sz w:val="24"/>
          <w:szCs w:val="24"/>
        </w:rPr>
        <w:t xml:space="preserve">if </w:t>
      </w:r>
      <w:r w:rsidR="00275E7E" w:rsidRPr="00D1038C">
        <w:rPr>
          <w:rFonts w:ascii="Times New Roman" w:hAnsi="Times New Roman" w:cs="Times New Roman"/>
          <w:sz w:val="24"/>
          <w:szCs w:val="24"/>
        </w:rPr>
        <w:t xml:space="preserve">an </w:t>
      </w:r>
      <w:r w:rsidR="00B810D9" w:rsidRPr="00D1038C">
        <w:rPr>
          <w:rFonts w:ascii="Times New Roman" w:hAnsi="Times New Roman" w:cs="Times New Roman"/>
          <w:sz w:val="24"/>
          <w:szCs w:val="24"/>
        </w:rPr>
        <w:t>anuran</w:t>
      </w:r>
      <w:r w:rsidR="0014462F" w:rsidRPr="00D1038C">
        <w:rPr>
          <w:rFonts w:ascii="Times New Roman" w:hAnsi="Times New Roman" w:cs="Times New Roman"/>
          <w:sz w:val="24"/>
          <w:szCs w:val="24"/>
        </w:rPr>
        <w:t xml:space="preserve"> expert is needed to monitor the state of the WLT </w:t>
      </w:r>
      <w:r w:rsidR="0014462F" w:rsidRPr="00D1038C">
        <w:rPr>
          <w:rFonts w:ascii="Times New Roman" w:hAnsi="Times New Roman" w:cs="Times New Roman"/>
          <w:sz w:val="24"/>
          <w:szCs w:val="24"/>
          <w:u w:val="single"/>
        </w:rPr>
        <w:t>after</w:t>
      </w:r>
      <w:r w:rsidR="0014462F" w:rsidRPr="00D1038C">
        <w:rPr>
          <w:rFonts w:ascii="Times New Roman" w:hAnsi="Times New Roman" w:cs="Times New Roman"/>
          <w:sz w:val="24"/>
          <w:szCs w:val="24"/>
        </w:rPr>
        <w:t xml:space="preserve"> construction of the proposed road, it ought to have been </w:t>
      </w:r>
      <w:r w:rsidR="0014462F" w:rsidRPr="00D1038C">
        <w:rPr>
          <w:rFonts w:ascii="Times New Roman" w:hAnsi="Times New Roman" w:cs="Times New Roman"/>
          <w:sz w:val="24"/>
          <w:szCs w:val="24"/>
        </w:rPr>
        <w:lastRenderedPageBreak/>
        <w:t xml:space="preserve">important enough for such an expert to monitor and establish the state of the WLT </w:t>
      </w:r>
      <w:r w:rsidR="0014462F" w:rsidRPr="00D1038C">
        <w:rPr>
          <w:rFonts w:ascii="Times New Roman" w:hAnsi="Times New Roman" w:cs="Times New Roman"/>
          <w:sz w:val="24"/>
          <w:szCs w:val="24"/>
          <w:u w:val="single"/>
        </w:rPr>
        <w:t>before</w:t>
      </w:r>
      <w:r w:rsidR="0014462F" w:rsidRPr="00D1038C">
        <w:rPr>
          <w:rFonts w:ascii="Times New Roman" w:hAnsi="Times New Roman" w:cs="Times New Roman"/>
          <w:sz w:val="24"/>
          <w:szCs w:val="24"/>
        </w:rPr>
        <w:t xml:space="preserve"> construction</w:t>
      </w:r>
      <w:r w:rsidR="00646BA1" w:rsidRPr="00D1038C">
        <w:rPr>
          <w:rFonts w:ascii="Times New Roman" w:hAnsi="Times New Roman" w:cs="Times New Roman"/>
          <w:sz w:val="24"/>
          <w:szCs w:val="24"/>
        </w:rPr>
        <w:t xml:space="preserve">; and (c) </w:t>
      </w:r>
      <w:r w:rsidR="0014462F" w:rsidRPr="00D1038C">
        <w:rPr>
          <w:rFonts w:ascii="Times New Roman" w:hAnsi="Times New Roman" w:cs="Times New Roman"/>
          <w:sz w:val="24"/>
          <w:szCs w:val="24"/>
        </w:rPr>
        <w:t>it makes no sense to recommend mitigation which is untested and untried and then to monitor the effectiveness of the mitigation.</w:t>
      </w:r>
    </w:p>
    <w:p w14:paraId="3313984E" w14:textId="3937EBDA" w:rsidR="00E95C0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27.3.</w:t>
      </w:r>
      <w:r w:rsidRPr="00E7099D">
        <w:rPr>
          <w:rFonts w:ascii="Times New Roman" w:hAnsi="Times New Roman" w:cs="Times New Roman"/>
          <w:sz w:val="24"/>
          <w:szCs w:val="24"/>
        </w:rPr>
        <w:tab/>
      </w:r>
      <w:r w:rsidR="00814FB6" w:rsidRPr="00D1038C">
        <w:rPr>
          <w:rFonts w:ascii="Times New Roman" w:hAnsi="Times New Roman" w:cs="Times New Roman"/>
          <w:sz w:val="24"/>
          <w:szCs w:val="24"/>
          <w:u w:val="single"/>
        </w:rPr>
        <w:t>Third</w:t>
      </w:r>
      <w:r w:rsidR="00814FB6" w:rsidRPr="00D1038C">
        <w:rPr>
          <w:rFonts w:ascii="Times New Roman" w:hAnsi="Times New Roman" w:cs="Times New Roman"/>
          <w:sz w:val="24"/>
          <w:szCs w:val="24"/>
        </w:rPr>
        <w:t xml:space="preserve">, </w:t>
      </w:r>
      <w:r w:rsidR="00B5469C" w:rsidRPr="00D1038C">
        <w:rPr>
          <w:rFonts w:ascii="Times New Roman" w:hAnsi="Times New Roman" w:cs="Times New Roman"/>
          <w:sz w:val="24"/>
          <w:szCs w:val="24"/>
        </w:rPr>
        <w:t xml:space="preserve">that </w:t>
      </w:r>
      <w:r w:rsidR="000141D2" w:rsidRPr="00D1038C">
        <w:rPr>
          <w:rFonts w:ascii="Times New Roman" w:hAnsi="Times New Roman" w:cs="Times New Roman"/>
          <w:sz w:val="24"/>
          <w:szCs w:val="24"/>
        </w:rPr>
        <w:t>cumulative impacts were not considered</w:t>
      </w:r>
      <w:r w:rsidR="008A391B" w:rsidRPr="00D1038C">
        <w:rPr>
          <w:rFonts w:ascii="Times New Roman" w:hAnsi="Times New Roman" w:cs="Times New Roman"/>
          <w:sz w:val="24"/>
          <w:szCs w:val="24"/>
        </w:rPr>
        <w:t xml:space="preserve"> and that this omission will “</w:t>
      </w:r>
      <w:r w:rsidR="008A391B" w:rsidRPr="00D1038C">
        <w:rPr>
          <w:rFonts w:ascii="Times New Roman" w:hAnsi="Times New Roman" w:cs="Times New Roman"/>
          <w:i/>
          <w:iCs/>
          <w:sz w:val="24"/>
          <w:szCs w:val="24"/>
        </w:rPr>
        <w:t>inevitably lead to gaps in knowledge which will lead to relevant facts not being taken into account and irrele</w:t>
      </w:r>
      <w:r w:rsidR="003B2B98" w:rsidRPr="00D1038C">
        <w:rPr>
          <w:rFonts w:ascii="Times New Roman" w:hAnsi="Times New Roman" w:cs="Times New Roman"/>
          <w:i/>
          <w:iCs/>
          <w:sz w:val="24"/>
          <w:szCs w:val="24"/>
        </w:rPr>
        <w:t>vant facts being taken into account</w:t>
      </w:r>
      <w:r w:rsidR="003B2B98" w:rsidRPr="00D1038C">
        <w:rPr>
          <w:rFonts w:ascii="Times New Roman" w:hAnsi="Times New Roman" w:cs="Times New Roman"/>
          <w:sz w:val="24"/>
          <w:szCs w:val="24"/>
        </w:rPr>
        <w:t>”.</w:t>
      </w:r>
    </w:p>
    <w:p w14:paraId="11ECC5A4" w14:textId="26A30D53" w:rsidR="00617978"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27.4.</w:t>
      </w:r>
      <w:r w:rsidRPr="00E7099D">
        <w:rPr>
          <w:rFonts w:ascii="Times New Roman" w:hAnsi="Times New Roman" w:cs="Times New Roman"/>
          <w:sz w:val="24"/>
          <w:szCs w:val="24"/>
        </w:rPr>
        <w:tab/>
      </w:r>
      <w:r w:rsidR="00617978" w:rsidRPr="00D1038C">
        <w:rPr>
          <w:rFonts w:ascii="Times New Roman" w:hAnsi="Times New Roman" w:cs="Times New Roman"/>
          <w:sz w:val="24"/>
          <w:szCs w:val="24"/>
          <w:u w:val="single"/>
        </w:rPr>
        <w:t>Fourth</w:t>
      </w:r>
      <w:r w:rsidR="00617978" w:rsidRPr="00D1038C">
        <w:rPr>
          <w:rFonts w:ascii="Times New Roman" w:hAnsi="Times New Roman" w:cs="Times New Roman"/>
          <w:sz w:val="24"/>
          <w:szCs w:val="24"/>
        </w:rPr>
        <w:t xml:space="preserve">, </w:t>
      </w:r>
      <w:r w:rsidR="00B5469C" w:rsidRPr="00D1038C">
        <w:rPr>
          <w:rFonts w:ascii="Times New Roman" w:hAnsi="Times New Roman" w:cs="Times New Roman"/>
          <w:sz w:val="24"/>
          <w:szCs w:val="24"/>
        </w:rPr>
        <w:t xml:space="preserve">that </w:t>
      </w:r>
      <w:r w:rsidR="00617978" w:rsidRPr="00D1038C">
        <w:rPr>
          <w:rFonts w:ascii="Times New Roman" w:hAnsi="Times New Roman" w:cs="Times New Roman"/>
          <w:sz w:val="24"/>
          <w:szCs w:val="24"/>
        </w:rPr>
        <w:t>there was an inadequate public participation process</w:t>
      </w:r>
      <w:r w:rsidR="00121751" w:rsidRPr="00D1038C">
        <w:rPr>
          <w:rFonts w:ascii="Times New Roman" w:hAnsi="Times New Roman" w:cs="Times New Roman"/>
          <w:sz w:val="24"/>
          <w:szCs w:val="24"/>
        </w:rPr>
        <w:t xml:space="preserve"> in that: (a) the EAP failed to identify and consult with local knowledge and conduct focus groups at the right stage </w:t>
      </w:r>
      <w:r w:rsidR="007A3C60" w:rsidRPr="00D1038C">
        <w:rPr>
          <w:rFonts w:ascii="Times New Roman" w:hAnsi="Times New Roman" w:cs="Times New Roman"/>
          <w:sz w:val="24"/>
          <w:szCs w:val="24"/>
        </w:rPr>
        <w:t xml:space="preserve">of the process coupled with repeated requests for information; (b) the second application process </w:t>
      </w:r>
      <w:r w:rsidR="00A8559D" w:rsidRPr="00D1038C">
        <w:rPr>
          <w:rFonts w:ascii="Times New Roman" w:hAnsi="Times New Roman" w:cs="Times New Roman"/>
          <w:sz w:val="24"/>
          <w:szCs w:val="24"/>
        </w:rPr>
        <w:t xml:space="preserve">contained no new specialist studies; and (c) </w:t>
      </w:r>
      <w:r w:rsidR="00B41688" w:rsidRPr="00D1038C">
        <w:rPr>
          <w:rFonts w:ascii="Times New Roman" w:hAnsi="Times New Roman" w:cs="Times New Roman"/>
          <w:sz w:val="24"/>
          <w:szCs w:val="24"/>
        </w:rPr>
        <w:t>the members of the applica</w:t>
      </w:r>
      <w:r w:rsidR="00541242" w:rsidRPr="00D1038C">
        <w:rPr>
          <w:rFonts w:ascii="Times New Roman" w:hAnsi="Times New Roman" w:cs="Times New Roman"/>
          <w:sz w:val="24"/>
          <w:szCs w:val="24"/>
        </w:rPr>
        <w:t xml:space="preserve">nt </w:t>
      </w:r>
      <w:r w:rsidR="00B41688" w:rsidRPr="00D1038C">
        <w:rPr>
          <w:rFonts w:ascii="Times New Roman" w:hAnsi="Times New Roman" w:cs="Times New Roman"/>
          <w:sz w:val="24"/>
          <w:szCs w:val="24"/>
        </w:rPr>
        <w:t>did not have the resources to participate in the second application process.</w:t>
      </w:r>
    </w:p>
    <w:p w14:paraId="3A636139" w14:textId="34684F74" w:rsidR="00814FB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27.5.</w:t>
      </w:r>
      <w:r w:rsidRPr="00E7099D">
        <w:rPr>
          <w:rFonts w:ascii="Times New Roman" w:hAnsi="Times New Roman" w:cs="Times New Roman"/>
          <w:sz w:val="24"/>
          <w:szCs w:val="24"/>
        </w:rPr>
        <w:tab/>
      </w:r>
      <w:r w:rsidR="00814FB6" w:rsidRPr="00D1038C">
        <w:rPr>
          <w:rFonts w:ascii="Times New Roman" w:hAnsi="Times New Roman" w:cs="Times New Roman"/>
          <w:sz w:val="24"/>
          <w:szCs w:val="24"/>
          <w:u w:val="single"/>
        </w:rPr>
        <w:t>Fifth</w:t>
      </w:r>
      <w:r w:rsidR="00814FB6" w:rsidRPr="00D1038C">
        <w:rPr>
          <w:rFonts w:ascii="Times New Roman" w:hAnsi="Times New Roman" w:cs="Times New Roman"/>
          <w:sz w:val="24"/>
          <w:szCs w:val="24"/>
        </w:rPr>
        <w:t xml:space="preserve">, </w:t>
      </w:r>
      <w:r w:rsidR="00B5469C" w:rsidRPr="00D1038C">
        <w:rPr>
          <w:rFonts w:ascii="Times New Roman" w:hAnsi="Times New Roman" w:cs="Times New Roman"/>
          <w:sz w:val="24"/>
          <w:szCs w:val="24"/>
        </w:rPr>
        <w:t xml:space="preserve">that </w:t>
      </w:r>
      <w:r w:rsidR="00814FB6" w:rsidRPr="00D1038C">
        <w:rPr>
          <w:rFonts w:ascii="Times New Roman" w:hAnsi="Times New Roman" w:cs="Times New Roman"/>
          <w:sz w:val="24"/>
          <w:szCs w:val="24"/>
        </w:rPr>
        <w:t>the traffic study which was commissioned by the City for legitimate traffic and road planning purposes is not a NEMA compliant expert study and does not consider the environment or alternative routes for the proposed road.</w:t>
      </w:r>
    </w:p>
    <w:p w14:paraId="7483CCEE" w14:textId="2C35485F" w:rsidR="0059354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27.6.</w:t>
      </w:r>
      <w:r w:rsidRPr="00E7099D">
        <w:rPr>
          <w:rFonts w:ascii="Times New Roman" w:hAnsi="Times New Roman" w:cs="Times New Roman"/>
          <w:sz w:val="24"/>
          <w:szCs w:val="24"/>
        </w:rPr>
        <w:tab/>
      </w:r>
      <w:r w:rsidR="00814FB6" w:rsidRPr="00D1038C">
        <w:rPr>
          <w:rFonts w:ascii="Times New Roman" w:hAnsi="Times New Roman" w:cs="Times New Roman"/>
          <w:sz w:val="24"/>
          <w:szCs w:val="24"/>
          <w:u w:val="single"/>
        </w:rPr>
        <w:t>Sixth</w:t>
      </w:r>
      <w:r w:rsidR="00814FB6" w:rsidRPr="00D1038C">
        <w:rPr>
          <w:rFonts w:ascii="Times New Roman" w:hAnsi="Times New Roman" w:cs="Times New Roman"/>
          <w:sz w:val="24"/>
          <w:szCs w:val="24"/>
        </w:rPr>
        <w:t xml:space="preserve">, </w:t>
      </w:r>
      <w:r w:rsidR="00032D46" w:rsidRPr="00D1038C">
        <w:rPr>
          <w:rFonts w:ascii="Times New Roman" w:hAnsi="Times New Roman" w:cs="Times New Roman"/>
          <w:sz w:val="24"/>
          <w:szCs w:val="24"/>
        </w:rPr>
        <w:t xml:space="preserve">that </w:t>
      </w:r>
      <w:r w:rsidR="00814FB6" w:rsidRPr="00D1038C">
        <w:rPr>
          <w:rFonts w:ascii="Times New Roman" w:hAnsi="Times New Roman" w:cs="Times New Roman"/>
          <w:sz w:val="24"/>
          <w:szCs w:val="24"/>
        </w:rPr>
        <w:t>the EAP was biased and motivated by a preconceived imperative that the proposed road had to be built.</w:t>
      </w:r>
      <w:r w:rsidR="0091030B" w:rsidRPr="00D1038C">
        <w:rPr>
          <w:rFonts w:ascii="Times New Roman" w:hAnsi="Times New Roman" w:cs="Times New Roman"/>
          <w:sz w:val="24"/>
          <w:szCs w:val="24"/>
        </w:rPr>
        <w:t xml:space="preserve">  This, according to the applicant is “</w:t>
      </w:r>
      <w:r w:rsidR="0091030B" w:rsidRPr="00D1038C">
        <w:rPr>
          <w:rFonts w:ascii="Times New Roman" w:hAnsi="Times New Roman" w:cs="Times New Roman"/>
          <w:i/>
          <w:iCs/>
          <w:sz w:val="24"/>
          <w:szCs w:val="24"/>
        </w:rPr>
        <w:t>the only plausible explanation for the egregious</w:t>
      </w:r>
      <w:r w:rsidR="00150099" w:rsidRPr="00D1038C">
        <w:rPr>
          <w:rFonts w:ascii="Times New Roman" w:hAnsi="Times New Roman" w:cs="Times New Roman"/>
          <w:i/>
          <w:iCs/>
          <w:sz w:val="24"/>
          <w:szCs w:val="24"/>
        </w:rPr>
        <w:t xml:space="preserve"> failures</w:t>
      </w:r>
      <w:r w:rsidR="00150099" w:rsidRPr="00D1038C">
        <w:rPr>
          <w:rFonts w:ascii="Times New Roman" w:hAnsi="Times New Roman" w:cs="Times New Roman"/>
          <w:sz w:val="24"/>
          <w:szCs w:val="24"/>
        </w:rPr>
        <w:t>” that it has identified.</w:t>
      </w:r>
    </w:p>
    <w:p w14:paraId="73A08CA0" w14:textId="793C1E4A" w:rsidR="00617978"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27.7.</w:t>
      </w:r>
      <w:r w:rsidRPr="00E7099D">
        <w:rPr>
          <w:rFonts w:ascii="Times New Roman" w:hAnsi="Times New Roman" w:cs="Times New Roman"/>
          <w:sz w:val="24"/>
          <w:szCs w:val="24"/>
        </w:rPr>
        <w:tab/>
      </w:r>
      <w:r w:rsidR="00EE558F" w:rsidRPr="00D1038C">
        <w:rPr>
          <w:rFonts w:ascii="Times New Roman" w:hAnsi="Times New Roman" w:cs="Times New Roman"/>
          <w:sz w:val="24"/>
          <w:szCs w:val="24"/>
          <w:u w:val="single"/>
        </w:rPr>
        <w:t>Seventh</w:t>
      </w:r>
      <w:r w:rsidR="00EE558F" w:rsidRPr="00D1038C">
        <w:rPr>
          <w:rFonts w:ascii="Times New Roman" w:hAnsi="Times New Roman" w:cs="Times New Roman"/>
          <w:sz w:val="24"/>
          <w:szCs w:val="24"/>
        </w:rPr>
        <w:t xml:space="preserve">, </w:t>
      </w:r>
      <w:r w:rsidR="00032D46" w:rsidRPr="00D1038C">
        <w:rPr>
          <w:rFonts w:ascii="Times New Roman" w:hAnsi="Times New Roman" w:cs="Times New Roman"/>
          <w:sz w:val="24"/>
          <w:szCs w:val="24"/>
        </w:rPr>
        <w:t xml:space="preserve">that </w:t>
      </w:r>
      <w:r w:rsidR="00EE558F" w:rsidRPr="00D1038C">
        <w:rPr>
          <w:rFonts w:ascii="Times New Roman" w:hAnsi="Times New Roman" w:cs="Times New Roman"/>
          <w:sz w:val="24"/>
          <w:szCs w:val="24"/>
        </w:rPr>
        <w:t>the EAP was improperly appointed</w:t>
      </w:r>
      <w:r w:rsidR="00803061" w:rsidRPr="00D1038C">
        <w:rPr>
          <w:rFonts w:ascii="Times New Roman" w:hAnsi="Times New Roman" w:cs="Times New Roman"/>
          <w:sz w:val="24"/>
          <w:szCs w:val="24"/>
        </w:rPr>
        <w:t xml:space="preserve"> in that</w:t>
      </w:r>
      <w:r w:rsidR="00EC72C6" w:rsidRPr="00D1038C">
        <w:rPr>
          <w:rFonts w:ascii="Times New Roman" w:hAnsi="Times New Roman" w:cs="Times New Roman"/>
          <w:sz w:val="24"/>
          <w:szCs w:val="24"/>
        </w:rPr>
        <w:t>: (a)</w:t>
      </w:r>
      <w:r w:rsidR="00803061" w:rsidRPr="00D1038C">
        <w:rPr>
          <w:rFonts w:ascii="Times New Roman" w:hAnsi="Times New Roman" w:cs="Times New Roman"/>
          <w:sz w:val="24"/>
          <w:szCs w:val="24"/>
        </w:rPr>
        <w:t xml:space="preserve"> it was appointed by HHO Consulting Engineers and not the City </w:t>
      </w:r>
      <w:r w:rsidR="00EC72C6" w:rsidRPr="00D1038C">
        <w:rPr>
          <w:rFonts w:ascii="Times New Roman" w:hAnsi="Times New Roman" w:cs="Times New Roman"/>
          <w:sz w:val="24"/>
          <w:szCs w:val="24"/>
        </w:rPr>
        <w:t>as is required by Regulation 12(1)</w:t>
      </w:r>
      <w:r w:rsidR="00C25039" w:rsidRPr="00D1038C">
        <w:rPr>
          <w:rFonts w:ascii="Times New Roman" w:hAnsi="Times New Roman" w:cs="Times New Roman"/>
          <w:sz w:val="24"/>
          <w:szCs w:val="24"/>
        </w:rPr>
        <w:t>; and (b) an entity as opposed to an individual was appointed.</w:t>
      </w:r>
    </w:p>
    <w:p w14:paraId="0DCACEF0" w14:textId="65F5791F" w:rsidR="00C2503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27.8.</w:t>
      </w:r>
      <w:r w:rsidRPr="00E7099D">
        <w:rPr>
          <w:rFonts w:ascii="Times New Roman" w:hAnsi="Times New Roman" w:cs="Times New Roman"/>
          <w:sz w:val="24"/>
          <w:szCs w:val="24"/>
        </w:rPr>
        <w:tab/>
      </w:r>
      <w:r w:rsidR="00881FD7" w:rsidRPr="00D1038C">
        <w:rPr>
          <w:rFonts w:ascii="Times New Roman" w:hAnsi="Times New Roman" w:cs="Times New Roman"/>
          <w:sz w:val="24"/>
          <w:szCs w:val="24"/>
          <w:u w:val="single"/>
        </w:rPr>
        <w:t>Eighth</w:t>
      </w:r>
      <w:r w:rsidR="00881FD7" w:rsidRPr="00D1038C">
        <w:rPr>
          <w:rFonts w:ascii="Times New Roman" w:hAnsi="Times New Roman" w:cs="Times New Roman"/>
          <w:sz w:val="24"/>
          <w:szCs w:val="24"/>
        </w:rPr>
        <w:t xml:space="preserve">, </w:t>
      </w:r>
      <w:r w:rsidR="00032D46" w:rsidRPr="00D1038C">
        <w:rPr>
          <w:rFonts w:ascii="Times New Roman" w:hAnsi="Times New Roman" w:cs="Times New Roman"/>
          <w:sz w:val="24"/>
          <w:szCs w:val="24"/>
        </w:rPr>
        <w:t xml:space="preserve">that </w:t>
      </w:r>
      <w:r w:rsidR="00881FD7" w:rsidRPr="00D1038C">
        <w:rPr>
          <w:rFonts w:ascii="Times New Roman" w:hAnsi="Times New Roman" w:cs="Times New Roman"/>
          <w:sz w:val="24"/>
          <w:szCs w:val="24"/>
        </w:rPr>
        <w:t xml:space="preserve">the </w:t>
      </w:r>
      <w:r w:rsidR="00FB2E74" w:rsidRPr="00D1038C">
        <w:rPr>
          <w:rFonts w:ascii="Times New Roman" w:hAnsi="Times New Roman" w:cs="Times New Roman"/>
          <w:sz w:val="24"/>
          <w:szCs w:val="24"/>
        </w:rPr>
        <w:t xml:space="preserve">MEC </w:t>
      </w:r>
      <w:r w:rsidR="001D1ABE" w:rsidRPr="00D1038C">
        <w:rPr>
          <w:rFonts w:ascii="Times New Roman" w:hAnsi="Times New Roman" w:cs="Times New Roman"/>
          <w:sz w:val="24"/>
          <w:szCs w:val="24"/>
        </w:rPr>
        <w:t>did an about</w:t>
      </w:r>
      <w:r w:rsidR="00032D46" w:rsidRPr="00D1038C">
        <w:rPr>
          <w:rFonts w:ascii="Times New Roman" w:hAnsi="Times New Roman" w:cs="Times New Roman"/>
          <w:sz w:val="24"/>
          <w:szCs w:val="24"/>
        </w:rPr>
        <w:t>-</w:t>
      </w:r>
      <w:r w:rsidR="001D1ABE" w:rsidRPr="00D1038C">
        <w:rPr>
          <w:rFonts w:ascii="Times New Roman" w:hAnsi="Times New Roman" w:cs="Times New Roman"/>
          <w:sz w:val="24"/>
          <w:szCs w:val="24"/>
        </w:rPr>
        <w:t>turn</w:t>
      </w:r>
      <w:r w:rsidR="00BA1647" w:rsidRPr="00D1038C">
        <w:rPr>
          <w:rFonts w:ascii="Times New Roman" w:hAnsi="Times New Roman" w:cs="Times New Roman"/>
          <w:sz w:val="24"/>
          <w:szCs w:val="24"/>
        </w:rPr>
        <w:t xml:space="preserve"> in respect of the relevance of the previous EIA process to the current approval process</w:t>
      </w:r>
      <w:r w:rsidR="001D1ABE" w:rsidRPr="00D1038C">
        <w:rPr>
          <w:rFonts w:ascii="Times New Roman" w:hAnsi="Times New Roman" w:cs="Times New Roman"/>
          <w:sz w:val="24"/>
          <w:szCs w:val="24"/>
        </w:rPr>
        <w:t>.</w:t>
      </w:r>
    </w:p>
    <w:p w14:paraId="40F5029B" w14:textId="5C270358" w:rsidR="00F42693" w:rsidRPr="00E7099D" w:rsidRDefault="00F42693" w:rsidP="007A1D44">
      <w:pPr>
        <w:pStyle w:val="Heading1"/>
        <w:spacing w:before="120" w:after="360" w:line="240" w:lineRule="auto"/>
        <w:rPr>
          <w:rFonts w:ascii="Times New Roman" w:hAnsi="Times New Roman" w:cs="Times New Roman"/>
          <w:b/>
          <w:bCs/>
          <w:color w:val="auto"/>
          <w:sz w:val="24"/>
          <w:szCs w:val="24"/>
        </w:rPr>
      </w:pPr>
      <w:bookmarkStart w:id="10" w:name="_Toc163571272"/>
      <w:r w:rsidRPr="00E7099D">
        <w:rPr>
          <w:rFonts w:ascii="Times New Roman" w:hAnsi="Times New Roman" w:cs="Times New Roman"/>
          <w:b/>
          <w:bCs/>
          <w:color w:val="auto"/>
          <w:sz w:val="24"/>
          <w:szCs w:val="24"/>
          <w:u w:val="single"/>
        </w:rPr>
        <w:t>REVIEW GROUND 1</w:t>
      </w:r>
      <w:r w:rsidRPr="00E7099D">
        <w:rPr>
          <w:rFonts w:ascii="Times New Roman" w:hAnsi="Times New Roman" w:cs="Times New Roman"/>
          <w:b/>
          <w:bCs/>
          <w:color w:val="auto"/>
          <w:sz w:val="24"/>
          <w:szCs w:val="24"/>
        </w:rPr>
        <w:t>:  THE FAILURE TO COMMISSION AND COMPLETE AN EXPERT STUDY ON THE WLT</w:t>
      </w:r>
      <w:bookmarkEnd w:id="10"/>
    </w:p>
    <w:p w14:paraId="26F18B11" w14:textId="756FC45F" w:rsidR="00282418" w:rsidRPr="00E7099D" w:rsidRDefault="00FE0AF5" w:rsidP="00192EF1">
      <w:pPr>
        <w:pStyle w:val="Heading2"/>
        <w:spacing w:before="120" w:after="360" w:line="480" w:lineRule="auto"/>
        <w:rPr>
          <w:rFonts w:ascii="Times New Roman" w:hAnsi="Times New Roman" w:cs="Times New Roman"/>
          <w:b/>
          <w:bCs/>
          <w:color w:val="auto"/>
          <w:sz w:val="24"/>
          <w:szCs w:val="24"/>
        </w:rPr>
      </w:pPr>
      <w:bookmarkStart w:id="11" w:name="_Toc163571273"/>
      <w:r w:rsidRPr="00E7099D">
        <w:rPr>
          <w:rFonts w:ascii="Times New Roman" w:hAnsi="Times New Roman" w:cs="Times New Roman"/>
          <w:b/>
          <w:bCs/>
          <w:color w:val="auto"/>
          <w:sz w:val="24"/>
          <w:szCs w:val="24"/>
        </w:rPr>
        <w:t>The challenge</w:t>
      </w:r>
      <w:bookmarkEnd w:id="11"/>
    </w:p>
    <w:p w14:paraId="31C9799D" w14:textId="5530C98A" w:rsidR="00282418"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28.</w:t>
      </w:r>
      <w:r w:rsidRPr="00E7099D">
        <w:rPr>
          <w:rFonts w:ascii="Times New Roman" w:hAnsi="Times New Roman" w:cs="Times New Roman"/>
          <w:sz w:val="24"/>
          <w:szCs w:val="24"/>
        </w:rPr>
        <w:tab/>
      </w:r>
      <w:r w:rsidR="00441C73" w:rsidRPr="00D1038C">
        <w:rPr>
          <w:rFonts w:ascii="Times New Roman" w:hAnsi="Times New Roman" w:cs="Times New Roman"/>
          <w:sz w:val="24"/>
          <w:szCs w:val="24"/>
        </w:rPr>
        <w:t>T</w:t>
      </w:r>
      <w:r w:rsidR="00611226" w:rsidRPr="00D1038C">
        <w:rPr>
          <w:rFonts w:ascii="Times New Roman" w:hAnsi="Times New Roman" w:cs="Times New Roman"/>
          <w:sz w:val="24"/>
          <w:szCs w:val="24"/>
        </w:rPr>
        <w:t xml:space="preserve">he applicant argues that the advice and active involvement of an </w:t>
      </w:r>
      <w:r w:rsidR="00840F94" w:rsidRPr="00D1038C">
        <w:rPr>
          <w:rFonts w:ascii="Times New Roman" w:hAnsi="Times New Roman" w:cs="Times New Roman"/>
          <w:sz w:val="24"/>
          <w:szCs w:val="24"/>
        </w:rPr>
        <w:t>a</w:t>
      </w:r>
      <w:r w:rsidR="00611226" w:rsidRPr="00D1038C">
        <w:rPr>
          <w:rFonts w:ascii="Times New Roman" w:hAnsi="Times New Roman" w:cs="Times New Roman"/>
          <w:sz w:val="24"/>
          <w:szCs w:val="24"/>
        </w:rPr>
        <w:t>nura</w:t>
      </w:r>
      <w:r w:rsidR="00840F94" w:rsidRPr="00D1038C">
        <w:rPr>
          <w:rFonts w:ascii="Times New Roman" w:hAnsi="Times New Roman" w:cs="Times New Roman"/>
          <w:sz w:val="24"/>
          <w:szCs w:val="24"/>
        </w:rPr>
        <w:t>n</w:t>
      </w:r>
      <w:r w:rsidR="00611226" w:rsidRPr="00D1038C">
        <w:rPr>
          <w:rFonts w:ascii="Times New Roman" w:hAnsi="Times New Roman" w:cs="Times New Roman"/>
          <w:sz w:val="24"/>
          <w:szCs w:val="24"/>
        </w:rPr>
        <w:t xml:space="preserve"> </w:t>
      </w:r>
      <w:r w:rsidR="00840F94" w:rsidRPr="00D1038C">
        <w:rPr>
          <w:rFonts w:ascii="Times New Roman" w:hAnsi="Times New Roman" w:cs="Times New Roman"/>
          <w:sz w:val="24"/>
          <w:szCs w:val="24"/>
        </w:rPr>
        <w:t>e</w:t>
      </w:r>
      <w:r w:rsidR="00611226" w:rsidRPr="00D1038C">
        <w:rPr>
          <w:rFonts w:ascii="Times New Roman" w:hAnsi="Times New Roman" w:cs="Times New Roman"/>
          <w:sz w:val="24"/>
          <w:szCs w:val="24"/>
        </w:rPr>
        <w:t>xpert is necessary</w:t>
      </w:r>
      <w:r w:rsidR="006223FF" w:rsidRPr="00D1038C">
        <w:rPr>
          <w:rFonts w:ascii="Times New Roman" w:hAnsi="Times New Roman" w:cs="Times New Roman"/>
          <w:sz w:val="24"/>
          <w:szCs w:val="24"/>
        </w:rPr>
        <w:t xml:space="preserve"> for the following reasons</w:t>
      </w:r>
      <w:r w:rsidR="00611226" w:rsidRPr="00D1038C">
        <w:rPr>
          <w:rFonts w:ascii="Times New Roman" w:hAnsi="Times New Roman" w:cs="Times New Roman"/>
          <w:sz w:val="24"/>
          <w:szCs w:val="24"/>
        </w:rPr>
        <w:t>:</w:t>
      </w:r>
    </w:p>
    <w:p w14:paraId="5B038205" w14:textId="6E41884B" w:rsidR="00611226" w:rsidRPr="00D1038C" w:rsidRDefault="00D1038C" w:rsidP="00D1038C">
      <w:pPr>
        <w:spacing w:before="120" w:after="360" w:line="480" w:lineRule="auto"/>
        <w:ind w:left="792" w:hanging="225"/>
        <w:jc w:val="both"/>
        <w:rPr>
          <w:rFonts w:ascii="Times New Roman" w:hAnsi="Times New Roman" w:cs="Times New Roman"/>
          <w:sz w:val="24"/>
          <w:szCs w:val="24"/>
        </w:rPr>
      </w:pPr>
      <w:r w:rsidRPr="00E7099D">
        <w:rPr>
          <w:rFonts w:ascii="Times New Roman" w:hAnsi="Times New Roman" w:cs="Times New Roman"/>
          <w:sz w:val="24"/>
          <w:szCs w:val="24"/>
        </w:rPr>
        <w:t>28.1.</w:t>
      </w:r>
      <w:r w:rsidRPr="00E7099D">
        <w:rPr>
          <w:rFonts w:ascii="Times New Roman" w:hAnsi="Times New Roman" w:cs="Times New Roman"/>
          <w:sz w:val="24"/>
          <w:szCs w:val="24"/>
        </w:rPr>
        <w:tab/>
      </w:r>
      <w:r w:rsidR="00611226" w:rsidRPr="00D1038C">
        <w:rPr>
          <w:rFonts w:ascii="Times New Roman" w:hAnsi="Times New Roman" w:cs="Times New Roman"/>
          <w:sz w:val="24"/>
          <w:szCs w:val="24"/>
        </w:rPr>
        <w:t>Respected amphibian experts called for an amphibian report.</w:t>
      </w:r>
    </w:p>
    <w:p w14:paraId="4285459D" w14:textId="71112816" w:rsidR="00611226" w:rsidRPr="00D1038C" w:rsidRDefault="00D1038C" w:rsidP="00D1038C">
      <w:pPr>
        <w:spacing w:before="120" w:after="360" w:line="480" w:lineRule="auto"/>
        <w:ind w:left="792" w:hanging="225"/>
        <w:jc w:val="both"/>
        <w:rPr>
          <w:rFonts w:ascii="Times New Roman" w:hAnsi="Times New Roman" w:cs="Times New Roman"/>
          <w:sz w:val="24"/>
          <w:szCs w:val="24"/>
        </w:rPr>
      </w:pPr>
      <w:r w:rsidRPr="00E7099D">
        <w:rPr>
          <w:rFonts w:ascii="Times New Roman" w:hAnsi="Times New Roman" w:cs="Times New Roman"/>
          <w:sz w:val="24"/>
          <w:szCs w:val="24"/>
        </w:rPr>
        <w:t>28.2.</w:t>
      </w:r>
      <w:r w:rsidRPr="00E7099D">
        <w:rPr>
          <w:rFonts w:ascii="Times New Roman" w:hAnsi="Times New Roman" w:cs="Times New Roman"/>
          <w:sz w:val="24"/>
          <w:szCs w:val="24"/>
        </w:rPr>
        <w:tab/>
      </w:r>
      <w:r w:rsidR="00611226" w:rsidRPr="00D1038C">
        <w:rPr>
          <w:rFonts w:ascii="Times New Roman" w:hAnsi="Times New Roman" w:cs="Times New Roman"/>
          <w:sz w:val="24"/>
          <w:szCs w:val="24"/>
        </w:rPr>
        <w:t>An environmentalist called for a specialist amphibian report.</w:t>
      </w:r>
    </w:p>
    <w:p w14:paraId="54EA2EB5" w14:textId="0DD583B2" w:rsidR="0061122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28.3.</w:t>
      </w:r>
      <w:r w:rsidRPr="00E7099D">
        <w:rPr>
          <w:rFonts w:ascii="Times New Roman" w:hAnsi="Times New Roman" w:cs="Times New Roman"/>
          <w:sz w:val="24"/>
          <w:szCs w:val="24"/>
        </w:rPr>
        <w:tab/>
      </w:r>
      <w:r w:rsidR="00611226" w:rsidRPr="00D1038C">
        <w:rPr>
          <w:rFonts w:ascii="Times New Roman" w:hAnsi="Times New Roman" w:cs="Times New Roman"/>
          <w:sz w:val="24"/>
          <w:szCs w:val="24"/>
        </w:rPr>
        <w:t>Members of the public, local inhabitants and interested and affected parties called for an amphibian report.</w:t>
      </w:r>
    </w:p>
    <w:p w14:paraId="178AD811" w14:textId="066B0513" w:rsidR="0061122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28.4.</w:t>
      </w:r>
      <w:r w:rsidRPr="00E7099D">
        <w:rPr>
          <w:rFonts w:ascii="Times New Roman" w:hAnsi="Times New Roman" w:cs="Times New Roman"/>
          <w:sz w:val="24"/>
          <w:szCs w:val="24"/>
        </w:rPr>
        <w:tab/>
      </w:r>
      <w:r w:rsidR="00611226" w:rsidRPr="00D1038C">
        <w:rPr>
          <w:rFonts w:ascii="Times New Roman" w:hAnsi="Times New Roman" w:cs="Times New Roman"/>
          <w:sz w:val="24"/>
          <w:szCs w:val="24"/>
        </w:rPr>
        <w:t>The EAP appreciated the need for an anuran specialist report.</w:t>
      </w:r>
    </w:p>
    <w:p w14:paraId="37AC9B68" w14:textId="60755196" w:rsidR="009A561C" w:rsidRPr="00E7099D" w:rsidRDefault="009A561C" w:rsidP="007A1D44">
      <w:pPr>
        <w:pStyle w:val="Heading2"/>
        <w:spacing w:before="120" w:after="360" w:line="240" w:lineRule="auto"/>
        <w:jc w:val="both"/>
        <w:rPr>
          <w:rFonts w:ascii="Times New Roman" w:hAnsi="Times New Roman" w:cs="Times New Roman"/>
          <w:b/>
          <w:bCs/>
          <w:color w:val="auto"/>
          <w:sz w:val="24"/>
          <w:szCs w:val="24"/>
        </w:rPr>
      </w:pPr>
      <w:bookmarkStart w:id="12" w:name="_Toc163571274"/>
      <w:r w:rsidRPr="00E7099D">
        <w:rPr>
          <w:rFonts w:ascii="Times New Roman" w:hAnsi="Times New Roman" w:cs="Times New Roman"/>
          <w:b/>
          <w:bCs/>
          <w:color w:val="auto"/>
          <w:sz w:val="24"/>
          <w:szCs w:val="24"/>
        </w:rPr>
        <w:t>The consideration that was given to the WLT</w:t>
      </w:r>
      <w:r w:rsidR="00E90539" w:rsidRPr="00E7099D">
        <w:rPr>
          <w:rFonts w:ascii="Times New Roman" w:hAnsi="Times New Roman" w:cs="Times New Roman"/>
          <w:b/>
          <w:bCs/>
          <w:color w:val="auto"/>
          <w:sz w:val="24"/>
          <w:szCs w:val="24"/>
        </w:rPr>
        <w:t xml:space="preserve"> in the approval process</w:t>
      </w:r>
      <w:bookmarkEnd w:id="12"/>
    </w:p>
    <w:p w14:paraId="7BE81D50" w14:textId="1B452373" w:rsidR="00397F69"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29.</w:t>
      </w:r>
      <w:r w:rsidRPr="00E7099D">
        <w:rPr>
          <w:rFonts w:ascii="Times New Roman" w:hAnsi="Times New Roman" w:cs="Times New Roman"/>
          <w:sz w:val="24"/>
          <w:szCs w:val="24"/>
        </w:rPr>
        <w:tab/>
      </w:r>
      <w:r w:rsidR="00397F69" w:rsidRPr="00D1038C">
        <w:rPr>
          <w:rFonts w:ascii="Times New Roman" w:hAnsi="Times New Roman" w:cs="Times New Roman"/>
          <w:sz w:val="24"/>
          <w:szCs w:val="24"/>
        </w:rPr>
        <w:t xml:space="preserve">It is common cause that an </w:t>
      </w:r>
      <w:r w:rsidR="00792366" w:rsidRPr="00D1038C">
        <w:rPr>
          <w:rFonts w:ascii="Times New Roman" w:hAnsi="Times New Roman" w:cs="Times New Roman"/>
          <w:sz w:val="24"/>
          <w:szCs w:val="24"/>
        </w:rPr>
        <w:t>a</w:t>
      </w:r>
      <w:r w:rsidR="00397F69" w:rsidRPr="00D1038C">
        <w:rPr>
          <w:rFonts w:ascii="Times New Roman" w:hAnsi="Times New Roman" w:cs="Times New Roman"/>
          <w:sz w:val="24"/>
          <w:szCs w:val="24"/>
        </w:rPr>
        <w:t xml:space="preserve">nuran specialist was not appointed </w:t>
      </w:r>
      <w:r w:rsidR="001601D6" w:rsidRPr="00D1038C">
        <w:rPr>
          <w:rFonts w:ascii="Times New Roman" w:hAnsi="Times New Roman" w:cs="Times New Roman"/>
          <w:sz w:val="24"/>
          <w:szCs w:val="24"/>
        </w:rPr>
        <w:t xml:space="preserve">as part of the process but that two specialists </w:t>
      </w:r>
      <w:r w:rsidR="00982AC3" w:rsidRPr="00D1038C">
        <w:rPr>
          <w:rFonts w:ascii="Times New Roman" w:hAnsi="Times New Roman" w:cs="Times New Roman"/>
          <w:sz w:val="24"/>
          <w:szCs w:val="24"/>
        </w:rPr>
        <w:t>who considered the impact on the WLT were appointed.</w:t>
      </w:r>
    </w:p>
    <w:p w14:paraId="467D96CC" w14:textId="468CB09A" w:rsidR="00192665"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30.</w:t>
      </w:r>
      <w:r w:rsidRPr="00E7099D">
        <w:rPr>
          <w:rFonts w:ascii="Times New Roman" w:hAnsi="Times New Roman" w:cs="Times New Roman"/>
          <w:sz w:val="24"/>
          <w:szCs w:val="24"/>
        </w:rPr>
        <w:tab/>
      </w:r>
      <w:r w:rsidR="00192665" w:rsidRPr="00D1038C">
        <w:rPr>
          <w:rFonts w:ascii="Times New Roman" w:hAnsi="Times New Roman" w:cs="Times New Roman"/>
          <w:sz w:val="24"/>
          <w:szCs w:val="24"/>
        </w:rPr>
        <w:t xml:space="preserve">In what follows, I shall set out the </w:t>
      </w:r>
      <w:r w:rsidR="00C028CE" w:rsidRPr="00D1038C">
        <w:rPr>
          <w:rFonts w:ascii="Times New Roman" w:hAnsi="Times New Roman" w:cs="Times New Roman"/>
          <w:sz w:val="24"/>
          <w:szCs w:val="24"/>
        </w:rPr>
        <w:t>focus that was given to the WLT in the process.</w:t>
      </w:r>
    </w:p>
    <w:p w14:paraId="364F86CA" w14:textId="0F491A9E" w:rsidR="001A3EC7" w:rsidRPr="00E7099D" w:rsidRDefault="001A3EC7" w:rsidP="00192EF1">
      <w:pPr>
        <w:pStyle w:val="Heading3"/>
        <w:spacing w:before="120" w:after="360" w:line="480" w:lineRule="auto"/>
        <w:rPr>
          <w:rFonts w:ascii="Times New Roman" w:hAnsi="Times New Roman" w:cs="Times New Roman"/>
          <w:b/>
          <w:bCs/>
          <w:i/>
          <w:iCs/>
          <w:color w:val="auto"/>
        </w:rPr>
      </w:pPr>
      <w:bookmarkStart w:id="13" w:name="_Toc163571275"/>
      <w:r w:rsidRPr="00E7099D">
        <w:rPr>
          <w:rFonts w:ascii="Times New Roman" w:hAnsi="Times New Roman" w:cs="Times New Roman"/>
          <w:b/>
          <w:bCs/>
          <w:i/>
          <w:iCs/>
          <w:color w:val="auto"/>
        </w:rPr>
        <w:t>The Fauna</w:t>
      </w:r>
      <w:r w:rsidR="009C0BBA" w:rsidRPr="00E7099D">
        <w:rPr>
          <w:rFonts w:ascii="Times New Roman" w:hAnsi="Times New Roman" w:cs="Times New Roman"/>
          <w:b/>
          <w:bCs/>
          <w:i/>
          <w:iCs/>
          <w:color w:val="auto"/>
        </w:rPr>
        <w:t>l</w:t>
      </w:r>
      <w:r w:rsidRPr="00E7099D">
        <w:rPr>
          <w:rFonts w:ascii="Times New Roman" w:hAnsi="Times New Roman" w:cs="Times New Roman"/>
          <w:b/>
          <w:bCs/>
          <w:i/>
          <w:iCs/>
          <w:color w:val="auto"/>
        </w:rPr>
        <w:t xml:space="preserve"> Impact Study</w:t>
      </w:r>
      <w:bookmarkEnd w:id="13"/>
    </w:p>
    <w:p w14:paraId="130C6507" w14:textId="466AB242" w:rsidR="0048455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31.</w:t>
      </w:r>
      <w:r w:rsidRPr="00E7099D">
        <w:rPr>
          <w:rFonts w:ascii="Times New Roman" w:hAnsi="Times New Roman" w:cs="Times New Roman"/>
          <w:sz w:val="24"/>
          <w:szCs w:val="24"/>
        </w:rPr>
        <w:tab/>
      </w:r>
      <w:r w:rsidR="00261145" w:rsidRPr="00D1038C">
        <w:rPr>
          <w:rFonts w:ascii="Times New Roman" w:hAnsi="Times New Roman" w:cs="Times New Roman"/>
          <w:sz w:val="24"/>
          <w:szCs w:val="24"/>
        </w:rPr>
        <w:t xml:space="preserve">The </w:t>
      </w:r>
      <w:r w:rsidR="00492967" w:rsidRPr="00D1038C">
        <w:rPr>
          <w:rFonts w:ascii="Times New Roman" w:hAnsi="Times New Roman" w:cs="Times New Roman"/>
          <w:sz w:val="24"/>
          <w:szCs w:val="24"/>
        </w:rPr>
        <w:t xml:space="preserve">observations made in respect of the WLT </w:t>
      </w:r>
      <w:r w:rsidR="0014060E" w:rsidRPr="00D1038C">
        <w:rPr>
          <w:rFonts w:ascii="Times New Roman" w:hAnsi="Times New Roman" w:cs="Times New Roman"/>
          <w:sz w:val="24"/>
          <w:szCs w:val="24"/>
        </w:rPr>
        <w:t xml:space="preserve">in the Faunal Impact Study </w:t>
      </w:r>
      <w:r w:rsidR="00492967" w:rsidRPr="00D1038C">
        <w:rPr>
          <w:rFonts w:ascii="Times New Roman" w:hAnsi="Times New Roman" w:cs="Times New Roman"/>
          <w:sz w:val="24"/>
          <w:szCs w:val="24"/>
        </w:rPr>
        <w:t>include the following</w:t>
      </w:r>
      <w:r w:rsidR="001C55C8" w:rsidRPr="00D1038C">
        <w:rPr>
          <w:rFonts w:ascii="Times New Roman" w:hAnsi="Times New Roman" w:cs="Times New Roman"/>
          <w:sz w:val="24"/>
          <w:szCs w:val="24"/>
        </w:rPr>
        <w:t>:</w:t>
      </w:r>
    </w:p>
    <w:p w14:paraId="54504C14" w14:textId="475DD5A6" w:rsidR="00492967"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31.1.</w:t>
      </w:r>
      <w:r w:rsidRPr="00E7099D">
        <w:rPr>
          <w:rFonts w:ascii="Times New Roman" w:hAnsi="Times New Roman" w:cs="Times New Roman"/>
          <w:sz w:val="24"/>
          <w:szCs w:val="24"/>
        </w:rPr>
        <w:tab/>
      </w:r>
      <w:r w:rsidR="00AE60B7" w:rsidRPr="00D1038C">
        <w:rPr>
          <w:rFonts w:ascii="Times New Roman" w:hAnsi="Times New Roman" w:cs="Times New Roman"/>
          <w:sz w:val="24"/>
          <w:szCs w:val="24"/>
        </w:rPr>
        <w:t>I</w:t>
      </w:r>
      <w:r w:rsidR="00BF0C98" w:rsidRPr="00D1038C">
        <w:rPr>
          <w:rFonts w:ascii="Times New Roman" w:hAnsi="Times New Roman" w:cs="Times New Roman"/>
          <w:sz w:val="24"/>
          <w:szCs w:val="24"/>
        </w:rPr>
        <w:t>mpacts on the W</w:t>
      </w:r>
      <w:r w:rsidR="00AE60B7" w:rsidRPr="00D1038C">
        <w:rPr>
          <w:rFonts w:ascii="Times New Roman" w:hAnsi="Times New Roman" w:cs="Times New Roman"/>
          <w:sz w:val="24"/>
          <w:szCs w:val="24"/>
        </w:rPr>
        <w:t xml:space="preserve">LT </w:t>
      </w:r>
      <w:r w:rsidR="00BF0C98" w:rsidRPr="00D1038C">
        <w:rPr>
          <w:rFonts w:ascii="Times New Roman" w:hAnsi="Times New Roman" w:cs="Times New Roman"/>
          <w:sz w:val="24"/>
          <w:szCs w:val="24"/>
        </w:rPr>
        <w:t>potentially arise from three avenues:  habitat loss; habitat degradation;</w:t>
      </w:r>
      <w:r w:rsidR="005510D9" w:rsidRPr="00D1038C">
        <w:rPr>
          <w:rFonts w:ascii="Times New Roman" w:hAnsi="Times New Roman" w:cs="Times New Roman"/>
          <w:sz w:val="24"/>
          <w:szCs w:val="24"/>
        </w:rPr>
        <w:t xml:space="preserve"> and roadkill.</w:t>
      </w:r>
    </w:p>
    <w:p w14:paraId="14A17057" w14:textId="0F0C9BAB" w:rsidR="005510D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31.2.</w:t>
      </w:r>
      <w:r w:rsidRPr="00E7099D">
        <w:rPr>
          <w:rFonts w:ascii="Times New Roman" w:hAnsi="Times New Roman" w:cs="Times New Roman"/>
          <w:sz w:val="24"/>
          <w:szCs w:val="24"/>
        </w:rPr>
        <w:tab/>
      </w:r>
      <w:r w:rsidR="005510D9" w:rsidRPr="00D1038C">
        <w:rPr>
          <w:rFonts w:ascii="Times New Roman" w:hAnsi="Times New Roman" w:cs="Times New Roman"/>
          <w:sz w:val="24"/>
          <w:szCs w:val="24"/>
        </w:rPr>
        <w:t>The proposed road is likely to experience heavy traffic at times and as roadkill is a major source of mortality of the W</w:t>
      </w:r>
      <w:r w:rsidR="0010346F" w:rsidRPr="00D1038C">
        <w:rPr>
          <w:rFonts w:ascii="Times New Roman" w:hAnsi="Times New Roman" w:cs="Times New Roman"/>
          <w:sz w:val="24"/>
          <w:szCs w:val="24"/>
        </w:rPr>
        <w:t>LT</w:t>
      </w:r>
      <w:r w:rsidR="00D94395" w:rsidRPr="00D1038C">
        <w:rPr>
          <w:rFonts w:ascii="Times New Roman" w:hAnsi="Times New Roman" w:cs="Times New Roman"/>
          <w:sz w:val="24"/>
          <w:szCs w:val="24"/>
        </w:rPr>
        <w:t>, it could significantly increase mortality of toads moving in and out of the wetlands. Specific mitigation in this regard is recommended</w:t>
      </w:r>
      <w:r w:rsidR="00D1175B" w:rsidRPr="00D1038C">
        <w:rPr>
          <w:rFonts w:ascii="Times New Roman" w:hAnsi="Times New Roman" w:cs="Times New Roman"/>
          <w:sz w:val="24"/>
          <w:szCs w:val="24"/>
        </w:rPr>
        <w:t xml:space="preserve"> which should be focused on minimising roadkill through preventing toads from accessing and crossing the road on the one hand and providing alternative access routes under the road on the other.</w:t>
      </w:r>
    </w:p>
    <w:p w14:paraId="0D0CEF00" w14:textId="320297B0" w:rsidR="00D1175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31.3.</w:t>
      </w:r>
      <w:r w:rsidRPr="00E7099D">
        <w:rPr>
          <w:rFonts w:ascii="Times New Roman" w:hAnsi="Times New Roman" w:cs="Times New Roman"/>
          <w:sz w:val="24"/>
          <w:szCs w:val="24"/>
        </w:rPr>
        <w:tab/>
      </w:r>
      <w:r w:rsidR="00D1175B" w:rsidRPr="00D1038C">
        <w:rPr>
          <w:rFonts w:ascii="Times New Roman" w:hAnsi="Times New Roman" w:cs="Times New Roman"/>
          <w:sz w:val="24"/>
          <w:szCs w:val="24"/>
        </w:rPr>
        <w:t>Habitat degradation would result largely from increased pollution risk due to run-off from the new road surface</w:t>
      </w:r>
      <w:r w:rsidR="003570D1" w:rsidRPr="00D1038C">
        <w:rPr>
          <w:rFonts w:ascii="Times New Roman" w:hAnsi="Times New Roman" w:cs="Times New Roman"/>
          <w:sz w:val="24"/>
          <w:szCs w:val="24"/>
        </w:rPr>
        <w:t xml:space="preserve">. The primary mitigation that has been recommended and included in the road design is to limit culverts to more than 50 m from the open water bodies and include swales to clean the water before it reaches the </w:t>
      </w:r>
      <w:r w:rsidR="004A4D34" w:rsidRPr="00D1038C">
        <w:rPr>
          <w:rFonts w:ascii="Times New Roman" w:hAnsi="Times New Roman" w:cs="Times New Roman"/>
          <w:sz w:val="24"/>
          <w:szCs w:val="24"/>
        </w:rPr>
        <w:t>vlei.</w:t>
      </w:r>
    </w:p>
    <w:p w14:paraId="0E739C61" w14:textId="5AAA6BD2" w:rsidR="004A4D34"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31.4.</w:t>
      </w:r>
      <w:r w:rsidRPr="00E7099D">
        <w:rPr>
          <w:rFonts w:ascii="Times New Roman" w:hAnsi="Times New Roman" w:cs="Times New Roman"/>
          <w:sz w:val="24"/>
          <w:szCs w:val="24"/>
        </w:rPr>
        <w:tab/>
      </w:r>
      <w:r w:rsidR="009102EF" w:rsidRPr="00D1038C">
        <w:rPr>
          <w:rFonts w:ascii="Times New Roman" w:hAnsi="Times New Roman" w:cs="Times New Roman"/>
          <w:sz w:val="24"/>
          <w:szCs w:val="24"/>
        </w:rPr>
        <w:t xml:space="preserve">The construction of the proposed road would result in some loss of habitat along the edge of the </w:t>
      </w:r>
      <w:r w:rsidR="002F7731" w:rsidRPr="00D1038C">
        <w:rPr>
          <w:rFonts w:ascii="Times New Roman" w:hAnsi="Times New Roman" w:cs="Times New Roman"/>
          <w:sz w:val="24"/>
          <w:szCs w:val="24"/>
        </w:rPr>
        <w:t>vlei</w:t>
      </w:r>
      <w:r w:rsidR="009102EF" w:rsidRPr="00D1038C">
        <w:rPr>
          <w:rFonts w:ascii="Times New Roman" w:hAnsi="Times New Roman" w:cs="Times New Roman"/>
          <w:sz w:val="24"/>
          <w:szCs w:val="24"/>
        </w:rPr>
        <w:t xml:space="preserve">. </w:t>
      </w:r>
      <w:r w:rsidR="00994F86" w:rsidRPr="00D1038C">
        <w:rPr>
          <w:rFonts w:ascii="Times New Roman" w:hAnsi="Times New Roman" w:cs="Times New Roman"/>
          <w:sz w:val="24"/>
          <w:szCs w:val="24"/>
        </w:rPr>
        <w:t>Habitat loss will result</w:t>
      </w:r>
      <w:r w:rsidR="00431EEF" w:rsidRPr="00D1038C">
        <w:rPr>
          <w:rFonts w:ascii="Times New Roman" w:hAnsi="Times New Roman" w:cs="Times New Roman"/>
          <w:sz w:val="24"/>
          <w:szCs w:val="24"/>
        </w:rPr>
        <w:t>,</w:t>
      </w:r>
      <w:r w:rsidR="00994F86" w:rsidRPr="00D1038C">
        <w:rPr>
          <w:rFonts w:ascii="Times New Roman" w:hAnsi="Times New Roman" w:cs="Times New Roman"/>
          <w:sz w:val="24"/>
          <w:szCs w:val="24"/>
        </w:rPr>
        <w:t xml:space="preserve"> in some measure</w:t>
      </w:r>
      <w:r w:rsidR="00431EEF" w:rsidRPr="00D1038C">
        <w:rPr>
          <w:rFonts w:ascii="Times New Roman" w:hAnsi="Times New Roman" w:cs="Times New Roman"/>
          <w:sz w:val="24"/>
          <w:szCs w:val="24"/>
        </w:rPr>
        <w:t>,</w:t>
      </w:r>
      <w:r w:rsidR="00994F86" w:rsidRPr="00D1038C">
        <w:rPr>
          <w:rFonts w:ascii="Times New Roman" w:hAnsi="Times New Roman" w:cs="Times New Roman"/>
          <w:sz w:val="24"/>
          <w:szCs w:val="24"/>
        </w:rPr>
        <w:t xml:space="preserve"> from the construction of the road along the edge of the </w:t>
      </w:r>
      <w:r w:rsidR="00963139" w:rsidRPr="00D1038C">
        <w:rPr>
          <w:rFonts w:ascii="Times New Roman" w:hAnsi="Times New Roman" w:cs="Times New Roman"/>
          <w:sz w:val="24"/>
          <w:szCs w:val="24"/>
        </w:rPr>
        <w:t>vlei</w:t>
      </w:r>
      <w:r w:rsidR="007A6F08" w:rsidRPr="00D1038C">
        <w:rPr>
          <w:rFonts w:ascii="Times New Roman" w:hAnsi="Times New Roman" w:cs="Times New Roman"/>
          <w:sz w:val="24"/>
          <w:szCs w:val="24"/>
        </w:rPr>
        <w:t>. Roadkill of young toads leaving the breeding ponds are of particular concern and specific measures to limit or prevent</w:t>
      </w:r>
      <w:r w:rsidR="0047343C" w:rsidRPr="00D1038C">
        <w:rPr>
          <w:rFonts w:ascii="Times New Roman" w:hAnsi="Times New Roman" w:cs="Times New Roman"/>
          <w:sz w:val="24"/>
          <w:szCs w:val="24"/>
        </w:rPr>
        <w:t xml:space="preserve"> </w:t>
      </w:r>
      <w:r w:rsidR="00E232F8" w:rsidRPr="00D1038C">
        <w:rPr>
          <w:rFonts w:ascii="Times New Roman" w:hAnsi="Times New Roman" w:cs="Times New Roman"/>
          <w:sz w:val="24"/>
          <w:szCs w:val="24"/>
        </w:rPr>
        <w:t>toadlets</w:t>
      </w:r>
      <w:r w:rsidR="0047343C" w:rsidRPr="00D1038C">
        <w:rPr>
          <w:rFonts w:ascii="Times New Roman" w:hAnsi="Times New Roman" w:cs="Times New Roman"/>
          <w:sz w:val="24"/>
          <w:szCs w:val="24"/>
        </w:rPr>
        <w:t xml:space="preserve"> from climbing out onto the road should be implemented.</w:t>
      </w:r>
      <w:r w:rsidR="002F7731" w:rsidRPr="00D1038C">
        <w:rPr>
          <w:rFonts w:ascii="Times New Roman" w:hAnsi="Times New Roman" w:cs="Times New Roman"/>
          <w:sz w:val="24"/>
          <w:szCs w:val="24"/>
        </w:rPr>
        <w:t xml:space="preserve">  </w:t>
      </w:r>
      <w:r w:rsidR="00DA7AC4" w:rsidRPr="00D1038C">
        <w:rPr>
          <w:rFonts w:ascii="Times New Roman" w:hAnsi="Times New Roman" w:cs="Times New Roman"/>
          <w:sz w:val="24"/>
          <w:szCs w:val="24"/>
        </w:rPr>
        <w:t>It was noted that</w:t>
      </w:r>
      <w:r w:rsidR="00F00C0F" w:rsidRPr="00D1038C">
        <w:rPr>
          <w:rFonts w:ascii="Times New Roman" w:hAnsi="Times New Roman" w:cs="Times New Roman"/>
          <w:sz w:val="24"/>
          <w:szCs w:val="24"/>
        </w:rPr>
        <w:t>: (a)</w:t>
      </w:r>
      <w:r w:rsidR="00DA7AC4" w:rsidRPr="00D1038C">
        <w:rPr>
          <w:rFonts w:ascii="Times New Roman" w:hAnsi="Times New Roman" w:cs="Times New Roman"/>
          <w:sz w:val="24"/>
          <w:szCs w:val="24"/>
        </w:rPr>
        <w:t xml:space="preserve"> this may take the form of an overhanging curved design that prevents toads from scaling the road barrier</w:t>
      </w:r>
      <w:r w:rsidR="00F00C0F" w:rsidRPr="00D1038C">
        <w:rPr>
          <w:rFonts w:ascii="Times New Roman" w:hAnsi="Times New Roman" w:cs="Times New Roman"/>
          <w:sz w:val="24"/>
          <w:szCs w:val="24"/>
        </w:rPr>
        <w:t xml:space="preserve">; and (b) </w:t>
      </w:r>
      <w:r w:rsidR="0062209B" w:rsidRPr="00D1038C">
        <w:rPr>
          <w:rFonts w:ascii="Times New Roman" w:hAnsi="Times New Roman" w:cs="Times New Roman"/>
          <w:sz w:val="24"/>
          <w:szCs w:val="24"/>
        </w:rPr>
        <w:t xml:space="preserve">this </w:t>
      </w:r>
      <w:r w:rsidR="00DA7AC4" w:rsidRPr="00D1038C">
        <w:rPr>
          <w:rFonts w:ascii="Times New Roman" w:hAnsi="Times New Roman" w:cs="Times New Roman"/>
          <w:sz w:val="24"/>
          <w:szCs w:val="24"/>
        </w:rPr>
        <w:t>could take several forms, the final design of which should be informed by input from a specialist.</w:t>
      </w:r>
    </w:p>
    <w:p w14:paraId="32F81A55" w14:textId="7585D954" w:rsidR="00DA7AC4"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31.5.</w:t>
      </w:r>
      <w:r w:rsidRPr="00E7099D">
        <w:rPr>
          <w:rFonts w:ascii="Times New Roman" w:hAnsi="Times New Roman" w:cs="Times New Roman"/>
          <w:sz w:val="24"/>
          <w:szCs w:val="24"/>
        </w:rPr>
        <w:tab/>
      </w:r>
      <w:r w:rsidR="00CD6120" w:rsidRPr="00D1038C">
        <w:rPr>
          <w:rFonts w:ascii="Times New Roman" w:hAnsi="Times New Roman" w:cs="Times New Roman"/>
          <w:sz w:val="24"/>
          <w:szCs w:val="24"/>
        </w:rPr>
        <w:t>Preventing toads from crossing the road is only one aspect of mitigation in this regard as this would also prevent them from accessing</w:t>
      </w:r>
      <w:r w:rsidR="005F19BC" w:rsidRPr="00D1038C">
        <w:rPr>
          <w:rFonts w:ascii="Times New Roman" w:hAnsi="Times New Roman" w:cs="Times New Roman"/>
          <w:sz w:val="24"/>
          <w:szCs w:val="24"/>
        </w:rPr>
        <w:t xml:space="preserve"> the adjacent urban areas such as </w:t>
      </w:r>
      <w:r w:rsidR="00117E0D" w:rsidRPr="00D1038C">
        <w:rPr>
          <w:rFonts w:ascii="Times New Roman" w:hAnsi="Times New Roman" w:cs="Times New Roman"/>
          <w:sz w:val="24"/>
          <w:szCs w:val="24"/>
        </w:rPr>
        <w:t>M</w:t>
      </w:r>
      <w:r w:rsidR="005F19BC" w:rsidRPr="00D1038C">
        <w:rPr>
          <w:rFonts w:ascii="Times New Roman" w:hAnsi="Times New Roman" w:cs="Times New Roman"/>
          <w:sz w:val="24"/>
          <w:szCs w:val="24"/>
        </w:rPr>
        <w:t xml:space="preserve">ilkwood Park where toads are apparently resident outside of the </w:t>
      </w:r>
      <w:r w:rsidR="00B20415" w:rsidRPr="00D1038C">
        <w:rPr>
          <w:rFonts w:ascii="Times New Roman" w:hAnsi="Times New Roman" w:cs="Times New Roman"/>
          <w:sz w:val="24"/>
          <w:szCs w:val="24"/>
        </w:rPr>
        <w:t xml:space="preserve">breeding </w:t>
      </w:r>
      <w:r w:rsidR="005F19BC" w:rsidRPr="00D1038C">
        <w:rPr>
          <w:rFonts w:ascii="Times New Roman" w:hAnsi="Times New Roman" w:cs="Times New Roman"/>
          <w:sz w:val="24"/>
          <w:szCs w:val="24"/>
        </w:rPr>
        <w:t xml:space="preserve">season. In order to provide access to the other side of the road, drive culverts under the road have been recommended. These should be associated with drift fences </w:t>
      </w:r>
      <w:r w:rsidR="00FC46AD" w:rsidRPr="00D1038C">
        <w:rPr>
          <w:rFonts w:ascii="Times New Roman" w:hAnsi="Times New Roman" w:cs="Times New Roman"/>
          <w:sz w:val="24"/>
          <w:szCs w:val="24"/>
        </w:rPr>
        <w:t>to direct toads from the open water bodies towards the culverts. While it is not clear whether or not the toads will use such culverts, current research indicates that such systems can be effective for some species. While the success of such features in other parts of the world is variable, this has not been well established in South Africa</w:t>
      </w:r>
      <w:r w:rsidR="00FF5D51" w:rsidRPr="00D1038C">
        <w:rPr>
          <w:rFonts w:ascii="Times New Roman" w:hAnsi="Times New Roman" w:cs="Times New Roman"/>
          <w:sz w:val="24"/>
          <w:szCs w:val="24"/>
        </w:rPr>
        <w:t xml:space="preserve"> for the WLT. As such, follow-up monitoring of the culverts is recommended during and after the breeding season when firstly adults and then later young toads are moving about. Further details of the recommended mitigation actions to reduce the impact of the WLT are </w:t>
      </w:r>
      <w:r w:rsidR="00107FAD" w:rsidRPr="00D1038C">
        <w:rPr>
          <w:rFonts w:ascii="Times New Roman" w:hAnsi="Times New Roman" w:cs="Times New Roman"/>
          <w:sz w:val="24"/>
          <w:szCs w:val="24"/>
        </w:rPr>
        <w:t xml:space="preserve">also </w:t>
      </w:r>
      <w:r w:rsidR="00FF5D51" w:rsidRPr="00D1038C">
        <w:rPr>
          <w:rFonts w:ascii="Times New Roman" w:hAnsi="Times New Roman" w:cs="Times New Roman"/>
          <w:sz w:val="24"/>
          <w:szCs w:val="24"/>
        </w:rPr>
        <w:t>dealt with.</w:t>
      </w:r>
    </w:p>
    <w:p w14:paraId="2EB91B9C" w14:textId="3E8B32EF" w:rsidR="00670AE3"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32.</w:t>
      </w:r>
      <w:r w:rsidRPr="00E7099D">
        <w:rPr>
          <w:rFonts w:ascii="Times New Roman" w:hAnsi="Times New Roman" w:cs="Times New Roman"/>
          <w:sz w:val="24"/>
          <w:szCs w:val="24"/>
        </w:rPr>
        <w:tab/>
      </w:r>
      <w:r w:rsidR="00670AE3" w:rsidRPr="00D1038C">
        <w:rPr>
          <w:rFonts w:ascii="Times New Roman" w:hAnsi="Times New Roman" w:cs="Times New Roman"/>
          <w:sz w:val="24"/>
          <w:szCs w:val="24"/>
        </w:rPr>
        <w:t xml:space="preserve">The following findings and conclusions </w:t>
      </w:r>
      <w:r w:rsidR="00AE7AB4" w:rsidRPr="00D1038C">
        <w:rPr>
          <w:rFonts w:ascii="Times New Roman" w:hAnsi="Times New Roman" w:cs="Times New Roman"/>
          <w:sz w:val="24"/>
          <w:szCs w:val="24"/>
        </w:rPr>
        <w:t>were reached:</w:t>
      </w:r>
      <w:r w:rsidR="00670AE3" w:rsidRPr="00D1038C">
        <w:rPr>
          <w:rFonts w:ascii="Times New Roman" w:hAnsi="Times New Roman" w:cs="Times New Roman"/>
          <w:sz w:val="24"/>
          <w:szCs w:val="24"/>
        </w:rPr>
        <w:t xml:space="preserve"> </w:t>
      </w:r>
    </w:p>
    <w:p w14:paraId="53B9F2C1" w14:textId="184FD122" w:rsidR="00254BDB" w:rsidRPr="00E7099D" w:rsidRDefault="00D1038C" w:rsidP="00D1038C">
      <w:pPr>
        <w:pStyle w:val="Secondlevelpara"/>
        <w:numPr>
          <w:ilvl w:val="0"/>
          <w:numId w:val="0"/>
        </w:numPr>
        <w:spacing w:before="120" w:after="360"/>
        <w:ind w:left="1440" w:hanging="873"/>
        <w:rPr>
          <w:szCs w:val="24"/>
        </w:rPr>
      </w:pPr>
      <w:r w:rsidRPr="00E7099D">
        <w:rPr>
          <w:szCs w:val="24"/>
        </w:rPr>
        <w:t>32.1.</w:t>
      </w:r>
      <w:r w:rsidRPr="00E7099D">
        <w:rPr>
          <w:szCs w:val="24"/>
        </w:rPr>
        <w:tab/>
      </w:r>
      <w:r w:rsidR="00670AE3" w:rsidRPr="00E7099D">
        <w:rPr>
          <w:szCs w:val="24"/>
        </w:rPr>
        <w:t>Impacts associated with the loss of faunal habitat (including the WLT breeding ponds) were rated as medium without mitigation and low if mitigation measures are implemented.</w:t>
      </w:r>
    </w:p>
    <w:p w14:paraId="503FB0E8" w14:textId="1FBC5D31" w:rsidR="00670AE3" w:rsidRPr="00E7099D" w:rsidRDefault="00D1038C" w:rsidP="00D1038C">
      <w:pPr>
        <w:pStyle w:val="Secondlevelpara"/>
        <w:numPr>
          <w:ilvl w:val="0"/>
          <w:numId w:val="0"/>
        </w:numPr>
        <w:spacing w:before="120" w:after="360"/>
        <w:ind w:left="1440" w:hanging="873"/>
        <w:rPr>
          <w:szCs w:val="24"/>
        </w:rPr>
      </w:pPr>
      <w:r w:rsidRPr="00E7099D">
        <w:rPr>
          <w:szCs w:val="24"/>
        </w:rPr>
        <w:t>32.2.</w:t>
      </w:r>
      <w:r w:rsidRPr="00E7099D">
        <w:rPr>
          <w:szCs w:val="24"/>
        </w:rPr>
        <w:tab/>
      </w:r>
      <w:r w:rsidR="00670AE3" w:rsidRPr="00E7099D">
        <w:rPr>
          <w:szCs w:val="24"/>
        </w:rPr>
        <w:t>W</w:t>
      </w:r>
      <w:r w:rsidR="006B43C6" w:rsidRPr="00E7099D">
        <w:rPr>
          <w:szCs w:val="24"/>
        </w:rPr>
        <w:t xml:space="preserve">LT </w:t>
      </w:r>
      <w:r w:rsidR="00670AE3" w:rsidRPr="00E7099D">
        <w:rPr>
          <w:szCs w:val="24"/>
        </w:rPr>
        <w:t>mortalities (which were subsumed in a general rating for all faunal mortalities) were rated as medium without mitigation and low if mitigation measures are implemented.</w:t>
      </w:r>
    </w:p>
    <w:p w14:paraId="4A8952C3" w14:textId="008F97BA" w:rsidR="0057313B" w:rsidRPr="00E7099D" w:rsidRDefault="00D1038C" w:rsidP="00D1038C">
      <w:pPr>
        <w:pStyle w:val="Secondlevelpara"/>
        <w:numPr>
          <w:ilvl w:val="0"/>
          <w:numId w:val="0"/>
        </w:numPr>
        <w:spacing w:before="120" w:after="360"/>
        <w:ind w:left="1440" w:hanging="873"/>
        <w:rPr>
          <w:szCs w:val="24"/>
        </w:rPr>
      </w:pPr>
      <w:r w:rsidRPr="00E7099D">
        <w:rPr>
          <w:szCs w:val="24"/>
        </w:rPr>
        <w:t>32.3.</w:t>
      </w:r>
      <w:r w:rsidRPr="00E7099D">
        <w:rPr>
          <w:szCs w:val="24"/>
        </w:rPr>
        <w:tab/>
      </w:r>
      <w:r w:rsidR="008B6932" w:rsidRPr="00E7099D">
        <w:rPr>
          <w:szCs w:val="24"/>
        </w:rPr>
        <w:t>M</w:t>
      </w:r>
      <w:r w:rsidR="008565B1" w:rsidRPr="00E7099D">
        <w:rPr>
          <w:szCs w:val="24"/>
        </w:rPr>
        <w:t xml:space="preserve">itigation measures </w:t>
      </w:r>
      <w:r w:rsidR="008B6932" w:rsidRPr="00E7099D">
        <w:rPr>
          <w:szCs w:val="24"/>
        </w:rPr>
        <w:t xml:space="preserve">were proposed for: </w:t>
      </w:r>
    </w:p>
    <w:p w14:paraId="381E63A1" w14:textId="3EACA701" w:rsidR="008565B1"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lastRenderedPageBreak/>
        <w:t>32.3.1.</w:t>
      </w:r>
      <w:r w:rsidRPr="00E7099D">
        <w:rPr>
          <w:szCs w:val="24"/>
        </w:rPr>
        <w:tab/>
      </w:r>
      <w:r w:rsidR="0057313B" w:rsidRPr="00E7099D">
        <w:rPr>
          <w:szCs w:val="24"/>
        </w:rPr>
        <w:t xml:space="preserve">Design and construction </w:t>
      </w:r>
      <w:r w:rsidR="00345ED7" w:rsidRPr="00E7099D">
        <w:rPr>
          <w:szCs w:val="24"/>
        </w:rPr>
        <w:t>phase impacts</w:t>
      </w:r>
      <w:r w:rsidR="00646E86" w:rsidRPr="00E7099D">
        <w:rPr>
          <w:szCs w:val="24"/>
        </w:rPr>
        <w:t xml:space="preserve"> in relation to</w:t>
      </w:r>
      <w:r w:rsidR="00345ED7" w:rsidRPr="00E7099D">
        <w:rPr>
          <w:szCs w:val="24"/>
        </w:rPr>
        <w:t xml:space="preserve">:  </w:t>
      </w:r>
      <w:r w:rsidR="008B6932" w:rsidRPr="00E7099D">
        <w:rPr>
          <w:szCs w:val="24"/>
        </w:rPr>
        <w:t>(a) loss of faunal habitat</w:t>
      </w:r>
      <w:r w:rsidR="004802CE" w:rsidRPr="00E7099D">
        <w:rPr>
          <w:szCs w:val="24"/>
        </w:rPr>
        <w:t xml:space="preserve"> due to transformation of currently intact habitat for road construction; (b) direct faunal impacts due to </w:t>
      </w:r>
      <w:r w:rsidR="00846F88" w:rsidRPr="00E7099D">
        <w:rPr>
          <w:szCs w:val="24"/>
        </w:rPr>
        <w:t>road construction.</w:t>
      </w:r>
    </w:p>
    <w:p w14:paraId="7AEA5B0A" w14:textId="3E397E3C" w:rsidR="00345ED7"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t>32.3.2.</w:t>
      </w:r>
      <w:r w:rsidRPr="00E7099D">
        <w:rPr>
          <w:szCs w:val="24"/>
        </w:rPr>
        <w:tab/>
      </w:r>
      <w:r w:rsidR="00345ED7" w:rsidRPr="00E7099D">
        <w:rPr>
          <w:szCs w:val="24"/>
        </w:rPr>
        <w:t>Operational phase impacts</w:t>
      </w:r>
      <w:r w:rsidR="00EF105D" w:rsidRPr="00E7099D">
        <w:rPr>
          <w:szCs w:val="24"/>
        </w:rPr>
        <w:t xml:space="preserve"> in respect of </w:t>
      </w:r>
      <w:r w:rsidR="005626D7" w:rsidRPr="00E7099D">
        <w:rPr>
          <w:szCs w:val="24"/>
        </w:rPr>
        <w:t>direct faunal impacts due to road operation</w:t>
      </w:r>
      <w:r w:rsidR="00082D3E" w:rsidRPr="00E7099D">
        <w:rPr>
          <w:szCs w:val="24"/>
        </w:rPr>
        <w:t>.</w:t>
      </w:r>
    </w:p>
    <w:p w14:paraId="034284A0" w14:textId="13BFC01B" w:rsidR="00082D3E"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t>32.3.3.</w:t>
      </w:r>
      <w:r w:rsidRPr="00E7099D">
        <w:rPr>
          <w:szCs w:val="24"/>
        </w:rPr>
        <w:tab/>
      </w:r>
      <w:r w:rsidR="00082D3E" w:rsidRPr="00E7099D">
        <w:rPr>
          <w:szCs w:val="24"/>
        </w:rPr>
        <w:t>Cumulative impacts</w:t>
      </w:r>
      <w:r w:rsidR="00817F3E" w:rsidRPr="00E7099D">
        <w:rPr>
          <w:szCs w:val="24"/>
        </w:rPr>
        <w:t xml:space="preserve"> in respect of </w:t>
      </w:r>
      <w:r w:rsidR="00082D3E" w:rsidRPr="00E7099D">
        <w:rPr>
          <w:szCs w:val="24"/>
        </w:rPr>
        <w:t xml:space="preserve">cumulative habitat loss and fragmentation </w:t>
      </w:r>
      <w:r w:rsidR="00915154" w:rsidRPr="00E7099D">
        <w:rPr>
          <w:szCs w:val="24"/>
        </w:rPr>
        <w:t xml:space="preserve">due to the </w:t>
      </w:r>
      <w:r w:rsidR="00D90001" w:rsidRPr="00E7099D">
        <w:rPr>
          <w:szCs w:val="24"/>
        </w:rPr>
        <w:t>proposed road</w:t>
      </w:r>
      <w:r w:rsidR="00915154" w:rsidRPr="00E7099D">
        <w:rPr>
          <w:szCs w:val="24"/>
        </w:rPr>
        <w:t>.</w:t>
      </w:r>
    </w:p>
    <w:p w14:paraId="36728F9F" w14:textId="1A719DCF" w:rsidR="00670AE3" w:rsidRPr="00E7099D" w:rsidRDefault="00D1038C" w:rsidP="00D1038C">
      <w:pPr>
        <w:pStyle w:val="Secondlevelpara"/>
        <w:numPr>
          <w:ilvl w:val="0"/>
          <w:numId w:val="0"/>
        </w:numPr>
        <w:spacing w:before="120" w:after="360"/>
        <w:ind w:left="1440" w:hanging="873"/>
        <w:rPr>
          <w:szCs w:val="24"/>
        </w:rPr>
      </w:pPr>
      <w:r w:rsidRPr="00E7099D">
        <w:rPr>
          <w:szCs w:val="24"/>
        </w:rPr>
        <w:t>32.4.</w:t>
      </w:r>
      <w:r w:rsidRPr="00E7099D">
        <w:rPr>
          <w:szCs w:val="24"/>
        </w:rPr>
        <w:tab/>
      </w:r>
      <w:r w:rsidR="00DF3F68" w:rsidRPr="00E7099D">
        <w:rPr>
          <w:szCs w:val="24"/>
        </w:rPr>
        <w:t>Amongst others, t</w:t>
      </w:r>
      <w:r w:rsidR="00670AE3" w:rsidRPr="00E7099D">
        <w:rPr>
          <w:szCs w:val="24"/>
        </w:rPr>
        <w:t xml:space="preserve">he following mitigation measures relating to the WLT were recommended: </w:t>
      </w:r>
    </w:p>
    <w:p w14:paraId="63FC8A58" w14:textId="501D9889" w:rsidR="00670AE3"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t>32.4.1.</w:t>
      </w:r>
      <w:r w:rsidRPr="00E7099D">
        <w:rPr>
          <w:szCs w:val="24"/>
        </w:rPr>
        <w:tab/>
      </w:r>
      <w:r w:rsidR="00670AE3" w:rsidRPr="00E7099D">
        <w:rPr>
          <w:szCs w:val="24"/>
        </w:rPr>
        <w:t xml:space="preserve">The fate of the open water bodies and whether they should be augmented or moved, should be determined as part of the Wetland Rehabilitation Plan, with input from a faunal and amphibian specialist.  They should be buffered from impact as much as possible. </w:t>
      </w:r>
    </w:p>
    <w:p w14:paraId="6A544C06" w14:textId="71CC9283" w:rsidR="00670AE3"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t>32.4.2.</w:t>
      </w:r>
      <w:r w:rsidRPr="00E7099D">
        <w:rPr>
          <w:szCs w:val="24"/>
        </w:rPr>
        <w:tab/>
      </w:r>
      <w:r w:rsidR="00670AE3" w:rsidRPr="00E7099D">
        <w:rPr>
          <w:szCs w:val="24"/>
        </w:rPr>
        <w:t xml:space="preserve">The edge of the road and walkway should have a step that is designed specifically to prevent toads from climbing the wall and accessing the road, and the pavement should have an overhang of at least 50 mm to prevent toads from getting onto the road.   </w:t>
      </w:r>
    </w:p>
    <w:p w14:paraId="3EF57E43" w14:textId="1AB6CC69" w:rsidR="00670AE3"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t>32.4.3.</w:t>
      </w:r>
      <w:r w:rsidRPr="00E7099D">
        <w:rPr>
          <w:szCs w:val="24"/>
        </w:rPr>
        <w:tab/>
      </w:r>
      <w:r w:rsidR="00670AE3" w:rsidRPr="00E7099D">
        <w:rPr>
          <w:szCs w:val="24"/>
        </w:rPr>
        <w:t xml:space="preserve">Any side roads that connect with the Phase 1 section of Houmoed Avenue from Milkwood Park should be constructed with gutters or cattle grids or some other feature to prevent toads from entering the </w:t>
      </w:r>
      <w:r w:rsidR="00670AE3" w:rsidRPr="00E7099D">
        <w:rPr>
          <w:szCs w:val="24"/>
        </w:rPr>
        <w:lastRenderedPageBreak/>
        <w:t xml:space="preserve">road, which feature must be designed in consultation with an amphibian specialist and must be aligned with the toad underpasses. </w:t>
      </w:r>
    </w:p>
    <w:p w14:paraId="6AF9A262" w14:textId="346B7D68" w:rsidR="00670AE3"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t>32.4.4.</w:t>
      </w:r>
      <w:r w:rsidRPr="00E7099D">
        <w:rPr>
          <w:szCs w:val="24"/>
        </w:rPr>
        <w:tab/>
      </w:r>
      <w:r w:rsidR="00670AE3" w:rsidRPr="00E7099D">
        <w:rPr>
          <w:szCs w:val="24"/>
        </w:rPr>
        <w:t xml:space="preserve">Toad underpasses must be constructed close to breeding ponds and should take the form of dry culverts; the edge of the road must be designed to direct the toads towards the culverts; and drift fences must be put in place to direct toads and other animals into the culverts.  All these features must be designed in consultation with an amphibian specialist. </w:t>
      </w:r>
    </w:p>
    <w:p w14:paraId="05D785D6" w14:textId="555EE45C" w:rsidR="00670AE3" w:rsidRPr="00E7099D" w:rsidRDefault="00D1038C" w:rsidP="00D1038C">
      <w:pPr>
        <w:pStyle w:val="Thirdlevelpara"/>
        <w:numPr>
          <w:ilvl w:val="0"/>
          <w:numId w:val="0"/>
        </w:numPr>
        <w:tabs>
          <w:tab w:val="left" w:pos="2552"/>
        </w:tabs>
        <w:spacing w:before="120" w:after="360"/>
        <w:ind w:left="2552" w:hanging="1134"/>
        <w:rPr>
          <w:szCs w:val="24"/>
        </w:rPr>
      </w:pPr>
      <w:r w:rsidRPr="00E7099D">
        <w:rPr>
          <w:szCs w:val="24"/>
        </w:rPr>
        <w:t>32.4.5.</w:t>
      </w:r>
      <w:r w:rsidRPr="00E7099D">
        <w:rPr>
          <w:szCs w:val="24"/>
        </w:rPr>
        <w:tab/>
      </w:r>
      <w:r w:rsidR="00670AE3" w:rsidRPr="00E7099D">
        <w:rPr>
          <w:szCs w:val="24"/>
        </w:rPr>
        <w:t xml:space="preserve">An amphibian specialist must evaluate the effectiveness of these measures.  </w:t>
      </w:r>
    </w:p>
    <w:p w14:paraId="7A4FDB92" w14:textId="3DC8A496" w:rsidR="00670AE3" w:rsidRPr="00E7099D" w:rsidRDefault="00D1038C" w:rsidP="00D1038C">
      <w:pPr>
        <w:pStyle w:val="Secondlevelpara"/>
        <w:numPr>
          <w:ilvl w:val="0"/>
          <w:numId w:val="0"/>
        </w:numPr>
        <w:spacing w:before="120" w:after="360"/>
        <w:ind w:left="1440" w:hanging="873"/>
        <w:rPr>
          <w:szCs w:val="24"/>
        </w:rPr>
      </w:pPr>
      <w:r w:rsidRPr="00E7099D">
        <w:rPr>
          <w:szCs w:val="24"/>
        </w:rPr>
        <w:t>32.5.</w:t>
      </w:r>
      <w:r w:rsidRPr="00E7099D">
        <w:rPr>
          <w:szCs w:val="24"/>
        </w:rPr>
        <w:tab/>
      </w:r>
      <w:r w:rsidR="002949AB" w:rsidRPr="00E7099D">
        <w:rPr>
          <w:szCs w:val="24"/>
        </w:rPr>
        <w:t>According to the Conclusion and Recommendations:</w:t>
      </w:r>
    </w:p>
    <w:p w14:paraId="4B69F923" w14:textId="451F49F7" w:rsidR="002949AB" w:rsidRPr="00E7099D" w:rsidRDefault="002949AB" w:rsidP="007A1D44">
      <w:pPr>
        <w:pStyle w:val="Secondlevelpara"/>
        <w:numPr>
          <w:ilvl w:val="0"/>
          <w:numId w:val="0"/>
        </w:numPr>
        <w:spacing w:before="120" w:after="360" w:line="240" w:lineRule="auto"/>
        <w:ind w:left="1674"/>
        <w:rPr>
          <w:i/>
          <w:iCs/>
          <w:szCs w:val="24"/>
        </w:rPr>
      </w:pPr>
      <w:r w:rsidRPr="00E7099D">
        <w:rPr>
          <w:i/>
          <w:iCs/>
          <w:szCs w:val="24"/>
        </w:rPr>
        <w:t>“</w:t>
      </w:r>
      <w:r w:rsidR="001F179D" w:rsidRPr="00E7099D">
        <w:rPr>
          <w:i/>
          <w:iCs/>
          <w:szCs w:val="24"/>
        </w:rPr>
        <w:t xml:space="preserve">The Houmoed Avenue Extension </w:t>
      </w:r>
      <w:r w:rsidR="0020583E" w:rsidRPr="00E7099D">
        <w:rPr>
          <w:i/>
          <w:iCs/>
          <w:szCs w:val="24"/>
        </w:rPr>
        <w:t xml:space="preserve">would result in about 2 ha of habitat loss along the margin of the </w:t>
      </w:r>
      <w:r w:rsidR="00433DD4" w:rsidRPr="00E7099D">
        <w:rPr>
          <w:i/>
          <w:iCs/>
          <w:szCs w:val="24"/>
        </w:rPr>
        <w:t>P</w:t>
      </w:r>
      <w:r w:rsidR="0020583E" w:rsidRPr="00E7099D">
        <w:rPr>
          <w:i/>
          <w:iCs/>
          <w:szCs w:val="24"/>
        </w:rPr>
        <w:t xml:space="preserve">ick and </w:t>
      </w:r>
      <w:r w:rsidR="00433DD4" w:rsidRPr="00E7099D">
        <w:rPr>
          <w:i/>
          <w:iCs/>
          <w:szCs w:val="24"/>
        </w:rPr>
        <w:t>P</w:t>
      </w:r>
      <w:r w:rsidR="0020583E" w:rsidRPr="00E7099D">
        <w:rPr>
          <w:i/>
          <w:iCs/>
          <w:szCs w:val="24"/>
        </w:rPr>
        <w:t xml:space="preserve">ay </w:t>
      </w:r>
      <w:r w:rsidR="00433DD4" w:rsidRPr="00E7099D">
        <w:rPr>
          <w:i/>
          <w:iCs/>
          <w:szCs w:val="24"/>
        </w:rPr>
        <w:t>W</w:t>
      </w:r>
      <w:r w:rsidR="0020583E" w:rsidRPr="00E7099D">
        <w:rPr>
          <w:i/>
          <w:iCs/>
          <w:szCs w:val="24"/>
        </w:rPr>
        <w:t xml:space="preserve">etland </w:t>
      </w:r>
      <w:r w:rsidR="00433DD4" w:rsidRPr="00E7099D">
        <w:rPr>
          <w:i/>
          <w:iCs/>
          <w:szCs w:val="24"/>
        </w:rPr>
        <w:t>S</w:t>
      </w:r>
      <w:r w:rsidR="0020583E" w:rsidRPr="00E7099D">
        <w:rPr>
          <w:i/>
          <w:iCs/>
          <w:szCs w:val="24"/>
        </w:rPr>
        <w:t xml:space="preserve">ystem. </w:t>
      </w:r>
      <w:r w:rsidR="00B2327A" w:rsidRPr="00E7099D">
        <w:rPr>
          <w:i/>
          <w:iCs/>
          <w:szCs w:val="24"/>
        </w:rPr>
        <w:t>The h</w:t>
      </w:r>
      <w:r w:rsidR="0020583E" w:rsidRPr="00E7099D">
        <w:rPr>
          <w:i/>
          <w:iCs/>
          <w:szCs w:val="24"/>
        </w:rPr>
        <w:t xml:space="preserve">abitat loss is not considered highly significant as the affected reedbeds are homogenous and the loss would be a small proportion of the extensive </w:t>
      </w:r>
      <w:r w:rsidR="00123D17" w:rsidRPr="00E7099D">
        <w:rPr>
          <w:i/>
          <w:iCs/>
          <w:szCs w:val="24"/>
        </w:rPr>
        <w:t>‘</w:t>
      </w:r>
      <w:r w:rsidR="00433DD4" w:rsidRPr="00E7099D">
        <w:rPr>
          <w:i/>
          <w:iCs/>
          <w:szCs w:val="24"/>
        </w:rPr>
        <w:t>P</w:t>
      </w:r>
      <w:r w:rsidR="0020583E" w:rsidRPr="00E7099D">
        <w:rPr>
          <w:i/>
          <w:iCs/>
          <w:szCs w:val="24"/>
        </w:rPr>
        <w:t xml:space="preserve">ick and </w:t>
      </w:r>
      <w:r w:rsidR="00433DD4" w:rsidRPr="00E7099D">
        <w:rPr>
          <w:i/>
          <w:iCs/>
          <w:szCs w:val="24"/>
        </w:rPr>
        <w:t>P</w:t>
      </w:r>
      <w:r w:rsidR="0020583E" w:rsidRPr="00E7099D">
        <w:rPr>
          <w:i/>
          <w:iCs/>
          <w:szCs w:val="24"/>
        </w:rPr>
        <w:t>ay</w:t>
      </w:r>
      <w:r w:rsidR="00123D17" w:rsidRPr="00E7099D">
        <w:rPr>
          <w:i/>
          <w:iCs/>
          <w:szCs w:val="24"/>
        </w:rPr>
        <w:t>’</w:t>
      </w:r>
      <w:r w:rsidR="0020583E" w:rsidRPr="00E7099D">
        <w:rPr>
          <w:i/>
          <w:iCs/>
          <w:szCs w:val="24"/>
        </w:rPr>
        <w:t xml:space="preserve"> reedbeds. There are however three</w:t>
      </w:r>
      <w:r w:rsidR="00BC3DFC" w:rsidRPr="00E7099D">
        <w:rPr>
          <w:i/>
          <w:iCs/>
          <w:szCs w:val="24"/>
        </w:rPr>
        <w:t xml:space="preserve"> small open water bodies along the edge of the wetland that would potentially be impacted to a greater or lesser degree by the road. Due to the presence of these water bodies, </w:t>
      </w:r>
      <w:r w:rsidR="00123D17" w:rsidRPr="00E7099D">
        <w:rPr>
          <w:i/>
          <w:iCs/>
          <w:szCs w:val="24"/>
        </w:rPr>
        <w:t>O</w:t>
      </w:r>
      <w:r w:rsidR="00BC3DFC" w:rsidRPr="00E7099D">
        <w:rPr>
          <w:i/>
          <w:iCs/>
          <w:szCs w:val="24"/>
        </w:rPr>
        <w:t xml:space="preserve">ption </w:t>
      </w:r>
      <w:r w:rsidR="00123D17" w:rsidRPr="00E7099D">
        <w:rPr>
          <w:i/>
          <w:iCs/>
          <w:szCs w:val="24"/>
        </w:rPr>
        <w:t>1</w:t>
      </w:r>
      <w:r w:rsidR="00BC3DFC" w:rsidRPr="00E7099D">
        <w:rPr>
          <w:i/>
          <w:iCs/>
          <w:szCs w:val="24"/>
        </w:rPr>
        <w:t xml:space="preserve"> is considered prefer</w:t>
      </w:r>
      <w:r w:rsidR="00FE494C" w:rsidRPr="00E7099D">
        <w:rPr>
          <w:i/>
          <w:iCs/>
          <w:szCs w:val="24"/>
        </w:rPr>
        <w:t>red</w:t>
      </w:r>
      <w:r w:rsidR="00151476" w:rsidRPr="00E7099D">
        <w:rPr>
          <w:i/>
          <w:iCs/>
          <w:szCs w:val="24"/>
        </w:rPr>
        <w:t xml:space="preserve"> to </w:t>
      </w:r>
      <w:r w:rsidR="00FE494C" w:rsidRPr="00E7099D">
        <w:rPr>
          <w:i/>
          <w:iCs/>
          <w:szCs w:val="24"/>
        </w:rPr>
        <w:t>O</w:t>
      </w:r>
      <w:r w:rsidR="00BC3DFC" w:rsidRPr="00E7099D">
        <w:rPr>
          <w:i/>
          <w:iCs/>
          <w:szCs w:val="24"/>
        </w:rPr>
        <w:t xml:space="preserve">ption </w:t>
      </w:r>
      <w:r w:rsidR="0022440C" w:rsidRPr="00E7099D">
        <w:rPr>
          <w:i/>
          <w:iCs/>
          <w:szCs w:val="24"/>
        </w:rPr>
        <w:t>2</w:t>
      </w:r>
      <w:r w:rsidR="00BC3DFC" w:rsidRPr="00E7099D">
        <w:rPr>
          <w:i/>
          <w:iCs/>
          <w:szCs w:val="24"/>
        </w:rPr>
        <w:t>. The o</w:t>
      </w:r>
      <w:r w:rsidR="00FE494C" w:rsidRPr="00E7099D">
        <w:rPr>
          <w:i/>
          <w:iCs/>
          <w:szCs w:val="24"/>
        </w:rPr>
        <w:t>pen water bodies are considered</w:t>
      </w:r>
      <w:r w:rsidR="005E4BBC" w:rsidRPr="00E7099D">
        <w:rPr>
          <w:i/>
          <w:iCs/>
          <w:szCs w:val="24"/>
        </w:rPr>
        <w:t xml:space="preserve"> locally significant as open water is not available elsewhere in the affected wetland </w:t>
      </w:r>
      <w:r w:rsidR="00CE552A" w:rsidRPr="00E7099D">
        <w:rPr>
          <w:i/>
          <w:iCs/>
          <w:szCs w:val="24"/>
        </w:rPr>
        <w:t xml:space="preserve">and are also known to be used by the Western Leopard </w:t>
      </w:r>
      <w:r w:rsidR="00A03767" w:rsidRPr="00E7099D">
        <w:rPr>
          <w:i/>
          <w:iCs/>
          <w:szCs w:val="24"/>
        </w:rPr>
        <w:t>T</w:t>
      </w:r>
      <w:r w:rsidR="00CE552A" w:rsidRPr="00E7099D">
        <w:rPr>
          <w:i/>
          <w:iCs/>
          <w:szCs w:val="24"/>
        </w:rPr>
        <w:t>oad which is of specific concern. As the water bodies w</w:t>
      </w:r>
      <w:r w:rsidR="00A03767" w:rsidRPr="00E7099D">
        <w:rPr>
          <w:i/>
          <w:iCs/>
          <w:szCs w:val="24"/>
        </w:rPr>
        <w:t xml:space="preserve">ould </w:t>
      </w:r>
      <w:r w:rsidR="00CE552A" w:rsidRPr="00E7099D">
        <w:rPr>
          <w:i/>
          <w:iCs/>
          <w:szCs w:val="24"/>
        </w:rPr>
        <w:t>be adjacent to the road, which would significantly reduce their utility for many fauna</w:t>
      </w:r>
      <w:r w:rsidR="00B76729" w:rsidRPr="00E7099D">
        <w:rPr>
          <w:i/>
          <w:iCs/>
          <w:szCs w:val="24"/>
        </w:rPr>
        <w:t>.  S</w:t>
      </w:r>
      <w:r w:rsidR="00CE552A" w:rsidRPr="00E7099D">
        <w:rPr>
          <w:i/>
          <w:iCs/>
          <w:szCs w:val="24"/>
        </w:rPr>
        <w:t>pecific mitigation</w:t>
      </w:r>
      <w:r w:rsidR="00C825EC" w:rsidRPr="00E7099D">
        <w:rPr>
          <w:i/>
          <w:iCs/>
          <w:szCs w:val="24"/>
        </w:rPr>
        <w:t xml:space="preserve"> should be aimed to reduce the impact of the road on the open water bodies as much as possible.</w:t>
      </w:r>
      <w:r w:rsidR="00A64808" w:rsidRPr="00E7099D">
        <w:rPr>
          <w:i/>
          <w:iCs/>
          <w:szCs w:val="24"/>
        </w:rPr>
        <w:t xml:space="preserve"> This would include planting indigenous trees and other vegetation along the road to screen the open water bodies from the road. In addition, the habitat los</w:t>
      </w:r>
      <w:r w:rsidR="00B76729" w:rsidRPr="00E7099D">
        <w:rPr>
          <w:i/>
          <w:iCs/>
          <w:szCs w:val="24"/>
        </w:rPr>
        <w:t>s</w:t>
      </w:r>
      <w:r w:rsidR="00A64808" w:rsidRPr="00E7099D">
        <w:rPr>
          <w:i/>
          <w:iCs/>
          <w:szCs w:val="24"/>
        </w:rPr>
        <w:t xml:space="preserve"> resulting from the development should be partly offset by rehabilitation of the in</w:t>
      </w:r>
      <w:r w:rsidR="00B76729" w:rsidRPr="00E7099D">
        <w:rPr>
          <w:i/>
          <w:iCs/>
          <w:szCs w:val="24"/>
        </w:rPr>
        <w:t>-</w:t>
      </w:r>
      <w:r w:rsidR="00A64808" w:rsidRPr="00E7099D">
        <w:rPr>
          <w:i/>
          <w:iCs/>
          <w:szCs w:val="24"/>
        </w:rPr>
        <w:t xml:space="preserve">filled areas of wetland that currently exist along the </w:t>
      </w:r>
      <w:r w:rsidR="00B76729" w:rsidRPr="00E7099D">
        <w:rPr>
          <w:i/>
          <w:iCs/>
          <w:szCs w:val="24"/>
        </w:rPr>
        <w:t>Houmoed Road</w:t>
      </w:r>
      <w:r w:rsidR="00A64808" w:rsidRPr="00E7099D">
        <w:rPr>
          <w:i/>
          <w:iCs/>
          <w:szCs w:val="24"/>
        </w:rPr>
        <w:t xml:space="preserve"> </w:t>
      </w:r>
      <w:r w:rsidR="00B76729" w:rsidRPr="00E7099D">
        <w:rPr>
          <w:i/>
          <w:iCs/>
          <w:szCs w:val="24"/>
        </w:rPr>
        <w:t>E</w:t>
      </w:r>
      <w:r w:rsidR="00A64808" w:rsidRPr="00E7099D">
        <w:rPr>
          <w:i/>
          <w:iCs/>
          <w:szCs w:val="24"/>
        </w:rPr>
        <w:t>xtension route. This is in accordance with the freshwater study and is supported by the current study as well. The areas available for rehabilitation are estimated at 0.5 – 1 ha and would significantly reduce the overall impact of the development.</w:t>
      </w:r>
    </w:p>
    <w:p w14:paraId="5B512E71" w14:textId="6F00D998" w:rsidR="00A31221" w:rsidRPr="00E7099D" w:rsidRDefault="00A31221" w:rsidP="007A1D44">
      <w:pPr>
        <w:pStyle w:val="Secondlevelpara"/>
        <w:numPr>
          <w:ilvl w:val="0"/>
          <w:numId w:val="0"/>
        </w:numPr>
        <w:spacing w:before="120" w:after="360" w:line="240" w:lineRule="auto"/>
        <w:ind w:left="1674"/>
        <w:rPr>
          <w:i/>
          <w:iCs/>
          <w:szCs w:val="24"/>
        </w:rPr>
      </w:pPr>
      <w:r w:rsidRPr="00E7099D">
        <w:rPr>
          <w:i/>
          <w:iCs/>
          <w:szCs w:val="24"/>
        </w:rPr>
        <w:lastRenderedPageBreak/>
        <w:t>The major impacts associated with the construction phase of the development would be habitat loss resulting from the road footprint and disturbance resulting from construction activities.</w:t>
      </w:r>
      <w:r w:rsidR="003427FD" w:rsidRPr="00E7099D">
        <w:rPr>
          <w:i/>
          <w:iCs/>
          <w:szCs w:val="24"/>
        </w:rPr>
        <w:t xml:space="preserve"> The loss of habitat is considered of moderate significance and cannot be effectively mitigated as the loss cannot be avoided if the road is constructed in the current proposed alignment. Disturbance is considered to be of moderate pre-mitigation significance which can be reduced to a low level through mitigation. Potential impacts on the Western Leopard </w:t>
      </w:r>
      <w:r w:rsidR="009A7968" w:rsidRPr="00E7099D">
        <w:rPr>
          <w:i/>
          <w:iCs/>
          <w:szCs w:val="24"/>
        </w:rPr>
        <w:t>T</w:t>
      </w:r>
      <w:r w:rsidR="003427FD" w:rsidRPr="00E7099D">
        <w:rPr>
          <w:i/>
          <w:iCs/>
          <w:szCs w:val="24"/>
        </w:rPr>
        <w:t>oads are highlighted as a specific concern</w:t>
      </w:r>
      <w:r w:rsidR="00B934CA" w:rsidRPr="00E7099D">
        <w:rPr>
          <w:i/>
          <w:iCs/>
          <w:szCs w:val="24"/>
        </w:rPr>
        <w:t xml:space="preserve"> associated with the development. Fo</w:t>
      </w:r>
      <w:r w:rsidR="005165CB" w:rsidRPr="00E7099D">
        <w:rPr>
          <w:i/>
          <w:iCs/>
          <w:szCs w:val="24"/>
        </w:rPr>
        <w:t>u</w:t>
      </w:r>
      <w:r w:rsidR="00B934CA" w:rsidRPr="00E7099D">
        <w:rPr>
          <w:i/>
          <w:iCs/>
          <w:szCs w:val="24"/>
        </w:rPr>
        <w:t>r avenues of mitigation are recommended to reduce the potential impacts on th</w:t>
      </w:r>
      <w:r w:rsidR="005165CB" w:rsidRPr="00E7099D">
        <w:rPr>
          <w:i/>
          <w:iCs/>
          <w:szCs w:val="24"/>
        </w:rPr>
        <w:t>is</w:t>
      </w:r>
      <w:r w:rsidR="00B934CA" w:rsidRPr="00E7099D">
        <w:rPr>
          <w:i/>
          <w:iCs/>
          <w:szCs w:val="24"/>
        </w:rPr>
        <w:t xml:space="preserve"> species. This includes the following areas of mitigation:</w:t>
      </w:r>
    </w:p>
    <w:p w14:paraId="02B59223" w14:textId="2BCBA012" w:rsidR="00B934CA" w:rsidRPr="00E7099D" w:rsidRDefault="00D1038C" w:rsidP="00D1038C">
      <w:pPr>
        <w:pStyle w:val="Secondlevelpara"/>
        <w:numPr>
          <w:ilvl w:val="0"/>
          <w:numId w:val="0"/>
        </w:numPr>
        <w:spacing w:before="120" w:after="360" w:line="240" w:lineRule="auto"/>
        <w:ind w:left="2394" w:hanging="360"/>
        <w:rPr>
          <w:i/>
          <w:iCs/>
          <w:szCs w:val="24"/>
        </w:rPr>
      </w:pPr>
      <w:r w:rsidRPr="00E7099D">
        <w:rPr>
          <w:rFonts w:ascii="Symbol" w:hAnsi="Symbol"/>
          <w:iCs/>
          <w:szCs w:val="24"/>
        </w:rPr>
        <w:t></w:t>
      </w:r>
      <w:r w:rsidRPr="00E7099D">
        <w:rPr>
          <w:rFonts w:ascii="Symbol" w:hAnsi="Symbol"/>
          <w:iCs/>
          <w:szCs w:val="24"/>
        </w:rPr>
        <w:tab/>
      </w:r>
      <w:r w:rsidR="00DA7E33" w:rsidRPr="00E7099D">
        <w:rPr>
          <w:i/>
          <w:iCs/>
          <w:szCs w:val="24"/>
        </w:rPr>
        <w:t>R</w:t>
      </w:r>
      <w:r w:rsidR="001918CA" w:rsidRPr="00E7099D">
        <w:rPr>
          <w:i/>
          <w:iCs/>
          <w:szCs w:val="24"/>
        </w:rPr>
        <w:t>un</w:t>
      </w:r>
      <w:r w:rsidR="00CF039A" w:rsidRPr="00E7099D">
        <w:rPr>
          <w:i/>
          <w:iCs/>
          <w:szCs w:val="24"/>
        </w:rPr>
        <w:t>-</w:t>
      </w:r>
      <w:r w:rsidR="001918CA" w:rsidRPr="00E7099D">
        <w:rPr>
          <w:i/>
          <w:iCs/>
          <w:szCs w:val="24"/>
        </w:rPr>
        <w:t>off management to ensure that dirty run-off water does not enter the open water bodies. This is facilitated by placement of drainage culverts at least 50 m away from the open water bodies and use of swales to filter the water before it enters the vlei.</w:t>
      </w:r>
    </w:p>
    <w:p w14:paraId="061D6303" w14:textId="7C0D7843" w:rsidR="001918CA" w:rsidRPr="00E7099D" w:rsidRDefault="00D1038C" w:rsidP="00D1038C">
      <w:pPr>
        <w:pStyle w:val="Secondlevelpara"/>
        <w:numPr>
          <w:ilvl w:val="0"/>
          <w:numId w:val="0"/>
        </w:numPr>
        <w:spacing w:before="120" w:after="360" w:line="240" w:lineRule="auto"/>
        <w:ind w:left="2394" w:hanging="360"/>
        <w:rPr>
          <w:i/>
          <w:iCs/>
          <w:szCs w:val="24"/>
        </w:rPr>
      </w:pPr>
      <w:r w:rsidRPr="00E7099D">
        <w:rPr>
          <w:rFonts w:ascii="Symbol" w:hAnsi="Symbol"/>
          <w:iCs/>
          <w:szCs w:val="24"/>
        </w:rPr>
        <w:t></w:t>
      </w:r>
      <w:r w:rsidRPr="00E7099D">
        <w:rPr>
          <w:rFonts w:ascii="Symbol" w:hAnsi="Symbol"/>
          <w:iCs/>
          <w:szCs w:val="24"/>
        </w:rPr>
        <w:tab/>
      </w:r>
      <w:r w:rsidR="00DB2B4B" w:rsidRPr="00E7099D">
        <w:rPr>
          <w:i/>
          <w:iCs/>
          <w:szCs w:val="24"/>
        </w:rPr>
        <w:t>Habitat improvement and rehabilitation of in</w:t>
      </w:r>
      <w:r w:rsidR="00CF039A" w:rsidRPr="00E7099D">
        <w:rPr>
          <w:i/>
          <w:iCs/>
          <w:szCs w:val="24"/>
        </w:rPr>
        <w:t>-</w:t>
      </w:r>
      <w:r w:rsidR="00DB2B4B" w:rsidRPr="00E7099D">
        <w:rPr>
          <w:i/>
          <w:iCs/>
          <w:szCs w:val="24"/>
        </w:rPr>
        <w:t xml:space="preserve">filled sections of the wetland. This is an outcome of the freshwater study and is supported by the current study as well. This could provide for increased habitat for toads along the edge of the </w:t>
      </w:r>
      <w:r w:rsidR="00BE335E" w:rsidRPr="00E7099D">
        <w:rPr>
          <w:i/>
          <w:iCs/>
          <w:szCs w:val="24"/>
        </w:rPr>
        <w:t>vlei</w:t>
      </w:r>
      <w:r w:rsidR="00DB2B4B" w:rsidRPr="00E7099D">
        <w:rPr>
          <w:i/>
          <w:iCs/>
          <w:szCs w:val="24"/>
        </w:rPr>
        <w:t xml:space="preserve"> in the area where the rehabilitation would take place.</w:t>
      </w:r>
    </w:p>
    <w:p w14:paraId="0F3CDFD7" w14:textId="639C3E43" w:rsidR="00DB2B4B" w:rsidRPr="00E7099D" w:rsidRDefault="00D1038C" w:rsidP="00D1038C">
      <w:pPr>
        <w:pStyle w:val="Secondlevelpara"/>
        <w:numPr>
          <w:ilvl w:val="0"/>
          <w:numId w:val="0"/>
        </w:numPr>
        <w:spacing w:before="120" w:after="360" w:line="240" w:lineRule="auto"/>
        <w:ind w:left="2394" w:hanging="360"/>
        <w:rPr>
          <w:i/>
          <w:iCs/>
          <w:szCs w:val="24"/>
        </w:rPr>
      </w:pPr>
      <w:r w:rsidRPr="00E7099D">
        <w:rPr>
          <w:rFonts w:ascii="Symbol" w:hAnsi="Symbol"/>
          <w:iCs/>
          <w:szCs w:val="24"/>
        </w:rPr>
        <w:t></w:t>
      </w:r>
      <w:r w:rsidRPr="00E7099D">
        <w:rPr>
          <w:rFonts w:ascii="Symbol" w:hAnsi="Symbol"/>
          <w:iCs/>
          <w:szCs w:val="24"/>
        </w:rPr>
        <w:tab/>
      </w:r>
      <w:r w:rsidR="00D4345A" w:rsidRPr="00E7099D">
        <w:rPr>
          <w:i/>
          <w:iCs/>
          <w:szCs w:val="24"/>
        </w:rPr>
        <w:t>Reducing road mortality through design features which prevent toads from climbing onto the road. The final design of the toad mitigation features should be developed with specific input from an amphibian specialist.</w:t>
      </w:r>
    </w:p>
    <w:p w14:paraId="703C9514" w14:textId="4D80DC9C" w:rsidR="00D4345A" w:rsidRPr="00E7099D" w:rsidRDefault="00D1038C" w:rsidP="00D1038C">
      <w:pPr>
        <w:pStyle w:val="Secondlevelpara"/>
        <w:numPr>
          <w:ilvl w:val="0"/>
          <w:numId w:val="0"/>
        </w:numPr>
        <w:spacing w:before="120" w:after="360" w:line="240" w:lineRule="auto"/>
        <w:ind w:left="2394" w:hanging="360"/>
        <w:rPr>
          <w:i/>
          <w:iCs/>
          <w:szCs w:val="24"/>
        </w:rPr>
      </w:pPr>
      <w:r w:rsidRPr="00E7099D">
        <w:rPr>
          <w:rFonts w:ascii="Symbol" w:hAnsi="Symbol"/>
          <w:iCs/>
          <w:szCs w:val="24"/>
        </w:rPr>
        <w:t></w:t>
      </w:r>
      <w:r w:rsidRPr="00E7099D">
        <w:rPr>
          <w:rFonts w:ascii="Symbol" w:hAnsi="Symbol"/>
          <w:iCs/>
          <w:szCs w:val="24"/>
        </w:rPr>
        <w:tab/>
      </w:r>
      <w:r w:rsidR="00F82863" w:rsidRPr="00E7099D">
        <w:rPr>
          <w:i/>
          <w:iCs/>
          <w:szCs w:val="24"/>
        </w:rPr>
        <w:t>Enhancing connectivity through the creation of toad underpasses with associated drift fences. These should be monitored for at least 3 to 5 seasons to evaluate their success and improve their design where necessary.</w:t>
      </w:r>
    </w:p>
    <w:p w14:paraId="2B7BA6DA" w14:textId="4B09F7C4" w:rsidR="00F82863" w:rsidRPr="00E7099D" w:rsidRDefault="00044533" w:rsidP="007A1D44">
      <w:pPr>
        <w:pStyle w:val="Secondlevelpara"/>
        <w:numPr>
          <w:ilvl w:val="0"/>
          <w:numId w:val="0"/>
        </w:numPr>
        <w:spacing w:before="120" w:after="360" w:line="240" w:lineRule="auto"/>
        <w:ind w:left="1674"/>
        <w:rPr>
          <w:i/>
          <w:iCs/>
          <w:szCs w:val="24"/>
        </w:rPr>
      </w:pPr>
      <w:r w:rsidRPr="00E7099D">
        <w:rPr>
          <w:i/>
          <w:iCs/>
          <w:szCs w:val="24"/>
        </w:rPr>
        <w:t>The final design of the above features should be achieved with collaboration and input from the freshwater specialist as well as an amphibian specialist to inform the design of the toad underpasses…..</w:t>
      </w:r>
    </w:p>
    <w:p w14:paraId="4C70C286" w14:textId="2392627E" w:rsidR="00044533" w:rsidRPr="00E7099D" w:rsidRDefault="00044533" w:rsidP="007A1D44">
      <w:pPr>
        <w:pStyle w:val="Secondlevelpara"/>
        <w:numPr>
          <w:ilvl w:val="0"/>
          <w:numId w:val="0"/>
        </w:numPr>
        <w:spacing w:before="120" w:after="360" w:line="240" w:lineRule="auto"/>
        <w:ind w:left="1674"/>
        <w:rPr>
          <w:i/>
          <w:iCs/>
          <w:szCs w:val="24"/>
        </w:rPr>
      </w:pPr>
      <w:r w:rsidRPr="00E7099D">
        <w:rPr>
          <w:i/>
          <w:iCs/>
          <w:szCs w:val="24"/>
        </w:rPr>
        <w:t>During the operational phase, the presence of the road</w:t>
      </w:r>
      <w:r w:rsidR="008D499C" w:rsidRPr="00E7099D">
        <w:rPr>
          <w:i/>
          <w:iCs/>
          <w:szCs w:val="24"/>
        </w:rPr>
        <w:t xml:space="preserve"> will result in a number of impacts related to disturbance of fauna along the road. These impacts include pollution due to run-off from the road surface, increased light pollution due to street lighting, increased levels of noise and litter input</w:t>
      </w:r>
      <w:r w:rsidR="00371413" w:rsidRPr="00E7099D">
        <w:rPr>
          <w:i/>
          <w:iCs/>
          <w:szCs w:val="24"/>
        </w:rPr>
        <w:t xml:space="preserve"> to the wetland as well as increased exposure and access of the wetland to people. These impacts would persist for the lifetime of the road and some of them would have cumulative impacts </w:t>
      </w:r>
      <w:r w:rsidR="006E0669" w:rsidRPr="00E7099D">
        <w:rPr>
          <w:i/>
          <w:iCs/>
          <w:szCs w:val="24"/>
        </w:rPr>
        <w:t xml:space="preserve">up that are likely to result in the long term degradation of the wetland if not mitigated. Important mitigation measures include limiting pedestrian access to the wetland, reducing light pollution from street lighting, measures to reduce </w:t>
      </w:r>
      <w:r w:rsidR="00D0455E" w:rsidRPr="00E7099D">
        <w:rPr>
          <w:i/>
          <w:iCs/>
          <w:szCs w:val="24"/>
        </w:rPr>
        <w:t xml:space="preserve">litter inputs and any measures to improve the quality of the habitat along the road such as clearing </w:t>
      </w:r>
      <w:r w:rsidR="00D0455E" w:rsidRPr="00E7099D">
        <w:rPr>
          <w:i/>
          <w:iCs/>
          <w:szCs w:val="24"/>
        </w:rPr>
        <w:lastRenderedPageBreak/>
        <w:t>any w</w:t>
      </w:r>
      <w:r w:rsidR="00E6372D" w:rsidRPr="00E7099D">
        <w:rPr>
          <w:i/>
          <w:iCs/>
          <w:szCs w:val="24"/>
        </w:rPr>
        <w:t xml:space="preserve">oody </w:t>
      </w:r>
      <w:r w:rsidR="00D0455E" w:rsidRPr="00E7099D">
        <w:rPr>
          <w:i/>
          <w:iCs/>
          <w:szCs w:val="24"/>
        </w:rPr>
        <w:t xml:space="preserve">aliens which become established </w:t>
      </w:r>
      <w:r w:rsidR="00E6372D" w:rsidRPr="00E7099D">
        <w:rPr>
          <w:i/>
          <w:iCs/>
          <w:szCs w:val="24"/>
        </w:rPr>
        <w:t xml:space="preserve">and </w:t>
      </w:r>
      <w:r w:rsidR="00D0455E" w:rsidRPr="00E7099D">
        <w:rPr>
          <w:i/>
          <w:iCs/>
          <w:szCs w:val="24"/>
        </w:rPr>
        <w:t>using indigenous species to re-vegetate the road verge.</w:t>
      </w:r>
    </w:p>
    <w:p w14:paraId="024C3574" w14:textId="2C60C04E" w:rsidR="00D0455E" w:rsidRPr="00E7099D" w:rsidRDefault="00D0455E" w:rsidP="007A1D44">
      <w:pPr>
        <w:pStyle w:val="Secondlevelpara"/>
        <w:numPr>
          <w:ilvl w:val="0"/>
          <w:numId w:val="0"/>
        </w:numPr>
        <w:spacing w:before="120" w:after="360" w:line="240" w:lineRule="auto"/>
        <w:ind w:left="1674"/>
        <w:rPr>
          <w:i/>
          <w:iCs/>
          <w:szCs w:val="24"/>
        </w:rPr>
      </w:pPr>
      <w:r w:rsidRPr="00E7099D">
        <w:rPr>
          <w:i/>
          <w:iCs/>
          <w:szCs w:val="24"/>
        </w:rPr>
        <w:t xml:space="preserve">The construction of the road will increase cumulative impacts on the larger </w:t>
      </w:r>
      <w:r w:rsidR="00E6372D" w:rsidRPr="00E7099D">
        <w:rPr>
          <w:i/>
          <w:iCs/>
          <w:szCs w:val="24"/>
        </w:rPr>
        <w:t>Noordhoek W</w:t>
      </w:r>
      <w:r w:rsidRPr="00E7099D">
        <w:rPr>
          <w:i/>
          <w:iCs/>
          <w:szCs w:val="24"/>
        </w:rPr>
        <w:t xml:space="preserve">etland </w:t>
      </w:r>
      <w:r w:rsidR="00E6372D" w:rsidRPr="00E7099D">
        <w:rPr>
          <w:i/>
          <w:iCs/>
          <w:szCs w:val="24"/>
        </w:rPr>
        <w:t>S</w:t>
      </w:r>
      <w:r w:rsidRPr="00E7099D">
        <w:rPr>
          <w:i/>
          <w:iCs/>
          <w:szCs w:val="24"/>
        </w:rPr>
        <w:t xml:space="preserve">ystem as well as connectivity in the wider </w:t>
      </w:r>
      <w:r w:rsidR="00E6372D" w:rsidRPr="00E7099D">
        <w:rPr>
          <w:i/>
          <w:iCs/>
          <w:szCs w:val="24"/>
        </w:rPr>
        <w:t>Noordhoek-</w:t>
      </w:r>
      <w:r w:rsidRPr="00E7099D">
        <w:rPr>
          <w:i/>
          <w:iCs/>
          <w:szCs w:val="24"/>
        </w:rPr>
        <w:t xml:space="preserve"> Sun Valley area. The contribution would</w:t>
      </w:r>
      <w:r w:rsidR="00DF6FB3" w:rsidRPr="00E7099D">
        <w:rPr>
          <w:i/>
          <w:iCs/>
          <w:szCs w:val="24"/>
        </w:rPr>
        <w:t xml:space="preserve"> however be low as the road is positioned along the </w:t>
      </w:r>
      <w:r w:rsidR="00E6372D" w:rsidRPr="00E7099D">
        <w:rPr>
          <w:i/>
          <w:iCs/>
          <w:szCs w:val="24"/>
        </w:rPr>
        <w:t xml:space="preserve">existing </w:t>
      </w:r>
      <w:r w:rsidR="00DF6FB3" w:rsidRPr="00E7099D">
        <w:rPr>
          <w:i/>
          <w:iCs/>
          <w:szCs w:val="24"/>
        </w:rPr>
        <w:t xml:space="preserve">urban fringe and as can best be seen as urban creep along the margin of the current urban boundary and not a novel impact </w:t>
      </w:r>
      <w:r w:rsidR="000C5C67" w:rsidRPr="00E7099D">
        <w:rPr>
          <w:i/>
          <w:iCs/>
          <w:szCs w:val="24"/>
        </w:rPr>
        <w:t>in</w:t>
      </w:r>
      <w:r w:rsidR="00DF6FB3" w:rsidRPr="00E7099D">
        <w:rPr>
          <w:i/>
          <w:iCs/>
          <w:szCs w:val="24"/>
        </w:rPr>
        <w:t xml:space="preserve">to </w:t>
      </w:r>
      <w:r w:rsidR="000C5C67" w:rsidRPr="00E7099D">
        <w:rPr>
          <w:i/>
          <w:iCs/>
          <w:szCs w:val="24"/>
        </w:rPr>
        <w:t xml:space="preserve">a </w:t>
      </w:r>
      <w:r w:rsidR="00DF6FB3" w:rsidRPr="00E7099D">
        <w:rPr>
          <w:i/>
          <w:iCs/>
          <w:szCs w:val="24"/>
        </w:rPr>
        <w:t>currently intact and undisturbed ecosystem. Provided that the recommended mitigation measures are implemented, the impacts of the road can be reduced to an acceptable level.</w:t>
      </w:r>
      <w:r w:rsidR="00110A6B" w:rsidRPr="00E7099D">
        <w:rPr>
          <w:i/>
          <w:iCs/>
          <w:szCs w:val="24"/>
        </w:rPr>
        <w:t xml:space="preserve"> The mitigation measures suggested in this report are aimed at augmenting those outlined in the specialist freshwater study and as such those are supported by the current study as well.</w:t>
      </w:r>
    </w:p>
    <w:p w14:paraId="18FBA042" w14:textId="622C0D4A" w:rsidR="00110A6B" w:rsidRPr="00E7099D" w:rsidRDefault="00110A6B" w:rsidP="007A1D44">
      <w:pPr>
        <w:pStyle w:val="Secondlevelpara"/>
        <w:numPr>
          <w:ilvl w:val="0"/>
          <w:numId w:val="0"/>
        </w:numPr>
        <w:spacing w:before="120" w:after="360" w:line="240" w:lineRule="auto"/>
        <w:ind w:left="1674"/>
        <w:rPr>
          <w:i/>
          <w:iCs/>
          <w:szCs w:val="24"/>
        </w:rPr>
      </w:pPr>
      <w:r w:rsidRPr="00E7099D">
        <w:rPr>
          <w:i/>
          <w:iCs/>
          <w:szCs w:val="24"/>
        </w:rPr>
        <w:t xml:space="preserve">Overall, the majority of </w:t>
      </w:r>
      <w:r w:rsidR="00AB1E10" w:rsidRPr="00E7099D">
        <w:rPr>
          <w:i/>
          <w:iCs/>
          <w:szCs w:val="24"/>
        </w:rPr>
        <w:t>impacts associated with the development of the H</w:t>
      </w:r>
      <w:r w:rsidR="00C44DF7" w:rsidRPr="00E7099D">
        <w:rPr>
          <w:i/>
          <w:iCs/>
          <w:szCs w:val="24"/>
        </w:rPr>
        <w:t xml:space="preserve">oumoed </w:t>
      </w:r>
      <w:r w:rsidR="00AB1E10" w:rsidRPr="00E7099D">
        <w:rPr>
          <w:i/>
          <w:iCs/>
          <w:szCs w:val="24"/>
        </w:rPr>
        <w:t xml:space="preserve">Avenue </w:t>
      </w:r>
      <w:r w:rsidR="00C44DF7" w:rsidRPr="00E7099D">
        <w:rPr>
          <w:i/>
          <w:iCs/>
          <w:szCs w:val="24"/>
        </w:rPr>
        <w:t>R</w:t>
      </w:r>
      <w:r w:rsidR="00AB1E10" w:rsidRPr="00E7099D">
        <w:rPr>
          <w:i/>
          <w:iCs/>
          <w:szCs w:val="24"/>
        </w:rPr>
        <w:t xml:space="preserve">oad on fauna are likely to be low after the effective implementation of the recommended mitigation and there are no highly significant impacts on fauna likely to be associated with the development and which represent a fatal flaw.  </w:t>
      </w:r>
      <w:r w:rsidR="001055CD" w:rsidRPr="00E7099D">
        <w:rPr>
          <w:i/>
          <w:iCs/>
          <w:szCs w:val="24"/>
        </w:rPr>
        <w:t>As such, there are no f</w:t>
      </w:r>
      <w:r w:rsidR="007C3247" w:rsidRPr="00E7099D">
        <w:rPr>
          <w:i/>
          <w:iCs/>
          <w:szCs w:val="24"/>
        </w:rPr>
        <w:t xml:space="preserve">aunal </w:t>
      </w:r>
      <w:r w:rsidR="001055CD" w:rsidRPr="00E7099D">
        <w:rPr>
          <w:i/>
          <w:iCs/>
          <w:szCs w:val="24"/>
        </w:rPr>
        <w:t xml:space="preserve">ecological reasons to indicate that the project should not go ahead. However, due to the presence of the Western Leopard </w:t>
      </w:r>
      <w:r w:rsidR="00AD352B" w:rsidRPr="00E7099D">
        <w:rPr>
          <w:i/>
          <w:iCs/>
          <w:szCs w:val="24"/>
        </w:rPr>
        <w:t>T</w:t>
      </w:r>
      <w:r w:rsidR="001055CD" w:rsidRPr="00E7099D">
        <w:rPr>
          <w:i/>
          <w:iCs/>
          <w:szCs w:val="24"/>
        </w:rPr>
        <w:t>oad in the area, it is critical that the proposed mitigation measures are effectively implemented and the moderate to low post mitigation impacts are contingent on the effective implementation of the required mitigation.</w:t>
      </w:r>
      <w:r w:rsidR="004D761C" w:rsidRPr="00E7099D">
        <w:rPr>
          <w:i/>
          <w:iCs/>
          <w:szCs w:val="24"/>
        </w:rPr>
        <w:t xml:space="preserve"> Without the implementation of the suggested measures, there is a high potential for significant long term in impact on the Western</w:t>
      </w:r>
      <w:r w:rsidR="005F6CC3" w:rsidRPr="00E7099D">
        <w:rPr>
          <w:i/>
          <w:iCs/>
          <w:szCs w:val="24"/>
        </w:rPr>
        <w:t xml:space="preserve"> Leopard </w:t>
      </w:r>
      <w:r w:rsidR="00B7783F" w:rsidRPr="00E7099D">
        <w:rPr>
          <w:i/>
          <w:iCs/>
          <w:szCs w:val="24"/>
        </w:rPr>
        <w:t>T</w:t>
      </w:r>
      <w:r w:rsidR="005F6CC3" w:rsidRPr="00E7099D">
        <w:rPr>
          <w:i/>
          <w:iCs/>
          <w:szCs w:val="24"/>
        </w:rPr>
        <w:t xml:space="preserve">oad and the </w:t>
      </w:r>
      <w:r w:rsidR="00B7783F" w:rsidRPr="00E7099D">
        <w:rPr>
          <w:i/>
          <w:iCs/>
          <w:szCs w:val="24"/>
        </w:rPr>
        <w:t>E</w:t>
      </w:r>
      <w:r w:rsidR="005F6CC3" w:rsidRPr="00E7099D">
        <w:rPr>
          <w:i/>
          <w:iCs/>
          <w:szCs w:val="24"/>
        </w:rPr>
        <w:t xml:space="preserve">nvironmental </w:t>
      </w:r>
      <w:r w:rsidR="00B7783F" w:rsidRPr="00E7099D">
        <w:rPr>
          <w:i/>
          <w:iCs/>
          <w:szCs w:val="24"/>
        </w:rPr>
        <w:t>A</w:t>
      </w:r>
      <w:r w:rsidR="005F6CC3" w:rsidRPr="00E7099D">
        <w:rPr>
          <w:i/>
          <w:iCs/>
          <w:szCs w:val="24"/>
        </w:rPr>
        <w:t>uthorisation should stipulate these measures as essential for the construction and operation of the road. To ensure that the suggested mitigation measures are effectively implemented, the design of the toad mitigation measures should be developed in collaboration between the project engineers and an amphibian specialist.</w:t>
      </w:r>
    </w:p>
    <w:p w14:paraId="58FCDAC0" w14:textId="26C0AAAE" w:rsidR="005F6CC3" w:rsidRPr="00E7099D" w:rsidRDefault="005F6CC3" w:rsidP="007A1D44">
      <w:pPr>
        <w:pStyle w:val="Secondlevelpara"/>
        <w:numPr>
          <w:ilvl w:val="0"/>
          <w:numId w:val="0"/>
        </w:numPr>
        <w:spacing w:before="120" w:after="360" w:line="240" w:lineRule="auto"/>
        <w:ind w:left="1674"/>
        <w:rPr>
          <w:i/>
          <w:iCs/>
          <w:szCs w:val="24"/>
        </w:rPr>
      </w:pPr>
      <w:r w:rsidRPr="00E7099D">
        <w:rPr>
          <w:i/>
          <w:iCs/>
          <w:szCs w:val="24"/>
        </w:rPr>
        <w:t>W</w:t>
      </w:r>
      <w:r w:rsidR="0011726E" w:rsidRPr="00E7099D">
        <w:rPr>
          <w:i/>
          <w:iCs/>
          <w:szCs w:val="24"/>
        </w:rPr>
        <w:t xml:space="preserve">ith </w:t>
      </w:r>
      <w:r w:rsidRPr="00E7099D">
        <w:rPr>
          <w:i/>
          <w:iCs/>
          <w:szCs w:val="24"/>
        </w:rPr>
        <w:t>the implementation of the required mitigation, the impacts of the H</w:t>
      </w:r>
      <w:r w:rsidR="00741132" w:rsidRPr="00E7099D">
        <w:rPr>
          <w:i/>
          <w:iCs/>
          <w:szCs w:val="24"/>
        </w:rPr>
        <w:t xml:space="preserve">oumoed </w:t>
      </w:r>
      <w:r w:rsidRPr="00E7099D">
        <w:rPr>
          <w:i/>
          <w:iCs/>
          <w:szCs w:val="24"/>
        </w:rPr>
        <w:t xml:space="preserve">Road </w:t>
      </w:r>
      <w:r w:rsidR="00741132" w:rsidRPr="00E7099D">
        <w:rPr>
          <w:i/>
          <w:iCs/>
          <w:szCs w:val="24"/>
        </w:rPr>
        <w:t>E</w:t>
      </w:r>
      <w:r w:rsidRPr="00E7099D">
        <w:rPr>
          <w:i/>
          <w:iCs/>
          <w:szCs w:val="24"/>
        </w:rPr>
        <w:t>xtension on fauna are considered acceptable.”</w:t>
      </w:r>
    </w:p>
    <w:p w14:paraId="7CDD3099" w14:textId="675D9760" w:rsidR="00B403F6" w:rsidRPr="00E7099D" w:rsidRDefault="00B403F6" w:rsidP="00192EF1">
      <w:pPr>
        <w:pStyle w:val="Heading3"/>
        <w:spacing w:before="120" w:after="360" w:line="480" w:lineRule="auto"/>
        <w:rPr>
          <w:rFonts w:ascii="Times New Roman" w:hAnsi="Times New Roman" w:cs="Times New Roman"/>
          <w:b/>
          <w:bCs/>
          <w:i/>
          <w:iCs/>
          <w:color w:val="auto"/>
        </w:rPr>
      </w:pPr>
      <w:bookmarkStart w:id="14" w:name="_Toc163571276"/>
      <w:r w:rsidRPr="00E7099D">
        <w:rPr>
          <w:rFonts w:ascii="Times New Roman" w:hAnsi="Times New Roman" w:cs="Times New Roman"/>
          <w:b/>
          <w:bCs/>
          <w:i/>
          <w:iCs/>
          <w:color w:val="auto"/>
        </w:rPr>
        <w:t>The Wetland</w:t>
      </w:r>
      <w:r w:rsidR="00B46E32" w:rsidRPr="00E7099D">
        <w:rPr>
          <w:rFonts w:ascii="Times New Roman" w:hAnsi="Times New Roman" w:cs="Times New Roman"/>
          <w:b/>
          <w:bCs/>
          <w:i/>
          <w:iCs/>
          <w:color w:val="auto"/>
        </w:rPr>
        <w:t>s Report</w:t>
      </w:r>
      <w:bookmarkEnd w:id="14"/>
    </w:p>
    <w:p w14:paraId="081E980D" w14:textId="415AA536" w:rsidR="00AE2389"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33.</w:t>
      </w:r>
      <w:r w:rsidRPr="00E7099D">
        <w:rPr>
          <w:rFonts w:ascii="Times New Roman" w:hAnsi="Times New Roman" w:cs="Times New Roman"/>
          <w:sz w:val="24"/>
          <w:szCs w:val="24"/>
        </w:rPr>
        <w:tab/>
      </w:r>
      <w:r w:rsidR="00AE2389" w:rsidRPr="00D1038C">
        <w:rPr>
          <w:rFonts w:ascii="Times New Roman" w:hAnsi="Times New Roman" w:cs="Times New Roman"/>
          <w:sz w:val="24"/>
          <w:szCs w:val="24"/>
        </w:rPr>
        <w:t xml:space="preserve">The Terms of Reference of the Wetlands Report </w:t>
      </w:r>
      <w:r w:rsidR="009A737D" w:rsidRPr="00D1038C">
        <w:rPr>
          <w:rFonts w:ascii="Times New Roman" w:hAnsi="Times New Roman" w:cs="Times New Roman"/>
          <w:sz w:val="24"/>
          <w:szCs w:val="24"/>
        </w:rPr>
        <w:t>were to:</w:t>
      </w:r>
    </w:p>
    <w:p w14:paraId="5C6E5673" w14:textId="2E0EB51A" w:rsidR="009A737D"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33.1.</w:t>
      </w:r>
      <w:r w:rsidRPr="00E7099D">
        <w:rPr>
          <w:rFonts w:ascii="Times New Roman" w:hAnsi="Times New Roman" w:cs="Times New Roman"/>
          <w:sz w:val="24"/>
          <w:szCs w:val="24"/>
        </w:rPr>
        <w:tab/>
      </w:r>
      <w:r w:rsidR="00661428" w:rsidRPr="00D1038C">
        <w:rPr>
          <w:rFonts w:ascii="Times New Roman" w:hAnsi="Times New Roman" w:cs="Times New Roman"/>
          <w:sz w:val="24"/>
          <w:szCs w:val="24"/>
        </w:rPr>
        <w:t>Identify and delineate the freshwater ecosystems present along the route for the proposed road extension.</w:t>
      </w:r>
    </w:p>
    <w:p w14:paraId="52AC4574" w14:textId="1544D262" w:rsidR="00A4002C"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33.2.</w:t>
      </w:r>
      <w:r w:rsidRPr="00E7099D">
        <w:rPr>
          <w:rFonts w:ascii="Times New Roman" w:hAnsi="Times New Roman" w:cs="Times New Roman"/>
          <w:sz w:val="24"/>
          <w:szCs w:val="24"/>
        </w:rPr>
        <w:tab/>
      </w:r>
      <w:r w:rsidR="000909D0" w:rsidRPr="00D1038C">
        <w:rPr>
          <w:rFonts w:ascii="Times New Roman" w:hAnsi="Times New Roman" w:cs="Times New Roman"/>
          <w:sz w:val="24"/>
          <w:szCs w:val="24"/>
        </w:rPr>
        <w:t>Identify the potential impacts on freshwater ecosystems that could result from the construction of the proposed road and assess the significance of these impact</w:t>
      </w:r>
      <w:r w:rsidR="00A4002C" w:rsidRPr="00D1038C">
        <w:rPr>
          <w:rFonts w:ascii="Times New Roman" w:hAnsi="Times New Roman" w:cs="Times New Roman"/>
          <w:sz w:val="24"/>
          <w:szCs w:val="24"/>
        </w:rPr>
        <w:t>s.</w:t>
      </w:r>
    </w:p>
    <w:p w14:paraId="4B022395" w14:textId="7DAF00B4" w:rsidR="000909D0"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33.3.</w:t>
      </w:r>
      <w:r w:rsidRPr="00E7099D">
        <w:rPr>
          <w:rFonts w:ascii="Times New Roman" w:hAnsi="Times New Roman" w:cs="Times New Roman"/>
          <w:sz w:val="24"/>
          <w:szCs w:val="24"/>
        </w:rPr>
        <w:tab/>
      </w:r>
      <w:r w:rsidR="00A4002C" w:rsidRPr="00D1038C">
        <w:rPr>
          <w:rFonts w:ascii="Times New Roman" w:hAnsi="Times New Roman" w:cs="Times New Roman"/>
          <w:sz w:val="24"/>
          <w:szCs w:val="24"/>
        </w:rPr>
        <w:t>Recommend mitigation measures to minimise the potential negative impact</w:t>
      </w:r>
      <w:r w:rsidR="00171630" w:rsidRPr="00D1038C">
        <w:rPr>
          <w:rFonts w:ascii="Times New Roman" w:hAnsi="Times New Roman" w:cs="Times New Roman"/>
          <w:sz w:val="24"/>
          <w:szCs w:val="24"/>
        </w:rPr>
        <w:t xml:space="preserve"> on freshwater ecosystems.</w:t>
      </w:r>
    </w:p>
    <w:p w14:paraId="0C5B1AAD" w14:textId="3C1FE46B" w:rsidR="00171630"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33.4.</w:t>
      </w:r>
      <w:r w:rsidRPr="00E7099D">
        <w:rPr>
          <w:rFonts w:ascii="Times New Roman" w:hAnsi="Times New Roman" w:cs="Times New Roman"/>
          <w:sz w:val="24"/>
          <w:szCs w:val="24"/>
        </w:rPr>
        <w:tab/>
      </w:r>
      <w:r w:rsidR="00171630" w:rsidRPr="00D1038C">
        <w:rPr>
          <w:rFonts w:ascii="Times New Roman" w:hAnsi="Times New Roman" w:cs="Times New Roman"/>
          <w:sz w:val="24"/>
          <w:szCs w:val="24"/>
        </w:rPr>
        <w:t xml:space="preserve">Provide a summary of the findings in the form of a </w:t>
      </w:r>
      <w:r w:rsidR="005B4EE2" w:rsidRPr="00D1038C">
        <w:rPr>
          <w:rFonts w:ascii="Times New Roman" w:hAnsi="Times New Roman" w:cs="Times New Roman"/>
          <w:sz w:val="24"/>
          <w:szCs w:val="24"/>
        </w:rPr>
        <w:t>F</w:t>
      </w:r>
      <w:r w:rsidR="00171630" w:rsidRPr="00D1038C">
        <w:rPr>
          <w:rFonts w:ascii="Times New Roman" w:hAnsi="Times New Roman" w:cs="Times New Roman"/>
          <w:sz w:val="24"/>
          <w:szCs w:val="24"/>
        </w:rPr>
        <w:t xml:space="preserve">reshwater </w:t>
      </w:r>
      <w:r w:rsidR="005B4EE2" w:rsidRPr="00D1038C">
        <w:rPr>
          <w:rFonts w:ascii="Times New Roman" w:hAnsi="Times New Roman" w:cs="Times New Roman"/>
          <w:sz w:val="24"/>
          <w:szCs w:val="24"/>
        </w:rPr>
        <w:t>E</w:t>
      </w:r>
      <w:r w:rsidR="00171630" w:rsidRPr="00D1038C">
        <w:rPr>
          <w:rFonts w:ascii="Times New Roman" w:hAnsi="Times New Roman" w:cs="Times New Roman"/>
          <w:sz w:val="24"/>
          <w:szCs w:val="24"/>
        </w:rPr>
        <w:t xml:space="preserve">cosystems </w:t>
      </w:r>
      <w:r w:rsidR="005B4EE2" w:rsidRPr="00D1038C">
        <w:rPr>
          <w:rFonts w:ascii="Times New Roman" w:hAnsi="Times New Roman" w:cs="Times New Roman"/>
          <w:sz w:val="24"/>
          <w:szCs w:val="24"/>
        </w:rPr>
        <w:t>I</w:t>
      </w:r>
      <w:r w:rsidR="00171630" w:rsidRPr="00D1038C">
        <w:rPr>
          <w:rFonts w:ascii="Times New Roman" w:hAnsi="Times New Roman" w:cs="Times New Roman"/>
          <w:sz w:val="24"/>
          <w:szCs w:val="24"/>
        </w:rPr>
        <w:t xml:space="preserve">mpact </w:t>
      </w:r>
      <w:r w:rsidR="005B4EE2" w:rsidRPr="00D1038C">
        <w:rPr>
          <w:rFonts w:ascii="Times New Roman" w:hAnsi="Times New Roman" w:cs="Times New Roman"/>
          <w:sz w:val="24"/>
          <w:szCs w:val="24"/>
        </w:rPr>
        <w:t>A</w:t>
      </w:r>
      <w:r w:rsidR="00171630" w:rsidRPr="00D1038C">
        <w:rPr>
          <w:rFonts w:ascii="Times New Roman" w:hAnsi="Times New Roman" w:cs="Times New Roman"/>
          <w:sz w:val="24"/>
          <w:szCs w:val="24"/>
        </w:rPr>
        <w:t xml:space="preserve">ssessment </w:t>
      </w:r>
      <w:r w:rsidR="005B4EE2" w:rsidRPr="00D1038C">
        <w:rPr>
          <w:rFonts w:ascii="Times New Roman" w:hAnsi="Times New Roman" w:cs="Times New Roman"/>
          <w:sz w:val="24"/>
          <w:szCs w:val="24"/>
        </w:rPr>
        <w:t>R</w:t>
      </w:r>
      <w:r w:rsidR="00171630" w:rsidRPr="00D1038C">
        <w:rPr>
          <w:rFonts w:ascii="Times New Roman" w:hAnsi="Times New Roman" w:cs="Times New Roman"/>
          <w:sz w:val="24"/>
          <w:szCs w:val="24"/>
        </w:rPr>
        <w:t xml:space="preserve">eport. </w:t>
      </w:r>
    </w:p>
    <w:p w14:paraId="244CCAE0" w14:textId="1B2B192A" w:rsidR="0061050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34.</w:t>
      </w:r>
      <w:r w:rsidRPr="00E7099D">
        <w:rPr>
          <w:rFonts w:ascii="Times New Roman" w:hAnsi="Times New Roman" w:cs="Times New Roman"/>
          <w:sz w:val="24"/>
          <w:szCs w:val="24"/>
        </w:rPr>
        <w:tab/>
      </w:r>
      <w:r w:rsidR="00457966" w:rsidRPr="00D1038C">
        <w:rPr>
          <w:rFonts w:ascii="Times New Roman" w:hAnsi="Times New Roman" w:cs="Times New Roman"/>
          <w:sz w:val="24"/>
          <w:szCs w:val="24"/>
        </w:rPr>
        <w:t>Th</w:t>
      </w:r>
      <w:r w:rsidR="00A5566A" w:rsidRPr="00D1038C">
        <w:rPr>
          <w:rFonts w:ascii="Times New Roman" w:hAnsi="Times New Roman" w:cs="Times New Roman"/>
          <w:sz w:val="24"/>
          <w:szCs w:val="24"/>
        </w:rPr>
        <w:t xml:space="preserve">e Wetland Study recognised that </w:t>
      </w:r>
      <w:r w:rsidR="00610507" w:rsidRPr="00D1038C">
        <w:rPr>
          <w:rFonts w:ascii="Times New Roman" w:hAnsi="Times New Roman" w:cs="Times New Roman"/>
          <w:sz w:val="24"/>
          <w:szCs w:val="24"/>
        </w:rPr>
        <w:t>the Pick ‘n Pay reedbed was of moderate-to-high conservation importance</w:t>
      </w:r>
      <w:r w:rsidR="00A5566A" w:rsidRPr="00D1038C">
        <w:rPr>
          <w:rFonts w:ascii="Times New Roman" w:hAnsi="Times New Roman" w:cs="Times New Roman"/>
          <w:sz w:val="24"/>
          <w:szCs w:val="24"/>
        </w:rPr>
        <w:t xml:space="preserve">.  However, </w:t>
      </w:r>
      <w:r w:rsidR="000E0C0B" w:rsidRPr="00D1038C">
        <w:rPr>
          <w:rFonts w:ascii="Times New Roman" w:hAnsi="Times New Roman" w:cs="Times New Roman"/>
          <w:sz w:val="24"/>
          <w:szCs w:val="24"/>
        </w:rPr>
        <w:t xml:space="preserve">it </w:t>
      </w:r>
      <w:r w:rsidR="00610507" w:rsidRPr="00D1038C">
        <w:rPr>
          <w:rFonts w:ascii="Times New Roman" w:hAnsi="Times New Roman" w:cs="Times New Roman"/>
          <w:sz w:val="24"/>
          <w:szCs w:val="24"/>
        </w:rPr>
        <w:t>rated the specific impacts associated with the WLT as being of low significance</w:t>
      </w:r>
      <w:r w:rsidR="000272FB" w:rsidRPr="00D1038C">
        <w:rPr>
          <w:rFonts w:ascii="Times New Roman" w:hAnsi="Times New Roman" w:cs="Times New Roman"/>
          <w:sz w:val="24"/>
          <w:szCs w:val="24"/>
        </w:rPr>
        <w:t>:</w:t>
      </w:r>
    </w:p>
    <w:p w14:paraId="310FC86B" w14:textId="6786E6D9" w:rsidR="00610507"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34.1.</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 xml:space="preserve">The impact associated with disturbance to habitat was rated as low in a scenario without mitigation, and “very low” if mitigation measures are implemented. </w:t>
      </w:r>
    </w:p>
    <w:p w14:paraId="458890EE" w14:textId="725CDABD" w:rsidR="00610507"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34.2.</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 xml:space="preserve">The impact described as “trampling of </w:t>
      </w:r>
      <w:r w:rsidR="00300A5E" w:rsidRPr="00D1038C">
        <w:rPr>
          <w:rFonts w:ascii="Times New Roman" w:hAnsi="Times New Roman" w:cs="Times New Roman"/>
          <w:sz w:val="24"/>
          <w:szCs w:val="24"/>
        </w:rPr>
        <w:t>W</w:t>
      </w:r>
      <w:r w:rsidR="00610507" w:rsidRPr="00D1038C">
        <w:rPr>
          <w:rFonts w:ascii="Times New Roman" w:hAnsi="Times New Roman" w:cs="Times New Roman"/>
          <w:sz w:val="24"/>
          <w:szCs w:val="24"/>
        </w:rPr>
        <w:t xml:space="preserve">estern </w:t>
      </w:r>
      <w:r w:rsidR="00300A5E" w:rsidRPr="00D1038C">
        <w:rPr>
          <w:rFonts w:ascii="Times New Roman" w:hAnsi="Times New Roman" w:cs="Times New Roman"/>
          <w:sz w:val="24"/>
          <w:szCs w:val="24"/>
        </w:rPr>
        <w:t>L</w:t>
      </w:r>
      <w:r w:rsidR="00610507" w:rsidRPr="00D1038C">
        <w:rPr>
          <w:rFonts w:ascii="Times New Roman" w:hAnsi="Times New Roman" w:cs="Times New Roman"/>
          <w:sz w:val="24"/>
          <w:szCs w:val="24"/>
        </w:rPr>
        <w:t xml:space="preserve">eopard </w:t>
      </w:r>
      <w:r w:rsidR="00300A5E" w:rsidRPr="00D1038C">
        <w:rPr>
          <w:rFonts w:ascii="Times New Roman" w:hAnsi="Times New Roman" w:cs="Times New Roman"/>
          <w:sz w:val="24"/>
          <w:szCs w:val="24"/>
        </w:rPr>
        <w:t>T</w:t>
      </w:r>
      <w:r w:rsidR="00610507" w:rsidRPr="00D1038C">
        <w:rPr>
          <w:rFonts w:ascii="Times New Roman" w:hAnsi="Times New Roman" w:cs="Times New Roman"/>
          <w:sz w:val="24"/>
          <w:szCs w:val="24"/>
        </w:rPr>
        <w:t>oads and other fauna by vehicles” was rated as being of medium-to-high significance without mitigation, but of very low significance with mitigation.</w:t>
      </w:r>
    </w:p>
    <w:p w14:paraId="232CCF0F" w14:textId="090EC723" w:rsidR="0061050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35.</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 xml:space="preserve">The </w:t>
      </w:r>
      <w:r w:rsidR="000272FB" w:rsidRPr="00D1038C">
        <w:rPr>
          <w:rFonts w:ascii="Times New Roman" w:hAnsi="Times New Roman" w:cs="Times New Roman"/>
          <w:sz w:val="24"/>
          <w:szCs w:val="24"/>
        </w:rPr>
        <w:t>W</w:t>
      </w:r>
      <w:r w:rsidR="00610507" w:rsidRPr="00D1038C">
        <w:rPr>
          <w:rFonts w:ascii="Times New Roman" w:hAnsi="Times New Roman" w:cs="Times New Roman"/>
          <w:sz w:val="24"/>
          <w:szCs w:val="24"/>
        </w:rPr>
        <w:t xml:space="preserve">etland </w:t>
      </w:r>
      <w:r w:rsidR="000272FB" w:rsidRPr="00D1038C">
        <w:rPr>
          <w:rFonts w:ascii="Times New Roman" w:hAnsi="Times New Roman" w:cs="Times New Roman"/>
          <w:sz w:val="24"/>
          <w:szCs w:val="24"/>
        </w:rPr>
        <w:t>S</w:t>
      </w:r>
      <w:r w:rsidR="00610507" w:rsidRPr="00D1038C">
        <w:rPr>
          <w:rFonts w:ascii="Times New Roman" w:hAnsi="Times New Roman" w:cs="Times New Roman"/>
          <w:sz w:val="24"/>
          <w:szCs w:val="24"/>
        </w:rPr>
        <w:t xml:space="preserve">tudy required the implementation of the following mitigation measures: </w:t>
      </w:r>
    </w:p>
    <w:p w14:paraId="091028B3" w14:textId="08EF9B8B" w:rsidR="00610507"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35.1.</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During construction:</w:t>
      </w:r>
    </w:p>
    <w:p w14:paraId="4BF621FC" w14:textId="05D66BC5" w:rsidR="0061050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35.1.1.</w:t>
      </w:r>
      <w:r w:rsidRPr="00E7099D">
        <w:rPr>
          <w:rFonts w:ascii="Times New Roman" w:hAnsi="Times New Roman" w:cs="Times New Roman"/>
          <w:sz w:val="24"/>
          <w:szCs w:val="24"/>
        </w:rPr>
        <w:tab/>
      </w:r>
      <w:r w:rsidR="00926F4E" w:rsidRPr="00D1038C">
        <w:rPr>
          <w:rFonts w:ascii="Times New Roman" w:hAnsi="Times New Roman" w:cs="Times New Roman"/>
          <w:sz w:val="24"/>
          <w:szCs w:val="24"/>
        </w:rPr>
        <w:t>W</w:t>
      </w:r>
      <w:r w:rsidR="00610507" w:rsidRPr="00D1038C">
        <w:rPr>
          <w:rFonts w:ascii="Times New Roman" w:hAnsi="Times New Roman" w:cs="Times New Roman"/>
          <w:sz w:val="24"/>
          <w:szCs w:val="24"/>
        </w:rPr>
        <w:t>etlands and other natural areas outside the road reserve should be treated as “no go” areas.</w:t>
      </w:r>
    </w:p>
    <w:p w14:paraId="318F77A8" w14:textId="46DA4DAA" w:rsidR="00926F4E"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35.1.2.</w:t>
      </w:r>
      <w:r w:rsidRPr="00E7099D">
        <w:rPr>
          <w:rFonts w:ascii="Times New Roman" w:hAnsi="Times New Roman" w:cs="Times New Roman"/>
          <w:sz w:val="24"/>
          <w:szCs w:val="24"/>
        </w:rPr>
        <w:tab/>
      </w:r>
      <w:r w:rsidR="00161ED0" w:rsidRPr="00D1038C">
        <w:rPr>
          <w:rFonts w:ascii="Times New Roman" w:hAnsi="Times New Roman" w:cs="Times New Roman"/>
          <w:sz w:val="24"/>
          <w:szCs w:val="24"/>
        </w:rPr>
        <w:t>Any work that needs to be undertaken in the wetlands or other natural areas outside of the road reserve should be closely monitored by the environmental control officer and should be carried out according to an approved method statement.</w:t>
      </w:r>
    </w:p>
    <w:p w14:paraId="215D45C7" w14:textId="4F3C2F56" w:rsidR="00CE7943"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35.1.3.</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 xml:space="preserve">The wetland areas adjacent to the road reserve should be inspected </w:t>
      </w:r>
      <w:r w:rsidR="00F0743A" w:rsidRPr="00D1038C">
        <w:rPr>
          <w:rFonts w:ascii="Times New Roman" w:hAnsi="Times New Roman" w:cs="Times New Roman"/>
          <w:sz w:val="24"/>
          <w:szCs w:val="24"/>
        </w:rPr>
        <w:t xml:space="preserve">at least </w:t>
      </w:r>
      <w:r w:rsidR="00610507" w:rsidRPr="00D1038C">
        <w:rPr>
          <w:rFonts w:ascii="Times New Roman" w:hAnsi="Times New Roman" w:cs="Times New Roman"/>
          <w:sz w:val="24"/>
          <w:szCs w:val="24"/>
        </w:rPr>
        <w:t>weekly by the environmental control officer for signs of disturbance, sedimentation or pollution and immediate remedial action should be taken</w:t>
      </w:r>
      <w:r w:rsidR="000B65D5" w:rsidRPr="00D1038C">
        <w:rPr>
          <w:rFonts w:ascii="Times New Roman" w:hAnsi="Times New Roman" w:cs="Times New Roman"/>
          <w:sz w:val="24"/>
          <w:szCs w:val="24"/>
        </w:rPr>
        <w:t xml:space="preserve">.  </w:t>
      </w:r>
      <w:r w:rsidR="003F3733" w:rsidRPr="00D1038C">
        <w:rPr>
          <w:rFonts w:ascii="Times New Roman" w:hAnsi="Times New Roman" w:cs="Times New Roman"/>
          <w:sz w:val="24"/>
          <w:szCs w:val="24"/>
        </w:rPr>
        <w:t>I</w:t>
      </w:r>
      <w:r w:rsidR="00452E01" w:rsidRPr="00D1038C">
        <w:rPr>
          <w:rFonts w:ascii="Times New Roman" w:hAnsi="Times New Roman" w:cs="Times New Roman"/>
          <w:sz w:val="24"/>
          <w:szCs w:val="24"/>
        </w:rPr>
        <w:t xml:space="preserve">f necessary, a freshwater ecologist should be consulted for advice on the most suitable remediation measures. </w:t>
      </w:r>
    </w:p>
    <w:p w14:paraId="229EAFF8" w14:textId="39F7BAD8" w:rsidR="007454F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35.2.</w:t>
      </w:r>
      <w:r w:rsidRPr="00E7099D">
        <w:rPr>
          <w:rFonts w:ascii="Times New Roman" w:hAnsi="Times New Roman" w:cs="Times New Roman"/>
          <w:sz w:val="24"/>
          <w:szCs w:val="24"/>
        </w:rPr>
        <w:tab/>
      </w:r>
      <w:r w:rsidR="007454F1" w:rsidRPr="00D1038C">
        <w:rPr>
          <w:rFonts w:ascii="Times New Roman" w:hAnsi="Times New Roman" w:cs="Times New Roman"/>
          <w:sz w:val="24"/>
          <w:szCs w:val="24"/>
        </w:rPr>
        <w:t xml:space="preserve">During </w:t>
      </w:r>
      <w:r w:rsidR="000B7F21" w:rsidRPr="00D1038C">
        <w:rPr>
          <w:rFonts w:ascii="Times New Roman" w:hAnsi="Times New Roman" w:cs="Times New Roman"/>
          <w:sz w:val="24"/>
          <w:szCs w:val="24"/>
        </w:rPr>
        <w:t>the operational phase:</w:t>
      </w:r>
    </w:p>
    <w:p w14:paraId="2436C834" w14:textId="03BDDA14" w:rsidR="000B7F21"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35.2.1.</w:t>
      </w:r>
      <w:r w:rsidRPr="00E7099D">
        <w:rPr>
          <w:rFonts w:ascii="Times New Roman" w:hAnsi="Times New Roman" w:cs="Times New Roman"/>
          <w:sz w:val="24"/>
          <w:szCs w:val="24"/>
        </w:rPr>
        <w:tab/>
      </w:r>
      <w:r w:rsidR="00ED5520" w:rsidRPr="00D1038C">
        <w:rPr>
          <w:rFonts w:ascii="Times New Roman" w:hAnsi="Times New Roman" w:cs="Times New Roman"/>
          <w:sz w:val="24"/>
          <w:szCs w:val="24"/>
        </w:rPr>
        <w:t>I</w:t>
      </w:r>
      <w:r w:rsidR="003A56FE" w:rsidRPr="00D1038C">
        <w:rPr>
          <w:rFonts w:ascii="Times New Roman" w:hAnsi="Times New Roman" w:cs="Times New Roman"/>
          <w:sz w:val="24"/>
          <w:szCs w:val="24"/>
        </w:rPr>
        <w:t>t was noted that it is not really possible to mitigate the increase</w:t>
      </w:r>
      <w:r w:rsidR="00BD59DB" w:rsidRPr="00D1038C">
        <w:rPr>
          <w:rFonts w:ascii="Times New Roman" w:hAnsi="Times New Roman" w:cs="Times New Roman"/>
          <w:sz w:val="24"/>
          <w:szCs w:val="24"/>
        </w:rPr>
        <w:t xml:space="preserve"> in noise -related disturbance to fauna that would inevitably result from the establishment of a new road along the southern edge of the </w:t>
      </w:r>
      <w:r w:rsidR="00323CBA" w:rsidRPr="00D1038C">
        <w:rPr>
          <w:rFonts w:ascii="Times New Roman" w:hAnsi="Times New Roman" w:cs="Times New Roman"/>
          <w:sz w:val="24"/>
          <w:szCs w:val="24"/>
        </w:rPr>
        <w:t>P</w:t>
      </w:r>
      <w:r w:rsidR="00BD59DB" w:rsidRPr="00D1038C">
        <w:rPr>
          <w:rFonts w:ascii="Times New Roman" w:hAnsi="Times New Roman" w:cs="Times New Roman"/>
          <w:sz w:val="24"/>
          <w:szCs w:val="24"/>
        </w:rPr>
        <w:t xml:space="preserve">ick </w:t>
      </w:r>
      <w:r w:rsidR="00323CBA" w:rsidRPr="00D1038C">
        <w:rPr>
          <w:rFonts w:ascii="Times New Roman" w:hAnsi="Times New Roman" w:cs="Times New Roman"/>
          <w:sz w:val="24"/>
          <w:szCs w:val="24"/>
        </w:rPr>
        <w:t xml:space="preserve"> ‘n P</w:t>
      </w:r>
      <w:r w:rsidR="00BD59DB" w:rsidRPr="00D1038C">
        <w:rPr>
          <w:rFonts w:ascii="Times New Roman" w:hAnsi="Times New Roman" w:cs="Times New Roman"/>
          <w:sz w:val="24"/>
          <w:szCs w:val="24"/>
        </w:rPr>
        <w:t xml:space="preserve">ay reedbed wetland system. </w:t>
      </w:r>
      <w:r w:rsidR="00AF12B7" w:rsidRPr="00D1038C">
        <w:rPr>
          <w:rFonts w:ascii="Times New Roman" w:hAnsi="Times New Roman" w:cs="Times New Roman"/>
          <w:sz w:val="24"/>
          <w:szCs w:val="24"/>
        </w:rPr>
        <w:t xml:space="preserve"> </w:t>
      </w:r>
      <w:r w:rsidR="00BD59DB" w:rsidRPr="00D1038C">
        <w:rPr>
          <w:rFonts w:ascii="Times New Roman" w:hAnsi="Times New Roman" w:cs="Times New Roman"/>
          <w:sz w:val="24"/>
          <w:szCs w:val="24"/>
        </w:rPr>
        <w:t>In the case of the temporary bypass road however, some mitigation of this impact could be achieved by only operating the bypass road during the day.</w:t>
      </w:r>
      <w:r w:rsidR="00D71A25" w:rsidRPr="00D1038C">
        <w:rPr>
          <w:rFonts w:ascii="Times New Roman" w:hAnsi="Times New Roman" w:cs="Times New Roman"/>
          <w:sz w:val="24"/>
          <w:szCs w:val="24"/>
        </w:rPr>
        <w:t xml:space="preserve"> The disturbances related to night-time lighting could (and should) be mitigated to some degree by ensuring that no lighting is directed into the wetland area to the north of the road especially where there </w:t>
      </w:r>
      <w:r w:rsidR="00D50325" w:rsidRPr="00D1038C">
        <w:rPr>
          <w:rFonts w:ascii="Times New Roman" w:hAnsi="Times New Roman" w:cs="Times New Roman"/>
          <w:sz w:val="24"/>
          <w:szCs w:val="24"/>
        </w:rPr>
        <w:t xml:space="preserve">are </w:t>
      </w:r>
      <w:r w:rsidR="00D71A25" w:rsidRPr="00D1038C">
        <w:rPr>
          <w:rFonts w:ascii="Times New Roman" w:hAnsi="Times New Roman" w:cs="Times New Roman"/>
          <w:sz w:val="24"/>
          <w:szCs w:val="24"/>
        </w:rPr>
        <w:t>open water areas. This would presumably only appl</w:t>
      </w:r>
      <w:r w:rsidR="005447D2" w:rsidRPr="00D1038C">
        <w:rPr>
          <w:rFonts w:ascii="Times New Roman" w:hAnsi="Times New Roman" w:cs="Times New Roman"/>
          <w:sz w:val="24"/>
          <w:szCs w:val="24"/>
        </w:rPr>
        <w:t>y</w:t>
      </w:r>
      <w:r w:rsidR="00D71A25" w:rsidRPr="00D1038C">
        <w:rPr>
          <w:rFonts w:ascii="Times New Roman" w:hAnsi="Times New Roman" w:cs="Times New Roman"/>
          <w:sz w:val="24"/>
          <w:szCs w:val="24"/>
        </w:rPr>
        <w:t xml:space="preserve"> to the permanent road, </w:t>
      </w:r>
      <w:r w:rsidR="0042735A" w:rsidRPr="00D1038C">
        <w:rPr>
          <w:rFonts w:ascii="Times New Roman" w:hAnsi="Times New Roman" w:cs="Times New Roman"/>
          <w:sz w:val="24"/>
          <w:szCs w:val="24"/>
        </w:rPr>
        <w:t xml:space="preserve">as </w:t>
      </w:r>
      <w:r w:rsidR="00D71A25" w:rsidRPr="00D1038C">
        <w:rPr>
          <w:rFonts w:ascii="Times New Roman" w:hAnsi="Times New Roman" w:cs="Times New Roman"/>
          <w:sz w:val="24"/>
          <w:szCs w:val="24"/>
        </w:rPr>
        <w:t>street lighting is unlikely to be in</w:t>
      </w:r>
      <w:r w:rsidR="0042735A" w:rsidRPr="00D1038C">
        <w:rPr>
          <w:rFonts w:ascii="Times New Roman" w:hAnsi="Times New Roman" w:cs="Times New Roman"/>
          <w:sz w:val="24"/>
          <w:szCs w:val="24"/>
        </w:rPr>
        <w:t xml:space="preserve">stalled </w:t>
      </w:r>
      <w:r w:rsidR="00D71A25" w:rsidRPr="00D1038C">
        <w:rPr>
          <w:rFonts w:ascii="Times New Roman" w:hAnsi="Times New Roman" w:cs="Times New Roman"/>
          <w:sz w:val="24"/>
          <w:szCs w:val="24"/>
        </w:rPr>
        <w:t>for the temporary bypass road.</w:t>
      </w:r>
    </w:p>
    <w:p w14:paraId="5CA552D0" w14:textId="684905A6" w:rsidR="00ED5520"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35.2.2.</w:t>
      </w:r>
      <w:r w:rsidRPr="00E7099D">
        <w:rPr>
          <w:rFonts w:ascii="Times New Roman" w:hAnsi="Times New Roman" w:cs="Times New Roman"/>
          <w:sz w:val="24"/>
          <w:szCs w:val="24"/>
        </w:rPr>
        <w:tab/>
      </w:r>
      <w:r w:rsidR="00D27200" w:rsidRPr="00D1038C">
        <w:rPr>
          <w:rFonts w:ascii="Times New Roman" w:hAnsi="Times New Roman" w:cs="Times New Roman"/>
          <w:sz w:val="24"/>
          <w:szCs w:val="24"/>
        </w:rPr>
        <w:t xml:space="preserve">To reduce the vehicle -related mortality of the WLT on the proposed road, it is strongly recommended that permanent barriers (drift fences) should be erected along the edges of the road that </w:t>
      </w:r>
      <w:r w:rsidR="00552BC0" w:rsidRPr="00D1038C">
        <w:rPr>
          <w:rFonts w:ascii="Times New Roman" w:hAnsi="Times New Roman" w:cs="Times New Roman"/>
          <w:sz w:val="24"/>
          <w:szCs w:val="24"/>
        </w:rPr>
        <w:t xml:space="preserve">lead </w:t>
      </w:r>
      <w:r w:rsidR="00C50C2F" w:rsidRPr="00D1038C">
        <w:rPr>
          <w:rFonts w:ascii="Times New Roman" w:hAnsi="Times New Roman" w:cs="Times New Roman"/>
          <w:sz w:val="24"/>
          <w:szCs w:val="24"/>
        </w:rPr>
        <w:t xml:space="preserve">frogs and other small ground-based </w:t>
      </w:r>
      <w:r w:rsidR="00D85D76" w:rsidRPr="00D1038C">
        <w:rPr>
          <w:rFonts w:ascii="Times New Roman" w:hAnsi="Times New Roman" w:cs="Times New Roman"/>
          <w:sz w:val="24"/>
          <w:szCs w:val="24"/>
        </w:rPr>
        <w:t xml:space="preserve">fauna </w:t>
      </w:r>
      <w:r w:rsidR="00C50C2F" w:rsidRPr="00D1038C">
        <w:rPr>
          <w:rFonts w:ascii="Times New Roman" w:hAnsi="Times New Roman" w:cs="Times New Roman"/>
          <w:sz w:val="24"/>
          <w:szCs w:val="24"/>
        </w:rPr>
        <w:t>to underpasses below the road. These barriers and underpasses should be carefully designed and built, with substantial input and guidance from an amphibian specialist and a freshwater ecologist, together with input from engineers.</w:t>
      </w:r>
    </w:p>
    <w:p w14:paraId="2B0B5460" w14:textId="11C76772" w:rsidR="00EA47DB"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35.2.3.</w:t>
      </w:r>
      <w:r w:rsidRPr="00E7099D">
        <w:rPr>
          <w:rFonts w:ascii="Times New Roman" w:hAnsi="Times New Roman" w:cs="Times New Roman"/>
          <w:sz w:val="24"/>
          <w:szCs w:val="24"/>
        </w:rPr>
        <w:tab/>
      </w:r>
      <w:r w:rsidR="00EA47DB" w:rsidRPr="00D1038C">
        <w:rPr>
          <w:rFonts w:ascii="Times New Roman" w:hAnsi="Times New Roman" w:cs="Times New Roman"/>
          <w:sz w:val="24"/>
          <w:szCs w:val="24"/>
        </w:rPr>
        <w:t xml:space="preserve">The erection of signage along the road warning motorists to beware </w:t>
      </w:r>
      <w:r w:rsidR="005447D2" w:rsidRPr="00D1038C">
        <w:rPr>
          <w:rFonts w:ascii="Times New Roman" w:hAnsi="Times New Roman" w:cs="Times New Roman"/>
          <w:sz w:val="24"/>
          <w:szCs w:val="24"/>
        </w:rPr>
        <w:t xml:space="preserve">of </w:t>
      </w:r>
      <w:r w:rsidR="00EA47DB" w:rsidRPr="00D1038C">
        <w:rPr>
          <w:rFonts w:ascii="Times New Roman" w:hAnsi="Times New Roman" w:cs="Times New Roman"/>
          <w:sz w:val="24"/>
          <w:szCs w:val="24"/>
        </w:rPr>
        <w:t>frogs crossing the road during and after rain was a further proposed mitigation measure.</w:t>
      </w:r>
    </w:p>
    <w:p w14:paraId="1CE9B3C8" w14:textId="002EE2AC" w:rsidR="006831D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35.3.</w:t>
      </w:r>
      <w:r w:rsidRPr="00E7099D">
        <w:rPr>
          <w:rFonts w:ascii="Times New Roman" w:hAnsi="Times New Roman" w:cs="Times New Roman"/>
          <w:sz w:val="24"/>
          <w:szCs w:val="24"/>
        </w:rPr>
        <w:tab/>
      </w:r>
      <w:r w:rsidR="006831D1" w:rsidRPr="00D1038C">
        <w:rPr>
          <w:rFonts w:ascii="Times New Roman" w:hAnsi="Times New Roman" w:cs="Times New Roman"/>
          <w:sz w:val="24"/>
          <w:szCs w:val="24"/>
        </w:rPr>
        <w:t>Other proposed mitigation measures include:</w:t>
      </w:r>
    </w:p>
    <w:p w14:paraId="68842ED1" w14:textId="09116969" w:rsidR="007B4D8D"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35.3.1.</w:t>
      </w:r>
      <w:r w:rsidRPr="00E7099D">
        <w:rPr>
          <w:rFonts w:ascii="Times New Roman" w:hAnsi="Times New Roman" w:cs="Times New Roman"/>
          <w:sz w:val="24"/>
          <w:szCs w:val="24"/>
        </w:rPr>
        <w:tab/>
      </w:r>
      <w:r w:rsidR="007B4D8D" w:rsidRPr="00D1038C">
        <w:rPr>
          <w:rFonts w:ascii="Times New Roman" w:hAnsi="Times New Roman" w:cs="Times New Roman"/>
          <w:sz w:val="24"/>
          <w:szCs w:val="24"/>
        </w:rPr>
        <w:t xml:space="preserve">A range of rehabilitation wetland measures were proposed.  </w:t>
      </w:r>
      <w:r w:rsidR="004A14D5" w:rsidRPr="00D1038C">
        <w:rPr>
          <w:rFonts w:ascii="Times New Roman" w:hAnsi="Times New Roman" w:cs="Times New Roman"/>
          <w:sz w:val="24"/>
          <w:szCs w:val="24"/>
        </w:rPr>
        <w:t>It was noted that the significance of the</w:t>
      </w:r>
      <w:r w:rsidR="008E1F32" w:rsidRPr="00D1038C">
        <w:rPr>
          <w:rFonts w:ascii="Times New Roman" w:hAnsi="Times New Roman" w:cs="Times New Roman"/>
          <w:sz w:val="24"/>
          <w:szCs w:val="24"/>
        </w:rPr>
        <w:t xml:space="preserve"> positive impact would also be enhanced if the proposed wetland rehabilitation interventions were to be seen by a wetland ecologist and guided by a detailed wetland rehabilitation plan prepared by landscape architect with good experience of working on wetland and rehabilitation projects.</w:t>
      </w:r>
    </w:p>
    <w:p w14:paraId="1BB87145" w14:textId="083A887E" w:rsidR="00C67932"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35.3.2.</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 xml:space="preserve">A freshwater ecologist and a faunal specialist are to provide formal input into the final detailed design of the stormwater management measures for the proposed road. </w:t>
      </w:r>
    </w:p>
    <w:p w14:paraId="0806C8F5" w14:textId="6333724D" w:rsidR="0061050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35.3.3.</w:t>
      </w:r>
      <w:r w:rsidRPr="00E7099D">
        <w:rPr>
          <w:rFonts w:ascii="Times New Roman" w:hAnsi="Times New Roman" w:cs="Times New Roman"/>
          <w:sz w:val="24"/>
          <w:szCs w:val="24"/>
        </w:rPr>
        <w:tab/>
      </w:r>
      <w:r w:rsidR="00610507" w:rsidRPr="00D1038C">
        <w:rPr>
          <w:rFonts w:ascii="Times New Roman" w:hAnsi="Times New Roman" w:cs="Times New Roman"/>
          <w:sz w:val="24"/>
          <w:szCs w:val="24"/>
          <w:lang w:val="en-US"/>
        </w:rPr>
        <w:t xml:space="preserve">To ensure that the mitigation and wetland rehabilitation measures were properly carried out, follow up monitoring of the road reserve and adjacent wetlands was to be undertaken by a freshwater ecologist. </w:t>
      </w:r>
      <w:r w:rsidR="00723EC5" w:rsidRPr="00D1038C">
        <w:rPr>
          <w:rFonts w:ascii="Times New Roman" w:hAnsi="Times New Roman" w:cs="Times New Roman"/>
          <w:sz w:val="24"/>
          <w:szCs w:val="24"/>
          <w:lang w:val="en-US"/>
        </w:rPr>
        <w:t xml:space="preserve">This </w:t>
      </w:r>
      <w:r w:rsidR="00610507" w:rsidRPr="00D1038C">
        <w:rPr>
          <w:rFonts w:ascii="Times New Roman" w:hAnsi="Times New Roman" w:cs="Times New Roman"/>
          <w:sz w:val="24"/>
          <w:szCs w:val="24"/>
          <w:lang w:val="en-US"/>
        </w:rPr>
        <w:t xml:space="preserve">should entail at least two site inspections each year and an annual report on the status of the potentially affected freshwater ecosystems for at least five years after the construction of the permanent road. </w:t>
      </w:r>
    </w:p>
    <w:p w14:paraId="0758121C" w14:textId="71B0CA67" w:rsidR="0061050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35.3.4.</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The City must ensure that the open water areas along the southern edge of the Pick ‘n Pay reedbed system, which are potential (and in some cases confirmed) breeding sites for the WLT, are not reduced in size (this was emphasised as critical).</w:t>
      </w:r>
    </w:p>
    <w:p w14:paraId="58BB6B00" w14:textId="23E0D743" w:rsidR="0061050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35.3.5.</w:t>
      </w:r>
      <w:r w:rsidRPr="00E7099D">
        <w:rPr>
          <w:rFonts w:ascii="Times New Roman" w:hAnsi="Times New Roman" w:cs="Times New Roman"/>
          <w:sz w:val="24"/>
          <w:szCs w:val="24"/>
        </w:rPr>
        <w:tab/>
      </w:r>
      <w:r w:rsidR="00610507" w:rsidRPr="00D1038C">
        <w:rPr>
          <w:rFonts w:ascii="Times New Roman" w:hAnsi="Times New Roman" w:cs="Times New Roman"/>
          <w:sz w:val="24"/>
          <w:szCs w:val="24"/>
        </w:rPr>
        <w:t xml:space="preserve">It </w:t>
      </w:r>
      <w:r w:rsidR="00EC0B86" w:rsidRPr="00D1038C">
        <w:rPr>
          <w:rFonts w:ascii="Times New Roman" w:hAnsi="Times New Roman" w:cs="Times New Roman"/>
          <w:sz w:val="24"/>
          <w:szCs w:val="24"/>
        </w:rPr>
        <w:t xml:space="preserve">contemplated that </w:t>
      </w:r>
      <w:r w:rsidR="00610507" w:rsidRPr="00D1038C">
        <w:rPr>
          <w:rFonts w:ascii="Times New Roman" w:hAnsi="Times New Roman" w:cs="Times New Roman"/>
          <w:sz w:val="24"/>
          <w:szCs w:val="24"/>
        </w:rPr>
        <w:t>frog survey would be carried out in advance of road construction to collect necessary data to inform the wetland rehabilitation plan:</w:t>
      </w:r>
    </w:p>
    <w:p w14:paraId="2904CCFF" w14:textId="4B6BEDB7" w:rsidR="00610507" w:rsidRPr="00E7099D" w:rsidRDefault="005B13B6" w:rsidP="00C66282">
      <w:pPr>
        <w:pStyle w:val="Firstlevelpara"/>
        <w:numPr>
          <w:ilvl w:val="0"/>
          <w:numId w:val="0"/>
        </w:numPr>
        <w:spacing w:before="120" w:after="360" w:line="240" w:lineRule="auto"/>
        <w:ind w:left="2880"/>
        <w:rPr>
          <w:i/>
          <w:iCs/>
          <w:szCs w:val="24"/>
        </w:rPr>
      </w:pPr>
      <w:r w:rsidRPr="00E7099D">
        <w:rPr>
          <w:i/>
          <w:iCs/>
          <w:szCs w:val="24"/>
        </w:rPr>
        <w:t>“</w:t>
      </w:r>
      <w:r w:rsidR="00610507" w:rsidRPr="00E7099D">
        <w:rPr>
          <w:i/>
          <w:iCs/>
          <w:szCs w:val="24"/>
        </w:rPr>
        <w:t xml:space="preserve">To </w:t>
      </w:r>
      <w:r w:rsidR="00610507" w:rsidRPr="00E7099D">
        <w:rPr>
          <w:i/>
          <w:iCs/>
          <w:szCs w:val="24"/>
          <w:lang w:val="en-US"/>
        </w:rPr>
        <w:t>ensure that the [WLT] and any other frog species that are present in the affected wetlands are adequately protected, it is strongly recommended that a frog survey in the road reserve and adjacent areas be completed by an amphibian specialist during late winter - early spring, to confirm what frog and tadpole species are actually present in and around the wetlands. This information, which is not required for the current (environmental assessment) stage of the project, should be used to inform the formulation of the finalized wetland rehabilitation plans as part of the landscape planning for the project.</w:t>
      </w:r>
      <w:r w:rsidRPr="00E7099D">
        <w:rPr>
          <w:i/>
          <w:iCs/>
          <w:szCs w:val="24"/>
          <w:lang w:val="en-US"/>
        </w:rPr>
        <w:t>”</w:t>
      </w:r>
    </w:p>
    <w:p w14:paraId="41C5881A" w14:textId="101FF67F" w:rsidR="00251E3F" w:rsidRPr="00E7099D" w:rsidRDefault="00251E3F" w:rsidP="00192EF1">
      <w:pPr>
        <w:pStyle w:val="Heading3"/>
        <w:spacing w:before="120" w:after="360" w:line="480" w:lineRule="auto"/>
        <w:rPr>
          <w:rFonts w:ascii="Times New Roman" w:hAnsi="Times New Roman" w:cs="Times New Roman"/>
          <w:b/>
          <w:bCs/>
          <w:i/>
          <w:iCs/>
          <w:color w:val="auto"/>
        </w:rPr>
      </w:pPr>
      <w:bookmarkStart w:id="15" w:name="_Toc163571277"/>
      <w:r w:rsidRPr="00E7099D">
        <w:rPr>
          <w:rFonts w:ascii="Times New Roman" w:hAnsi="Times New Roman" w:cs="Times New Roman"/>
          <w:b/>
          <w:bCs/>
          <w:i/>
          <w:iCs/>
          <w:color w:val="auto"/>
        </w:rPr>
        <w:lastRenderedPageBreak/>
        <w:t>Cape Nature’s comments</w:t>
      </w:r>
      <w:bookmarkEnd w:id="15"/>
    </w:p>
    <w:p w14:paraId="2ECFD157" w14:textId="6BF2053F" w:rsidR="00042A3D"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36.</w:t>
      </w:r>
      <w:r w:rsidRPr="00E7099D">
        <w:rPr>
          <w:rFonts w:ascii="Times New Roman" w:hAnsi="Times New Roman" w:cs="Times New Roman"/>
          <w:sz w:val="24"/>
          <w:szCs w:val="24"/>
        </w:rPr>
        <w:tab/>
      </w:r>
      <w:r w:rsidR="00042A3D" w:rsidRPr="00D1038C">
        <w:rPr>
          <w:rFonts w:ascii="Times New Roman" w:hAnsi="Times New Roman" w:cs="Times New Roman"/>
          <w:sz w:val="24"/>
          <w:szCs w:val="24"/>
        </w:rPr>
        <w:t>In terms of section 24O(1)(c)</w:t>
      </w:r>
      <w:r w:rsidR="00F72F79" w:rsidRPr="00D1038C">
        <w:rPr>
          <w:rFonts w:ascii="Times New Roman" w:hAnsi="Times New Roman" w:cs="Times New Roman"/>
          <w:sz w:val="24"/>
          <w:szCs w:val="24"/>
        </w:rPr>
        <w:t xml:space="preserve"> of NEMA</w:t>
      </w:r>
      <w:r w:rsidR="00042A3D" w:rsidRPr="00D1038C">
        <w:rPr>
          <w:rFonts w:ascii="Times New Roman" w:hAnsi="Times New Roman" w:cs="Times New Roman"/>
          <w:sz w:val="24"/>
          <w:szCs w:val="24"/>
        </w:rPr>
        <w:t>, the competent authority must, in taking its decision, have regard to the comments of any organ of state charged with the administration of any law which relates to the activity in question.</w:t>
      </w:r>
    </w:p>
    <w:p w14:paraId="759EC880" w14:textId="14F855A9" w:rsidR="00042A3D"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37.</w:t>
      </w:r>
      <w:r w:rsidRPr="00E7099D">
        <w:rPr>
          <w:rFonts w:ascii="Times New Roman" w:hAnsi="Times New Roman" w:cs="Times New Roman"/>
          <w:sz w:val="24"/>
          <w:szCs w:val="24"/>
        </w:rPr>
        <w:tab/>
      </w:r>
      <w:r w:rsidR="00042A3D" w:rsidRPr="00D1038C">
        <w:rPr>
          <w:rFonts w:ascii="Times New Roman" w:hAnsi="Times New Roman" w:cs="Times New Roman"/>
          <w:sz w:val="24"/>
          <w:szCs w:val="24"/>
        </w:rPr>
        <w:t xml:space="preserve">Regulation 41(2)(b)(v) requires an applicant for environmental authorisation to give notice of the proposal to any organ of state having jurisdiction in respect of any aspect of the activity. </w:t>
      </w:r>
    </w:p>
    <w:p w14:paraId="2A520F4D" w14:textId="223DA879" w:rsidR="003D47AA"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38.</w:t>
      </w:r>
      <w:r w:rsidRPr="00E7099D">
        <w:rPr>
          <w:rFonts w:ascii="Times New Roman" w:hAnsi="Times New Roman" w:cs="Times New Roman"/>
          <w:sz w:val="24"/>
          <w:szCs w:val="24"/>
        </w:rPr>
        <w:tab/>
      </w:r>
      <w:r w:rsidR="00042A3D" w:rsidRPr="00D1038C">
        <w:rPr>
          <w:rFonts w:ascii="Times New Roman" w:hAnsi="Times New Roman" w:cs="Times New Roman"/>
          <w:sz w:val="24"/>
          <w:szCs w:val="24"/>
        </w:rPr>
        <w:t>CapeNature was one of the commenting authorities in the assessment process.</w:t>
      </w:r>
    </w:p>
    <w:p w14:paraId="07D3D8C2" w14:textId="2CBACED3" w:rsidR="003D47AA"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39.</w:t>
      </w:r>
      <w:r w:rsidRPr="00E7099D">
        <w:rPr>
          <w:rFonts w:ascii="Times New Roman" w:hAnsi="Times New Roman" w:cs="Times New Roman"/>
          <w:sz w:val="24"/>
          <w:szCs w:val="24"/>
        </w:rPr>
        <w:tab/>
      </w:r>
      <w:r w:rsidR="003D47AA" w:rsidRPr="00D1038C">
        <w:rPr>
          <w:rFonts w:ascii="Times New Roman" w:hAnsi="Times New Roman" w:cs="Times New Roman"/>
          <w:sz w:val="24"/>
          <w:szCs w:val="24"/>
        </w:rPr>
        <w:t>Cape Nature provided two comments in the process, in letters dated 7 September 2017 (“</w:t>
      </w:r>
      <w:r w:rsidR="003D47AA" w:rsidRPr="00D1038C">
        <w:rPr>
          <w:rFonts w:ascii="Times New Roman" w:hAnsi="Times New Roman" w:cs="Times New Roman"/>
          <w:b/>
          <w:bCs/>
          <w:sz w:val="24"/>
          <w:szCs w:val="24"/>
        </w:rPr>
        <w:t>the first comment</w:t>
      </w:r>
      <w:r w:rsidR="003D47AA" w:rsidRPr="00D1038C">
        <w:rPr>
          <w:rFonts w:ascii="Times New Roman" w:hAnsi="Times New Roman" w:cs="Times New Roman"/>
          <w:sz w:val="24"/>
          <w:szCs w:val="24"/>
        </w:rPr>
        <w:t>”) and 6 June 2018 (“</w:t>
      </w:r>
      <w:r w:rsidR="003D47AA" w:rsidRPr="00D1038C">
        <w:rPr>
          <w:rFonts w:ascii="Times New Roman" w:hAnsi="Times New Roman" w:cs="Times New Roman"/>
          <w:b/>
          <w:bCs/>
          <w:sz w:val="24"/>
          <w:szCs w:val="24"/>
        </w:rPr>
        <w:t>the update comment</w:t>
      </w:r>
      <w:r w:rsidR="003D47AA" w:rsidRPr="00D1038C">
        <w:rPr>
          <w:rFonts w:ascii="Times New Roman" w:hAnsi="Times New Roman" w:cs="Times New Roman"/>
          <w:sz w:val="24"/>
          <w:szCs w:val="24"/>
        </w:rPr>
        <w:t>”), respectively.</w:t>
      </w:r>
    </w:p>
    <w:p w14:paraId="7CD6CE5A" w14:textId="17D897E7" w:rsidR="00807978"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40.</w:t>
      </w:r>
      <w:r w:rsidRPr="00E7099D">
        <w:rPr>
          <w:rFonts w:ascii="Times New Roman" w:hAnsi="Times New Roman" w:cs="Times New Roman"/>
          <w:sz w:val="24"/>
          <w:szCs w:val="24"/>
        </w:rPr>
        <w:tab/>
      </w:r>
      <w:r w:rsidR="007A4611" w:rsidRPr="00D1038C">
        <w:rPr>
          <w:rFonts w:ascii="Times New Roman" w:hAnsi="Times New Roman" w:cs="Times New Roman"/>
          <w:sz w:val="24"/>
          <w:szCs w:val="24"/>
        </w:rPr>
        <w:t>Cape</w:t>
      </w:r>
      <w:r w:rsidR="00C55427" w:rsidRPr="00D1038C">
        <w:rPr>
          <w:rFonts w:ascii="Times New Roman" w:hAnsi="Times New Roman" w:cs="Times New Roman"/>
          <w:sz w:val="24"/>
          <w:szCs w:val="24"/>
        </w:rPr>
        <w:t>N</w:t>
      </w:r>
      <w:r w:rsidR="007A4611" w:rsidRPr="00D1038C">
        <w:rPr>
          <w:rFonts w:ascii="Times New Roman" w:hAnsi="Times New Roman" w:cs="Times New Roman"/>
          <w:sz w:val="24"/>
          <w:szCs w:val="24"/>
        </w:rPr>
        <w:t>ature’s updated comment</w:t>
      </w:r>
      <w:r w:rsidR="00A618AE" w:rsidRPr="00D1038C">
        <w:rPr>
          <w:rFonts w:ascii="Times New Roman" w:hAnsi="Times New Roman" w:cs="Times New Roman"/>
          <w:sz w:val="24"/>
          <w:szCs w:val="24"/>
        </w:rPr>
        <w:t xml:space="preserve"> concluded as follows:</w:t>
      </w:r>
    </w:p>
    <w:p w14:paraId="2421A831" w14:textId="4D7EF1A7" w:rsidR="00A618AE" w:rsidRPr="00E7099D" w:rsidRDefault="00A618AE" w:rsidP="00912A95">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w:t>
      </w:r>
      <w:r w:rsidR="00BE2268" w:rsidRPr="00E7099D">
        <w:rPr>
          <w:rFonts w:ascii="Times New Roman" w:hAnsi="Times New Roman" w:cs="Times New Roman"/>
          <w:i/>
          <w:iCs/>
          <w:sz w:val="24"/>
          <w:szCs w:val="24"/>
        </w:rPr>
        <w:t>I</w:t>
      </w:r>
      <w:r w:rsidR="00D078C2" w:rsidRPr="00E7099D">
        <w:rPr>
          <w:rFonts w:ascii="Times New Roman" w:hAnsi="Times New Roman" w:cs="Times New Roman"/>
          <w:i/>
          <w:iCs/>
          <w:sz w:val="24"/>
          <w:szCs w:val="24"/>
        </w:rPr>
        <w:t>n conclusion, Cape</w:t>
      </w:r>
      <w:r w:rsidR="00BE2268" w:rsidRPr="00E7099D">
        <w:rPr>
          <w:rFonts w:ascii="Times New Roman" w:hAnsi="Times New Roman" w:cs="Times New Roman"/>
          <w:i/>
          <w:iCs/>
          <w:sz w:val="24"/>
          <w:szCs w:val="24"/>
        </w:rPr>
        <w:t>N</w:t>
      </w:r>
      <w:r w:rsidR="00D078C2" w:rsidRPr="00E7099D">
        <w:rPr>
          <w:rFonts w:ascii="Times New Roman" w:hAnsi="Times New Roman" w:cs="Times New Roman"/>
          <w:i/>
          <w:iCs/>
          <w:sz w:val="24"/>
          <w:szCs w:val="24"/>
        </w:rPr>
        <w:t xml:space="preserve">ature does not object to the proposed project subject to the implementation of all mitigation measures and recommendations. As noted above, the potential impact of the Western Leopard </w:t>
      </w:r>
      <w:r w:rsidR="008D1355" w:rsidRPr="00E7099D">
        <w:rPr>
          <w:rFonts w:ascii="Times New Roman" w:hAnsi="Times New Roman" w:cs="Times New Roman"/>
          <w:i/>
          <w:iCs/>
          <w:sz w:val="24"/>
          <w:szCs w:val="24"/>
        </w:rPr>
        <w:t>T</w:t>
      </w:r>
      <w:r w:rsidR="00D078C2" w:rsidRPr="00E7099D">
        <w:rPr>
          <w:rFonts w:ascii="Times New Roman" w:hAnsi="Times New Roman" w:cs="Times New Roman"/>
          <w:i/>
          <w:iCs/>
          <w:sz w:val="24"/>
          <w:szCs w:val="24"/>
        </w:rPr>
        <w:t>oad is still of concern, and therefore, a requirement should be that there is written approval from both the freshwater specialist</w:t>
      </w:r>
      <w:r w:rsidR="00BE2268" w:rsidRPr="00E7099D">
        <w:rPr>
          <w:rFonts w:ascii="Times New Roman" w:hAnsi="Times New Roman" w:cs="Times New Roman"/>
          <w:i/>
          <w:iCs/>
          <w:sz w:val="24"/>
          <w:szCs w:val="24"/>
        </w:rPr>
        <w:t xml:space="preserve"> and the faunal specialist of the final stormwater management plan </w:t>
      </w:r>
      <w:r w:rsidR="00757301" w:rsidRPr="00E7099D">
        <w:rPr>
          <w:rFonts w:ascii="Times New Roman" w:hAnsi="Times New Roman" w:cs="Times New Roman"/>
          <w:i/>
          <w:iCs/>
          <w:sz w:val="24"/>
          <w:szCs w:val="24"/>
        </w:rPr>
        <w:t xml:space="preserve">in the </w:t>
      </w:r>
      <w:r w:rsidR="00BE2268" w:rsidRPr="00E7099D">
        <w:rPr>
          <w:rFonts w:ascii="Times New Roman" w:hAnsi="Times New Roman" w:cs="Times New Roman"/>
          <w:i/>
          <w:iCs/>
          <w:sz w:val="24"/>
          <w:szCs w:val="24"/>
        </w:rPr>
        <w:t xml:space="preserve">final detailed road design, prior to commencement. The faunal specialist must also be provided an opportunity to provide inputs into the </w:t>
      </w:r>
      <w:r w:rsidR="007B5163" w:rsidRPr="00E7099D">
        <w:rPr>
          <w:rFonts w:ascii="Times New Roman" w:hAnsi="Times New Roman" w:cs="Times New Roman"/>
          <w:i/>
          <w:iCs/>
          <w:sz w:val="24"/>
          <w:szCs w:val="24"/>
        </w:rPr>
        <w:t>W</w:t>
      </w:r>
      <w:r w:rsidR="00BE2268" w:rsidRPr="00E7099D">
        <w:rPr>
          <w:rFonts w:ascii="Times New Roman" w:hAnsi="Times New Roman" w:cs="Times New Roman"/>
          <w:i/>
          <w:iCs/>
          <w:sz w:val="24"/>
          <w:szCs w:val="24"/>
        </w:rPr>
        <w:t xml:space="preserve">etland </w:t>
      </w:r>
      <w:r w:rsidR="007B5163" w:rsidRPr="00E7099D">
        <w:rPr>
          <w:rFonts w:ascii="Times New Roman" w:hAnsi="Times New Roman" w:cs="Times New Roman"/>
          <w:i/>
          <w:iCs/>
          <w:sz w:val="24"/>
          <w:szCs w:val="24"/>
        </w:rPr>
        <w:t>R</w:t>
      </w:r>
      <w:r w:rsidR="00BE2268" w:rsidRPr="00E7099D">
        <w:rPr>
          <w:rFonts w:ascii="Times New Roman" w:hAnsi="Times New Roman" w:cs="Times New Roman"/>
          <w:i/>
          <w:iCs/>
          <w:sz w:val="24"/>
          <w:szCs w:val="24"/>
        </w:rPr>
        <w:t xml:space="preserve">ehabilitation </w:t>
      </w:r>
      <w:r w:rsidR="007B5163" w:rsidRPr="00E7099D">
        <w:rPr>
          <w:rFonts w:ascii="Times New Roman" w:hAnsi="Times New Roman" w:cs="Times New Roman"/>
          <w:i/>
          <w:iCs/>
          <w:sz w:val="24"/>
          <w:szCs w:val="24"/>
        </w:rPr>
        <w:t>P</w:t>
      </w:r>
      <w:r w:rsidR="00BE2268" w:rsidRPr="00E7099D">
        <w:rPr>
          <w:rFonts w:ascii="Times New Roman" w:hAnsi="Times New Roman" w:cs="Times New Roman"/>
          <w:i/>
          <w:iCs/>
          <w:sz w:val="24"/>
          <w:szCs w:val="24"/>
        </w:rPr>
        <w:t>lan.</w:t>
      </w:r>
      <w:r w:rsidR="00626C46" w:rsidRPr="00E7099D">
        <w:rPr>
          <w:rFonts w:ascii="Times New Roman" w:hAnsi="Times New Roman" w:cs="Times New Roman"/>
          <w:i/>
          <w:iCs/>
          <w:sz w:val="24"/>
          <w:szCs w:val="24"/>
        </w:rPr>
        <w:t>”</w:t>
      </w:r>
    </w:p>
    <w:p w14:paraId="08C2EDE7" w14:textId="6B69D74B" w:rsidR="00880955" w:rsidRPr="00E7099D" w:rsidRDefault="00880955" w:rsidP="00192EF1">
      <w:pPr>
        <w:pStyle w:val="Heading3"/>
        <w:spacing w:before="120" w:after="360" w:line="480" w:lineRule="auto"/>
        <w:rPr>
          <w:rFonts w:ascii="Times New Roman" w:hAnsi="Times New Roman" w:cs="Times New Roman"/>
          <w:b/>
          <w:bCs/>
          <w:i/>
          <w:iCs/>
          <w:color w:val="auto"/>
        </w:rPr>
      </w:pPr>
      <w:bookmarkStart w:id="16" w:name="_Toc163571278"/>
      <w:r w:rsidRPr="00E7099D">
        <w:rPr>
          <w:rFonts w:ascii="Times New Roman" w:hAnsi="Times New Roman" w:cs="Times New Roman"/>
          <w:b/>
          <w:bCs/>
          <w:i/>
          <w:iCs/>
          <w:color w:val="auto"/>
        </w:rPr>
        <w:t xml:space="preserve">The </w:t>
      </w:r>
      <w:r w:rsidR="008C5C53" w:rsidRPr="00E7099D">
        <w:rPr>
          <w:rFonts w:ascii="Times New Roman" w:hAnsi="Times New Roman" w:cs="Times New Roman"/>
          <w:b/>
          <w:bCs/>
          <w:i/>
          <w:iCs/>
          <w:color w:val="auto"/>
        </w:rPr>
        <w:t>review by Dr Burger</w:t>
      </w:r>
      <w:bookmarkEnd w:id="16"/>
    </w:p>
    <w:p w14:paraId="437BF4CD" w14:textId="436E7358" w:rsidR="001B7E8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41.</w:t>
      </w:r>
      <w:r w:rsidRPr="00E7099D">
        <w:rPr>
          <w:rFonts w:ascii="Times New Roman" w:hAnsi="Times New Roman" w:cs="Times New Roman"/>
          <w:sz w:val="24"/>
          <w:szCs w:val="24"/>
        </w:rPr>
        <w:tab/>
      </w:r>
      <w:r w:rsidR="00377C1C" w:rsidRPr="00D1038C">
        <w:rPr>
          <w:rFonts w:ascii="Times New Roman" w:hAnsi="Times New Roman" w:cs="Times New Roman"/>
          <w:sz w:val="24"/>
          <w:szCs w:val="24"/>
        </w:rPr>
        <w:t xml:space="preserve">The EAP </w:t>
      </w:r>
      <w:r w:rsidR="001B7E86" w:rsidRPr="00D1038C">
        <w:rPr>
          <w:rFonts w:ascii="Times New Roman" w:hAnsi="Times New Roman" w:cs="Times New Roman"/>
          <w:sz w:val="24"/>
          <w:szCs w:val="24"/>
        </w:rPr>
        <w:t xml:space="preserve">appointed Dr Burger to provide an expert review of the </w:t>
      </w:r>
      <w:r w:rsidR="00B41EF2" w:rsidRPr="00D1038C">
        <w:rPr>
          <w:rFonts w:ascii="Times New Roman" w:hAnsi="Times New Roman" w:cs="Times New Roman"/>
          <w:sz w:val="24"/>
          <w:szCs w:val="24"/>
        </w:rPr>
        <w:t>F</w:t>
      </w:r>
      <w:r w:rsidR="001B7E86" w:rsidRPr="00D1038C">
        <w:rPr>
          <w:rFonts w:ascii="Times New Roman" w:hAnsi="Times New Roman" w:cs="Times New Roman"/>
          <w:sz w:val="24"/>
          <w:szCs w:val="24"/>
        </w:rPr>
        <w:t xml:space="preserve">aunal </w:t>
      </w:r>
      <w:r w:rsidR="007B5163" w:rsidRPr="00D1038C">
        <w:rPr>
          <w:rFonts w:ascii="Times New Roman" w:hAnsi="Times New Roman" w:cs="Times New Roman"/>
          <w:sz w:val="24"/>
          <w:szCs w:val="24"/>
        </w:rPr>
        <w:t xml:space="preserve">Impact </w:t>
      </w:r>
      <w:r w:rsidR="00B41EF2" w:rsidRPr="00D1038C">
        <w:rPr>
          <w:rFonts w:ascii="Times New Roman" w:hAnsi="Times New Roman" w:cs="Times New Roman"/>
          <w:sz w:val="24"/>
          <w:szCs w:val="24"/>
        </w:rPr>
        <w:t>S</w:t>
      </w:r>
      <w:r w:rsidR="001B7E86" w:rsidRPr="00D1038C">
        <w:rPr>
          <w:rFonts w:ascii="Times New Roman" w:hAnsi="Times New Roman" w:cs="Times New Roman"/>
          <w:sz w:val="24"/>
          <w:szCs w:val="24"/>
        </w:rPr>
        <w:t>tudy.</w:t>
      </w:r>
      <w:r w:rsidR="008D305D" w:rsidRPr="00D1038C">
        <w:rPr>
          <w:rFonts w:ascii="Times New Roman" w:hAnsi="Times New Roman" w:cs="Times New Roman"/>
          <w:sz w:val="24"/>
          <w:szCs w:val="24"/>
        </w:rPr>
        <w:t xml:space="preserve">  Dr Burger is a </w:t>
      </w:r>
      <w:r w:rsidR="00AE0D10" w:rsidRPr="00D1038C">
        <w:rPr>
          <w:rFonts w:ascii="Times New Roman" w:hAnsi="Times New Roman" w:cs="Times New Roman"/>
          <w:sz w:val="24"/>
          <w:szCs w:val="24"/>
        </w:rPr>
        <w:t>herpetologist.</w:t>
      </w:r>
    </w:p>
    <w:p w14:paraId="609DB81D" w14:textId="3C177CAF" w:rsidR="001B7E8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42.</w:t>
      </w:r>
      <w:r w:rsidRPr="00E7099D">
        <w:rPr>
          <w:rFonts w:ascii="Times New Roman" w:hAnsi="Times New Roman" w:cs="Times New Roman"/>
          <w:sz w:val="24"/>
          <w:szCs w:val="24"/>
        </w:rPr>
        <w:tab/>
      </w:r>
      <w:r w:rsidR="00B25037" w:rsidRPr="00D1038C">
        <w:rPr>
          <w:rFonts w:ascii="Times New Roman" w:hAnsi="Times New Roman" w:cs="Times New Roman"/>
          <w:sz w:val="24"/>
          <w:szCs w:val="24"/>
        </w:rPr>
        <w:t>The review by Dr Burger concluded as follows:</w:t>
      </w:r>
    </w:p>
    <w:p w14:paraId="602C52C7" w14:textId="026C31F3" w:rsidR="0067386B" w:rsidRPr="00E7099D" w:rsidRDefault="00B25037" w:rsidP="002E2956">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hAnsi="Times New Roman" w:cs="Times New Roman"/>
          <w:sz w:val="24"/>
          <w:szCs w:val="24"/>
        </w:rPr>
        <w:lastRenderedPageBreak/>
        <w:t>“</w:t>
      </w:r>
      <w:r w:rsidR="0067386B" w:rsidRPr="00E7099D">
        <w:rPr>
          <w:rFonts w:ascii="Times New Roman" w:hAnsi="Times New Roman" w:cs="Times New Roman"/>
          <w:i/>
          <w:iCs/>
          <w:sz w:val="24"/>
          <w:szCs w:val="24"/>
        </w:rPr>
        <w:t>In summary, the faunal impact report is deemed adequate and comprehensive in terms of identifying the relevant impacts and mitigation measures in the context of the proposed Houmoed Avenue extension project.  These impacts can be partially (but not completely) mitigated, and the significance of the various impacts may range from LOW/MEDIUM to LOW after implementation of mitigation measures.</w:t>
      </w:r>
    </w:p>
    <w:p w14:paraId="1BB6C811" w14:textId="75FD05A8" w:rsidR="00E97A12" w:rsidRPr="00E7099D" w:rsidRDefault="00170E52" w:rsidP="002E2956">
      <w:pPr>
        <w:pStyle w:val="ListParagraph"/>
        <w:spacing w:before="120" w:after="360" w:line="240" w:lineRule="auto"/>
        <w:ind w:left="1440"/>
        <w:contextualSpacing w:val="0"/>
        <w:jc w:val="both"/>
        <w:rPr>
          <w:rFonts w:ascii="Times New Roman" w:hAnsi="Times New Roman" w:cs="Times New Roman"/>
          <w:i/>
          <w:sz w:val="24"/>
          <w:szCs w:val="24"/>
        </w:rPr>
      </w:pPr>
      <w:r w:rsidRPr="00E7099D">
        <w:rPr>
          <w:rFonts w:ascii="Times New Roman" w:hAnsi="Times New Roman" w:cs="Times New Roman"/>
          <w:i/>
          <w:sz w:val="24"/>
          <w:szCs w:val="24"/>
        </w:rPr>
        <w:t>A</w:t>
      </w:r>
      <w:r w:rsidR="00604E4C" w:rsidRPr="00E7099D">
        <w:rPr>
          <w:rFonts w:ascii="Times New Roman" w:hAnsi="Times New Roman" w:cs="Times New Roman"/>
          <w:i/>
          <w:sz w:val="24"/>
          <w:szCs w:val="24"/>
        </w:rPr>
        <w:t xml:space="preserve">lthough the overall impact can be mitigated to a large degree, </w:t>
      </w:r>
      <w:r w:rsidRPr="00E7099D">
        <w:rPr>
          <w:rFonts w:ascii="Times New Roman" w:hAnsi="Times New Roman" w:cs="Times New Roman"/>
          <w:i/>
          <w:sz w:val="24"/>
          <w:szCs w:val="24"/>
        </w:rPr>
        <w:t>it must be recognised that some of the impact will be unavoidable. In the end it comes down to weighing up priorities</w:t>
      </w:r>
      <w:r w:rsidR="0034593D" w:rsidRPr="00E7099D">
        <w:rPr>
          <w:rFonts w:ascii="Times New Roman" w:hAnsi="Times New Roman" w:cs="Times New Roman"/>
          <w:i/>
          <w:sz w:val="24"/>
          <w:szCs w:val="24"/>
        </w:rPr>
        <w:t>, i.e. that of the greater needs and desirability of urban expansion versus an objective to provide absolute protection</w:t>
      </w:r>
      <w:r w:rsidR="0035767F" w:rsidRPr="00E7099D">
        <w:rPr>
          <w:rFonts w:ascii="Times New Roman" w:hAnsi="Times New Roman" w:cs="Times New Roman"/>
          <w:i/>
          <w:sz w:val="24"/>
          <w:szCs w:val="24"/>
        </w:rPr>
        <w:t xml:space="preserve"> for WLT in this particular area. If it was likely that the proposed road extension would result in the local extinction</w:t>
      </w:r>
      <w:r w:rsidR="00FB7653" w:rsidRPr="00E7099D">
        <w:rPr>
          <w:rFonts w:ascii="Times New Roman" w:hAnsi="Times New Roman" w:cs="Times New Roman"/>
          <w:i/>
          <w:sz w:val="24"/>
          <w:szCs w:val="24"/>
        </w:rPr>
        <w:t xml:space="preserve"> of the WLT</w:t>
      </w:r>
      <w:r w:rsidR="00792E77" w:rsidRPr="00E7099D">
        <w:rPr>
          <w:rFonts w:ascii="Times New Roman" w:hAnsi="Times New Roman" w:cs="Times New Roman"/>
          <w:i/>
          <w:sz w:val="24"/>
          <w:szCs w:val="24"/>
        </w:rPr>
        <w:t>s</w:t>
      </w:r>
      <w:r w:rsidR="00FB7653" w:rsidRPr="00E7099D">
        <w:rPr>
          <w:rFonts w:ascii="Times New Roman" w:hAnsi="Times New Roman" w:cs="Times New Roman"/>
          <w:i/>
          <w:sz w:val="24"/>
          <w:szCs w:val="24"/>
        </w:rPr>
        <w:t xml:space="preserve"> here, or if it would impair the WLT ecological viability to a significant degree, then the safeguarding up of WLT</w:t>
      </w:r>
      <w:r w:rsidR="00846AD8" w:rsidRPr="00E7099D">
        <w:rPr>
          <w:rFonts w:ascii="Times New Roman" w:hAnsi="Times New Roman" w:cs="Times New Roman"/>
          <w:i/>
          <w:sz w:val="24"/>
          <w:szCs w:val="24"/>
        </w:rPr>
        <w:t>s</w:t>
      </w:r>
      <w:r w:rsidR="00FB7653" w:rsidRPr="00E7099D">
        <w:rPr>
          <w:rFonts w:ascii="Times New Roman" w:hAnsi="Times New Roman" w:cs="Times New Roman"/>
          <w:i/>
          <w:sz w:val="24"/>
          <w:szCs w:val="24"/>
        </w:rPr>
        <w:t xml:space="preserve"> would move up on the scale of priorities.</w:t>
      </w:r>
      <w:r w:rsidR="00B1216B" w:rsidRPr="00E7099D">
        <w:rPr>
          <w:rFonts w:ascii="Times New Roman" w:hAnsi="Times New Roman" w:cs="Times New Roman"/>
          <w:i/>
          <w:sz w:val="24"/>
          <w:szCs w:val="24"/>
        </w:rPr>
        <w:t xml:space="preserve"> It is however also plausible to achieve both goals, i.e. to develop the road extension and at the same time also maintain an adequate level of WLT ecological viability in the long term.</w:t>
      </w:r>
      <w:r w:rsidR="00AE2096" w:rsidRPr="00E7099D">
        <w:rPr>
          <w:rFonts w:ascii="Times New Roman" w:hAnsi="Times New Roman" w:cs="Times New Roman"/>
          <w:i/>
          <w:sz w:val="24"/>
          <w:szCs w:val="24"/>
        </w:rPr>
        <w:t xml:space="preserve"> With the various sensitivities and impacts and mitigation measures already been identified, it is a case of planning the finer details and specifications of the various toad</w:t>
      </w:r>
      <w:r w:rsidR="00C911E5" w:rsidRPr="00E7099D">
        <w:rPr>
          <w:rFonts w:ascii="Times New Roman" w:hAnsi="Times New Roman" w:cs="Times New Roman"/>
          <w:i/>
          <w:sz w:val="24"/>
          <w:szCs w:val="24"/>
        </w:rPr>
        <w:t>-</w:t>
      </w:r>
      <w:r w:rsidR="00AE2096" w:rsidRPr="00E7099D">
        <w:rPr>
          <w:rFonts w:ascii="Times New Roman" w:hAnsi="Times New Roman" w:cs="Times New Roman"/>
          <w:i/>
          <w:sz w:val="24"/>
          <w:szCs w:val="24"/>
        </w:rPr>
        <w:t>friendly features so that the overall efficiency of the proposed mitigation measures can be enhanced. This must be done in consultation with an amphibian specialist at the detailed design phase of the project.</w:t>
      </w:r>
      <w:r w:rsidR="00B477BF" w:rsidRPr="00E7099D">
        <w:rPr>
          <w:rFonts w:ascii="Times New Roman" w:hAnsi="Times New Roman" w:cs="Times New Roman"/>
          <w:i/>
          <w:sz w:val="24"/>
          <w:szCs w:val="24"/>
        </w:rPr>
        <w:t>”</w:t>
      </w:r>
    </w:p>
    <w:p w14:paraId="50B7CEB4" w14:textId="3D4B8CBC" w:rsidR="009B0BE8" w:rsidRPr="00E7099D" w:rsidRDefault="00AE51E7" w:rsidP="00912A95">
      <w:pPr>
        <w:pStyle w:val="Heading3"/>
        <w:spacing w:before="120" w:after="360" w:line="240" w:lineRule="auto"/>
        <w:rPr>
          <w:rFonts w:ascii="Times New Roman" w:hAnsi="Times New Roman" w:cs="Times New Roman"/>
          <w:b/>
          <w:bCs/>
          <w:i/>
          <w:iCs/>
          <w:color w:val="auto"/>
        </w:rPr>
      </w:pPr>
      <w:bookmarkStart w:id="17" w:name="_Toc163571279"/>
      <w:r w:rsidRPr="00E7099D">
        <w:rPr>
          <w:rFonts w:ascii="Times New Roman" w:hAnsi="Times New Roman" w:cs="Times New Roman"/>
          <w:b/>
          <w:bCs/>
          <w:i/>
          <w:iCs/>
          <w:color w:val="auto"/>
        </w:rPr>
        <w:t>The Environmental Authorisation granted by the Director</w:t>
      </w:r>
      <w:r w:rsidR="000E2B4A" w:rsidRPr="00E7099D">
        <w:rPr>
          <w:rFonts w:ascii="Times New Roman" w:hAnsi="Times New Roman" w:cs="Times New Roman"/>
          <w:b/>
          <w:bCs/>
          <w:i/>
          <w:iCs/>
          <w:color w:val="auto"/>
        </w:rPr>
        <w:t xml:space="preserve"> and the regard that was had to the WLT</w:t>
      </w:r>
      <w:bookmarkEnd w:id="17"/>
    </w:p>
    <w:p w14:paraId="6D21013D" w14:textId="4CE0C9CA" w:rsidR="0061122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43.</w:t>
      </w:r>
      <w:r w:rsidRPr="00E7099D">
        <w:rPr>
          <w:rFonts w:ascii="Times New Roman" w:hAnsi="Times New Roman" w:cs="Times New Roman"/>
          <w:sz w:val="24"/>
          <w:szCs w:val="24"/>
        </w:rPr>
        <w:tab/>
      </w:r>
      <w:r w:rsidR="005745F1" w:rsidRPr="00D1038C">
        <w:rPr>
          <w:rFonts w:ascii="Times New Roman" w:hAnsi="Times New Roman" w:cs="Times New Roman"/>
          <w:sz w:val="24"/>
          <w:szCs w:val="24"/>
        </w:rPr>
        <w:t>T</w:t>
      </w:r>
      <w:r w:rsidR="002F7804" w:rsidRPr="00D1038C">
        <w:rPr>
          <w:rFonts w:ascii="Times New Roman" w:hAnsi="Times New Roman" w:cs="Times New Roman"/>
          <w:sz w:val="24"/>
          <w:szCs w:val="24"/>
        </w:rPr>
        <w:t xml:space="preserve">he </w:t>
      </w:r>
      <w:r w:rsidR="005745F1" w:rsidRPr="00D1038C">
        <w:rPr>
          <w:rFonts w:ascii="Times New Roman" w:hAnsi="Times New Roman" w:cs="Times New Roman"/>
          <w:sz w:val="24"/>
          <w:szCs w:val="24"/>
        </w:rPr>
        <w:t>D</w:t>
      </w:r>
      <w:r w:rsidR="002F7804" w:rsidRPr="00D1038C">
        <w:rPr>
          <w:rFonts w:ascii="Times New Roman" w:hAnsi="Times New Roman" w:cs="Times New Roman"/>
          <w:sz w:val="24"/>
          <w:szCs w:val="24"/>
        </w:rPr>
        <w:t>irector granted</w:t>
      </w:r>
      <w:r w:rsidR="00EF1B1F" w:rsidRPr="00D1038C">
        <w:rPr>
          <w:rFonts w:ascii="Times New Roman" w:hAnsi="Times New Roman" w:cs="Times New Roman"/>
          <w:sz w:val="24"/>
          <w:szCs w:val="24"/>
        </w:rPr>
        <w:t xml:space="preserve"> the </w:t>
      </w:r>
      <w:r w:rsidR="005745F1" w:rsidRPr="00D1038C">
        <w:rPr>
          <w:rFonts w:ascii="Times New Roman" w:hAnsi="Times New Roman" w:cs="Times New Roman"/>
          <w:sz w:val="24"/>
          <w:szCs w:val="24"/>
        </w:rPr>
        <w:t>E</w:t>
      </w:r>
      <w:r w:rsidR="00EF1B1F" w:rsidRPr="00D1038C">
        <w:rPr>
          <w:rFonts w:ascii="Times New Roman" w:hAnsi="Times New Roman" w:cs="Times New Roman"/>
          <w:sz w:val="24"/>
          <w:szCs w:val="24"/>
        </w:rPr>
        <w:t xml:space="preserve">nvironmental </w:t>
      </w:r>
      <w:r w:rsidR="005745F1" w:rsidRPr="00D1038C">
        <w:rPr>
          <w:rFonts w:ascii="Times New Roman" w:hAnsi="Times New Roman" w:cs="Times New Roman"/>
          <w:sz w:val="24"/>
          <w:szCs w:val="24"/>
        </w:rPr>
        <w:t>A</w:t>
      </w:r>
      <w:r w:rsidR="00EF1B1F" w:rsidRPr="00D1038C">
        <w:rPr>
          <w:rFonts w:ascii="Times New Roman" w:hAnsi="Times New Roman" w:cs="Times New Roman"/>
          <w:sz w:val="24"/>
          <w:szCs w:val="24"/>
        </w:rPr>
        <w:t>uthorisation to the applicant to undertake the listed activities for which approval was sought on 22 November 2019</w:t>
      </w:r>
      <w:r w:rsidR="00B47BDD" w:rsidRPr="00D1038C">
        <w:rPr>
          <w:rFonts w:ascii="Times New Roman" w:hAnsi="Times New Roman" w:cs="Times New Roman"/>
          <w:sz w:val="24"/>
          <w:szCs w:val="24"/>
        </w:rPr>
        <w:t>.</w:t>
      </w:r>
    </w:p>
    <w:p w14:paraId="009EF2D5" w14:textId="1C1035DF" w:rsidR="00E0064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44.</w:t>
      </w:r>
      <w:r w:rsidRPr="00E7099D">
        <w:rPr>
          <w:rFonts w:ascii="Times New Roman" w:hAnsi="Times New Roman" w:cs="Times New Roman"/>
          <w:sz w:val="24"/>
          <w:szCs w:val="24"/>
        </w:rPr>
        <w:tab/>
      </w:r>
      <w:r w:rsidR="00E00647" w:rsidRPr="00D1038C">
        <w:rPr>
          <w:rFonts w:ascii="Times New Roman" w:hAnsi="Times New Roman" w:cs="Times New Roman"/>
          <w:sz w:val="24"/>
          <w:szCs w:val="24"/>
        </w:rPr>
        <w:t xml:space="preserve">The following aspects of the </w:t>
      </w:r>
      <w:r w:rsidR="00445005" w:rsidRPr="00D1038C">
        <w:rPr>
          <w:rFonts w:ascii="Times New Roman" w:hAnsi="Times New Roman" w:cs="Times New Roman"/>
          <w:sz w:val="24"/>
          <w:szCs w:val="24"/>
        </w:rPr>
        <w:t>Environment A</w:t>
      </w:r>
      <w:r w:rsidR="00E00647" w:rsidRPr="00D1038C">
        <w:rPr>
          <w:rFonts w:ascii="Times New Roman" w:hAnsi="Times New Roman" w:cs="Times New Roman"/>
          <w:sz w:val="24"/>
          <w:szCs w:val="24"/>
        </w:rPr>
        <w:t xml:space="preserve">uthorisation </w:t>
      </w:r>
      <w:r w:rsidR="00221A53" w:rsidRPr="00D1038C">
        <w:rPr>
          <w:rFonts w:ascii="Times New Roman" w:hAnsi="Times New Roman" w:cs="Times New Roman"/>
          <w:sz w:val="24"/>
          <w:szCs w:val="24"/>
        </w:rPr>
        <w:t>a</w:t>
      </w:r>
      <w:r w:rsidR="00E00647" w:rsidRPr="00D1038C">
        <w:rPr>
          <w:rFonts w:ascii="Times New Roman" w:hAnsi="Times New Roman" w:cs="Times New Roman"/>
          <w:sz w:val="24"/>
          <w:szCs w:val="24"/>
        </w:rPr>
        <w:t>s granted warrant reference:</w:t>
      </w:r>
    </w:p>
    <w:p w14:paraId="08A61FDE" w14:textId="0E90FE0B" w:rsidR="00E00647"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44.1.</w:t>
      </w:r>
      <w:r w:rsidRPr="00E7099D">
        <w:rPr>
          <w:rFonts w:ascii="Times New Roman" w:hAnsi="Times New Roman" w:cs="Times New Roman"/>
          <w:sz w:val="24"/>
          <w:szCs w:val="24"/>
        </w:rPr>
        <w:tab/>
      </w:r>
      <w:r w:rsidR="00E816D7" w:rsidRPr="00D1038C">
        <w:rPr>
          <w:rFonts w:ascii="Times New Roman" w:hAnsi="Times New Roman" w:cs="Times New Roman"/>
          <w:sz w:val="24"/>
          <w:szCs w:val="24"/>
        </w:rPr>
        <w:t>Design interventions to allow for safe passage of the WLT and to</w:t>
      </w:r>
      <w:r w:rsidR="00BE56A1" w:rsidRPr="00D1038C">
        <w:rPr>
          <w:rFonts w:ascii="Times New Roman" w:hAnsi="Times New Roman" w:cs="Times New Roman"/>
          <w:sz w:val="24"/>
          <w:szCs w:val="24"/>
        </w:rPr>
        <w:t xml:space="preserve">adlets </w:t>
      </w:r>
      <w:r w:rsidR="00E816D7" w:rsidRPr="00D1038C">
        <w:rPr>
          <w:rFonts w:ascii="Times New Roman" w:hAnsi="Times New Roman" w:cs="Times New Roman"/>
          <w:sz w:val="24"/>
          <w:szCs w:val="24"/>
        </w:rPr>
        <w:t xml:space="preserve">which have been aligned with the </w:t>
      </w:r>
      <w:r w:rsidR="00751091" w:rsidRPr="00D1038C">
        <w:rPr>
          <w:rFonts w:ascii="Times New Roman" w:hAnsi="Times New Roman" w:cs="Times New Roman"/>
          <w:sz w:val="24"/>
          <w:szCs w:val="24"/>
        </w:rPr>
        <w:t>F</w:t>
      </w:r>
      <w:r w:rsidR="00E816D7" w:rsidRPr="00D1038C">
        <w:rPr>
          <w:rFonts w:ascii="Times New Roman" w:hAnsi="Times New Roman" w:cs="Times New Roman"/>
          <w:sz w:val="24"/>
          <w:szCs w:val="24"/>
        </w:rPr>
        <w:t xml:space="preserve">aunal </w:t>
      </w:r>
      <w:r w:rsidR="008A35ED" w:rsidRPr="00D1038C">
        <w:rPr>
          <w:rFonts w:ascii="Times New Roman" w:hAnsi="Times New Roman" w:cs="Times New Roman"/>
          <w:sz w:val="24"/>
          <w:szCs w:val="24"/>
        </w:rPr>
        <w:t>I</w:t>
      </w:r>
      <w:r w:rsidR="00E816D7" w:rsidRPr="00D1038C">
        <w:rPr>
          <w:rFonts w:ascii="Times New Roman" w:hAnsi="Times New Roman" w:cs="Times New Roman"/>
          <w:sz w:val="24"/>
          <w:szCs w:val="24"/>
        </w:rPr>
        <w:t xml:space="preserve">mpact </w:t>
      </w:r>
      <w:r w:rsidR="008A35ED" w:rsidRPr="00D1038C">
        <w:rPr>
          <w:rFonts w:ascii="Times New Roman" w:hAnsi="Times New Roman" w:cs="Times New Roman"/>
          <w:sz w:val="24"/>
          <w:szCs w:val="24"/>
        </w:rPr>
        <w:t>A</w:t>
      </w:r>
      <w:r w:rsidR="00E816D7" w:rsidRPr="00D1038C">
        <w:rPr>
          <w:rFonts w:ascii="Times New Roman" w:hAnsi="Times New Roman" w:cs="Times New Roman"/>
          <w:sz w:val="24"/>
          <w:szCs w:val="24"/>
        </w:rPr>
        <w:t xml:space="preserve">ssessment </w:t>
      </w:r>
      <w:r w:rsidR="008A35ED" w:rsidRPr="00D1038C">
        <w:rPr>
          <w:rFonts w:ascii="Times New Roman" w:hAnsi="Times New Roman" w:cs="Times New Roman"/>
          <w:sz w:val="24"/>
          <w:szCs w:val="24"/>
        </w:rPr>
        <w:t>R</w:t>
      </w:r>
      <w:r w:rsidR="00E816D7" w:rsidRPr="00D1038C">
        <w:rPr>
          <w:rFonts w:ascii="Times New Roman" w:hAnsi="Times New Roman" w:cs="Times New Roman"/>
          <w:sz w:val="24"/>
          <w:szCs w:val="24"/>
        </w:rPr>
        <w:t>eport include the following:</w:t>
      </w:r>
    </w:p>
    <w:p w14:paraId="21C2775D" w14:textId="0B236184" w:rsidR="00E816D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44.1.1.</w:t>
      </w:r>
      <w:r w:rsidRPr="00E7099D">
        <w:rPr>
          <w:rFonts w:ascii="Times New Roman" w:hAnsi="Times New Roman" w:cs="Times New Roman"/>
          <w:sz w:val="24"/>
          <w:szCs w:val="24"/>
        </w:rPr>
        <w:tab/>
      </w:r>
      <w:r w:rsidR="00DF092C" w:rsidRPr="00D1038C">
        <w:rPr>
          <w:rFonts w:ascii="Times New Roman" w:hAnsi="Times New Roman" w:cs="Times New Roman"/>
          <w:sz w:val="24"/>
          <w:szCs w:val="24"/>
        </w:rPr>
        <w:t>R</w:t>
      </w:r>
      <w:r w:rsidR="00C83446" w:rsidRPr="00D1038C">
        <w:rPr>
          <w:rFonts w:ascii="Times New Roman" w:hAnsi="Times New Roman" w:cs="Times New Roman"/>
          <w:sz w:val="24"/>
          <w:szCs w:val="24"/>
        </w:rPr>
        <w:t>egular portal culvert crossings will be provided. These have a rectangular profile with smooth, flat floor, thus enabling safe passage of the toads be</w:t>
      </w:r>
      <w:r w:rsidR="00856A94" w:rsidRPr="00D1038C">
        <w:rPr>
          <w:rFonts w:ascii="Times New Roman" w:hAnsi="Times New Roman" w:cs="Times New Roman"/>
          <w:sz w:val="24"/>
          <w:szCs w:val="24"/>
        </w:rPr>
        <w:t>neath the road.</w:t>
      </w:r>
    </w:p>
    <w:p w14:paraId="4FDF75FE" w14:textId="25AB057D" w:rsidR="00856A94"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44.1.2.</w:t>
      </w:r>
      <w:r w:rsidRPr="00E7099D">
        <w:rPr>
          <w:rFonts w:ascii="Times New Roman" w:hAnsi="Times New Roman" w:cs="Times New Roman"/>
          <w:sz w:val="24"/>
          <w:szCs w:val="24"/>
        </w:rPr>
        <w:tab/>
      </w:r>
      <w:r w:rsidR="00856A94" w:rsidRPr="00D1038C">
        <w:rPr>
          <w:rFonts w:ascii="Times New Roman" w:hAnsi="Times New Roman" w:cs="Times New Roman"/>
          <w:sz w:val="24"/>
          <w:szCs w:val="24"/>
        </w:rPr>
        <w:t>Upstream and downstream head walls will have flat invert slabs.</w:t>
      </w:r>
    </w:p>
    <w:p w14:paraId="0CE505CF" w14:textId="5C1FAE81" w:rsidR="00856A94"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44.1.3.</w:t>
      </w:r>
      <w:r w:rsidRPr="00E7099D">
        <w:rPr>
          <w:rFonts w:ascii="Times New Roman" w:hAnsi="Times New Roman" w:cs="Times New Roman"/>
          <w:sz w:val="24"/>
          <w:szCs w:val="24"/>
        </w:rPr>
        <w:tab/>
      </w:r>
      <w:r w:rsidR="00584434" w:rsidRPr="00D1038C">
        <w:rPr>
          <w:rFonts w:ascii="Times New Roman" w:hAnsi="Times New Roman" w:cs="Times New Roman"/>
          <w:sz w:val="24"/>
          <w:szCs w:val="24"/>
        </w:rPr>
        <w:t>A continuous low brick wall will be constructed along the length of the road (northern edge). This wall will be situated behind the sidewalk. The purpose of the wall is to prevent toads that have climbed the full embankment from entering the roadway.</w:t>
      </w:r>
    </w:p>
    <w:p w14:paraId="7D21C3FF" w14:textId="6F07E58A" w:rsidR="00584434"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44.1.4.</w:t>
      </w:r>
      <w:r w:rsidRPr="00E7099D">
        <w:rPr>
          <w:rFonts w:ascii="Times New Roman" w:hAnsi="Times New Roman" w:cs="Times New Roman"/>
          <w:sz w:val="24"/>
          <w:szCs w:val="24"/>
        </w:rPr>
        <w:tab/>
      </w:r>
      <w:r w:rsidR="008E5FF0" w:rsidRPr="00D1038C">
        <w:rPr>
          <w:rFonts w:ascii="Times New Roman" w:hAnsi="Times New Roman" w:cs="Times New Roman"/>
          <w:sz w:val="24"/>
          <w:szCs w:val="24"/>
        </w:rPr>
        <w:t>The low brick wall will gradually descend towards culvert openings, thus guiding toads to safe places to cross.</w:t>
      </w:r>
    </w:p>
    <w:p w14:paraId="76F6EDCF" w14:textId="65BE01D7" w:rsidR="008E5FF0"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44.1.5.</w:t>
      </w:r>
      <w:r w:rsidRPr="00E7099D">
        <w:rPr>
          <w:rFonts w:ascii="Times New Roman" w:hAnsi="Times New Roman" w:cs="Times New Roman"/>
          <w:sz w:val="24"/>
          <w:szCs w:val="24"/>
        </w:rPr>
        <w:tab/>
      </w:r>
      <w:r w:rsidR="008E5FF0" w:rsidRPr="00D1038C">
        <w:rPr>
          <w:rFonts w:ascii="Times New Roman" w:hAnsi="Times New Roman" w:cs="Times New Roman"/>
          <w:sz w:val="24"/>
          <w:szCs w:val="24"/>
        </w:rPr>
        <w:t>Along the right hand side edge, a vertical retaining structure such as a reinforced concrete wall will be constructed between the open channel and roadway.</w:t>
      </w:r>
      <w:r w:rsidR="00DF092C" w:rsidRPr="00D1038C">
        <w:rPr>
          <w:rFonts w:ascii="Times New Roman" w:hAnsi="Times New Roman" w:cs="Times New Roman"/>
          <w:sz w:val="24"/>
          <w:szCs w:val="24"/>
        </w:rPr>
        <w:t xml:space="preserve"> This structure will not be scalable by toads.</w:t>
      </w:r>
    </w:p>
    <w:p w14:paraId="61194B6B" w14:textId="062E5A54" w:rsidR="00E816D7"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44.2.</w:t>
      </w:r>
      <w:r w:rsidRPr="00E7099D">
        <w:rPr>
          <w:rFonts w:ascii="Times New Roman" w:hAnsi="Times New Roman" w:cs="Times New Roman"/>
          <w:sz w:val="24"/>
          <w:szCs w:val="24"/>
        </w:rPr>
        <w:tab/>
      </w:r>
      <w:r w:rsidR="00907F9C" w:rsidRPr="00D1038C">
        <w:rPr>
          <w:rFonts w:ascii="Times New Roman" w:hAnsi="Times New Roman" w:cs="Times New Roman"/>
          <w:sz w:val="24"/>
          <w:szCs w:val="24"/>
        </w:rPr>
        <w:t>The relevant specific conditions that were imposed include the following:</w:t>
      </w:r>
    </w:p>
    <w:p w14:paraId="472DB0DD" w14:textId="78539EDA" w:rsidR="001B3EC8"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44.2.1.</w:t>
      </w:r>
      <w:r w:rsidRPr="00E7099D">
        <w:rPr>
          <w:rFonts w:ascii="Times New Roman" w:hAnsi="Times New Roman" w:cs="Times New Roman"/>
          <w:sz w:val="24"/>
          <w:szCs w:val="24"/>
        </w:rPr>
        <w:tab/>
      </w:r>
      <w:r w:rsidR="00737BB4" w:rsidRPr="00D1038C">
        <w:rPr>
          <w:rFonts w:ascii="Times New Roman" w:hAnsi="Times New Roman" w:cs="Times New Roman"/>
          <w:sz w:val="24"/>
          <w:szCs w:val="24"/>
        </w:rPr>
        <w:t>C</w:t>
      </w:r>
      <w:r w:rsidR="00871616" w:rsidRPr="00D1038C">
        <w:rPr>
          <w:rFonts w:ascii="Times New Roman" w:hAnsi="Times New Roman" w:cs="Times New Roman"/>
          <w:sz w:val="24"/>
          <w:szCs w:val="24"/>
        </w:rPr>
        <w:t xml:space="preserve">ondition 22 which required that the recommendations contained in the </w:t>
      </w:r>
      <w:r w:rsidR="00880096" w:rsidRPr="00D1038C">
        <w:rPr>
          <w:rFonts w:ascii="Times New Roman" w:hAnsi="Times New Roman" w:cs="Times New Roman"/>
          <w:sz w:val="24"/>
          <w:szCs w:val="24"/>
        </w:rPr>
        <w:t xml:space="preserve">Wetlands Report </w:t>
      </w:r>
      <w:r w:rsidR="00737BB4" w:rsidRPr="00D1038C">
        <w:rPr>
          <w:rFonts w:ascii="Times New Roman" w:hAnsi="Times New Roman" w:cs="Times New Roman"/>
          <w:sz w:val="24"/>
          <w:szCs w:val="24"/>
        </w:rPr>
        <w:t>(“</w:t>
      </w:r>
      <w:r w:rsidR="00737BB4" w:rsidRPr="00D1038C">
        <w:rPr>
          <w:rFonts w:ascii="Times New Roman" w:hAnsi="Times New Roman" w:cs="Times New Roman"/>
          <w:b/>
          <w:bCs/>
          <w:sz w:val="24"/>
          <w:szCs w:val="24"/>
        </w:rPr>
        <w:t>the Freshwater recommendations</w:t>
      </w:r>
      <w:r w:rsidR="00737BB4" w:rsidRPr="00D1038C">
        <w:rPr>
          <w:rFonts w:ascii="Times New Roman" w:hAnsi="Times New Roman" w:cs="Times New Roman"/>
          <w:sz w:val="24"/>
          <w:szCs w:val="24"/>
        </w:rPr>
        <w:t xml:space="preserve">”) </w:t>
      </w:r>
      <w:r w:rsidR="00871616" w:rsidRPr="00D1038C">
        <w:rPr>
          <w:rFonts w:ascii="Times New Roman" w:hAnsi="Times New Roman" w:cs="Times New Roman"/>
          <w:sz w:val="24"/>
          <w:szCs w:val="24"/>
        </w:rPr>
        <w:t xml:space="preserve">must be implemented.  It is referred to in </w:t>
      </w:r>
      <w:r w:rsidR="00737BB4" w:rsidRPr="00D1038C">
        <w:rPr>
          <w:rFonts w:ascii="Times New Roman" w:hAnsi="Times New Roman" w:cs="Times New Roman"/>
          <w:sz w:val="24"/>
          <w:szCs w:val="24"/>
        </w:rPr>
        <w:t>A</w:t>
      </w:r>
      <w:r w:rsidR="00871616" w:rsidRPr="00D1038C">
        <w:rPr>
          <w:rFonts w:ascii="Times New Roman" w:hAnsi="Times New Roman" w:cs="Times New Roman"/>
          <w:sz w:val="24"/>
          <w:szCs w:val="24"/>
        </w:rPr>
        <w:t xml:space="preserve">nnexure </w:t>
      </w:r>
      <w:r w:rsidR="00737BB4" w:rsidRPr="00D1038C">
        <w:rPr>
          <w:rFonts w:ascii="Times New Roman" w:hAnsi="Times New Roman" w:cs="Times New Roman"/>
          <w:sz w:val="24"/>
          <w:szCs w:val="24"/>
        </w:rPr>
        <w:t>4</w:t>
      </w:r>
      <w:r w:rsidR="00871616" w:rsidRPr="00D1038C">
        <w:rPr>
          <w:rFonts w:ascii="Times New Roman" w:hAnsi="Times New Roman" w:cs="Times New Roman"/>
          <w:sz w:val="24"/>
          <w:szCs w:val="24"/>
        </w:rPr>
        <w:t>.</w:t>
      </w:r>
      <w:r w:rsidR="0053092F" w:rsidRPr="00D1038C">
        <w:rPr>
          <w:rFonts w:ascii="Times New Roman" w:hAnsi="Times New Roman" w:cs="Times New Roman"/>
          <w:sz w:val="24"/>
          <w:szCs w:val="24"/>
        </w:rPr>
        <w:t xml:space="preserve">  The recommendations included:</w:t>
      </w:r>
    </w:p>
    <w:p w14:paraId="6116C8C7" w14:textId="46300826" w:rsidR="0053092F"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(a)</w:t>
      </w:r>
      <w:r w:rsidRPr="00E7099D">
        <w:rPr>
          <w:rFonts w:ascii="Times New Roman" w:hAnsi="Times New Roman" w:cs="Times New Roman"/>
          <w:sz w:val="24"/>
          <w:szCs w:val="24"/>
        </w:rPr>
        <w:tab/>
      </w:r>
      <w:r w:rsidR="00A9295C" w:rsidRPr="00D1038C">
        <w:rPr>
          <w:rFonts w:ascii="Times New Roman" w:hAnsi="Times New Roman" w:cs="Times New Roman"/>
          <w:sz w:val="24"/>
          <w:szCs w:val="24"/>
        </w:rPr>
        <w:t>A</w:t>
      </w:r>
      <w:r w:rsidR="00A005C6" w:rsidRPr="00D1038C">
        <w:rPr>
          <w:rFonts w:ascii="Times New Roman" w:hAnsi="Times New Roman" w:cs="Times New Roman"/>
          <w:sz w:val="24"/>
          <w:szCs w:val="24"/>
        </w:rPr>
        <w:t xml:space="preserve"> detailed </w:t>
      </w:r>
      <w:r w:rsidR="00E7328D" w:rsidRPr="00D1038C">
        <w:rPr>
          <w:rFonts w:ascii="Times New Roman" w:hAnsi="Times New Roman" w:cs="Times New Roman"/>
          <w:sz w:val="24"/>
          <w:szCs w:val="24"/>
        </w:rPr>
        <w:t>W</w:t>
      </w:r>
      <w:r w:rsidR="00A005C6" w:rsidRPr="00D1038C">
        <w:rPr>
          <w:rFonts w:ascii="Times New Roman" w:hAnsi="Times New Roman" w:cs="Times New Roman"/>
          <w:sz w:val="24"/>
          <w:szCs w:val="24"/>
        </w:rPr>
        <w:t xml:space="preserve">etland </w:t>
      </w:r>
      <w:r w:rsidR="00E7328D" w:rsidRPr="00D1038C">
        <w:rPr>
          <w:rFonts w:ascii="Times New Roman" w:hAnsi="Times New Roman" w:cs="Times New Roman"/>
          <w:sz w:val="24"/>
          <w:szCs w:val="24"/>
        </w:rPr>
        <w:t>R</w:t>
      </w:r>
      <w:r w:rsidR="00A005C6" w:rsidRPr="00D1038C">
        <w:rPr>
          <w:rFonts w:ascii="Times New Roman" w:hAnsi="Times New Roman" w:cs="Times New Roman"/>
          <w:sz w:val="24"/>
          <w:szCs w:val="24"/>
        </w:rPr>
        <w:t xml:space="preserve">ehabilitation </w:t>
      </w:r>
      <w:r w:rsidR="0052047E" w:rsidRPr="00D1038C">
        <w:rPr>
          <w:rFonts w:ascii="Times New Roman" w:hAnsi="Times New Roman" w:cs="Times New Roman"/>
          <w:sz w:val="24"/>
          <w:szCs w:val="24"/>
        </w:rPr>
        <w:t>P</w:t>
      </w:r>
      <w:r w:rsidR="00A005C6" w:rsidRPr="00D1038C">
        <w:rPr>
          <w:rFonts w:ascii="Times New Roman" w:hAnsi="Times New Roman" w:cs="Times New Roman"/>
          <w:sz w:val="24"/>
          <w:szCs w:val="24"/>
        </w:rPr>
        <w:t>lan should be drawn up for the proposed rehabilitation of non</w:t>
      </w:r>
      <w:r w:rsidR="00671AFF" w:rsidRPr="00D1038C">
        <w:rPr>
          <w:rFonts w:ascii="Times New Roman" w:hAnsi="Times New Roman" w:cs="Times New Roman"/>
          <w:sz w:val="24"/>
          <w:szCs w:val="24"/>
        </w:rPr>
        <w:t>-</w:t>
      </w:r>
      <w:r w:rsidR="00A005C6" w:rsidRPr="00D1038C">
        <w:rPr>
          <w:rFonts w:ascii="Times New Roman" w:hAnsi="Times New Roman" w:cs="Times New Roman"/>
          <w:sz w:val="24"/>
          <w:szCs w:val="24"/>
        </w:rPr>
        <w:t>permanent wetlands along the edges of the road</w:t>
      </w:r>
      <w:r w:rsidR="00FB0F52" w:rsidRPr="00D1038C">
        <w:rPr>
          <w:rFonts w:ascii="Times New Roman" w:hAnsi="Times New Roman" w:cs="Times New Roman"/>
          <w:sz w:val="24"/>
          <w:szCs w:val="24"/>
        </w:rPr>
        <w:t>.</w:t>
      </w:r>
    </w:p>
    <w:p w14:paraId="070EE30F" w14:textId="26BA23F9" w:rsidR="00FB0F52"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(b)</w:t>
      </w:r>
      <w:r w:rsidRPr="00E7099D">
        <w:rPr>
          <w:rFonts w:ascii="Times New Roman" w:hAnsi="Times New Roman" w:cs="Times New Roman"/>
          <w:sz w:val="24"/>
          <w:szCs w:val="24"/>
        </w:rPr>
        <w:tab/>
      </w:r>
      <w:r w:rsidR="00FB0F52" w:rsidRPr="00D1038C">
        <w:rPr>
          <w:rFonts w:ascii="Times New Roman" w:hAnsi="Times New Roman" w:cs="Times New Roman"/>
          <w:sz w:val="24"/>
          <w:szCs w:val="24"/>
        </w:rPr>
        <w:t>For the mitigation of potential operational phase impacts, it is of critical importance that a freshwater ecologist and fauna specialist</w:t>
      </w:r>
      <w:r w:rsidR="004C1711" w:rsidRPr="00D1038C">
        <w:rPr>
          <w:rFonts w:ascii="Times New Roman" w:hAnsi="Times New Roman" w:cs="Times New Roman"/>
          <w:sz w:val="24"/>
          <w:szCs w:val="24"/>
        </w:rPr>
        <w:t xml:space="preserve"> provide formal input into the final detailed </w:t>
      </w:r>
      <w:r w:rsidR="004C1711" w:rsidRPr="00D1038C">
        <w:rPr>
          <w:rFonts w:ascii="Times New Roman" w:hAnsi="Times New Roman" w:cs="Times New Roman"/>
          <w:sz w:val="24"/>
          <w:szCs w:val="24"/>
        </w:rPr>
        <w:lastRenderedPageBreak/>
        <w:t>design of the stormwater management measures for the proposed road.</w:t>
      </w:r>
    </w:p>
    <w:p w14:paraId="457D07C0" w14:textId="1C1DB21D" w:rsidR="004C1711"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(c)</w:t>
      </w:r>
      <w:r w:rsidRPr="00E7099D">
        <w:rPr>
          <w:rFonts w:ascii="Times New Roman" w:hAnsi="Times New Roman" w:cs="Times New Roman"/>
          <w:sz w:val="24"/>
          <w:szCs w:val="24"/>
        </w:rPr>
        <w:tab/>
      </w:r>
      <w:r w:rsidR="00FB08ED" w:rsidRPr="00D1038C">
        <w:rPr>
          <w:rFonts w:ascii="Times New Roman" w:hAnsi="Times New Roman" w:cs="Times New Roman"/>
          <w:sz w:val="24"/>
          <w:szCs w:val="24"/>
        </w:rPr>
        <w:t>Drift fences and underpasses should be installed for the frogs especially the WL</w:t>
      </w:r>
      <w:r w:rsidR="002305A8" w:rsidRPr="00D1038C">
        <w:rPr>
          <w:rFonts w:ascii="Times New Roman" w:hAnsi="Times New Roman" w:cs="Times New Roman"/>
          <w:sz w:val="24"/>
          <w:szCs w:val="24"/>
        </w:rPr>
        <w:t>T</w:t>
      </w:r>
      <w:r w:rsidR="00FB08ED" w:rsidRPr="00D1038C">
        <w:rPr>
          <w:rFonts w:ascii="Times New Roman" w:hAnsi="Times New Roman" w:cs="Times New Roman"/>
          <w:sz w:val="24"/>
          <w:szCs w:val="24"/>
        </w:rPr>
        <w:t xml:space="preserve"> and other fauna, under the guidance of an amphibian specialist. </w:t>
      </w:r>
    </w:p>
    <w:p w14:paraId="7BB7A61A" w14:textId="03C91D49" w:rsidR="00FB08ED"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(d)</w:t>
      </w:r>
      <w:r w:rsidRPr="00E7099D">
        <w:rPr>
          <w:rFonts w:ascii="Times New Roman" w:hAnsi="Times New Roman" w:cs="Times New Roman"/>
          <w:sz w:val="24"/>
          <w:szCs w:val="24"/>
        </w:rPr>
        <w:tab/>
      </w:r>
      <w:r w:rsidR="00815411" w:rsidRPr="00D1038C">
        <w:rPr>
          <w:rFonts w:ascii="Times New Roman" w:hAnsi="Times New Roman" w:cs="Times New Roman"/>
          <w:sz w:val="24"/>
          <w:szCs w:val="24"/>
        </w:rPr>
        <w:t xml:space="preserve">To ensure that the potentially negative impacts of the proposed development are minimised and that the recommended mitigation measures are successfully implemented during the operational phase, and to ensure that the proposed </w:t>
      </w:r>
      <w:r w:rsidR="004E50A5" w:rsidRPr="00D1038C">
        <w:rPr>
          <w:rFonts w:ascii="Times New Roman" w:hAnsi="Times New Roman" w:cs="Times New Roman"/>
          <w:sz w:val="24"/>
          <w:szCs w:val="24"/>
        </w:rPr>
        <w:t>W</w:t>
      </w:r>
      <w:r w:rsidR="00815411" w:rsidRPr="00D1038C">
        <w:rPr>
          <w:rFonts w:ascii="Times New Roman" w:hAnsi="Times New Roman" w:cs="Times New Roman"/>
          <w:sz w:val="24"/>
          <w:szCs w:val="24"/>
        </w:rPr>
        <w:t xml:space="preserve">etland </w:t>
      </w:r>
      <w:r w:rsidR="004E50A5" w:rsidRPr="00D1038C">
        <w:rPr>
          <w:rFonts w:ascii="Times New Roman" w:hAnsi="Times New Roman" w:cs="Times New Roman"/>
          <w:sz w:val="24"/>
          <w:szCs w:val="24"/>
        </w:rPr>
        <w:t>R</w:t>
      </w:r>
      <w:r w:rsidR="00815411" w:rsidRPr="00D1038C">
        <w:rPr>
          <w:rFonts w:ascii="Times New Roman" w:hAnsi="Times New Roman" w:cs="Times New Roman"/>
          <w:sz w:val="24"/>
          <w:szCs w:val="24"/>
        </w:rPr>
        <w:t xml:space="preserve">ehabilitation </w:t>
      </w:r>
      <w:r w:rsidR="00F60B89" w:rsidRPr="00D1038C">
        <w:rPr>
          <w:rFonts w:ascii="Times New Roman" w:hAnsi="Times New Roman" w:cs="Times New Roman"/>
          <w:sz w:val="24"/>
          <w:szCs w:val="24"/>
        </w:rPr>
        <w:t>m</w:t>
      </w:r>
      <w:r w:rsidR="00815411" w:rsidRPr="00D1038C">
        <w:rPr>
          <w:rFonts w:ascii="Times New Roman" w:hAnsi="Times New Roman" w:cs="Times New Roman"/>
          <w:sz w:val="24"/>
          <w:szCs w:val="24"/>
        </w:rPr>
        <w:t>easures are properly carried out, it is</w:t>
      </w:r>
      <w:r w:rsidR="002469DB" w:rsidRPr="00D1038C">
        <w:rPr>
          <w:rFonts w:ascii="Times New Roman" w:hAnsi="Times New Roman" w:cs="Times New Roman"/>
          <w:sz w:val="24"/>
          <w:szCs w:val="24"/>
        </w:rPr>
        <w:t xml:space="preserve"> strongly recommended that follow-up monitoring of the road reserve and adjacent wetlands should be undertaken by a freshwater ecologist.</w:t>
      </w:r>
    </w:p>
    <w:p w14:paraId="33D3A2B1" w14:textId="67B827AD" w:rsidR="00871616"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44.2.2.</w:t>
      </w:r>
      <w:r w:rsidRPr="00E7099D">
        <w:rPr>
          <w:rFonts w:ascii="Times New Roman" w:hAnsi="Times New Roman" w:cs="Times New Roman"/>
          <w:sz w:val="24"/>
          <w:szCs w:val="24"/>
        </w:rPr>
        <w:tab/>
      </w:r>
      <w:r w:rsidR="005D7AE2" w:rsidRPr="00D1038C">
        <w:rPr>
          <w:rFonts w:ascii="Times New Roman" w:hAnsi="Times New Roman" w:cs="Times New Roman"/>
          <w:sz w:val="24"/>
          <w:szCs w:val="24"/>
        </w:rPr>
        <w:t xml:space="preserve">Condition 25 which required that the recommendations contained in the </w:t>
      </w:r>
      <w:r w:rsidR="000E65D0" w:rsidRPr="00D1038C">
        <w:rPr>
          <w:rFonts w:ascii="Times New Roman" w:hAnsi="Times New Roman" w:cs="Times New Roman"/>
          <w:sz w:val="24"/>
          <w:szCs w:val="24"/>
        </w:rPr>
        <w:t>F</w:t>
      </w:r>
      <w:r w:rsidR="005D7AE2" w:rsidRPr="00D1038C">
        <w:rPr>
          <w:rFonts w:ascii="Times New Roman" w:hAnsi="Times New Roman" w:cs="Times New Roman"/>
          <w:sz w:val="24"/>
          <w:szCs w:val="24"/>
        </w:rPr>
        <w:t xml:space="preserve">aunal </w:t>
      </w:r>
      <w:r w:rsidR="000E65D0" w:rsidRPr="00D1038C">
        <w:rPr>
          <w:rFonts w:ascii="Times New Roman" w:hAnsi="Times New Roman" w:cs="Times New Roman"/>
          <w:sz w:val="24"/>
          <w:szCs w:val="24"/>
        </w:rPr>
        <w:t>I</w:t>
      </w:r>
      <w:r w:rsidR="005D7AE2" w:rsidRPr="00D1038C">
        <w:rPr>
          <w:rFonts w:ascii="Times New Roman" w:hAnsi="Times New Roman" w:cs="Times New Roman"/>
          <w:sz w:val="24"/>
          <w:szCs w:val="24"/>
        </w:rPr>
        <w:t xml:space="preserve">mpact </w:t>
      </w:r>
      <w:r w:rsidR="000E65D0" w:rsidRPr="00D1038C">
        <w:rPr>
          <w:rFonts w:ascii="Times New Roman" w:hAnsi="Times New Roman" w:cs="Times New Roman"/>
          <w:sz w:val="24"/>
          <w:szCs w:val="24"/>
        </w:rPr>
        <w:t>A</w:t>
      </w:r>
      <w:r w:rsidR="005D7AE2" w:rsidRPr="00D1038C">
        <w:rPr>
          <w:rFonts w:ascii="Times New Roman" w:hAnsi="Times New Roman" w:cs="Times New Roman"/>
          <w:sz w:val="24"/>
          <w:szCs w:val="24"/>
        </w:rPr>
        <w:t xml:space="preserve">ssessment </w:t>
      </w:r>
      <w:r w:rsidR="000E65D0" w:rsidRPr="00D1038C">
        <w:rPr>
          <w:rFonts w:ascii="Times New Roman" w:hAnsi="Times New Roman" w:cs="Times New Roman"/>
          <w:sz w:val="24"/>
          <w:szCs w:val="24"/>
        </w:rPr>
        <w:t>R</w:t>
      </w:r>
      <w:r w:rsidR="005D7AE2" w:rsidRPr="00D1038C">
        <w:rPr>
          <w:rFonts w:ascii="Times New Roman" w:hAnsi="Times New Roman" w:cs="Times New Roman"/>
          <w:sz w:val="24"/>
          <w:szCs w:val="24"/>
        </w:rPr>
        <w:t xml:space="preserve">eport </w:t>
      </w:r>
      <w:r w:rsidR="00F731F0" w:rsidRPr="00D1038C">
        <w:rPr>
          <w:rFonts w:ascii="Times New Roman" w:hAnsi="Times New Roman" w:cs="Times New Roman"/>
          <w:sz w:val="24"/>
          <w:szCs w:val="24"/>
        </w:rPr>
        <w:t>(“</w:t>
      </w:r>
      <w:r w:rsidR="00F731F0" w:rsidRPr="00D1038C">
        <w:rPr>
          <w:rFonts w:ascii="Times New Roman" w:hAnsi="Times New Roman" w:cs="Times New Roman"/>
          <w:b/>
          <w:bCs/>
          <w:sz w:val="24"/>
          <w:szCs w:val="24"/>
        </w:rPr>
        <w:t>the Faunal Impact Assessment Recommendations</w:t>
      </w:r>
      <w:r w:rsidR="00F731F0" w:rsidRPr="00D1038C">
        <w:rPr>
          <w:rFonts w:ascii="Times New Roman" w:hAnsi="Times New Roman" w:cs="Times New Roman"/>
          <w:sz w:val="24"/>
          <w:szCs w:val="24"/>
        </w:rPr>
        <w:t>”)</w:t>
      </w:r>
      <w:r w:rsidR="005D7AE2" w:rsidRPr="00D1038C">
        <w:rPr>
          <w:rFonts w:ascii="Times New Roman" w:hAnsi="Times New Roman" w:cs="Times New Roman"/>
          <w:sz w:val="24"/>
          <w:szCs w:val="24"/>
        </w:rPr>
        <w:t xml:space="preserve">, must be implemented. It is referred to in </w:t>
      </w:r>
      <w:r w:rsidR="00271550" w:rsidRPr="00D1038C">
        <w:rPr>
          <w:rFonts w:ascii="Times New Roman" w:hAnsi="Times New Roman" w:cs="Times New Roman"/>
          <w:sz w:val="24"/>
          <w:szCs w:val="24"/>
        </w:rPr>
        <w:t>A</w:t>
      </w:r>
      <w:r w:rsidR="005D7AE2" w:rsidRPr="00D1038C">
        <w:rPr>
          <w:rFonts w:ascii="Times New Roman" w:hAnsi="Times New Roman" w:cs="Times New Roman"/>
          <w:sz w:val="24"/>
          <w:szCs w:val="24"/>
        </w:rPr>
        <w:t xml:space="preserve">nnexure </w:t>
      </w:r>
      <w:r w:rsidR="00271550" w:rsidRPr="00D1038C">
        <w:rPr>
          <w:rFonts w:ascii="Times New Roman" w:hAnsi="Times New Roman" w:cs="Times New Roman"/>
          <w:sz w:val="24"/>
          <w:szCs w:val="24"/>
        </w:rPr>
        <w:t>7</w:t>
      </w:r>
      <w:r w:rsidR="005D7AE2" w:rsidRPr="00D1038C">
        <w:rPr>
          <w:rFonts w:ascii="Times New Roman" w:hAnsi="Times New Roman" w:cs="Times New Roman"/>
          <w:sz w:val="24"/>
          <w:szCs w:val="24"/>
        </w:rPr>
        <w:t>.</w:t>
      </w:r>
      <w:r w:rsidR="00737BB4" w:rsidRPr="00D1038C">
        <w:rPr>
          <w:rFonts w:ascii="Times New Roman" w:hAnsi="Times New Roman" w:cs="Times New Roman"/>
          <w:sz w:val="24"/>
          <w:szCs w:val="24"/>
        </w:rPr>
        <w:t xml:space="preserve"> </w:t>
      </w:r>
      <w:r w:rsidR="00565622" w:rsidRPr="00D1038C">
        <w:rPr>
          <w:rFonts w:ascii="Times New Roman" w:hAnsi="Times New Roman" w:cs="Times New Roman"/>
          <w:sz w:val="24"/>
          <w:szCs w:val="24"/>
        </w:rPr>
        <w:t xml:space="preserve">  </w:t>
      </w:r>
      <w:r w:rsidR="0018439F" w:rsidRPr="00D1038C">
        <w:rPr>
          <w:rFonts w:ascii="Times New Roman" w:hAnsi="Times New Roman" w:cs="Times New Roman"/>
          <w:sz w:val="24"/>
          <w:szCs w:val="24"/>
        </w:rPr>
        <w:t>The recommendations include the following areas of mitigation:</w:t>
      </w:r>
    </w:p>
    <w:p w14:paraId="1159F0F5" w14:textId="32084E05" w:rsidR="00381CD3"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(a)</w:t>
      </w:r>
      <w:r w:rsidRPr="00E7099D">
        <w:rPr>
          <w:rFonts w:ascii="Times New Roman" w:hAnsi="Times New Roman" w:cs="Times New Roman"/>
          <w:sz w:val="24"/>
          <w:szCs w:val="24"/>
        </w:rPr>
        <w:tab/>
      </w:r>
      <w:r w:rsidR="001B0D4D" w:rsidRPr="00D1038C">
        <w:rPr>
          <w:rFonts w:ascii="Times New Roman" w:hAnsi="Times New Roman" w:cs="Times New Roman"/>
          <w:sz w:val="24"/>
          <w:szCs w:val="24"/>
        </w:rPr>
        <w:t>R</w:t>
      </w:r>
      <w:r w:rsidR="002779FC" w:rsidRPr="00D1038C">
        <w:rPr>
          <w:rFonts w:ascii="Times New Roman" w:hAnsi="Times New Roman" w:cs="Times New Roman"/>
          <w:sz w:val="24"/>
          <w:szCs w:val="24"/>
        </w:rPr>
        <w:t>unoff management to ensure that dirty run-off water does not enter the open water bodies.</w:t>
      </w:r>
      <w:r w:rsidR="001679E7" w:rsidRPr="00D1038C">
        <w:rPr>
          <w:rFonts w:ascii="Times New Roman" w:hAnsi="Times New Roman" w:cs="Times New Roman"/>
          <w:sz w:val="24"/>
          <w:szCs w:val="24"/>
        </w:rPr>
        <w:t xml:space="preserve"> This is facilitated by placement of drainage culverts at least 50 m away from the open water bodies and use of swales to filter the water before it enters </w:t>
      </w:r>
      <w:r w:rsidR="00381CD3" w:rsidRPr="00D1038C">
        <w:rPr>
          <w:rFonts w:ascii="Times New Roman" w:hAnsi="Times New Roman" w:cs="Times New Roman"/>
          <w:sz w:val="24"/>
          <w:szCs w:val="24"/>
        </w:rPr>
        <w:t>the vlei.</w:t>
      </w:r>
    </w:p>
    <w:p w14:paraId="0460C08E" w14:textId="2639B2DF" w:rsidR="001B3EC8"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lastRenderedPageBreak/>
        <w:t>(b)</w:t>
      </w:r>
      <w:r w:rsidRPr="00E7099D">
        <w:rPr>
          <w:rFonts w:ascii="Times New Roman" w:hAnsi="Times New Roman" w:cs="Times New Roman"/>
          <w:sz w:val="24"/>
          <w:szCs w:val="24"/>
        </w:rPr>
        <w:tab/>
      </w:r>
      <w:r w:rsidR="00381CD3" w:rsidRPr="00D1038C">
        <w:rPr>
          <w:rFonts w:ascii="Times New Roman" w:hAnsi="Times New Roman" w:cs="Times New Roman"/>
          <w:sz w:val="24"/>
          <w:szCs w:val="24"/>
        </w:rPr>
        <w:t>Habitat improvement and rehabilitation of infill</w:t>
      </w:r>
      <w:r w:rsidR="00377BB6" w:rsidRPr="00D1038C">
        <w:rPr>
          <w:rFonts w:ascii="Times New Roman" w:hAnsi="Times New Roman" w:cs="Times New Roman"/>
          <w:sz w:val="24"/>
          <w:szCs w:val="24"/>
        </w:rPr>
        <w:t>ed</w:t>
      </w:r>
      <w:r w:rsidR="00381CD3" w:rsidRPr="00D1038C">
        <w:rPr>
          <w:rFonts w:ascii="Times New Roman" w:hAnsi="Times New Roman" w:cs="Times New Roman"/>
          <w:sz w:val="24"/>
          <w:szCs w:val="24"/>
        </w:rPr>
        <w:t xml:space="preserve"> sections of the wet</w:t>
      </w:r>
      <w:r w:rsidR="00377BB6" w:rsidRPr="00D1038C">
        <w:rPr>
          <w:rFonts w:ascii="Times New Roman" w:hAnsi="Times New Roman" w:cs="Times New Roman"/>
          <w:sz w:val="24"/>
          <w:szCs w:val="24"/>
        </w:rPr>
        <w:t xml:space="preserve">land </w:t>
      </w:r>
      <w:r w:rsidR="00553EFD" w:rsidRPr="00D1038C">
        <w:rPr>
          <w:rFonts w:ascii="Times New Roman" w:hAnsi="Times New Roman" w:cs="Times New Roman"/>
          <w:sz w:val="24"/>
          <w:szCs w:val="24"/>
        </w:rPr>
        <w:t>which could provide for increased habitat for toads along the edge of the vlei in the area where the rehabilitation would take place.</w:t>
      </w:r>
    </w:p>
    <w:p w14:paraId="28A319C4" w14:textId="2674339A" w:rsidR="001679E7"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(c)</w:t>
      </w:r>
      <w:r w:rsidRPr="00E7099D">
        <w:rPr>
          <w:rFonts w:ascii="Times New Roman" w:hAnsi="Times New Roman" w:cs="Times New Roman"/>
          <w:sz w:val="24"/>
          <w:szCs w:val="24"/>
        </w:rPr>
        <w:tab/>
      </w:r>
      <w:r w:rsidR="00822EC5" w:rsidRPr="00D1038C">
        <w:rPr>
          <w:rFonts w:ascii="Times New Roman" w:hAnsi="Times New Roman" w:cs="Times New Roman"/>
          <w:sz w:val="24"/>
          <w:szCs w:val="24"/>
        </w:rPr>
        <w:t>Reducing road mortality through design features which prevent toads from climbing onto the road</w:t>
      </w:r>
      <w:r w:rsidR="00730145" w:rsidRPr="00D1038C">
        <w:rPr>
          <w:rFonts w:ascii="Times New Roman" w:hAnsi="Times New Roman" w:cs="Times New Roman"/>
          <w:sz w:val="24"/>
          <w:szCs w:val="24"/>
        </w:rPr>
        <w:t>.  T</w:t>
      </w:r>
      <w:r w:rsidR="00822EC5" w:rsidRPr="00D1038C">
        <w:rPr>
          <w:rFonts w:ascii="Times New Roman" w:hAnsi="Times New Roman" w:cs="Times New Roman"/>
          <w:sz w:val="24"/>
          <w:szCs w:val="24"/>
        </w:rPr>
        <w:t>he final design of the road mitigation features should be developed with specific input from an amphibian specialist.</w:t>
      </w:r>
    </w:p>
    <w:p w14:paraId="57AEEB91" w14:textId="376BB5F1" w:rsidR="00822EC5"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(d)</w:t>
      </w:r>
      <w:r w:rsidRPr="00E7099D">
        <w:rPr>
          <w:rFonts w:ascii="Times New Roman" w:hAnsi="Times New Roman" w:cs="Times New Roman"/>
          <w:sz w:val="24"/>
          <w:szCs w:val="24"/>
        </w:rPr>
        <w:tab/>
      </w:r>
      <w:r w:rsidR="00932E6D" w:rsidRPr="00D1038C">
        <w:rPr>
          <w:rFonts w:ascii="Times New Roman" w:hAnsi="Times New Roman" w:cs="Times New Roman"/>
          <w:sz w:val="24"/>
          <w:szCs w:val="24"/>
        </w:rPr>
        <w:t>Enhancing connectivity through the creation of toad underpasses with associated drift fences. This should be monitored for at least 3 to 5 seasons to evaluate their success and improve their design where necessary.</w:t>
      </w:r>
    </w:p>
    <w:p w14:paraId="5F618212" w14:textId="11DF7986" w:rsidR="00E71D4B" w:rsidRPr="00D1038C" w:rsidRDefault="00D1038C" w:rsidP="00D1038C">
      <w:pPr>
        <w:tabs>
          <w:tab w:val="left" w:pos="2552"/>
        </w:tabs>
        <w:spacing w:before="120" w:after="360" w:line="480" w:lineRule="auto"/>
        <w:ind w:left="3402" w:hanging="850"/>
        <w:jc w:val="both"/>
        <w:rPr>
          <w:rFonts w:ascii="Times New Roman" w:hAnsi="Times New Roman" w:cs="Times New Roman"/>
          <w:sz w:val="24"/>
          <w:szCs w:val="24"/>
        </w:rPr>
      </w:pPr>
      <w:r w:rsidRPr="00E7099D">
        <w:rPr>
          <w:rFonts w:ascii="Times New Roman" w:hAnsi="Times New Roman" w:cs="Times New Roman"/>
          <w:sz w:val="24"/>
          <w:szCs w:val="24"/>
        </w:rPr>
        <w:t>(e)</w:t>
      </w:r>
      <w:r w:rsidRPr="00E7099D">
        <w:rPr>
          <w:rFonts w:ascii="Times New Roman" w:hAnsi="Times New Roman" w:cs="Times New Roman"/>
          <w:sz w:val="24"/>
          <w:szCs w:val="24"/>
        </w:rPr>
        <w:tab/>
      </w:r>
      <w:r w:rsidR="00E71D4B" w:rsidRPr="00D1038C">
        <w:rPr>
          <w:rFonts w:ascii="Times New Roman" w:hAnsi="Times New Roman" w:cs="Times New Roman"/>
          <w:sz w:val="24"/>
          <w:szCs w:val="24"/>
        </w:rPr>
        <w:t>The final design of the above features should be achieved with collaboration and input from the freshwater specialist as well as an amphibian specialist to inform the design of the toad underpasses.</w:t>
      </w:r>
      <w:r w:rsidR="00BE3AEF" w:rsidRPr="00D1038C">
        <w:rPr>
          <w:rFonts w:ascii="Times New Roman" w:hAnsi="Times New Roman" w:cs="Times New Roman"/>
          <w:sz w:val="24"/>
          <w:szCs w:val="24"/>
        </w:rPr>
        <w:t xml:space="preserve">  </w:t>
      </w:r>
      <w:r w:rsidR="00E71D4B" w:rsidRPr="00D1038C">
        <w:rPr>
          <w:rFonts w:ascii="Times New Roman" w:hAnsi="Times New Roman" w:cs="Times New Roman"/>
          <w:sz w:val="24"/>
          <w:szCs w:val="24"/>
        </w:rPr>
        <w:t>Examples of potential design features were illustrated</w:t>
      </w:r>
      <w:r w:rsidR="006954B5" w:rsidRPr="00D1038C">
        <w:rPr>
          <w:rFonts w:ascii="Times New Roman" w:hAnsi="Times New Roman" w:cs="Times New Roman"/>
          <w:sz w:val="24"/>
          <w:szCs w:val="24"/>
        </w:rPr>
        <w:t>.</w:t>
      </w:r>
    </w:p>
    <w:p w14:paraId="301EC159" w14:textId="6AB28FEB" w:rsidR="006954B5"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44.2.3.</w:t>
      </w:r>
      <w:r w:rsidRPr="00E7099D">
        <w:rPr>
          <w:rFonts w:ascii="Times New Roman" w:hAnsi="Times New Roman" w:cs="Times New Roman"/>
          <w:sz w:val="24"/>
          <w:szCs w:val="24"/>
        </w:rPr>
        <w:tab/>
      </w:r>
      <w:r w:rsidR="006846B3" w:rsidRPr="00D1038C">
        <w:rPr>
          <w:rFonts w:ascii="Times New Roman" w:hAnsi="Times New Roman" w:cs="Times New Roman"/>
          <w:sz w:val="24"/>
          <w:szCs w:val="24"/>
        </w:rPr>
        <w:t xml:space="preserve">It was noted that during the operational phase, the presence of the road will result in a number of impacts related to disturbance of fauna along the road. These impacts were identified and important mitigation measures were </w:t>
      </w:r>
      <w:r w:rsidR="004755E7" w:rsidRPr="00D1038C">
        <w:rPr>
          <w:rFonts w:ascii="Times New Roman" w:hAnsi="Times New Roman" w:cs="Times New Roman"/>
          <w:sz w:val="24"/>
          <w:szCs w:val="24"/>
        </w:rPr>
        <w:t>imposed.</w:t>
      </w:r>
    </w:p>
    <w:p w14:paraId="29ED1DEF" w14:textId="581924F3" w:rsidR="004755E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44.2.4.</w:t>
      </w:r>
      <w:r w:rsidRPr="00E7099D">
        <w:rPr>
          <w:rFonts w:ascii="Times New Roman" w:hAnsi="Times New Roman" w:cs="Times New Roman"/>
          <w:sz w:val="24"/>
          <w:szCs w:val="24"/>
        </w:rPr>
        <w:tab/>
      </w:r>
      <w:r w:rsidR="00AE076A" w:rsidRPr="00D1038C">
        <w:rPr>
          <w:rFonts w:ascii="Times New Roman" w:hAnsi="Times New Roman" w:cs="Times New Roman"/>
          <w:sz w:val="24"/>
          <w:szCs w:val="24"/>
        </w:rPr>
        <w:t>It was also noted that the construction of the road will increase cumulative impacts but that the contribution would be low given the positioning of the road.</w:t>
      </w:r>
      <w:r w:rsidR="00670401" w:rsidRPr="00D1038C">
        <w:rPr>
          <w:rFonts w:ascii="Times New Roman" w:hAnsi="Times New Roman" w:cs="Times New Roman"/>
          <w:sz w:val="24"/>
          <w:szCs w:val="24"/>
        </w:rPr>
        <w:t xml:space="preserve"> It was </w:t>
      </w:r>
      <w:r w:rsidR="00853C86" w:rsidRPr="00D1038C">
        <w:rPr>
          <w:rFonts w:ascii="Times New Roman" w:hAnsi="Times New Roman" w:cs="Times New Roman"/>
          <w:sz w:val="24"/>
          <w:szCs w:val="24"/>
        </w:rPr>
        <w:t xml:space="preserve">observed </w:t>
      </w:r>
      <w:r w:rsidR="00670401" w:rsidRPr="00D1038C">
        <w:rPr>
          <w:rFonts w:ascii="Times New Roman" w:hAnsi="Times New Roman" w:cs="Times New Roman"/>
          <w:sz w:val="24"/>
          <w:szCs w:val="24"/>
        </w:rPr>
        <w:t>in this regard that provided the recommended mitigation measures are implemented, the impacts of the road can be reduced to an acceptable level.</w:t>
      </w:r>
    </w:p>
    <w:p w14:paraId="4E6B5BCF" w14:textId="6900AC09" w:rsidR="00670401"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44.2.5.</w:t>
      </w:r>
      <w:r w:rsidRPr="00E7099D">
        <w:rPr>
          <w:rFonts w:ascii="Times New Roman" w:hAnsi="Times New Roman" w:cs="Times New Roman"/>
          <w:sz w:val="24"/>
          <w:szCs w:val="24"/>
        </w:rPr>
        <w:tab/>
      </w:r>
      <w:r w:rsidR="00670401" w:rsidRPr="00D1038C">
        <w:rPr>
          <w:rFonts w:ascii="Times New Roman" w:hAnsi="Times New Roman" w:cs="Times New Roman"/>
          <w:sz w:val="24"/>
          <w:szCs w:val="24"/>
        </w:rPr>
        <w:t>The following conclu</w:t>
      </w:r>
      <w:r w:rsidR="003C7948" w:rsidRPr="00D1038C">
        <w:rPr>
          <w:rFonts w:ascii="Times New Roman" w:hAnsi="Times New Roman" w:cs="Times New Roman"/>
          <w:sz w:val="24"/>
          <w:szCs w:val="24"/>
        </w:rPr>
        <w:t>ding comment was made</w:t>
      </w:r>
      <w:r w:rsidR="00670401" w:rsidRPr="00D1038C">
        <w:rPr>
          <w:rFonts w:ascii="Times New Roman" w:hAnsi="Times New Roman" w:cs="Times New Roman"/>
          <w:sz w:val="24"/>
          <w:szCs w:val="24"/>
        </w:rPr>
        <w:t>:</w:t>
      </w:r>
    </w:p>
    <w:p w14:paraId="7B55AD8D" w14:textId="1EDDD58E" w:rsidR="003C7948" w:rsidRPr="00E7099D" w:rsidRDefault="003C7948" w:rsidP="00912A95">
      <w:pPr>
        <w:pStyle w:val="ListParagraph"/>
        <w:tabs>
          <w:tab w:val="left" w:pos="2552"/>
        </w:tabs>
        <w:spacing w:before="120" w:after="360" w:line="240" w:lineRule="auto"/>
        <w:ind w:left="360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w:t>
      </w:r>
      <w:r w:rsidR="00853C86" w:rsidRPr="00E7099D">
        <w:rPr>
          <w:rFonts w:ascii="Times New Roman" w:hAnsi="Times New Roman" w:cs="Times New Roman"/>
          <w:i/>
          <w:iCs/>
          <w:sz w:val="24"/>
          <w:szCs w:val="24"/>
        </w:rPr>
        <w:t>O</w:t>
      </w:r>
      <w:r w:rsidR="005203EB" w:rsidRPr="00E7099D">
        <w:rPr>
          <w:rFonts w:ascii="Times New Roman" w:hAnsi="Times New Roman" w:cs="Times New Roman"/>
          <w:i/>
          <w:iCs/>
          <w:sz w:val="24"/>
          <w:szCs w:val="24"/>
        </w:rPr>
        <w:t>verall, the majority of impacts associated with the development of the Ho</w:t>
      </w:r>
      <w:r w:rsidR="00DA6E1D" w:rsidRPr="00E7099D">
        <w:rPr>
          <w:rFonts w:ascii="Times New Roman" w:hAnsi="Times New Roman" w:cs="Times New Roman"/>
          <w:i/>
          <w:iCs/>
          <w:sz w:val="24"/>
          <w:szCs w:val="24"/>
        </w:rPr>
        <w:t xml:space="preserve">umoed </w:t>
      </w:r>
      <w:r w:rsidR="005203EB" w:rsidRPr="00E7099D">
        <w:rPr>
          <w:rFonts w:ascii="Times New Roman" w:hAnsi="Times New Roman" w:cs="Times New Roman"/>
          <w:i/>
          <w:iCs/>
          <w:sz w:val="24"/>
          <w:szCs w:val="24"/>
        </w:rPr>
        <w:t>Ave</w:t>
      </w:r>
      <w:r w:rsidR="00DA6E1D" w:rsidRPr="00E7099D">
        <w:rPr>
          <w:rFonts w:ascii="Times New Roman" w:hAnsi="Times New Roman" w:cs="Times New Roman"/>
          <w:i/>
          <w:iCs/>
          <w:sz w:val="24"/>
          <w:szCs w:val="24"/>
        </w:rPr>
        <w:t>nue r</w:t>
      </w:r>
      <w:r w:rsidR="005203EB" w:rsidRPr="00E7099D">
        <w:rPr>
          <w:rFonts w:ascii="Times New Roman" w:hAnsi="Times New Roman" w:cs="Times New Roman"/>
          <w:i/>
          <w:iCs/>
          <w:sz w:val="24"/>
          <w:szCs w:val="24"/>
        </w:rPr>
        <w:t xml:space="preserve">oad on fauna are likely to be low after the effective implementation of the recommended mitigation and there are no highly significant impacts on fauna likely to be associated with the development and which represent a </w:t>
      </w:r>
      <w:r w:rsidR="005203EB" w:rsidRPr="00E7099D">
        <w:rPr>
          <w:rFonts w:ascii="Times New Roman" w:hAnsi="Times New Roman" w:cs="Times New Roman"/>
          <w:i/>
          <w:iCs/>
          <w:strike/>
          <w:sz w:val="24"/>
          <w:szCs w:val="24"/>
        </w:rPr>
        <w:t>red flag or</w:t>
      </w:r>
      <w:r w:rsidR="005203EB" w:rsidRPr="00E7099D">
        <w:rPr>
          <w:rFonts w:ascii="Times New Roman" w:hAnsi="Times New Roman" w:cs="Times New Roman"/>
          <w:i/>
          <w:iCs/>
          <w:sz w:val="24"/>
          <w:szCs w:val="24"/>
        </w:rPr>
        <w:t xml:space="preserve"> </w:t>
      </w:r>
      <w:r w:rsidR="006422A6" w:rsidRPr="00E7099D">
        <w:rPr>
          <w:rFonts w:ascii="Times New Roman" w:hAnsi="Times New Roman" w:cs="Times New Roman"/>
          <w:i/>
          <w:iCs/>
          <w:sz w:val="24"/>
          <w:szCs w:val="24"/>
        </w:rPr>
        <w:t xml:space="preserve">[reflected in the original] </w:t>
      </w:r>
      <w:r w:rsidR="005203EB" w:rsidRPr="00E7099D">
        <w:rPr>
          <w:rFonts w:ascii="Times New Roman" w:hAnsi="Times New Roman" w:cs="Times New Roman"/>
          <w:i/>
          <w:iCs/>
          <w:sz w:val="24"/>
          <w:szCs w:val="24"/>
        </w:rPr>
        <w:t>fatal flaw</w:t>
      </w:r>
      <w:r w:rsidR="00D579A6" w:rsidRPr="00E7099D">
        <w:rPr>
          <w:rFonts w:ascii="Times New Roman" w:hAnsi="Times New Roman" w:cs="Times New Roman"/>
          <w:i/>
          <w:iCs/>
          <w:sz w:val="24"/>
          <w:szCs w:val="24"/>
        </w:rPr>
        <w:t xml:space="preserve">. As such, there are no formal ecological reasons to indicate that the project should not go ahead. </w:t>
      </w:r>
      <w:r w:rsidR="0057351F" w:rsidRPr="00E7099D">
        <w:rPr>
          <w:rFonts w:ascii="Times New Roman" w:hAnsi="Times New Roman" w:cs="Times New Roman"/>
          <w:i/>
          <w:iCs/>
          <w:sz w:val="24"/>
          <w:szCs w:val="24"/>
        </w:rPr>
        <w:t xml:space="preserve"> </w:t>
      </w:r>
      <w:r w:rsidR="00D579A6" w:rsidRPr="00E7099D">
        <w:rPr>
          <w:rFonts w:ascii="Times New Roman" w:hAnsi="Times New Roman" w:cs="Times New Roman"/>
          <w:i/>
          <w:iCs/>
          <w:sz w:val="24"/>
          <w:szCs w:val="24"/>
        </w:rPr>
        <w:t>However, due to the presence of the West</w:t>
      </w:r>
      <w:r w:rsidR="006422A6" w:rsidRPr="00E7099D">
        <w:rPr>
          <w:rFonts w:ascii="Times New Roman" w:hAnsi="Times New Roman" w:cs="Times New Roman"/>
          <w:i/>
          <w:iCs/>
          <w:sz w:val="24"/>
          <w:szCs w:val="24"/>
        </w:rPr>
        <w:t>ern Leopard T</w:t>
      </w:r>
      <w:r w:rsidR="00D579A6" w:rsidRPr="00E7099D">
        <w:rPr>
          <w:rFonts w:ascii="Times New Roman" w:hAnsi="Times New Roman" w:cs="Times New Roman"/>
          <w:i/>
          <w:iCs/>
          <w:sz w:val="24"/>
          <w:szCs w:val="24"/>
        </w:rPr>
        <w:t>oad in the area, it is critical that the proposed mitigation measures are effectively implemented and the moderate to low</w:t>
      </w:r>
      <w:r w:rsidR="007734CA" w:rsidRPr="00E7099D">
        <w:rPr>
          <w:rFonts w:ascii="Times New Roman" w:hAnsi="Times New Roman" w:cs="Times New Roman"/>
          <w:i/>
          <w:iCs/>
          <w:sz w:val="24"/>
          <w:szCs w:val="24"/>
        </w:rPr>
        <w:t xml:space="preserve"> post mitigation impacts are contingent on the effective implementation of the required mitigation. Without the implementation of the suggested measures, there is a high potential for significant long term in impact</w:t>
      </w:r>
      <w:r w:rsidR="004A1362" w:rsidRPr="00E7099D">
        <w:rPr>
          <w:rFonts w:ascii="Times New Roman" w:hAnsi="Times New Roman" w:cs="Times New Roman"/>
          <w:i/>
          <w:iCs/>
          <w:sz w:val="24"/>
          <w:szCs w:val="24"/>
        </w:rPr>
        <w:t xml:space="preserve"> on the West</w:t>
      </w:r>
      <w:r w:rsidR="00D40EF9" w:rsidRPr="00E7099D">
        <w:rPr>
          <w:rFonts w:ascii="Times New Roman" w:hAnsi="Times New Roman" w:cs="Times New Roman"/>
          <w:i/>
          <w:iCs/>
          <w:sz w:val="24"/>
          <w:szCs w:val="24"/>
        </w:rPr>
        <w:t>ern Leopard T</w:t>
      </w:r>
      <w:r w:rsidR="004A1362" w:rsidRPr="00E7099D">
        <w:rPr>
          <w:rFonts w:ascii="Times New Roman" w:hAnsi="Times New Roman" w:cs="Times New Roman"/>
          <w:i/>
          <w:iCs/>
          <w:sz w:val="24"/>
          <w:szCs w:val="24"/>
        </w:rPr>
        <w:t xml:space="preserve">oad and the </w:t>
      </w:r>
      <w:r w:rsidR="00D40EF9" w:rsidRPr="00E7099D">
        <w:rPr>
          <w:rFonts w:ascii="Times New Roman" w:hAnsi="Times New Roman" w:cs="Times New Roman"/>
          <w:i/>
          <w:iCs/>
          <w:sz w:val="24"/>
          <w:szCs w:val="24"/>
        </w:rPr>
        <w:t>E</w:t>
      </w:r>
      <w:r w:rsidR="004A1362" w:rsidRPr="00E7099D">
        <w:rPr>
          <w:rFonts w:ascii="Times New Roman" w:hAnsi="Times New Roman" w:cs="Times New Roman"/>
          <w:i/>
          <w:iCs/>
          <w:sz w:val="24"/>
          <w:szCs w:val="24"/>
        </w:rPr>
        <w:t xml:space="preserve">nvironmental </w:t>
      </w:r>
      <w:r w:rsidR="00D40EF9" w:rsidRPr="00E7099D">
        <w:rPr>
          <w:rFonts w:ascii="Times New Roman" w:hAnsi="Times New Roman" w:cs="Times New Roman"/>
          <w:i/>
          <w:iCs/>
          <w:sz w:val="24"/>
          <w:szCs w:val="24"/>
        </w:rPr>
        <w:t>A</w:t>
      </w:r>
      <w:r w:rsidR="004A1362" w:rsidRPr="00E7099D">
        <w:rPr>
          <w:rFonts w:ascii="Times New Roman" w:hAnsi="Times New Roman" w:cs="Times New Roman"/>
          <w:i/>
          <w:iCs/>
          <w:sz w:val="24"/>
          <w:szCs w:val="24"/>
        </w:rPr>
        <w:t>uthorisation should stipulate these measures as essential for the construction and operation of the road. To ensure that the suggested mitigation measures are effectively implemented, the design of the toad mitigation measures should be developed in collaboration between project engineers and an amphibian specialist.</w:t>
      </w:r>
    </w:p>
    <w:p w14:paraId="416FC9DA" w14:textId="4E4EAD60" w:rsidR="004A1362" w:rsidRPr="00E7099D" w:rsidRDefault="007F2EBE" w:rsidP="00912A95">
      <w:pPr>
        <w:pStyle w:val="ListParagraph"/>
        <w:tabs>
          <w:tab w:val="left" w:pos="2552"/>
        </w:tabs>
        <w:spacing w:before="120" w:after="360" w:line="240" w:lineRule="auto"/>
        <w:ind w:left="3600"/>
        <w:contextualSpacing w:val="0"/>
        <w:jc w:val="both"/>
        <w:rPr>
          <w:rFonts w:ascii="Times New Roman" w:hAnsi="Times New Roman" w:cs="Times New Roman"/>
          <w:i/>
          <w:iCs/>
          <w:sz w:val="24"/>
          <w:szCs w:val="24"/>
        </w:rPr>
      </w:pPr>
      <w:r w:rsidRPr="00E7099D">
        <w:rPr>
          <w:rFonts w:ascii="Times New Roman" w:hAnsi="Times New Roman" w:cs="Times New Roman"/>
          <w:i/>
          <w:iCs/>
          <w:sz w:val="24"/>
          <w:szCs w:val="24"/>
        </w:rPr>
        <w:t>With the implementation of the required mitigation, the impacts of the Ho</w:t>
      </w:r>
      <w:r w:rsidR="0072478F" w:rsidRPr="00E7099D">
        <w:rPr>
          <w:rFonts w:ascii="Times New Roman" w:hAnsi="Times New Roman" w:cs="Times New Roman"/>
          <w:i/>
          <w:iCs/>
          <w:sz w:val="24"/>
          <w:szCs w:val="24"/>
        </w:rPr>
        <w:t xml:space="preserve">umoed </w:t>
      </w:r>
      <w:r w:rsidRPr="00E7099D">
        <w:rPr>
          <w:rFonts w:ascii="Times New Roman" w:hAnsi="Times New Roman" w:cs="Times New Roman"/>
          <w:i/>
          <w:iCs/>
          <w:sz w:val="24"/>
          <w:szCs w:val="24"/>
        </w:rPr>
        <w:t>Road extension on fauna are considered acceptable.</w:t>
      </w:r>
      <w:r w:rsidR="00A44D95" w:rsidRPr="00E7099D">
        <w:rPr>
          <w:rFonts w:ascii="Times New Roman" w:hAnsi="Times New Roman" w:cs="Times New Roman"/>
          <w:i/>
          <w:iCs/>
          <w:sz w:val="24"/>
          <w:szCs w:val="24"/>
        </w:rPr>
        <w:t>”</w:t>
      </w:r>
    </w:p>
    <w:p w14:paraId="30A3D21F" w14:textId="59EC5EA6" w:rsidR="00572A92"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44.2.6.</w:t>
      </w:r>
      <w:r w:rsidRPr="00E7099D">
        <w:rPr>
          <w:rFonts w:ascii="Times New Roman" w:hAnsi="Times New Roman" w:cs="Times New Roman"/>
          <w:sz w:val="24"/>
          <w:szCs w:val="24"/>
        </w:rPr>
        <w:tab/>
      </w:r>
      <w:r w:rsidR="001A4BCB" w:rsidRPr="00D1038C">
        <w:rPr>
          <w:rFonts w:ascii="Times New Roman" w:hAnsi="Times New Roman" w:cs="Times New Roman"/>
          <w:sz w:val="24"/>
          <w:szCs w:val="24"/>
        </w:rPr>
        <w:t>Reasons for the decision appear from</w:t>
      </w:r>
      <w:r w:rsidR="005D698F" w:rsidRPr="00D1038C">
        <w:rPr>
          <w:rFonts w:ascii="Times New Roman" w:hAnsi="Times New Roman" w:cs="Times New Roman"/>
          <w:sz w:val="24"/>
          <w:szCs w:val="24"/>
        </w:rPr>
        <w:t xml:space="preserve"> </w:t>
      </w:r>
      <w:r w:rsidR="001A4BCB" w:rsidRPr="00D1038C">
        <w:rPr>
          <w:rFonts w:ascii="Times New Roman" w:hAnsi="Times New Roman" w:cs="Times New Roman"/>
          <w:sz w:val="24"/>
          <w:szCs w:val="24"/>
        </w:rPr>
        <w:t xml:space="preserve">Annexure 10. Among the key factors affecting the decision to grant authorisation for the proposed development is, that the </w:t>
      </w:r>
      <w:r w:rsidR="0016631C" w:rsidRPr="00D1038C">
        <w:rPr>
          <w:rFonts w:ascii="Times New Roman" w:hAnsi="Times New Roman" w:cs="Times New Roman"/>
          <w:sz w:val="24"/>
          <w:szCs w:val="24"/>
        </w:rPr>
        <w:t xml:space="preserve">Competent Authority </w:t>
      </w:r>
      <w:r w:rsidR="001A4BCB" w:rsidRPr="00D1038C">
        <w:rPr>
          <w:rFonts w:ascii="Times New Roman" w:hAnsi="Times New Roman" w:cs="Times New Roman"/>
          <w:sz w:val="24"/>
          <w:szCs w:val="24"/>
        </w:rPr>
        <w:t xml:space="preserve">took account of the </w:t>
      </w:r>
      <w:r w:rsidR="00572A92" w:rsidRPr="00D1038C">
        <w:rPr>
          <w:rFonts w:ascii="Times New Roman" w:hAnsi="Times New Roman" w:cs="Times New Roman"/>
          <w:sz w:val="24"/>
          <w:szCs w:val="24"/>
        </w:rPr>
        <w:lastRenderedPageBreak/>
        <w:t>F</w:t>
      </w:r>
      <w:r w:rsidR="001A4BCB" w:rsidRPr="00D1038C">
        <w:rPr>
          <w:rFonts w:ascii="Times New Roman" w:hAnsi="Times New Roman" w:cs="Times New Roman"/>
          <w:sz w:val="24"/>
          <w:szCs w:val="24"/>
        </w:rPr>
        <w:t xml:space="preserve">aunal </w:t>
      </w:r>
      <w:r w:rsidR="00572A92" w:rsidRPr="00D1038C">
        <w:rPr>
          <w:rFonts w:ascii="Times New Roman" w:hAnsi="Times New Roman" w:cs="Times New Roman"/>
          <w:sz w:val="24"/>
          <w:szCs w:val="24"/>
        </w:rPr>
        <w:t>I</w:t>
      </w:r>
      <w:r w:rsidR="001A4BCB" w:rsidRPr="00D1038C">
        <w:rPr>
          <w:rFonts w:ascii="Times New Roman" w:hAnsi="Times New Roman" w:cs="Times New Roman"/>
          <w:sz w:val="24"/>
          <w:szCs w:val="24"/>
        </w:rPr>
        <w:t>mpact</w:t>
      </w:r>
      <w:r w:rsidR="00572A92" w:rsidRPr="00D1038C">
        <w:rPr>
          <w:rFonts w:ascii="Times New Roman" w:hAnsi="Times New Roman" w:cs="Times New Roman"/>
          <w:sz w:val="24"/>
          <w:szCs w:val="24"/>
        </w:rPr>
        <w:t xml:space="preserve"> and the </w:t>
      </w:r>
      <w:r w:rsidR="00DC505F" w:rsidRPr="00D1038C">
        <w:rPr>
          <w:rFonts w:ascii="Times New Roman" w:hAnsi="Times New Roman" w:cs="Times New Roman"/>
          <w:sz w:val="24"/>
          <w:szCs w:val="24"/>
        </w:rPr>
        <w:t>Wetlands Reports</w:t>
      </w:r>
      <w:r w:rsidR="00FA15E7" w:rsidRPr="00D1038C">
        <w:rPr>
          <w:rFonts w:ascii="Times New Roman" w:hAnsi="Times New Roman" w:cs="Times New Roman"/>
          <w:sz w:val="24"/>
          <w:szCs w:val="24"/>
        </w:rPr>
        <w:t>, which have been referred to already.</w:t>
      </w:r>
    </w:p>
    <w:p w14:paraId="5E28832D" w14:textId="77777777" w:rsidR="0099216B" w:rsidRPr="00E7099D" w:rsidRDefault="004D6B0B" w:rsidP="00912A95">
      <w:pPr>
        <w:pStyle w:val="Heading3"/>
        <w:spacing w:before="120" w:after="360" w:line="240" w:lineRule="auto"/>
        <w:rPr>
          <w:rFonts w:ascii="Times New Roman" w:hAnsi="Times New Roman" w:cs="Times New Roman"/>
          <w:b/>
          <w:bCs/>
          <w:i/>
          <w:iCs/>
          <w:color w:val="auto"/>
        </w:rPr>
      </w:pPr>
      <w:bookmarkStart w:id="18" w:name="_Toc163571280"/>
      <w:r w:rsidRPr="00E7099D">
        <w:rPr>
          <w:rFonts w:ascii="Times New Roman" w:hAnsi="Times New Roman" w:cs="Times New Roman"/>
          <w:b/>
          <w:bCs/>
          <w:i/>
          <w:iCs/>
          <w:color w:val="auto"/>
        </w:rPr>
        <w:t>The appeal decision of the Minister of Local Government, Environmental Affairs and Development Planning</w:t>
      </w:r>
      <w:r w:rsidR="0099216B" w:rsidRPr="00E7099D">
        <w:rPr>
          <w:rFonts w:ascii="Times New Roman" w:hAnsi="Times New Roman" w:cs="Times New Roman"/>
          <w:b/>
          <w:bCs/>
          <w:i/>
          <w:iCs/>
          <w:color w:val="auto"/>
        </w:rPr>
        <w:t xml:space="preserve"> and the regard that was had to the WLT</w:t>
      </w:r>
      <w:bookmarkEnd w:id="18"/>
    </w:p>
    <w:p w14:paraId="5150C160" w14:textId="5D4D3FD8" w:rsidR="0099216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45.</w:t>
      </w:r>
      <w:r w:rsidRPr="00E7099D">
        <w:rPr>
          <w:rFonts w:ascii="Times New Roman" w:hAnsi="Times New Roman" w:cs="Times New Roman"/>
          <w:sz w:val="24"/>
          <w:szCs w:val="24"/>
        </w:rPr>
        <w:tab/>
      </w:r>
      <w:r w:rsidR="0099216B" w:rsidRPr="00D1038C">
        <w:rPr>
          <w:rFonts w:ascii="Times New Roman" w:hAnsi="Times New Roman" w:cs="Times New Roman"/>
          <w:sz w:val="24"/>
          <w:szCs w:val="24"/>
        </w:rPr>
        <w:t xml:space="preserve">On </w:t>
      </w:r>
      <w:r w:rsidR="0099216B" w:rsidRPr="00D1038C">
        <w:rPr>
          <w:rFonts w:ascii="Times New Roman" w:hAnsi="Times New Roman" w:cs="Times New Roman"/>
          <w:sz w:val="24"/>
          <w:szCs w:val="24"/>
          <w:u w:val="single"/>
        </w:rPr>
        <w:t>29 January 2020</w:t>
      </w:r>
      <w:r w:rsidR="0099216B" w:rsidRPr="00D1038C">
        <w:rPr>
          <w:rFonts w:ascii="Times New Roman" w:hAnsi="Times New Roman" w:cs="Times New Roman"/>
          <w:sz w:val="24"/>
          <w:szCs w:val="24"/>
        </w:rPr>
        <w:t xml:space="preserve"> an appeal was lodged against the Environmental Authorisation granted by the Director.</w:t>
      </w:r>
    </w:p>
    <w:p w14:paraId="2AFBB372" w14:textId="4183AAD0" w:rsidR="0099216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46.</w:t>
      </w:r>
      <w:r w:rsidRPr="00E7099D">
        <w:rPr>
          <w:rFonts w:ascii="Times New Roman" w:hAnsi="Times New Roman" w:cs="Times New Roman"/>
          <w:sz w:val="24"/>
          <w:szCs w:val="24"/>
        </w:rPr>
        <w:tab/>
      </w:r>
      <w:r w:rsidR="0099216B" w:rsidRPr="00D1038C">
        <w:rPr>
          <w:rFonts w:ascii="Times New Roman" w:hAnsi="Times New Roman" w:cs="Times New Roman"/>
          <w:sz w:val="24"/>
          <w:szCs w:val="24"/>
        </w:rPr>
        <w:t>In support of the appeal, a report was provided by Dr Harding titled:  “</w:t>
      </w:r>
      <w:r w:rsidR="0099216B" w:rsidRPr="00D1038C">
        <w:rPr>
          <w:rFonts w:ascii="Times New Roman" w:hAnsi="Times New Roman" w:cs="Times New Roman"/>
          <w:i/>
          <w:iCs/>
          <w:sz w:val="24"/>
          <w:szCs w:val="24"/>
        </w:rPr>
        <w:t>Review of the Ecological Specialist Reports: Proposed Phase Extension of the Houmoed Avenue (Sunnydale Noordhoek).</w:t>
      </w:r>
      <w:r w:rsidR="0099216B" w:rsidRPr="00D1038C">
        <w:rPr>
          <w:rFonts w:ascii="Times New Roman" w:hAnsi="Times New Roman" w:cs="Times New Roman"/>
          <w:sz w:val="24"/>
          <w:szCs w:val="24"/>
        </w:rPr>
        <w:t>”</w:t>
      </w:r>
      <w:r w:rsidR="00200EE8" w:rsidRPr="00D1038C">
        <w:rPr>
          <w:rFonts w:ascii="Times New Roman" w:hAnsi="Times New Roman" w:cs="Times New Roman"/>
          <w:sz w:val="24"/>
          <w:szCs w:val="24"/>
        </w:rPr>
        <w:t xml:space="preserve">  Dr Harding reviewed the Wetlands Report and the Faunal Impact Report </w:t>
      </w:r>
      <w:r w:rsidR="00770A9C" w:rsidRPr="00D1038C">
        <w:rPr>
          <w:rFonts w:ascii="Times New Roman" w:hAnsi="Times New Roman" w:cs="Times New Roman"/>
          <w:sz w:val="24"/>
          <w:szCs w:val="24"/>
        </w:rPr>
        <w:t>and raised certain concerns in respect thereof.</w:t>
      </w:r>
    </w:p>
    <w:p w14:paraId="5C2CADA0" w14:textId="384188C7" w:rsidR="004D6B0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47.</w:t>
      </w:r>
      <w:r w:rsidRPr="00E7099D">
        <w:rPr>
          <w:rFonts w:ascii="Times New Roman" w:hAnsi="Times New Roman" w:cs="Times New Roman"/>
          <w:sz w:val="24"/>
          <w:szCs w:val="24"/>
        </w:rPr>
        <w:tab/>
      </w:r>
      <w:r w:rsidR="0023670B" w:rsidRPr="00D1038C">
        <w:rPr>
          <w:rFonts w:ascii="Times New Roman" w:hAnsi="Times New Roman" w:cs="Times New Roman"/>
          <w:sz w:val="24"/>
          <w:szCs w:val="24"/>
        </w:rPr>
        <w:t>O</w:t>
      </w:r>
      <w:r w:rsidR="006D583C" w:rsidRPr="00D1038C">
        <w:rPr>
          <w:rFonts w:ascii="Times New Roman" w:hAnsi="Times New Roman" w:cs="Times New Roman"/>
          <w:sz w:val="24"/>
          <w:szCs w:val="24"/>
        </w:rPr>
        <w:t>n 18 September 2020</w:t>
      </w:r>
      <w:r w:rsidR="0023670B" w:rsidRPr="00D1038C">
        <w:rPr>
          <w:rFonts w:ascii="Times New Roman" w:hAnsi="Times New Roman" w:cs="Times New Roman"/>
          <w:sz w:val="24"/>
          <w:szCs w:val="24"/>
        </w:rPr>
        <w:t>, t</w:t>
      </w:r>
      <w:r w:rsidR="006D583C" w:rsidRPr="00D1038C">
        <w:rPr>
          <w:rFonts w:ascii="Times New Roman" w:hAnsi="Times New Roman" w:cs="Times New Roman"/>
          <w:sz w:val="24"/>
          <w:szCs w:val="24"/>
        </w:rPr>
        <w:t>he M</w:t>
      </w:r>
      <w:r w:rsidR="009420D2" w:rsidRPr="00D1038C">
        <w:rPr>
          <w:rFonts w:ascii="Times New Roman" w:hAnsi="Times New Roman" w:cs="Times New Roman"/>
          <w:sz w:val="24"/>
          <w:szCs w:val="24"/>
        </w:rPr>
        <w:t xml:space="preserve">EC </w:t>
      </w:r>
      <w:r w:rsidR="0055174F" w:rsidRPr="00D1038C">
        <w:rPr>
          <w:rFonts w:ascii="Times New Roman" w:hAnsi="Times New Roman" w:cs="Times New Roman"/>
          <w:sz w:val="24"/>
          <w:szCs w:val="24"/>
        </w:rPr>
        <w:t>determined the appeal in the matter.</w:t>
      </w:r>
    </w:p>
    <w:p w14:paraId="3DC7ACF8" w14:textId="1438B59E" w:rsidR="0055174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48.</w:t>
      </w:r>
      <w:r w:rsidRPr="00E7099D">
        <w:rPr>
          <w:rFonts w:ascii="Times New Roman" w:hAnsi="Times New Roman" w:cs="Times New Roman"/>
          <w:sz w:val="24"/>
          <w:szCs w:val="24"/>
        </w:rPr>
        <w:tab/>
      </w:r>
      <w:r w:rsidR="00241220" w:rsidRPr="00D1038C">
        <w:rPr>
          <w:rFonts w:ascii="Times New Roman" w:hAnsi="Times New Roman" w:cs="Times New Roman"/>
          <w:sz w:val="24"/>
          <w:szCs w:val="24"/>
        </w:rPr>
        <w:t xml:space="preserve">The </w:t>
      </w:r>
      <w:r w:rsidR="00A144FF" w:rsidRPr="00D1038C">
        <w:rPr>
          <w:rFonts w:ascii="Times New Roman" w:hAnsi="Times New Roman" w:cs="Times New Roman"/>
          <w:sz w:val="24"/>
          <w:szCs w:val="24"/>
        </w:rPr>
        <w:t xml:space="preserve">MEC </w:t>
      </w:r>
      <w:r w:rsidR="005D2A24" w:rsidRPr="00D1038C">
        <w:rPr>
          <w:rFonts w:ascii="Times New Roman" w:hAnsi="Times New Roman" w:cs="Times New Roman"/>
          <w:sz w:val="24"/>
          <w:szCs w:val="24"/>
        </w:rPr>
        <w:t>dismissed the appeal and confirmed the decision of the Director.</w:t>
      </w:r>
    </w:p>
    <w:p w14:paraId="3FB40343" w14:textId="1C48E2A0" w:rsidR="005D2A24"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49.</w:t>
      </w:r>
      <w:r w:rsidRPr="00E7099D">
        <w:rPr>
          <w:rFonts w:ascii="Times New Roman" w:hAnsi="Times New Roman" w:cs="Times New Roman"/>
          <w:sz w:val="24"/>
          <w:szCs w:val="24"/>
        </w:rPr>
        <w:tab/>
      </w:r>
      <w:r w:rsidR="00B47D04" w:rsidRPr="00D1038C">
        <w:rPr>
          <w:rFonts w:ascii="Times New Roman" w:hAnsi="Times New Roman" w:cs="Times New Roman"/>
          <w:sz w:val="24"/>
          <w:szCs w:val="24"/>
        </w:rPr>
        <w:t xml:space="preserve">The </w:t>
      </w:r>
      <w:r w:rsidR="00A144FF" w:rsidRPr="00D1038C">
        <w:rPr>
          <w:rFonts w:ascii="Times New Roman" w:hAnsi="Times New Roman" w:cs="Times New Roman"/>
          <w:sz w:val="24"/>
          <w:szCs w:val="24"/>
        </w:rPr>
        <w:t xml:space="preserve">MEC </w:t>
      </w:r>
      <w:r w:rsidR="00B47D04" w:rsidRPr="00D1038C">
        <w:rPr>
          <w:rFonts w:ascii="Times New Roman" w:hAnsi="Times New Roman" w:cs="Times New Roman"/>
          <w:sz w:val="24"/>
          <w:szCs w:val="24"/>
        </w:rPr>
        <w:t xml:space="preserve">provided, </w:t>
      </w:r>
      <w:r w:rsidR="00B47D04" w:rsidRPr="00D1038C">
        <w:rPr>
          <w:rFonts w:ascii="Times New Roman" w:hAnsi="Times New Roman" w:cs="Times New Roman"/>
          <w:i/>
          <w:iCs/>
          <w:sz w:val="24"/>
          <w:szCs w:val="24"/>
        </w:rPr>
        <w:t>inter alia</w:t>
      </w:r>
      <w:r w:rsidR="00B47D04" w:rsidRPr="00D1038C">
        <w:rPr>
          <w:rFonts w:ascii="Times New Roman" w:hAnsi="Times New Roman" w:cs="Times New Roman"/>
          <w:sz w:val="24"/>
          <w:szCs w:val="24"/>
        </w:rPr>
        <w:t>, the following reasons for his decision</w:t>
      </w:r>
      <w:r w:rsidR="00287F11" w:rsidRPr="00D1038C">
        <w:rPr>
          <w:rFonts w:ascii="Times New Roman" w:hAnsi="Times New Roman" w:cs="Times New Roman"/>
          <w:sz w:val="24"/>
          <w:szCs w:val="24"/>
        </w:rPr>
        <w:t xml:space="preserve"> in respect of the Wetlands Report and the Fauna</w:t>
      </w:r>
      <w:r w:rsidR="002E787D" w:rsidRPr="00D1038C">
        <w:rPr>
          <w:rFonts w:ascii="Times New Roman" w:hAnsi="Times New Roman" w:cs="Times New Roman"/>
          <w:sz w:val="24"/>
          <w:szCs w:val="24"/>
        </w:rPr>
        <w:t xml:space="preserve">l Impact </w:t>
      </w:r>
      <w:r w:rsidR="00287F11" w:rsidRPr="00D1038C">
        <w:rPr>
          <w:rFonts w:ascii="Times New Roman" w:hAnsi="Times New Roman" w:cs="Times New Roman"/>
          <w:sz w:val="24"/>
          <w:szCs w:val="24"/>
        </w:rPr>
        <w:t>Report</w:t>
      </w:r>
      <w:r w:rsidR="00B47D04" w:rsidRPr="00D1038C">
        <w:rPr>
          <w:rFonts w:ascii="Times New Roman" w:hAnsi="Times New Roman" w:cs="Times New Roman"/>
          <w:sz w:val="24"/>
          <w:szCs w:val="24"/>
        </w:rPr>
        <w:t>:</w:t>
      </w:r>
    </w:p>
    <w:p w14:paraId="3631ADD3" w14:textId="339E89AE" w:rsidR="00287F11" w:rsidRPr="00D1038C" w:rsidRDefault="00D1038C" w:rsidP="00D1038C">
      <w:pPr>
        <w:spacing w:before="120" w:after="360" w:line="480" w:lineRule="auto"/>
        <w:ind w:left="792" w:hanging="225"/>
        <w:jc w:val="both"/>
        <w:rPr>
          <w:rFonts w:ascii="Times New Roman" w:hAnsi="Times New Roman" w:cs="Times New Roman"/>
          <w:sz w:val="24"/>
          <w:szCs w:val="24"/>
        </w:rPr>
      </w:pPr>
      <w:r w:rsidRPr="00E7099D">
        <w:rPr>
          <w:rFonts w:ascii="Times New Roman" w:hAnsi="Times New Roman" w:cs="Times New Roman"/>
          <w:sz w:val="24"/>
          <w:szCs w:val="24"/>
        </w:rPr>
        <w:t>49.1.</w:t>
      </w:r>
      <w:r w:rsidRPr="00E7099D">
        <w:rPr>
          <w:rFonts w:ascii="Times New Roman" w:hAnsi="Times New Roman" w:cs="Times New Roman"/>
          <w:sz w:val="24"/>
          <w:szCs w:val="24"/>
        </w:rPr>
        <w:tab/>
      </w:r>
      <w:r w:rsidR="00287F11" w:rsidRPr="00D1038C">
        <w:rPr>
          <w:rFonts w:ascii="Times New Roman" w:hAnsi="Times New Roman" w:cs="Times New Roman"/>
          <w:sz w:val="24"/>
          <w:szCs w:val="24"/>
        </w:rPr>
        <w:t>As to the Wetlands Report</w:t>
      </w:r>
      <w:r w:rsidR="00CA17D1" w:rsidRPr="00D1038C">
        <w:rPr>
          <w:rFonts w:ascii="Times New Roman" w:hAnsi="Times New Roman" w:cs="Times New Roman"/>
          <w:sz w:val="24"/>
          <w:szCs w:val="24"/>
        </w:rPr>
        <w:t>, the MEC recorded</w:t>
      </w:r>
      <w:r w:rsidR="00287F11" w:rsidRPr="00D1038C">
        <w:rPr>
          <w:rFonts w:ascii="Times New Roman" w:hAnsi="Times New Roman" w:cs="Times New Roman"/>
          <w:sz w:val="24"/>
          <w:szCs w:val="24"/>
        </w:rPr>
        <w:t>:</w:t>
      </w:r>
    </w:p>
    <w:p w14:paraId="164201C3" w14:textId="6C0EAA25" w:rsidR="00287F11"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49.1.1.</w:t>
      </w:r>
      <w:r w:rsidRPr="00E7099D">
        <w:rPr>
          <w:rFonts w:ascii="Times New Roman" w:hAnsi="Times New Roman" w:cs="Times New Roman"/>
          <w:sz w:val="24"/>
          <w:szCs w:val="24"/>
        </w:rPr>
        <w:tab/>
      </w:r>
      <w:r w:rsidR="004F35D1" w:rsidRPr="00D1038C">
        <w:rPr>
          <w:rFonts w:ascii="Times New Roman" w:hAnsi="Times New Roman" w:cs="Times New Roman"/>
          <w:sz w:val="24"/>
          <w:szCs w:val="24"/>
        </w:rPr>
        <w:t>T</w:t>
      </w:r>
      <w:r w:rsidR="0041343E" w:rsidRPr="00D1038C">
        <w:rPr>
          <w:rFonts w:ascii="Times New Roman" w:hAnsi="Times New Roman" w:cs="Times New Roman"/>
          <w:sz w:val="24"/>
          <w:szCs w:val="24"/>
        </w:rPr>
        <w:t xml:space="preserve">he appellant called into question the expertise of the </w:t>
      </w:r>
      <w:r w:rsidR="00B8052A" w:rsidRPr="00D1038C">
        <w:rPr>
          <w:rFonts w:ascii="Times New Roman" w:hAnsi="Times New Roman" w:cs="Times New Roman"/>
          <w:sz w:val="24"/>
          <w:szCs w:val="24"/>
        </w:rPr>
        <w:t>F</w:t>
      </w:r>
      <w:r w:rsidR="0041343E" w:rsidRPr="00D1038C">
        <w:rPr>
          <w:rFonts w:ascii="Times New Roman" w:hAnsi="Times New Roman" w:cs="Times New Roman"/>
          <w:sz w:val="24"/>
          <w:szCs w:val="24"/>
        </w:rPr>
        <w:t xml:space="preserve">reshwater </w:t>
      </w:r>
      <w:r w:rsidR="00B8052A" w:rsidRPr="00D1038C">
        <w:rPr>
          <w:rFonts w:ascii="Times New Roman" w:hAnsi="Times New Roman" w:cs="Times New Roman"/>
          <w:sz w:val="24"/>
          <w:szCs w:val="24"/>
        </w:rPr>
        <w:t>C</w:t>
      </w:r>
      <w:r w:rsidR="0041343E" w:rsidRPr="00D1038C">
        <w:rPr>
          <w:rFonts w:ascii="Times New Roman" w:hAnsi="Times New Roman" w:cs="Times New Roman"/>
          <w:sz w:val="24"/>
          <w:szCs w:val="24"/>
        </w:rPr>
        <w:t xml:space="preserve">onsultant </w:t>
      </w:r>
      <w:r w:rsidR="00B8052A" w:rsidRPr="00D1038C">
        <w:rPr>
          <w:rFonts w:ascii="Times New Roman" w:hAnsi="Times New Roman" w:cs="Times New Roman"/>
          <w:sz w:val="24"/>
          <w:szCs w:val="24"/>
        </w:rPr>
        <w:t xml:space="preserve">(Mr Ollis) </w:t>
      </w:r>
      <w:r w:rsidR="0041343E" w:rsidRPr="00D1038C">
        <w:rPr>
          <w:rFonts w:ascii="Times New Roman" w:hAnsi="Times New Roman" w:cs="Times New Roman"/>
          <w:sz w:val="24"/>
          <w:szCs w:val="24"/>
        </w:rPr>
        <w:t xml:space="preserve">and the </w:t>
      </w:r>
      <w:r w:rsidR="00B8052A" w:rsidRPr="00D1038C">
        <w:rPr>
          <w:rFonts w:ascii="Times New Roman" w:hAnsi="Times New Roman" w:cs="Times New Roman"/>
          <w:sz w:val="24"/>
          <w:szCs w:val="24"/>
        </w:rPr>
        <w:t>Faunal C</w:t>
      </w:r>
      <w:r w:rsidR="0041343E" w:rsidRPr="00D1038C">
        <w:rPr>
          <w:rFonts w:ascii="Times New Roman" w:hAnsi="Times New Roman" w:cs="Times New Roman"/>
          <w:sz w:val="24"/>
          <w:szCs w:val="24"/>
        </w:rPr>
        <w:t xml:space="preserve">onsultant </w:t>
      </w:r>
      <w:r w:rsidR="00B8052A" w:rsidRPr="00D1038C">
        <w:rPr>
          <w:rFonts w:ascii="Times New Roman" w:hAnsi="Times New Roman" w:cs="Times New Roman"/>
          <w:sz w:val="24"/>
          <w:szCs w:val="24"/>
        </w:rPr>
        <w:t xml:space="preserve">(Mr Todd) </w:t>
      </w:r>
      <w:r w:rsidR="0041343E" w:rsidRPr="00D1038C">
        <w:rPr>
          <w:rFonts w:ascii="Times New Roman" w:hAnsi="Times New Roman" w:cs="Times New Roman"/>
          <w:sz w:val="24"/>
          <w:szCs w:val="24"/>
        </w:rPr>
        <w:t>and submitted a review by Dr Harding.</w:t>
      </w:r>
      <w:r w:rsidR="0021265E" w:rsidRPr="00D1038C">
        <w:rPr>
          <w:rFonts w:ascii="Times New Roman" w:hAnsi="Times New Roman" w:cs="Times New Roman"/>
          <w:sz w:val="24"/>
          <w:szCs w:val="24"/>
        </w:rPr>
        <w:t xml:space="preserve"> Dr Harding’s review raised concerns with the literature resources that were utilised or underutilised in preparing the specialist reports. Mr </w:t>
      </w:r>
      <w:r w:rsidR="00212A83" w:rsidRPr="00D1038C">
        <w:rPr>
          <w:rFonts w:ascii="Times New Roman" w:hAnsi="Times New Roman" w:cs="Times New Roman"/>
          <w:sz w:val="24"/>
          <w:szCs w:val="24"/>
        </w:rPr>
        <w:t>Ollis</w:t>
      </w:r>
      <w:r w:rsidR="0021265E" w:rsidRPr="00D1038C">
        <w:rPr>
          <w:rFonts w:ascii="Times New Roman" w:hAnsi="Times New Roman" w:cs="Times New Roman"/>
          <w:sz w:val="24"/>
          <w:szCs w:val="24"/>
        </w:rPr>
        <w:t xml:space="preserve"> confirmed that key reports on the </w:t>
      </w:r>
      <w:r w:rsidR="007A6CF8" w:rsidRPr="00D1038C">
        <w:rPr>
          <w:rFonts w:ascii="Times New Roman" w:hAnsi="Times New Roman" w:cs="Times New Roman"/>
          <w:sz w:val="24"/>
          <w:szCs w:val="24"/>
        </w:rPr>
        <w:t>N</w:t>
      </w:r>
      <w:r w:rsidR="00212A83" w:rsidRPr="00D1038C">
        <w:rPr>
          <w:rFonts w:ascii="Times New Roman" w:hAnsi="Times New Roman" w:cs="Times New Roman"/>
          <w:sz w:val="24"/>
          <w:szCs w:val="24"/>
        </w:rPr>
        <w:t>oordhoek W</w:t>
      </w:r>
      <w:r w:rsidR="007A6CF8" w:rsidRPr="00D1038C">
        <w:rPr>
          <w:rFonts w:ascii="Times New Roman" w:hAnsi="Times New Roman" w:cs="Times New Roman"/>
          <w:sz w:val="24"/>
          <w:szCs w:val="24"/>
        </w:rPr>
        <w:t xml:space="preserve">etlands cited by Dr Harding </w:t>
      </w:r>
      <w:r w:rsidR="007A6CF8" w:rsidRPr="00D1038C">
        <w:rPr>
          <w:rFonts w:ascii="Times New Roman" w:hAnsi="Times New Roman" w:cs="Times New Roman"/>
          <w:sz w:val="24"/>
          <w:szCs w:val="24"/>
        </w:rPr>
        <w:lastRenderedPageBreak/>
        <w:t xml:space="preserve">were in fact consulted and cited. He concedes that some of the citations were omitted from the reference list. Mr </w:t>
      </w:r>
      <w:r w:rsidR="00113998" w:rsidRPr="00D1038C">
        <w:rPr>
          <w:rFonts w:ascii="Times New Roman" w:hAnsi="Times New Roman" w:cs="Times New Roman"/>
          <w:sz w:val="24"/>
          <w:szCs w:val="24"/>
        </w:rPr>
        <w:t xml:space="preserve">Ollis </w:t>
      </w:r>
      <w:r w:rsidR="007A6CF8" w:rsidRPr="00D1038C">
        <w:rPr>
          <w:rFonts w:ascii="Times New Roman" w:hAnsi="Times New Roman" w:cs="Times New Roman"/>
          <w:sz w:val="24"/>
          <w:szCs w:val="24"/>
        </w:rPr>
        <w:t>confirms</w:t>
      </w:r>
      <w:r w:rsidR="00A70721" w:rsidRPr="00D1038C">
        <w:rPr>
          <w:rFonts w:ascii="Times New Roman" w:hAnsi="Times New Roman" w:cs="Times New Roman"/>
          <w:sz w:val="24"/>
          <w:szCs w:val="24"/>
        </w:rPr>
        <w:t xml:space="preserve"> further that </w:t>
      </w:r>
      <w:r w:rsidR="007A6CF8" w:rsidRPr="00D1038C">
        <w:rPr>
          <w:rFonts w:ascii="Times New Roman" w:hAnsi="Times New Roman" w:cs="Times New Roman"/>
          <w:sz w:val="24"/>
          <w:szCs w:val="24"/>
        </w:rPr>
        <w:t>having read through the reports</w:t>
      </w:r>
      <w:r w:rsidR="00405E12" w:rsidRPr="00D1038C">
        <w:rPr>
          <w:rFonts w:ascii="Times New Roman" w:hAnsi="Times New Roman" w:cs="Times New Roman"/>
          <w:sz w:val="24"/>
          <w:szCs w:val="24"/>
        </w:rPr>
        <w:t xml:space="preserve">, </w:t>
      </w:r>
      <w:r w:rsidR="007A6CF8" w:rsidRPr="00D1038C">
        <w:rPr>
          <w:rFonts w:ascii="Times New Roman" w:hAnsi="Times New Roman" w:cs="Times New Roman"/>
          <w:sz w:val="24"/>
          <w:szCs w:val="24"/>
        </w:rPr>
        <w:t>his assessment and conclusions remain unchanged.</w:t>
      </w:r>
    </w:p>
    <w:p w14:paraId="67E7DB31" w14:textId="0639F87D" w:rsidR="007A6CF8"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49.1.2.</w:t>
      </w:r>
      <w:r w:rsidRPr="00E7099D">
        <w:rPr>
          <w:rFonts w:ascii="Times New Roman" w:hAnsi="Times New Roman" w:cs="Times New Roman"/>
          <w:sz w:val="24"/>
          <w:szCs w:val="24"/>
        </w:rPr>
        <w:tab/>
      </w:r>
      <w:r w:rsidR="00D91781" w:rsidRPr="00D1038C">
        <w:rPr>
          <w:rFonts w:ascii="Times New Roman" w:hAnsi="Times New Roman" w:cs="Times New Roman"/>
          <w:sz w:val="24"/>
          <w:szCs w:val="24"/>
        </w:rPr>
        <w:t xml:space="preserve">The exclusion of the 17 year old Ratcliffe </w:t>
      </w:r>
      <w:r w:rsidR="00113998" w:rsidRPr="00D1038C">
        <w:rPr>
          <w:rFonts w:ascii="Times New Roman" w:hAnsi="Times New Roman" w:cs="Times New Roman"/>
          <w:sz w:val="24"/>
          <w:szCs w:val="24"/>
        </w:rPr>
        <w:t>R</w:t>
      </w:r>
      <w:r w:rsidR="00D91781" w:rsidRPr="00D1038C">
        <w:rPr>
          <w:rFonts w:ascii="Times New Roman" w:hAnsi="Times New Roman" w:cs="Times New Roman"/>
          <w:sz w:val="24"/>
          <w:szCs w:val="24"/>
        </w:rPr>
        <w:t>eport was also raised by Dr Harding.</w:t>
      </w:r>
      <w:r w:rsidR="003A0D16" w:rsidRPr="00D1038C">
        <w:rPr>
          <w:rFonts w:ascii="Times New Roman" w:hAnsi="Times New Roman" w:cs="Times New Roman"/>
          <w:sz w:val="24"/>
          <w:szCs w:val="24"/>
        </w:rPr>
        <w:t xml:space="preserve"> Mr </w:t>
      </w:r>
      <w:r w:rsidR="00113998" w:rsidRPr="00D1038C">
        <w:rPr>
          <w:rFonts w:ascii="Times New Roman" w:hAnsi="Times New Roman" w:cs="Times New Roman"/>
          <w:sz w:val="24"/>
          <w:szCs w:val="24"/>
        </w:rPr>
        <w:t xml:space="preserve">Ollis </w:t>
      </w:r>
      <w:r w:rsidR="003A0D16" w:rsidRPr="00D1038C">
        <w:rPr>
          <w:rFonts w:ascii="Times New Roman" w:hAnsi="Times New Roman" w:cs="Times New Roman"/>
          <w:sz w:val="24"/>
          <w:szCs w:val="24"/>
        </w:rPr>
        <w:t xml:space="preserve">indicated that although he had not repeated all of the detailed information contained in that report, all relevant information had been taken into consideration and </w:t>
      </w:r>
      <w:r w:rsidR="006A355E" w:rsidRPr="00D1038C">
        <w:rPr>
          <w:rFonts w:ascii="Times New Roman" w:hAnsi="Times New Roman" w:cs="Times New Roman"/>
          <w:sz w:val="24"/>
          <w:szCs w:val="24"/>
        </w:rPr>
        <w:t xml:space="preserve">he had </w:t>
      </w:r>
      <w:r w:rsidR="003A0D16" w:rsidRPr="00D1038C">
        <w:rPr>
          <w:rFonts w:ascii="Times New Roman" w:hAnsi="Times New Roman" w:cs="Times New Roman"/>
          <w:sz w:val="24"/>
          <w:szCs w:val="24"/>
        </w:rPr>
        <w:t>referred to Ratcliffe’s findings w</w:t>
      </w:r>
      <w:r w:rsidR="00E92BB0" w:rsidRPr="00D1038C">
        <w:rPr>
          <w:rFonts w:ascii="Times New Roman" w:hAnsi="Times New Roman" w:cs="Times New Roman"/>
          <w:sz w:val="24"/>
          <w:szCs w:val="24"/>
        </w:rPr>
        <w:t>h</w:t>
      </w:r>
      <w:r w:rsidR="003A0D16" w:rsidRPr="00D1038C">
        <w:rPr>
          <w:rFonts w:ascii="Times New Roman" w:hAnsi="Times New Roman" w:cs="Times New Roman"/>
          <w:sz w:val="24"/>
          <w:szCs w:val="24"/>
        </w:rPr>
        <w:t xml:space="preserve">ere relevant. He points out that Ratcliffe reached very similar conclusions to his report as to the likely significance of the potential impacts on the </w:t>
      </w:r>
      <w:r w:rsidR="005A27A7" w:rsidRPr="00D1038C">
        <w:rPr>
          <w:rFonts w:ascii="Times New Roman" w:hAnsi="Times New Roman" w:cs="Times New Roman"/>
          <w:sz w:val="24"/>
          <w:szCs w:val="24"/>
        </w:rPr>
        <w:t>w</w:t>
      </w:r>
      <w:r w:rsidR="003A0D16" w:rsidRPr="00D1038C">
        <w:rPr>
          <w:rFonts w:ascii="Times New Roman" w:hAnsi="Times New Roman" w:cs="Times New Roman"/>
          <w:sz w:val="24"/>
          <w:szCs w:val="24"/>
        </w:rPr>
        <w:t>etlands that could result from the proposed road.</w:t>
      </w:r>
    </w:p>
    <w:p w14:paraId="7144A83D" w14:textId="502F12FB" w:rsidR="00613126"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49.1.3.</w:t>
      </w:r>
      <w:r w:rsidRPr="00E7099D">
        <w:rPr>
          <w:rFonts w:ascii="Times New Roman" w:hAnsi="Times New Roman" w:cs="Times New Roman"/>
          <w:sz w:val="24"/>
          <w:szCs w:val="24"/>
        </w:rPr>
        <w:tab/>
      </w:r>
      <w:r w:rsidR="00E37883" w:rsidRPr="00D1038C">
        <w:rPr>
          <w:rFonts w:ascii="Times New Roman" w:hAnsi="Times New Roman" w:cs="Times New Roman"/>
          <w:sz w:val="24"/>
          <w:szCs w:val="24"/>
        </w:rPr>
        <w:t xml:space="preserve">Dr Harding questioned the present ecological state rating assigned to the </w:t>
      </w:r>
      <w:r w:rsidR="00E92BB0" w:rsidRPr="00D1038C">
        <w:rPr>
          <w:rFonts w:ascii="Times New Roman" w:hAnsi="Times New Roman" w:cs="Times New Roman"/>
          <w:sz w:val="24"/>
          <w:szCs w:val="24"/>
        </w:rPr>
        <w:t>P</w:t>
      </w:r>
      <w:r w:rsidR="00E37883" w:rsidRPr="00D1038C">
        <w:rPr>
          <w:rFonts w:ascii="Times New Roman" w:hAnsi="Times New Roman" w:cs="Times New Roman"/>
          <w:sz w:val="24"/>
          <w:szCs w:val="24"/>
        </w:rPr>
        <w:t xml:space="preserve">ick </w:t>
      </w:r>
      <w:r w:rsidR="00E92BB0" w:rsidRPr="00D1038C">
        <w:rPr>
          <w:rFonts w:ascii="Times New Roman" w:hAnsi="Times New Roman" w:cs="Times New Roman"/>
          <w:sz w:val="24"/>
          <w:szCs w:val="24"/>
        </w:rPr>
        <w:t>‘n P</w:t>
      </w:r>
      <w:r w:rsidR="00E37883" w:rsidRPr="00D1038C">
        <w:rPr>
          <w:rFonts w:ascii="Times New Roman" w:hAnsi="Times New Roman" w:cs="Times New Roman"/>
          <w:sz w:val="24"/>
          <w:szCs w:val="24"/>
        </w:rPr>
        <w:t xml:space="preserve">ay </w:t>
      </w:r>
      <w:r w:rsidR="00E92BB0" w:rsidRPr="00D1038C">
        <w:rPr>
          <w:rFonts w:ascii="Times New Roman" w:hAnsi="Times New Roman" w:cs="Times New Roman"/>
          <w:sz w:val="24"/>
          <w:szCs w:val="24"/>
        </w:rPr>
        <w:t>W</w:t>
      </w:r>
      <w:r w:rsidR="00E37883" w:rsidRPr="00D1038C">
        <w:rPr>
          <w:rFonts w:ascii="Times New Roman" w:hAnsi="Times New Roman" w:cs="Times New Roman"/>
          <w:sz w:val="24"/>
          <w:szCs w:val="24"/>
        </w:rPr>
        <w:t xml:space="preserve">etland as well as the ecological categories assigned by Mr </w:t>
      </w:r>
      <w:r w:rsidR="007A2B00" w:rsidRPr="00D1038C">
        <w:rPr>
          <w:rFonts w:ascii="Times New Roman" w:hAnsi="Times New Roman" w:cs="Times New Roman"/>
          <w:sz w:val="24"/>
          <w:szCs w:val="24"/>
        </w:rPr>
        <w:t xml:space="preserve">Ollis </w:t>
      </w:r>
      <w:r w:rsidR="00E37883" w:rsidRPr="00D1038C">
        <w:rPr>
          <w:rFonts w:ascii="Times New Roman" w:hAnsi="Times New Roman" w:cs="Times New Roman"/>
          <w:sz w:val="24"/>
          <w:szCs w:val="24"/>
        </w:rPr>
        <w:t xml:space="preserve">for the </w:t>
      </w:r>
      <w:r w:rsidR="007A2B00" w:rsidRPr="00D1038C">
        <w:rPr>
          <w:rFonts w:ascii="Times New Roman" w:hAnsi="Times New Roman" w:cs="Times New Roman"/>
          <w:sz w:val="24"/>
          <w:szCs w:val="24"/>
        </w:rPr>
        <w:t>Present Ecological State (</w:t>
      </w:r>
      <w:r w:rsidR="00E37883" w:rsidRPr="00D1038C">
        <w:rPr>
          <w:rFonts w:ascii="Times New Roman" w:hAnsi="Times New Roman" w:cs="Times New Roman"/>
          <w:sz w:val="24"/>
          <w:szCs w:val="24"/>
        </w:rPr>
        <w:t>PES</w:t>
      </w:r>
      <w:r w:rsidR="007A2B00" w:rsidRPr="00D1038C">
        <w:rPr>
          <w:rFonts w:ascii="Times New Roman" w:hAnsi="Times New Roman" w:cs="Times New Roman"/>
          <w:sz w:val="24"/>
          <w:szCs w:val="24"/>
        </w:rPr>
        <w:t>)</w:t>
      </w:r>
      <w:r w:rsidR="00E37883" w:rsidRPr="00D1038C">
        <w:rPr>
          <w:rFonts w:ascii="Times New Roman" w:hAnsi="Times New Roman" w:cs="Times New Roman"/>
          <w:sz w:val="24"/>
          <w:szCs w:val="24"/>
        </w:rPr>
        <w:t xml:space="preserve">. In this regard, Mr </w:t>
      </w:r>
      <w:r w:rsidR="007A2B00" w:rsidRPr="00D1038C">
        <w:rPr>
          <w:rFonts w:ascii="Times New Roman" w:hAnsi="Times New Roman" w:cs="Times New Roman"/>
          <w:sz w:val="24"/>
          <w:szCs w:val="24"/>
        </w:rPr>
        <w:t xml:space="preserve">Ollis </w:t>
      </w:r>
      <w:r w:rsidR="00E37883" w:rsidRPr="00D1038C">
        <w:rPr>
          <w:rFonts w:ascii="Times New Roman" w:hAnsi="Times New Roman" w:cs="Times New Roman"/>
          <w:sz w:val="24"/>
          <w:szCs w:val="24"/>
        </w:rPr>
        <w:t>stands by his ratings</w:t>
      </w:r>
      <w:r w:rsidR="008D43FC" w:rsidRPr="00D1038C">
        <w:rPr>
          <w:rFonts w:ascii="Times New Roman" w:hAnsi="Times New Roman" w:cs="Times New Roman"/>
          <w:sz w:val="24"/>
          <w:szCs w:val="24"/>
        </w:rPr>
        <w:t xml:space="preserve"> while Dr Harding </w:t>
      </w:r>
      <w:r w:rsidR="007A2B00" w:rsidRPr="00D1038C">
        <w:rPr>
          <w:rFonts w:ascii="Times New Roman" w:hAnsi="Times New Roman" w:cs="Times New Roman"/>
          <w:sz w:val="24"/>
          <w:szCs w:val="24"/>
        </w:rPr>
        <w:t>has challenged these.</w:t>
      </w:r>
    </w:p>
    <w:p w14:paraId="4FCF69CF" w14:textId="76D8E081" w:rsidR="008D43FC"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49.1.4.</w:t>
      </w:r>
      <w:r w:rsidRPr="00E7099D">
        <w:rPr>
          <w:rFonts w:ascii="Times New Roman" w:hAnsi="Times New Roman" w:cs="Times New Roman"/>
          <w:sz w:val="24"/>
          <w:szCs w:val="24"/>
        </w:rPr>
        <w:tab/>
      </w:r>
      <w:r w:rsidR="00FF3D4B" w:rsidRPr="00D1038C">
        <w:rPr>
          <w:rFonts w:ascii="Times New Roman" w:hAnsi="Times New Roman" w:cs="Times New Roman"/>
          <w:sz w:val="24"/>
          <w:szCs w:val="24"/>
        </w:rPr>
        <w:t xml:space="preserve">The existing roads are already exerting a major impact on the wetland. The proposed </w:t>
      </w:r>
      <w:r w:rsidR="00C67BC1" w:rsidRPr="00D1038C">
        <w:rPr>
          <w:rFonts w:ascii="Times New Roman" w:hAnsi="Times New Roman" w:cs="Times New Roman"/>
          <w:sz w:val="24"/>
          <w:szCs w:val="24"/>
        </w:rPr>
        <w:t xml:space="preserve">road </w:t>
      </w:r>
      <w:r w:rsidR="00FF3D4B" w:rsidRPr="00D1038C">
        <w:rPr>
          <w:rFonts w:ascii="Times New Roman" w:hAnsi="Times New Roman" w:cs="Times New Roman"/>
          <w:sz w:val="24"/>
          <w:szCs w:val="24"/>
        </w:rPr>
        <w:t>will add less than 1.7% to the total length of roads already present in the catchment of the wetland.</w:t>
      </w:r>
    </w:p>
    <w:p w14:paraId="65840739" w14:textId="4CF832DD" w:rsidR="00FF3D4B"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49.1.5.</w:t>
      </w:r>
      <w:r w:rsidRPr="00E7099D">
        <w:rPr>
          <w:rFonts w:ascii="Times New Roman" w:hAnsi="Times New Roman" w:cs="Times New Roman"/>
          <w:sz w:val="24"/>
          <w:szCs w:val="24"/>
        </w:rPr>
        <w:tab/>
      </w:r>
      <w:r w:rsidR="00AA4C7C" w:rsidRPr="00D1038C">
        <w:rPr>
          <w:rFonts w:ascii="Times New Roman" w:hAnsi="Times New Roman" w:cs="Times New Roman"/>
          <w:sz w:val="24"/>
          <w:szCs w:val="24"/>
        </w:rPr>
        <w:t xml:space="preserve">The </w:t>
      </w:r>
      <w:r w:rsidR="000A4E0B" w:rsidRPr="00D1038C">
        <w:rPr>
          <w:rFonts w:ascii="Times New Roman" w:hAnsi="Times New Roman" w:cs="Times New Roman"/>
          <w:sz w:val="24"/>
          <w:szCs w:val="24"/>
        </w:rPr>
        <w:t>W</w:t>
      </w:r>
      <w:r w:rsidR="00AA4C7C" w:rsidRPr="00D1038C">
        <w:rPr>
          <w:rFonts w:ascii="Times New Roman" w:hAnsi="Times New Roman" w:cs="Times New Roman"/>
          <w:sz w:val="24"/>
          <w:szCs w:val="24"/>
        </w:rPr>
        <w:t xml:space="preserve">etlands </w:t>
      </w:r>
      <w:r w:rsidR="000A4E0B" w:rsidRPr="00D1038C">
        <w:rPr>
          <w:rFonts w:ascii="Times New Roman" w:hAnsi="Times New Roman" w:cs="Times New Roman"/>
          <w:sz w:val="24"/>
          <w:szCs w:val="24"/>
        </w:rPr>
        <w:t>R</w:t>
      </w:r>
      <w:r w:rsidR="00AA4C7C" w:rsidRPr="00D1038C">
        <w:rPr>
          <w:rFonts w:ascii="Times New Roman" w:hAnsi="Times New Roman" w:cs="Times New Roman"/>
          <w:sz w:val="24"/>
          <w:szCs w:val="24"/>
        </w:rPr>
        <w:t xml:space="preserve">eport is clear that the </w:t>
      </w:r>
      <w:r w:rsidR="000A4E0B" w:rsidRPr="00D1038C">
        <w:rPr>
          <w:rFonts w:ascii="Times New Roman" w:hAnsi="Times New Roman" w:cs="Times New Roman"/>
          <w:sz w:val="24"/>
          <w:szCs w:val="24"/>
        </w:rPr>
        <w:t>Pi</w:t>
      </w:r>
      <w:r w:rsidR="00F211E2" w:rsidRPr="00D1038C">
        <w:rPr>
          <w:rFonts w:ascii="Times New Roman" w:hAnsi="Times New Roman" w:cs="Times New Roman"/>
          <w:sz w:val="24"/>
          <w:szCs w:val="24"/>
        </w:rPr>
        <w:t>c</w:t>
      </w:r>
      <w:r w:rsidR="000A4E0B" w:rsidRPr="00D1038C">
        <w:rPr>
          <w:rFonts w:ascii="Times New Roman" w:hAnsi="Times New Roman" w:cs="Times New Roman"/>
          <w:sz w:val="24"/>
          <w:szCs w:val="24"/>
        </w:rPr>
        <w:t>k ‘n Pay reed</w:t>
      </w:r>
      <w:r w:rsidR="00AA4C7C" w:rsidRPr="00D1038C">
        <w:rPr>
          <w:rFonts w:ascii="Times New Roman" w:hAnsi="Times New Roman" w:cs="Times New Roman"/>
          <w:sz w:val="24"/>
          <w:szCs w:val="24"/>
        </w:rPr>
        <w:t xml:space="preserve">bed which forms an integral part of the greater Noordhoek </w:t>
      </w:r>
      <w:r w:rsidR="000A4E0B" w:rsidRPr="00D1038C">
        <w:rPr>
          <w:rFonts w:ascii="Times New Roman" w:hAnsi="Times New Roman" w:cs="Times New Roman"/>
          <w:sz w:val="24"/>
          <w:szCs w:val="24"/>
        </w:rPr>
        <w:t>W</w:t>
      </w:r>
      <w:r w:rsidR="00AA4C7C" w:rsidRPr="00D1038C">
        <w:rPr>
          <w:rFonts w:ascii="Times New Roman" w:hAnsi="Times New Roman" w:cs="Times New Roman"/>
          <w:sz w:val="24"/>
          <w:szCs w:val="24"/>
        </w:rPr>
        <w:t xml:space="preserve">etland </w:t>
      </w:r>
      <w:r w:rsidR="000A4E0B" w:rsidRPr="00D1038C">
        <w:rPr>
          <w:rFonts w:ascii="Times New Roman" w:hAnsi="Times New Roman" w:cs="Times New Roman"/>
          <w:sz w:val="24"/>
          <w:szCs w:val="24"/>
        </w:rPr>
        <w:t>S</w:t>
      </w:r>
      <w:r w:rsidR="00AA4C7C" w:rsidRPr="00D1038C">
        <w:rPr>
          <w:rFonts w:ascii="Times New Roman" w:hAnsi="Times New Roman" w:cs="Times New Roman"/>
          <w:sz w:val="24"/>
          <w:szCs w:val="24"/>
        </w:rPr>
        <w:t xml:space="preserve">ystem has been transformed through historical development and more recent </w:t>
      </w:r>
      <w:r w:rsidR="00AA4C7C" w:rsidRPr="00D1038C">
        <w:rPr>
          <w:rFonts w:ascii="Times New Roman" w:hAnsi="Times New Roman" w:cs="Times New Roman"/>
          <w:sz w:val="24"/>
          <w:szCs w:val="24"/>
        </w:rPr>
        <w:lastRenderedPageBreak/>
        <w:t xml:space="preserve">urban development of the </w:t>
      </w:r>
      <w:r w:rsidR="006E245D" w:rsidRPr="00D1038C">
        <w:rPr>
          <w:rFonts w:ascii="Times New Roman" w:hAnsi="Times New Roman" w:cs="Times New Roman"/>
          <w:sz w:val="24"/>
          <w:szCs w:val="24"/>
        </w:rPr>
        <w:t xml:space="preserve">Noordhoek </w:t>
      </w:r>
      <w:r w:rsidR="00AA4C7C" w:rsidRPr="00D1038C">
        <w:rPr>
          <w:rFonts w:ascii="Times New Roman" w:hAnsi="Times New Roman" w:cs="Times New Roman"/>
          <w:sz w:val="24"/>
          <w:szCs w:val="24"/>
        </w:rPr>
        <w:t xml:space="preserve">Valley. As a result, the </w:t>
      </w:r>
      <w:r w:rsidR="006E245D" w:rsidRPr="00D1038C">
        <w:rPr>
          <w:rFonts w:ascii="Times New Roman" w:hAnsi="Times New Roman" w:cs="Times New Roman"/>
          <w:sz w:val="24"/>
          <w:szCs w:val="24"/>
        </w:rPr>
        <w:t>W</w:t>
      </w:r>
      <w:r w:rsidR="00AA4C7C" w:rsidRPr="00D1038C">
        <w:rPr>
          <w:rFonts w:ascii="Times New Roman" w:hAnsi="Times New Roman" w:cs="Times New Roman"/>
          <w:sz w:val="24"/>
          <w:szCs w:val="24"/>
        </w:rPr>
        <w:t xml:space="preserve">etland </w:t>
      </w:r>
      <w:r w:rsidR="006E245D" w:rsidRPr="00D1038C">
        <w:rPr>
          <w:rFonts w:ascii="Times New Roman" w:hAnsi="Times New Roman" w:cs="Times New Roman"/>
          <w:sz w:val="24"/>
          <w:szCs w:val="24"/>
        </w:rPr>
        <w:t>S</w:t>
      </w:r>
      <w:r w:rsidR="00AA4C7C" w:rsidRPr="00D1038C">
        <w:rPr>
          <w:rFonts w:ascii="Times New Roman" w:hAnsi="Times New Roman" w:cs="Times New Roman"/>
          <w:sz w:val="24"/>
          <w:szCs w:val="24"/>
        </w:rPr>
        <w:t>ystem was rated as largely modified relative to the perceived natural reference date of this freshwater ecosystem, with the present state of the hydrology, water quality and vegetation of the wetland considered to be especially impacted.</w:t>
      </w:r>
    </w:p>
    <w:p w14:paraId="6A1C23F5" w14:textId="6F88EC7E" w:rsidR="0098224E"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49.1.6.</w:t>
      </w:r>
      <w:r w:rsidRPr="00E7099D">
        <w:rPr>
          <w:rFonts w:ascii="Times New Roman" w:hAnsi="Times New Roman" w:cs="Times New Roman"/>
          <w:sz w:val="24"/>
          <w:szCs w:val="24"/>
        </w:rPr>
        <w:tab/>
      </w:r>
      <w:r w:rsidR="0098224E" w:rsidRPr="00D1038C">
        <w:rPr>
          <w:rFonts w:ascii="Times New Roman" w:hAnsi="Times New Roman" w:cs="Times New Roman"/>
          <w:sz w:val="24"/>
          <w:szCs w:val="24"/>
        </w:rPr>
        <w:t>The wetland was still rated as being of moderate to high conservation importance</w:t>
      </w:r>
      <w:r w:rsidR="00292EB8" w:rsidRPr="00D1038C">
        <w:rPr>
          <w:rFonts w:ascii="Times New Roman" w:hAnsi="Times New Roman" w:cs="Times New Roman"/>
          <w:sz w:val="24"/>
          <w:szCs w:val="24"/>
        </w:rPr>
        <w:t xml:space="preserve"> with only the endangered WL</w:t>
      </w:r>
      <w:r w:rsidR="00EF4B51" w:rsidRPr="00D1038C">
        <w:rPr>
          <w:rFonts w:ascii="Times New Roman" w:hAnsi="Times New Roman" w:cs="Times New Roman"/>
          <w:sz w:val="24"/>
          <w:szCs w:val="24"/>
        </w:rPr>
        <w:t>T</w:t>
      </w:r>
      <w:r w:rsidR="00292EB8" w:rsidRPr="00D1038C">
        <w:rPr>
          <w:rFonts w:ascii="Times New Roman" w:hAnsi="Times New Roman" w:cs="Times New Roman"/>
          <w:sz w:val="24"/>
          <w:szCs w:val="24"/>
        </w:rPr>
        <w:t xml:space="preserve"> </w:t>
      </w:r>
      <w:r w:rsidR="00EF4B51" w:rsidRPr="00D1038C">
        <w:rPr>
          <w:rFonts w:ascii="Times New Roman" w:hAnsi="Times New Roman" w:cs="Times New Roman"/>
          <w:sz w:val="24"/>
          <w:szCs w:val="24"/>
        </w:rPr>
        <w:t xml:space="preserve">being noted as being </w:t>
      </w:r>
      <w:r w:rsidR="00292EB8" w:rsidRPr="00D1038C">
        <w:rPr>
          <w:rFonts w:ascii="Times New Roman" w:hAnsi="Times New Roman" w:cs="Times New Roman"/>
          <w:sz w:val="24"/>
          <w:szCs w:val="24"/>
        </w:rPr>
        <w:t>of conservation concern</w:t>
      </w:r>
      <w:r w:rsidR="00520503" w:rsidRPr="00D1038C">
        <w:rPr>
          <w:rFonts w:ascii="Times New Roman" w:hAnsi="Times New Roman" w:cs="Times New Roman"/>
          <w:sz w:val="24"/>
          <w:szCs w:val="24"/>
        </w:rPr>
        <w:t>.</w:t>
      </w:r>
    </w:p>
    <w:p w14:paraId="14A1E4FB" w14:textId="1EBDF5C8" w:rsidR="00520503"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49.1.7.</w:t>
      </w:r>
      <w:r w:rsidRPr="00E7099D">
        <w:rPr>
          <w:rFonts w:ascii="Times New Roman" w:hAnsi="Times New Roman" w:cs="Times New Roman"/>
          <w:sz w:val="24"/>
          <w:szCs w:val="24"/>
        </w:rPr>
        <w:tab/>
      </w:r>
      <w:r w:rsidR="007908B3" w:rsidRPr="00D1038C">
        <w:rPr>
          <w:rFonts w:ascii="Times New Roman" w:hAnsi="Times New Roman" w:cs="Times New Roman"/>
          <w:sz w:val="24"/>
          <w:szCs w:val="24"/>
        </w:rPr>
        <w:t xml:space="preserve">It is anticipated that approximately 3% of the total extent of the </w:t>
      </w:r>
      <w:r w:rsidR="00E22251" w:rsidRPr="00D1038C">
        <w:rPr>
          <w:rFonts w:ascii="Times New Roman" w:hAnsi="Times New Roman" w:cs="Times New Roman"/>
          <w:sz w:val="24"/>
          <w:szCs w:val="24"/>
        </w:rPr>
        <w:t>Pick ‘n Pay reed</w:t>
      </w:r>
      <w:r w:rsidR="007908B3" w:rsidRPr="00D1038C">
        <w:rPr>
          <w:rFonts w:ascii="Times New Roman" w:hAnsi="Times New Roman" w:cs="Times New Roman"/>
          <w:sz w:val="24"/>
          <w:szCs w:val="24"/>
        </w:rPr>
        <w:t xml:space="preserve">bed and 0.5% of the </w:t>
      </w:r>
      <w:r w:rsidR="00E22251" w:rsidRPr="00D1038C">
        <w:rPr>
          <w:rFonts w:ascii="Times New Roman" w:hAnsi="Times New Roman" w:cs="Times New Roman"/>
          <w:sz w:val="24"/>
          <w:szCs w:val="24"/>
        </w:rPr>
        <w:t>G</w:t>
      </w:r>
      <w:r w:rsidR="007908B3" w:rsidRPr="00D1038C">
        <w:rPr>
          <w:rFonts w:ascii="Times New Roman" w:hAnsi="Times New Roman" w:cs="Times New Roman"/>
          <w:sz w:val="24"/>
          <w:szCs w:val="24"/>
        </w:rPr>
        <w:t xml:space="preserve">reater </w:t>
      </w:r>
      <w:r w:rsidR="00E22251" w:rsidRPr="00D1038C">
        <w:rPr>
          <w:rFonts w:ascii="Times New Roman" w:hAnsi="Times New Roman" w:cs="Times New Roman"/>
          <w:sz w:val="24"/>
          <w:szCs w:val="24"/>
        </w:rPr>
        <w:t>Noordhoek W</w:t>
      </w:r>
      <w:r w:rsidR="007908B3" w:rsidRPr="00D1038C">
        <w:rPr>
          <w:rFonts w:ascii="Times New Roman" w:hAnsi="Times New Roman" w:cs="Times New Roman"/>
          <w:sz w:val="24"/>
          <w:szCs w:val="24"/>
        </w:rPr>
        <w:t xml:space="preserve">etland </w:t>
      </w:r>
      <w:r w:rsidR="00E22251" w:rsidRPr="00D1038C">
        <w:rPr>
          <w:rFonts w:ascii="Times New Roman" w:hAnsi="Times New Roman" w:cs="Times New Roman"/>
          <w:sz w:val="24"/>
          <w:szCs w:val="24"/>
        </w:rPr>
        <w:t>S</w:t>
      </w:r>
      <w:r w:rsidR="007908B3" w:rsidRPr="00D1038C">
        <w:rPr>
          <w:rFonts w:ascii="Times New Roman" w:hAnsi="Times New Roman" w:cs="Times New Roman"/>
          <w:sz w:val="24"/>
          <w:szCs w:val="24"/>
        </w:rPr>
        <w:t xml:space="preserve">ystem will be lost as a result of the establishment of the </w:t>
      </w:r>
      <w:r w:rsidR="00290524" w:rsidRPr="00D1038C">
        <w:rPr>
          <w:rFonts w:ascii="Times New Roman" w:hAnsi="Times New Roman" w:cs="Times New Roman"/>
          <w:sz w:val="24"/>
          <w:szCs w:val="24"/>
        </w:rPr>
        <w:t>proposed road</w:t>
      </w:r>
      <w:r w:rsidR="007908B3" w:rsidRPr="00D1038C">
        <w:rPr>
          <w:rFonts w:ascii="Times New Roman" w:hAnsi="Times New Roman" w:cs="Times New Roman"/>
          <w:sz w:val="24"/>
          <w:szCs w:val="24"/>
        </w:rPr>
        <w:t>, the impact of which is considered to be a negative impact of low to medium significance for the permanent wetland and of medium significance for the seasonal wetland.</w:t>
      </w:r>
    </w:p>
    <w:p w14:paraId="05E53140" w14:textId="2C0EFF21" w:rsidR="007908B3"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49.1.8.</w:t>
      </w:r>
      <w:r w:rsidRPr="00E7099D">
        <w:rPr>
          <w:rFonts w:ascii="Times New Roman" w:hAnsi="Times New Roman" w:cs="Times New Roman"/>
          <w:sz w:val="24"/>
          <w:szCs w:val="24"/>
        </w:rPr>
        <w:tab/>
      </w:r>
      <w:r w:rsidR="00E519EA" w:rsidRPr="00D1038C">
        <w:rPr>
          <w:rFonts w:ascii="Times New Roman" w:hAnsi="Times New Roman" w:cs="Times New Roman"/>
          <w:sz w:val="24"/>
          <w:szCs w:val="24"/>
        </w:rPr>
        <w:t xml:space="preserve">Rehabilitation of wetland areas along the edges of the </w:t>
      </w:r>
      <w:r w:rsidR="00864758" w:rsidRPr="00D1038C">
        <w:rPr>
          <w:rFonts w:ascii="Times New Roman" w:hAnsi="Times New Roman" w:cs="Times New Roman"/>
          <w:sz w:val="24"/>
          <w:szCs w:val="24"/>
        </w:rPr>
        <w:t xml:space="preserve">proposed road </w:t>
      </w:r>
      <w:r w:rsidR="00E519EA" w:rsidRPr="00D1038C">
        <w:rPr>
          <w:rFonts w:ascii="Times New Roman" w:hAnsi="Times New Roman" w:cs="Times New Roman"/>
          <w:sz w:val="24"/>
          <w:szCs w:val="24"/>
        </w:rPr>
        <w:t xml:space="preserve">will be effected to compensate for the anticipated loss of wetland associated with the construction of the </w:t>
      </w:r>
      <w:r w:rsidR="00864758" w:rsidRPr="00D1038C">
        <w:rPr>
          <w:rFonts w:ascii="Times New Roman" w:hAnsi="Times New Roman" w:cs="Times New Roman"/>
          <w:sz w:val="24"/>
          <w:szCs w:val="24"/>
        </w:rPr>
        <w:t>proposed road</w:t>
      </w:r>
      <w:r w:rsidR="00E519EA" w:rsidRPr="00D1038C">
        <w:rPr>
          <w:rFonts w:ascii="Times New Roman" w:hAnsi="Times New Roman" w:cs="Times New Roman"/>
          <w:sz w:val="24"/>
          <w:szCs w:val="24"/>
        </w:rPr>
        <w:t>.</w:t>
      </w:r>
    </w:p>
    <w:p w14:paraId="2A51E1DF" w14:textId="423FF24F" w:rsidR="00E519EA"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49.1.9.</w:t>
      </w:r>
      <w:r w:rsidRPr="00E7099D">
        <w:rPr>
          <w:rFonts w:ascii="Times New Roman" w:hAnsi="Times New Roman" w:cs="Times New Roman"/>
          <w:sz w:val="24"/>
          <w:szCs w:val="24"/>
        </w:rPr>
        <w:tab/>
      </w:r>
      <w:r w:rsidR="00BE4A67" w:rsidRPr="00D1038C">
        <w:rPr>
          <w:rFonts w:ascii="Times New Roman" w:hAnsi="Times New Roman" w:cs="Times New Roman"/>
          <w:sz w:val="24"/>
          <w:szCs w:val="24"/>
        </w:rPr>
        <w:t xml:space="preserve">The report concluded that the proposed </w:t>
      </w:r>
      <w:r w:rsidR="00864758" w:rsidRPr="00D1038C">
        <w:rPr>
          <w:rFonts w:ascii="Times New Roman" w:hAnsi="Times New Roman" w:cs="Times New Roman"/>
          <w:sz w:val="24"/>
          <w:szCs w:val="24"/>
        </w:rPr>
        <w:t xml:space="preserve">road </w:t>
      </w:r>
      <w:r w:rsidR="00BE4A67" w:rsidRPr="00D1038C">
        <w:rPr>
          <w:rFonts w:ascii="Times New Roman" w:hAnsi="Times New Roman" w:cs="Times New Roman"/>
          <w:sz w:val="24"/>
          <w:szCs w:val="24"/>
        </w:rPr>
        <w:t>would be acceptable in terms of impacts on freshwater ecosystems, if all the recommended mitigation measures are properly implemented and the proposed rehabilitation of non</w:t>
      </w:r>
      <w:r w:rsidR="00211C99" w:rsidRPr="00D1038C">
        <w:rPr>
          <w:rFonts w:ascii="Times New Roman" w:hAnsi="Times New Roman" w:cs="Times New Roman"/>
          <w:sz w:val="24"/>
          <w:szCs w:val="24"/>
        </w:rPr>
        <w:t>-</w:t>
      </w:r>
      <w:r w:rsidR="00BE4A67" w:rsidRPr="00D1038C">
        <w:rPr>
          <w:rFonts w:ascii="Times New Roman" w:hAnsi="Times New Roman" w:cs="Times New Roman"/>
          <w:sz w:val="24"/>
          <w:szCs w:val="24"/>
        </w:rPr>
        <w:t>permanent wetland habitat is properly carried out as an integral part of the</w:t>
      </w:r>
      <w:r w:rsidR="00842A0C" w:rsidRPr="00D1038C">
        <w:rPr>
          <w:rFonts w:ascii="Times New Roman" w:hAnsi="Times New Roman" w:cs="Times New Roman"/>
          <w:sz w:val="24"/>
          <w:szCs w:val="24"/>
        </w:rPr>
        <w:t xml:space="preserve"> proposed road</w:t>
      </w:r>
      <w:r w:rsidR="00BE4A67" w:rsidRPr="00D1038C">
        <w:rPr>
          <w:rFonts w:ascii="Times New Roman" w:hAnsi="Times New Roman" w:cs="Times New Roman"/>
          <w:sz w:val="24"/>
          <w:szCs w:val="24"/>
        </w:rPr>
        <w:t>.</w:t>
      </w:r>
    </w:p>
    <w:p w14:paraId="30DA74DE" w14:textId="40653E92" w:rsidR="00BE4A6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49.1.10.</w:t>
      </w:r>
      <w:r w:rsidRPr="00E7099D">
        <w:rPr>
          <w:rFonts w:ascii="Times New Roman" w:hAnsi="Times New Roman" w:cs="Times New Roman"/>
          <w:sz w:val="24"/>
          <w:szCs w:val="24"/>
        </w:rPr>
        <w:tab/>
      </w:r>
      <w:r w:rsidR="00166867" w:rsidRPr="00D1038C">
        <w:rPr>
          <w:rFonts w:ascii="Times New Roman" w:hAnsi="Times New Roman" w:cs="Times New Roman"/>
          <w:sz w:val="24"/>
          <w:szCs w:val="24"/>
        </w:rPr>
        <w:t xml:space="preserve">The </w:t>
      </w:r>
      <w:r w:rsidR="00842A0C" w:rsidRPr="00D1038C">
        <w:rPr>
          <w:rFonts w:ascii="Times New Roman" w:hAnsi="Times New Roman" w:cs="Times New Roman"/>
          <w:sz w:val="24"/>
          <w:szCs w:val="24"/>
        </w:rPr>
        <w:t xml:space="preserve">proposed </w:t>
      </w:r>
      <w:r w:rsidR="00166867" w:rsidRPr="00D1038C">
        <w:rPr>
          <w:rFonts w:ascii="Times New Roman" w:hAnsi="Times New Roman" w:cs="Times New Roman"/>
          <w:sz w:val="24"/>
          <w:szCs w:val="24"/>
        </w:rPr>
        <w:t>road would not compromise the functioning of the wetland as a whole, despite the fact that the</w:t>
      </w:r>
      <w:r w:rsidR="00211C99" w:rsidRPr="00D1038C">
        <w:rPr>
          <w:rFonts w:ascii="Times New Roman" w:hAnsi="Times New Roman" w:cs="Times New Roman"/>
          <w:sz w:val="24"/>
          <w:szCs w:val="24"/>
        </w:rPr>
        <w:t xml:space="preserve">re </w:t>
      </w:r>
      <w:r w:rsidR="00166867" w:rsidRPr="00D1038C">
        <w:rPr>
          <w:rFonts w:ascii="Times New Roman" w:hAnsi="Times New Roman" w:cs="Times New Roman"/>
          <w:sz w:val="24"/>
          <w:szCs w:val="24"/>
        </w:rPr>
        <w:t>would be impacts.</w:t>
      </w:r>
    </w:p>
    <w:p w14:paraId="085720E2" w14:textId="0A0E488A" w:rsidR="0016686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49.1.11.</w:t>
      </w:r>
      <w:r w:rsidRPr="00E7099D">
        <w:rPr>
          <w:rFonts w:ascii="Times New Roman" w:hAnsi="Times New Roman" w:cs="Times New Roman"/>
          <w:sz w:val="24"/>
          <w:szCs w:val="24"/>
        </w:rPr>
        <w:tab/>
      </w:r>
      <w:r w:rsidR="000F4329" w:rsidRPr="00D1038C">
        <w:rPr>
          <w:rFonts w:ascii="Times New Roman" w:hAnsi="Times New Roman" w:cs="Times New Roman"/>
          <w:sz w:val="24"/>
          <w:szCs w:val="24"/>
        </w:rPr>
        <w:t xml:space="preserve">With respect to the value of a wetland as calculated by Dr Harding, it would be dependent on many variables </w:t>
      </w:r>
      <w:r w:rsidR="006A35A9" w:rsidRPr="00D1038C">
        <w:rPr>
          <w:rFonts w:ascii="Times New Roman" w:hAnsi="Times New Roman" w:cs="Times New Roman"/>
          <w:sz w:val="24"/>
          <w:szCs w:val="24"/>
        </w:rPr>
        <w:t xml:space="preserve">- </w:t>
      </w:r>
      <w:r w:rsidR="000F4329" w:rsidRPr="00D1038C">
        <w:rPr>
          <w:rFonts w:ascii="Times New Roman" w:hAnsi="Times New Roman" w:cs="Times New Roman"/>
          <w:sz w:val="24"/>
          <w:szCs w:val="24"/>
        </w:rPr>
        <w:t xml:space="preserve">he based his calculations on the </w:t>
      </w:r>
      <w:r w:rsidR="0075179A" w:rsidRPr="00D1038C">
        <w:rPr>
          <w:rFonts w:ascii="Times New Roman" w:hAnsi="Times New Roman" w:cs="Times New Roman"/>
          <w:sz w:val="24"/>
          <w:szCs w:val="24"/>
        </w:rPr>
        <w:t>G</w:t>
      </w:r>
      <w:r w:rsidR="000F4329" w:rsidRPr="00D1038C">
        <w:rPr>
          <w:rFonts w:ascii="Times New Roman" w:hAnsi="Times New Roman" w:cs="Times New Roman"/>
          <w:sz w:val="24"/>
          <w:szCs w:val="24"/>
        </w:rPr>
        <w:t>reater</w:t>
      </w:r>
      <w:r w:rsidR="0075179A" w:rsidRPr="00D1038C">
        <w:rPr>
          <w:rFonts w:ascii="Times New Roman" w:hAnsi="Times New Roman" w:cs="Times New Roman"/>
          <w:sz w:val="24"/>
          <w:szCs w:val="24"/>
        </w:rPr>
        <w:t xml:space="preserve"> Noordhoek W</w:t>
      </w:r>
      <w:r w:rsidR="000F4329" w:rsidRPr="00D1038C">
        <w:rPr>
          <w:rFonts w:ascii="Times New Roman" w:hAnsi="Times New Roman" w:cs="Times New Roman"/>
          <w:sz w:val="24"/>
          <w:szCs w:val="24"/>
        </w:rPr>
        <w:t xml:space="preserve">etland system as a whole whereas only a section along the 800 m long proposed road will be impacted.  </w:t>
      </w:r>
      <w:r w:rsidR="007A7EC0" w:rsidRPr="00D1038C">
        <w:rPr>
          <w:rFonts w:ascii="Times New Roman" w:hAnsi="Times New Roman" w:cs="Times New Roman"/>
          <w:sz w:val="24"/>
          <w:szCs w:val="24"/>
        </w:rPr>
        <w:t>It was noted that the accuracy of global estimates, as given by Dr Harding and referred to by the appellant, have not been substantiated.</w:t>
      </w:r>
    </w:p>
    <w:p w14:paraId="5ED63B31" w14:textId="482E0157" w:rsidR="00523B21" w:rsidRPr="00D1038C" w:rsidRDefault="00D1038C" w:rsidP="00D1038C">
      <w:pPr>
        <w:spacing w:before="120" w:after="360" w:line="480" w:lineRule="auto"/>
        <w:ind w:left="792" w:hanging="225"/>
        <w:jc w:val="both"/>
        <w:rPr>
          <w:rFonts w:ascii="Times New Roman" w:hAnsi="Times New Roman" w:cs="Times New Roman"/>
          <w:sz w:val="24"/>
          <w:szCs w:val="24"/>
        </w:rPr>
      </w:pPr>
      <w:r w:rsidRPr="00E7099D">
        <w:rPr>
          <w:rFonts w:ascii="Times New Roman" w:hAnsi="Times New Roman" w:cs="Times New Roman"/>
          <w:sz w:val="24"/>
          <w:szCs w:val="24"/>
        </w:rPr>
        <w:t>49.2.</w:t>
      </w:r>
      <w:r w:rsidRPr="00E7099D">
        <w:rPr>
          <w:rFonts w:ascii="Times New Roman" w:hAnsi="Times New Roman" w:cs="Times New Roman"/>
          <w:sz w:val="24"/>
          <w:szCs w:val="24"/>
        </w:rPr>
        <w:tab/>
      </w:r>
      <w:r w:rsidR="00523B21" w:rsidRPr="00D1038C">
        <w:rPr>
          <w:rFonts w:ascii="Times New Roman" w:hAnsi="Times New Roman" w:cs="Times New Roman"/>
          <w:sz w:val="24"/>
          <w:szCs w:val="24"/>
        </w:rPr>
        <w:t>As to the Faunal Impact Assessment Report</w:t>
      </w:r>
      <w:r w:rsidR="000F0802" w:rsidRPr="00D1038C">
        <w:rPr>
          <w:rFonts w:ascii="Times New Roman" w:hAnsi="Times New Roman" w:cs="Times New Roman"/>
          <w:sz w:val="24"/>
          <w:szCs w:val="24"/>
        </w:rPr>
        <w:t>, the MEC recorded</w:t>
      </w:r>
      <w:r w:rsidR="00523B21" w:rsidRPr="00D1038C">
        <w:rPr>
          <w:rFonts w:ascii="Times New Roman" w:hAnsi="Times New Roman" w:cs="Times New Roman"/>
          <w:sz w:val="24"/>
          <w:szCs w:val="24"/>
        </w:rPr>
        <w:t>:</w:t>
      </w:r>
    </w:p>
    <w:p w14:paraId="2DD26E2B" w14:textId="409318B5" w:rsidR="00523B21"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49.2.1.</w:t>
      </w:r>
      <w:r w:rsidRPr="00E7099D">
        <w:rPr>
          <w:rFonts w:ascii="Times New Roman" w:hAnsi="Times New Roman" w:cs="Times New Roman"/>
          <w:sz w:val="24"/>
          <w:szCs w:val="24"/>
        </w:rPr>
        <w:tab/>
      </w:r>
      <w:r w:rsidR="008E2022" w:rsidRPr="00D1038C">
        <w:rPr>
          <w:rFonts w:ascii="Times New Roman" w:hAnsi="Times New Roman" w:cs="Times New Roman"/>
          <w:sz w:val="24"/>
          <w:szCs w:val="24"/>
        </w:rPr>
        <w:t>T</w:t>
      </w:r>
      <w:r w:rsidR="00E85823" w:rsidRPr="00D1038C">
        <w:rPr>
          <w:rFonts w:ascii="Times New Roman" w:hAnsi="Times New Roman" w:cs="Times New Roman"/>
          <w:sz w:val="24"/>
          <w:szCs w:val="24"/>
        </w:rPr>
        <w:t xml:space="preserve">he </w:t>
      </w:r>
      <w:r w:rsidR="008E2022" w:rsidRPr="00D1038C">
        <w:rPr>
          <w:rFonts w:ascii="Times New Roman" w:hAnsi="Times New Roman" w:cs="Times New Roman"/>
          <w:sz w:val="24"/>
          <w:szCs w:val="24"/>
        </w:rPr>
        <w:t>F</w:t>
      </w:r>
      <w:r w:rsidR="00E85823" w:rsidRPr="00D1038C">
        <w:rPr>
          <w:rFonts w:ascii="Times New Roman" w:hAnsi="Times New Roman" w:cs="Times New Roman"/>
          <w:sz w:val="24"/>
          <w:szCs w:val="24"/>
        </w:rPr>
        <w:t xml:space="preserve">aunal Impact </w:t>
      </w:r>
      <w:r w:rsidR="008E2022" w:rsidRPr="00D1038C">
        <w:rPr>
          <w:rFonts w:ascii="Times New Roman" w:hAnsi="Times New Roman" w:cs="Times New Roman"/>
          <w:sz w:val="24"/>
          <w:szCs w:val="24"/>
        </w:rPr>
        <w:t>A</w:t>
      </w:r>
      <w:r w:rsidR="00E85823" w:rsidRPr="00D1038C">
        <w:rPr>
          <w:rFonts w:ascii="Times New Roman" w:hAnsi="Times New Roman" w:cs="Times New Roman"/>
          <w:sz w:val="24"/>
          <w:szCs w:val="24"/>
        </w:rPr>
        <w:t xml:space="preserve">ssessment </w:t>
      </w:r>
      <w:r w:rsidR="008E2022" w:rsidRPr="00D1038C">
        <w:rPr>
          <w:rFonts w:ascii="Times New Roman" w:hAnsi="Times New Roman" w:cs="Times New Roman"/>
          <w:sz w:val="24"/>
          <w:szCs w:val="24"/>
        </w:rPr>
        <w:t>R</w:t>
      </w:r>
      <w:r w:rsidR="00E85823" w:rsidRPr="00D1038C">
        <w:rPr>
          <w:rFonts w:ascii="Times New Roman" w:hAnsi="Times New Roman" w:cs="Times New Roman"/>
          <w:sz w:val="24"/>
          <w:szCs w:val="24"/>
        </w:rPr>
        <w:t xml:space="preserve">eport concluded that the </w:t>
      </w:r>
      <w:r w:rsidR="008E2022" w:rsidRPr="00D1038C">
        <w:rPr>
          <w:rFonts w:ascii="Times New Roman" w:hAnsi="Times New Roman" w:cs="Times New Roman"/>
          <w:sz w:val="24"/>
          <w:szCs w:val="24"/>
        </w:rPr>
        <w:t>proposed road w</w:t>
      </w:r>
      <w:r w:rsidR="00E85823" w:rsidRPr="00D1038C">
        <w:rPr>
          <w:rFonts w:ascii="Times New Roman" w:hAnsi="Times New Roman" w:cs="Times New Roman"/>
          <w:sz w:val="24"/>
          <w:szCs w:val="24"/>
        </w:rPr>
        <w:t>ill result in approximately 2 ha of habitat loss across the margins of the P</w:t>
      </w:r>
      <w:r w:rsidR="007A2CD6" w:rsidRPr="00D1038C">
        <w:rPr>
          <w:rFonts w:ascii="Times New Roman" w:hAnsi="Times New Roman" w:cs="Times New Roman"/>
          <w:sz w:val="24"/>
          <w:szCs w:val="24"/>
        </w:rPr>
        <w:t xml:space="preserve">ick ‘n Pay </w:t>
      </w:r>
      <w:r w:rsidR="008D036B" w:rsidRPr="00D1038C">
        <w:rPr>
          <w:rFonts w:ascii="Times New Roman" w:hAnsi="Times New Roman" w:cs="Times New Roman"/>
          <w:sz w:val="24"/>
          <w:szCs w:val="24"/>
        </w:rPr>
        <w:t>reedbed but that the loss is not considered highly significant as the affected reedbeds are homogenous and the loss will be limited to a small portion of the extensive P</w:t>
      </w:r>
      <w:r w:rsidR="007A2CD6" w:rsidRPr="00D1038C">
        <w:rPr>
          <w:rFonts w:ascii="Times New Roman" w:hAnsi="Times New Roman" w:cs="Times New Roman"/>
          <w:sz w:val="24"/>
          <w:szCs w:val="24"/>
        </w:rPr>
        <w:t xml:space="preserve">ick ‘n Pay </w:t>
      </w:r>
      <w:r w:rsidR="008D036B" w:rsidRPr="00D1038C">
        <w:rPr>
          <w:rFonts w:ascii="Times New Roman" w:hAnsi="Times New Roman" w:cs="Times New Roman"/>
          <w:sz w:val="24"/>
          <w:szCs w:val="24"/>
        </w:rPr>
        <w:t>reedbeds.</w:t>
      </w:r>
    </w:p>
    <w:p w14:paraId="7509F9BB" w14:textId="5443E8B8" w:rsidR="008D036B"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49.2.2.</w:t>
      </w:r>
      <w:r w:rsidRPr="00E7099D">
        <w:rPr>
          <w:rFonts w:ascii="Times New Roman" w:hAnsi="Times New Roman" w:cs="Times New Roman"/>
          <w:sz w:val="24"/>
          <w:szCs w:val="24"/>
        </w:rPr>
        <w:tab/>
      </w:r>
      <w:r w:rsidR="00DA1CDB" w:rsidRPr="00D1038C">
        <w:rPr>
          <w:rFonts w:ascii="Times New Roman" w:hAnsi="Times New Roman" w:cs="Times New Roman"/>
          <w:sz w:val="24"/>
          <w:szCs w:val="24"/>
        </w:rPr>
        <w:t xml:space="preserve">Two open water bodies were identified that would be impacted to a greater degree by the </w:t>
      </w:r>
      <w:r w:rsidR="00CA6914" w:rsidRPr="00D1038C">
        <w:rPr>
          <w:rFonts w:ascii="Times New Roman" w:hAnsi="Times New Roman" w:cs="Times New Roman"/>
          <w:sz w:val="24"/>
          <w:szCs w:val="24"/>
        </w:rPr>
        <w:t xml:space="preserve">proposed road </w:t>
      </w:r>
      <w:r w:rsidR="00DA1CDB" w:rsidRPr="00D1038C">
        <w:rPr>
          <w:rFonts w:ascii="Times New Roman" w:hAnsi="Times New Roman" w:cs="Times New Roman"/>
          <w:sz w:val="24"/>
          <w:szCs w:val="24"/>
        </w:rPr>
        <w:t>which are considered locally significant and are not available elsewhere in the wetland system.</w:t>
      </w:r>
    </w:p>
    <w:p w14:paraId="364E9D22" w14:textId="3ACC6575" w:rsidR="00DA1CDB"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49.2.3.</w:t>
      </w:r>
      <w:r w:rsidRPr="00E7099D">
        <w:rPr>
          <w:rFonts w:ascii="Times New Roman" w:hAnsi="Times New Roman" w:cs="Times New Roman"/>
          <w:sz w:val="24"/>
          <w:szCs w:val="24"/>
        </w:rPr>
        <w:tab/>
      </w:r>
      <w:r w:rsidR="00491F54" w:rsidRPr="00D1038C">
        <w:rPr>
          <w:rFonts w:ascii="Times New Roman" w:hAnsi="Times New Roman" w:cs="Times New Roman"/>
          <w:sz w:val="24"/>
          <w:szCs w:val="24"/>
        </w:rPr>
        <w:t xml:space="preserve">The endangered WLT identified as being of specific concern with regard to the water bodies, as these are immediately adjacent to the proposed </w:t>
      </w:r>
      <w:r w:rsidR="00805FA8" w:rsidRPr="00D1038C">
        <w:rPr>
          <w:rFonts w:ascii="Times New Roman" w:hAnsi="Times New Roman" w:cs="Times New Roman"/>
          <w:sz w:val="24"/>
          <w:szCs w:val="24"/>
        </w:rPr>
        <w:t xml:space="preserve">road. </w:t>
      </w:r>
      <w:r w:rsidR="00491F54" w:rsidRPr="00D1038C">
        <w:rPr>
          <w:rFonts w:ascii="Times New Roman" w:hAnsi="Times New Roman" w:cs="Times New Roman"/>
          <w:sz w:val="24"/>
          <w:szCs w:val="24"/>
        </w:rPr>
        <w:t xml:space="preserve"> It is recommended that potential impacts on the </w:t>
      </w:r>
      <w:r w:rsidR="00491F54" w:rsidRPr="00D1038C">
        <w:rPr>
          <w:rFonts w:ascii="Times New Roman" w:hAnsi="Times New Roman" w:cs="Times New Roman"/>
          <w:sz w:val="24"/>
          <w:szCs w:val="24"/>
        </w:rPr>
        <w:lastRenderedPageBreak/>
        <w:t>W</w:t>
      </w:r>
      <w:r w:rsidR="00805FA8" w:rsidRPr="00D1038C">
        <w:rPr>
          <w:rFonts w:ascii="Times New Roman" w:hAnsi="Times New Roman" w:cs="Times New Roman"/>
          <w:sz w:val="24"/>
          <w:szCs w:val="24"/>
        </w:rPr>
        <w:t xml:space="preserve">LT </w:t>
      </w:r>
      <w:r w:rsidR="00491F54" w:rsidRPr="00D1038C">
        <w:rPr>
          <w:rFonts w:ascii="Times New Roman" w:hAnsi="Times New Roman" w:cs="Times New Roman"/>
          <w:sz w:val="24"/>
          <w:szCs w:val="24"/>
        </w:rPr>
        <w:t>be addressed through engineered mitigation measures, which include toad underpasses with associated drift fences. It is recommended that an amphibian specialist should inform the design of the toad underpasses.</w:t>
      </w:r>
    </w:p>
    <w:p w14:paraId="6C65B741" w14:textId="7E1F4552" w:rsidR="00491F54"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49.2.4.</w:t>
      </w:r>
      <w:r w:rsidRPr="00E7099D">
        <w:rPr>
          <w:rFonts w:ascii="Times New Roman" w:hAnsi="Times New Roman" w:cs="Times New Roman"/>
          <w:sz w:val="24"/>
          <w:szCs w:val="24"/>
        </w:rPr>
        <w:tab/>
      </w:r>
      <w:r w:rsidR="00CC5B45" w:rsidRPr="00D1038C">
        <w:rPr>
          <w:rFonts w:ascii="Times New Roman" w:hAnsi="Times New Roman" w:cs="Times New Roman"/>
          <w:sz w:val="24"/>
          <w:szCs w:val="24"/>
        </w:rPr>
        <w:t>It is also recommended that the toad underpasses</w:t>
      </w:r>
      <w:r w:rsidR="00365C2F" w:rsidRPr="00D1038C">
        <w:rPr>
          <w:rFonts w:ascii="Times New Roman" w:hAnsi="Times New Roman" w:cs="Times New Roman"/>
          <w:sz w:val="24"/>
          <w:szCs w:val="24"/>
        </w:rPr>
        <w:t xml:space="preserve"> </w:t>
      </w:r>
      <w:r w:rsidR="003347D8" w:rsidRPr="00D1038C">
        <w:rPr>
          <w:rFonts w:ascii="Times New Roman" w:hAnsi="Times New Roman" w:cs="Times New Roman"/>
          <w:sz w:val="24"/>
          <w:szCs w:val="24"/>
        </w:rPr>
        <w:t>be monitored for at least 3 to 5 seasons to evaluate their success and improve their design if necessary.</w:t>
      </w:r>
    </w:p>
    <w:p w14:paraId="267CED52" w14:textId="650314F9" w:rsidR="003347D8"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49.2.5.</w:t>
      </w:r>
      <w:r w:rsidRPr="00E7099D">
        <w:rPr>
          <w:rFonts w:ascii="Times New Roman" w:hAnsi="Times New Roman" w:cs="Times New Roman"/>
          <w:sz w:val="24"/>
          <w:szCs w:val="24"/>
        </w:rPr>
        <w:tab/>
      </w:r>
      <w:r w:rsidR="001A2D41" w:rsidRPr="00D1038C">
        <w:rPr>
          <w:rFonts w:ascii="Times New Roman" w:hAnsi="Times New Roman" w:cs="Times New Roman"/>
          <w:sz w:val="24"/>
          <w:szCs w:val="24"/>
        </w:rPr>
        <w:t>The majority of impacts associated with development of the</w:t>
      </w:r>
      <w:r w:rsidR="002138D3" w:rsidRPr="00D1038C">
        <w:rPr>
          <w:rFonts w:ascii="Times New Roman" w:hAnsi="Times New Roman" w:cs="Times New Roman"/>
          <w:sz w:val="24"/>
          <w:szCs w:val="24"/>
        </w:rPr>
        <w:t xml:space="preserve"> proposed road</w:t>
      </w:r>
      <w:r w:rsidR="001A2D41" w:rsidRPr="00D1038C">
        <w:rPr>
          <w:rFonts w:ascii="Times New Roman" w:hAnsi="Times New Roman" w:cs="Times New Roman"/>
          <w:sz w:val="24"/>
          <w:szCs w:val="24"/>
        </w:rPr>
        <w:t xml:space="preserve"> on fauna are considered to be low after the implementation of mitigation measures. Further</w:t>
      </w:r>
      <w:r w:rsidR="002138D3" w:rsidRPr="00D1038C">
        <w:rPr>
          <w:rFonts w:ascii="Times New Roman" w:hAnsi="Times New Roman" w:cs="Times New Roman"/>
          <w:sz w:val="24"/>
          <w:szCs w:val="24"/>
        </w:rPr>
        <w:t>,</w:t>
      </w:r>
      <w:r w:rsidR="001A2D41" w:rsidRPr="00D1038C">
        <w:rPr>
          <w:rFonts w:ascii="Times New Roman" w:hAnsi="Times New Roman" w:cs="Times New Roman"/>
          <w:sz w:val="24"/>
          <w:szCs w:val="24"/>
        </w:rPr>
        <w:t xml:space="preserve"> there are</w:t>
      </w:r>
      <w:r w:rsidR="00105DF3" w:rsidRPr="00D1038C">
        <w:rPr>
          <w:rFonts w:ascii="Times New Roman" w:hAnsi="Times New Roman" w:cs="Times New Roman"/>
          <w:sz w:val="24"/>
          <w:szCs w:val="24"/>
        </w:rPr>
        <w:t xml:space="preserve"> no highly significant impacts on fauna likely to be associated with the proposed </w:t>
      </w:r>
      <w:r w:rsidR="000D164B" w:rsidRPr="00D1038C">
        <w:rPr>
          <w:rFonts w:ascii="Times New Roman" w:hAnsi="Times New Roman" w:cs="Times New Roman"/>
          <w:sz w:val="24"/>
          <w:szCs w:val="24"/>
        </w:rPr>
        <w:t xml:space="preserve">road </w:t>
      </w:r>
      <w:r w:rsidR="00105DF3" w:rsidRPr="00D1038C">
        <w:rPr>
          <w:rFonts w:ascii="Times New Roman" w:hAnsi="Times New Roman" w:cs="Times New Roman"/>
          <w:sz w:val="24"/>
          <w:szCs w:val="24"/>
        </w:rPr>
        <w:t>which would prevent the project from going ahead as long as the mitigation measures recommended with respect to the WLT are effectively implemented.</w:t>
      </w:r>
    </w:p>
    <w:p w14:paraId="41EFC45A" w14:textId="591D72B9" w:rsidR="00105DF3"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49.2.6.</w:t>
      </w:r>
      <w:r w:rsidRPr="00E7099D">
        <w:rPr>
          <w:rFonts w:ascii="Times New Roman" w:hAnsi="Times New Roman" w:cs="Times New Roman"/>
          <w:sz w:val="24"/>
          <w:szCs w:val="24"/>
        </w:rPr>
        <w:tab/>
      </w:r>
      <w:r w:rsidR="00587AB9" w:rsidRPr="00D1038C">
        <w:rPr>
          <w:rFonts w:ascii="Times New Roman" w:hAnsi="Times New Roman" w:cs="Times New Roman"/>
          <w:sz w:val="24"/>
          <w:szCs w:val="24"/>
        </w:rPr>
        <w:t>The Harding review has raised particular concerns in respect of the impacts of the noise generated by vehicles using the road. As has been pointed out, this road will be approximately 800 m in length where there is at least 60 km of existing road in the catchment of the wetland.</w:t>
      </w:r>
    </w:p>
    <w:p w14:paraId="0EB6E4A0" w14:textId="63104879" w:rsidR="00587AB9"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49.2.7.</w:t>
      </w:r>
      <w:r w:rsidRPr="00E7099D">
        <w:rPr>
          <w:rFonts w:ascii="Times New Roman" w:hAnsi="Times New Roman" w:cs="Times New Roman"/>
          <w:sz w:val="24"/>
          <w:szCs w:val="24"/>
        </w:rPr>
        <w:tab/>
      </w:r>
      <w:r w:rsidR="00587AB9" w:rsidRPr="00D1038C">
        <w:rPr>
          <w:rFonts w:ascii="Times New Roman" w:hAnsi="Times New Roman" w:cs="Times New Roman"/>
          <w:sz w:val="24"/>
          <w:szCs w:val="24"/>
        </w:rPr>
        <w:t>As the Harding review points out, road effect impacts are not immediate, which is why it was recommended that the monitoring be undertaken for at least 3 to 5 seasons.</w:t>
      </w:r>
    </w:p>
    <w:p w14:paraId="705D32C1" w14:textId="11210486" w:rsidR="0062309B"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49.2.8.</w:t>
      </w:r>
      <w:r w:rsidRPr="00E7099D">
        <w:rPr>
          <w:rFonts w:ascii="Times New Roman" w:hAnsi="Times New Roman" w:cs="Times New Roman"/>
          <w:sz w:val="24"/>
          <w:szCs w:val="24"/>
        </w:rPr>
        <w:tab/>
      </w:r>
      <w:r w:rsidR="0062309B" w:rsidRPr="00D1038C">
        <w:rPr>
          <w:rFonts w:ascii="Times New Roman" w:hAnsi="Times New Roman" w:cs="Times New Roman"/>
          <w:sz w:val="24"/>
          <w:szCs w:val="24"/>
        </w:rPr>
        <w:t>Mr B</w:t>
      </w:r>
      <w:r w:rsidR="00433FAB" w:rsidRPr="00D1038C">
        <w:rPr>
          <w:rFonts w:ascii="Times New Roman" w:hAnsi="Times New Roman" w:cs="Times New Roman"/>
          <w:sz w:val="24"/>
          <w:szCs w:val="24"/>
        </w:rPr>
        <w:t>u</w:t>
      </w:r>
      <w:r w:rsidR="0062309B" w:rsidRPr="00D1038C">
        <w:rPr>
          <w:rFonts w:ascii="Times New Roman" w:hAnsi="Times New Roman" w:cs="Times New Roman"/>
          <w:sz w:val="24"/>
          <w:szCs w:val="24"/>
        </w:rPr>
        <w:t xml:space="preserve">rger of </w:t>
      </w:r>
      <w:r w:rsidR="00433FAB" w:rsidRPr="00D1038C">
        <w:rPr>
          <w:rFonts w:ascii="Times New Roman" w:hAnsi="Times New Roman" w:cs="Times New Roman"/>
          <w:sz w:val="24"/>
          <w:szCs w:val="24"/>
        </w:rPr>
        <w:t xml:space="preserve">Sungazer Faunal Surveys </w:t>
      </w:r>
      <w:r w:rsidR="0062309B" w:rsidRPr="00D1038C">
        <w:rPr>
          <w:rFonts w:ascii="Times New Roman" w:hAnsi="Times New Roman" w:cs="Times New Roman"/>
          <w:sz w:val="24"/>
          <w:szCs w:val="24"/>
        </w:rPr>
        <w:t xml:space="preserve">has been commissioned in his capacity as a herpetologist to review the </w:t>
      </w:r>
      <w:r w:rsidR="002B32D0" w:rsidRPr="00D1038C">
        <w:rPr>
          <w:rFonts w:ascii="Times New Roman" w:hAnsi="Times New Roman" w:cs="Times New Roman"/>
          <w:sz w:val="24"/>
          <w:szCs w:val="24"/>
        </w:rPr>
        <w:t>F</w:t>
      </w:r>
      <w:r w:rsidR="0062309B" w:rsidRPr="00D1038C">
        <w:rPr>
          <w:rFonts w:ascii="Times New Roman" w:hAnsi="Times New Roman" w:cs="Times New Roman"/>
          <w:sz w:val="24"/>
          <w:szCs w:val="24"/>
        </w:rPr>
        <w:t xml:space="preserve">aunal Impact </w:t>
      </w:r>
      <w:r w:rsidR="002B32D0" w:rsidRPr="00D1038C">
        <w:rPr>
          <w:rFonts w:ascii="Times New Roman" w:hAnsi="Times New Roman" w:cs="Times New Roman"/>
          <w:sz w:val="24"/>
          <w:szCs w:val="24"/>
        </w:rPr>
        <w:t>A</w:t>
      </w:r>
      <w:r w:rsidR="0062309B" w:rsidRPr="00D1038C">
        <w:rPr>
          <w:rFonts w:ascii="Times New Roman" w:hAnsi="Times New Roman" w:cs="Times New Roman"/>
          <w:sz w:val="24"/>
          <w:szCs w:val="24"/>
        </w:rPr>
        <w:t>ssessment, specifically as it related to the findings and recommendations regarding the WL</w:t>
      </w:r>
      <w:r w:rsidR="002B32D0" w:rsidRPr="00D1038C">
        <w:rPr>
          <w:rFonts w:ascii="Times New Roman" w:hAnsi="Times New Roman" w:cs="Times New Roman"/>
          <w:sz w:val="24"/>
          <w:szCs w:val="24"/>
        </w:rPr>
        <w:t>T</w:t>
      </w:r>
      <w:r w:rsidR="001F5D2F" w:rsidRPr="00D1038C">
        <w:rPr>
          <w:rFonts w:ascii="Times New Roman" w:hAnsi="Times New Roman" w:cs="Times New Roman"/>
          <w:sz w:val="24"/>
          <w:szCs w:val="24"/>
        </w:rPr>
        <w:t>. Mr B</w:t>
      </w:r>
      <w:r w:rsidR="002B32D0" w:rsidRPr="00D1038C">
        <w:rPr>
          <w:rFonts w:ascii="Times New Roman" w:hAnsi="Times New Roman" w:cs="Times New Roman"/>
          <w:sz w:val="24"/>
          <w:szCs w:val="24"/>
        </w:rPr>
        <w:t>u</w:t>
      </w:r>
      <w:r w:rsidR="001F5D2F" w:rsidRPr="00D1038C">
        <w:rPr>
          <w:rFonts w:ascii="Times New Roman" w:hAnsi="Times New Roman" w:cs="Times New Roman"/>
          <w:sz w:val="24"/>
          <w:szCs w:val="24"/>
        </w:rPr>
        <w:t xml:space="preserve">rger determined that the report was adequate and comprehensive in terms of identifying the relevant impacts and mitigation measures in respect of the </w:t>
      </w:r>
      <w:r w:rsidR="002B32D0" w:rsidRPr="00D1038C">
        <w:rPr>
          <w:rFonts w:ascii="Times New Roman" w:hAnsi="Times New Roman" w:cs="Times New Roman"/>
          <w:sz w:val="24"/>
          <w:szCs w:val="24"/>
        </w:rPr>
        <w:t>proposed road</w:t>
      </w:r>
      <w:r w:rsidR="001F5D2F" w:rsidRPr="00D1038C">
        <w:rPr>
          <w:rFonts w:ascii="Times New Roman" w:hAnsi="Times New Roman" w:cs="Times New Roman"/>
          <w:sz w:val="24"/>
          <w:szCs w:val="24"/>
        </w:rPr>
        <w:t xml:space="preserve">. He concluded that the overall impact can be mitigated to a large degree but that some </w:t>
      </w:r>
      <w:r w:rsidR="00D41B74" w:rsidRPr="00D1038C">
        <w:rPr>
          <w:rFonts w:ascii="Times New Roman" w:hAnsi="Times New Roman" w:cs="Times New Roman"/>
          <w:sz w:val="24"/>
          <w:szCs w:val="24"/>
        </w:rPr>
        <w:t xml:space="preserve">impact </w:t>
      </w:r>
      <w:r w:rsidR="001F5D2F" w:rsidRPr="00D1038C">
        <w:rPr>
          <w:rFonts w:ascii="Times New Roman" w:hAnsi="Times New Roman" w:cs="Times New Roman"/>
          <w:sz w:val="24"/>
          <w:szCs w:val="24"/>
        </w:rPr>
        <w:t>is unavoidable.</w:t>
      </w:r>
    </w:p>
    <w:p w14:paraId="7EFEC0C9" w14:textId="49242155" w:rsidR="001F5D2F"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49.2.9.</w:t>
      </w:r>
      <w:r w:rsidRPr="00E7099D">
        <w:rPr>
          <w:rFonts w:ascii="Times New Roman" w:hAnsi="Times New Roman" w:cs="Times New Roman"/>
          <w:sz w:val="24"/>
          <w:szCs w:val="24"/>
        </w:rPr>
        <w:tab/>
      </w:r>
      <w:r w:rsidR="0002649D" w:rsidRPr="00D1038C">
        <w:rPr>
          <w:rFonts w:ascii="Times New Roman" w:hAnsi="Times New Roman" w:cs="Times New Roman"/>
          <w:sz w:val="24"/>
          <w:szCs w:val="24"/>
        </w:rPr>
        <w:t>Mr B</w:t>
      </w:r>
      <w:r w:rsidR="00D41B74" w:rsidRPr="00D1038C">
        <w:rPr>
          <w:rFonts w:ascii="Times New Roman" w:hAnsi="Times New Roman" w:cs="Times New Roman"/>
          <w:sz w:val="24"/>
          <w:szCs w:val="24"/>
        </w:rPr>
        <w:t>u</w:t>
      </w:r>
      <w:r w:rsidR="0002649D" w:rsidRPr="00D1038C">
        <w:rPr>
          <w:rFonts w:ascii="Times New Roman" w:hAnsi="Times New Roman" w:cs="Times New Roman"/>
          <w:sz w:val="24"/>
          <w:szCs w:val="24"/>
        </w:rPr>
        <w:t>rger further expressed the view that since the</w:t>
      </w:r>
      <w:r w:rsidR="00D41B74" w:rsidRPr="00D1038C">
        <w:rPr>
          <w:rFonts w:ascii="Times New Roman" w:hAnsi="Times New Roman" w:cs="Times New Roman"/>
          <w:sz w:val="24"/>
          <w:szCs w:val="24"/>
        </w:rPr>
        <w:t xml:space="preserve"> proposed </w:t>
      </w:r>
      <w:r w:rsidR="009B18C6" w:rsidRPr="00D1038C">
        <w:rPr>
          <w:rFonts w:ascii="Times New Roman" w:hAnsi="Times New Roman" w:cs="Times New Roman"/>
          <w:sz w:val="24"/>
          <w:szCs w:val="24"/>
        </w:rPr>
        <w:t xml:space="preserve">road </w:t>
      </w:r>
      <w:r w:rsidR="0002649D" w:rsidRPr="00D1038C">
        <w:rPr>
          <w:rFonts w:ascii="Times New Roman" w:hAnsi="Times New Roman" w:cs="Times New Roman"/>
          <w:sz w:val="24"/>
          <w:szCs w:val="24"/>
        </w:rPr>
        <w:t>is unlikely to result in the local extinction of the W</w:t>
      </w:r>
      <w:r w:rsidR="00D41B74" w:rsidRPr="00D1038C">
        <w:rPr>
          <w:rFonts w:ascii="Times New Roman" w:hAnsi="Times New Roman" w:cs="Times New Roman"/>
          <w:sz w:val="24"/>
          <w:szCs w:val="24"/>
        </w:rPr>
        <w:t xml:space="preserve">LT </w:t>
      </w:r>
      <w:r w:rsidR="0002649D" w:rsidRPr="00D1038C">
        <w:rPr>
          <w:rFonts w:ascii="Times New Roman" w:hAnsi="Times New Roman" w:cs="Times New Roman"/>
          <w:sz w:val="24"/>
          <w:szCs w:val="24"/>
        </w:rPr>
        <w:t xml:space="preserve">or impair its ecological viability to a significant degree, it is plausible to develop the </w:t>
      </w:r>
      <w:r w:rsidR="00D41B74" w:rsidRPr="00D1038C">
        <w:rPr>
          <w:rFonts w:ascii="Times New Roman" w:hAnsi="Times New Roman" w:cs="Times New Roman"/>
          <w:sz w:val="24"/>
          <w:szCs w:val="24"/>
        </w:rPr>
        <w:t xml:space="preserve">proposed road </w:t>
      </w:r>
      <w:r w:rsidR="0002649D" w:rsidRPr="00D1038C">
        <w:rPr>
          <w:rFonts w:ascii="Times New Roman" w:hAnsi="Times New Roman" w:cs="Times New Roman"/>
          <w:sz w:val="24"/>
          <w:szCs w:val="24"/>
        </w:rPr>
        <w:t xml:space="preserve">and also maintain an adequate level of </w:t>
      </w:r>
      <w:r w:rsidR="00D41B74" w:rsidRPr="00D1038C">
        <w:rPr>
          <w:rFonts w:ascii="Times New Roman" w:hAnsi="Times New Roman" w:cs="Times New Roman"/>
          <w:sz w:val="24"/>
          <w:szCs w:val="24"/>
        </w:rPr>
        <w:t xml:space="preserve">the WLT </w:t>
      </w:r>
      <w:r w:rsidR="0002649D" w:rsidRPr="00D1038C">
        <w:rPr>
          <w:rFonts w:ascii="Times New Roman" w:hAnsi="Times New Roman" w:cs="Times New Roman"/>
          <w:sz w:val="24"/>
          <w:szCs w:val="24"/>
        </w:rPr>
        <w:t>ecological viability in the long term. He agreed that the planning of the finer details and specifications of the various toad friendly features must be done in consultation with an amphibian specialist at the detailed design phase of the project.</w:t>
      </w:r>
    </w:p>
    <w:p w14:paraId="7AF0210D" w14:textId="5A454FD4" w:rsidR="00C32036"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49.2.10.</w:t>
      </w:r>
      <w:r w:rsidRPr="00E7099D">
        <w:rPr>
          <w:rFonts w:ascii="Times New Roman" w:hAnsi="Times New Roman" w:cs="Times New Roman"/>
          <w:sz w:val="24"/>
          <w:szCs w:val="24"/>
        </w:rPr>
        <w:tab/>
      </w:r>
      <w:r w:rsidR="00C32036" w:rsidRPr="00D1038C">
        <w:rPr>
          <w:rFonts w:ascii="Times New Roman" w:hAnsi="Times New Roman" w:cs="Times New Roman"/>
          <w:sz w:val="24"/>
          <w:szCs w:val="24"/>
        </w:rPr>
        <w:t xml:space="preserve">A separate </w:t>
      </w:r>
      <w:r w:rsidR="009C2DF2" w:rsidRPr="00D1038C">
        <w:rPr>
          <w:rFonts w:ascii="Times New Roman" w:hAnsi="Times New Roman" w:cs="Times New Roman"/>
          <w:sz w:val="24"/>
          <w:szCs w:val="24"/>
        </w:rPr>
        <w:t xml:space="preserve">herpetologist </w:t>
      </w:r>
      <w:r w:rsidR="00C32036" w:rsidRPr="00D1038C">
        <w:rPr>
          <w:rFonts w:ascii="Times New Roman" w:hAnsi="Times New Roman" w:cs="Times New Roman"/>
          <w:sz w:val="24"/>
          <w:szCs w:val="24"/>
        </w:rPr>
        <w:t>would thus not have come to a different conclusion and was therefore not required.</w:t>
      </w:r>
    </w:p>
    <w:p w14:paraId="54446AAA" w14:textId="3F54B24D" w:rsidR="00C32036"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49.2.11.</w:t>
      </w:r>
      <w:r w:rsidRPr="00E7099D">
        <w:rPr>
          <w:rFonts w:ascii="Times New Roman" w:hAnsi="Times New Roman" w:cs="Times New Roman"/>
          <w:sz w:val="24"/>
          <w:szCs w:val="24"/>
        </w:rPr>
        <w:tab/>
      </w:r>
      <w:r w:rsidR="00576697" w:rsidRPr="00D1038C">
        <w:rPr>
          <w:rFonts w:ascii="Times New Roman" w:hAnsi="Times New Roman" w:cs="Times New Roman"/>
          <w:sz w:val="24"/>
          <w:szCs w:val="24"/>
        </w:rPr>
        <w:t>With respect to the appellant not having been granted access to Mr B</w:t>
      </w:r>
      <w:r w:rsidR="00FD1919" w:rsidRPr="00D1038C">
        <w:rPr>
          <w:rFonts w:ascii="Times New Roman" w:hAnsi="Times New Roman" w:cs="Times New Roman"/>
          <w:sz w:val="24"/>
          <w:szCs w:val="24"/>
        </w:rPr>
        <w:t>urgers</w:t>
      </w:r>
      <w:r w:rsidR="00576697" w:rsidRPr="00D1038C">
        <w:rPr>
          <w:rFonts w:ascii="Times New Roman" w:hAnsi="Times New Roman" w:cs="Times New Roman"/>
          <w:sz w:val="24"/>
          <w:szCs w:val="24"/>
        </w:rPr>
        <w:t xml:space="preserve">’s comments and recommendations during the withdrawn EIA process, it is reiterated that these were two separate processes and as indicated by the </w:t>
      </w:r>
      <w:r w:rsidR="001A04AA" w:rsidRPr="00D1038C">
        <w:rPr>
          <w:rFonts w:ascii="Times New Roman" w:hAnsi="Times New Roman" w:cs="Times New Roman"/>
          <w:sz w:val="24"/>
          <w:szCs w:val="24"/>
        </w:rPr>
        <w:t>C</w:t>
      </w:r>
      <w:r w:rsidR="00576697" w:rsidRPr="00D1038C">
        <w:rPr>
          <w:rFonts w:ascii="Times New Roman" w:hAnsi="Times New Roman" w:cs="Times New Roman"/>
          <w:sz w:val="24"/>
          <w:szCs w:val="24"/>
        </w:rPr>
        <w:t xml:space="preserve">ity, it was not made available during the </w:t>
      </w:r>
      <w:r w:rsidR="00576697" w:rsidRPr="00D1038C">
        <w:rPr>
          <w:rFonts w:ascii="Times New Roman" w:hAnsi="Times New Roman" w:cs="Times New Roman"/>
          <w:sz w:val="24"/>
          <w:szCs w:val="24"/>
        </w:rPr>
        <w:lastRenderedPageBreak/>
        <w:t>first process as it was not included in documents placed before the CA for the consideration and therefore fell outside the EIA process.</w:t>
      </w:r>
    </w:p>
    <w:p w14:paraId="1206024E" w14:textId="6D3D04E9" w:rsidR="00576697"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49.2.12.</w:t>
      </w:r>
      <w:r w:rsidRPr="00E7099D">
        <w:rPr>
          <w:rFonts w:ascii="Times New Roman" w:hAnsi="Times New Roman" w:cs="Times New Roman"/>
          <w:sz w:val="24"/>
          <w:szCs w:val="24"/>
        </w:rPr>
        <w:tab/>
      </w:r>
      <w:r w:rsidR="00CE072C" w:rsidRPr="00D1038C">
        <w:rPr>
          <w:rFonts w:ascii="Times New Roman" w:hAnsi="Times New Roman" w:cs="Times New Roman"/>
          <w:sz w:val="24"/>
          <w:szCs w:val="24"/>
        </w:rPr>
        <w:t xml:space="preserve">It was also inferred that comments and inputs provided by </w:t>
      </w:r>
      <w:r w:rsidR="00337ED2" w:rsidRPr="00D1038C">
        <w:rPr>
          <w:rFonts w:ascii="Times New Roman" w:hAnsi="Times New Roman" w:cs="Times New Roman"/>
          <w:sz w:val="24"/>
          <w:szCs w:val="24"/>
        </w:rPr>
        <w:t>T</w:t>
      </w:r>
      <w:r w:rsidR="00CE072C" w:rsidRPr="00D1038C">
        <w:rPr>
          <w:rFonts w:ascii="Times New Roman" w:hAnsi="Times New Roman" w:cs="Times New Roman"/>
          <w:sz w:val="24"/>
          <w:szCs w:val="24"/>
        </w:rPr>
        <w:t>oad</w:t>
      </w:r>
      <w:r w:rsidR="00337ED2" w:rsidRPr="00D1038C">
        <w:rPr>
          <w:rFonts w:ascii="Times New Roman" w:hAnsi="Times New Roman" w:cs="Times New Roman"/>
          <w:sz w:val="24"/>
          <w:szCs w:val="24"/>
        </w:rPr>
        <w:t>Nuts</w:t>
      </w:r>
      <w:r w:rsidR="00CE072C" w:rsidRPr="00D1038C">
        <w:rPr>
          <w:rFonts w:ascii="Times New Roman" w:hAnsi="Times New Roman" w:cs="Times New Roman"/>
          <w:sz w:val="24"/>
          <w:szCs w:val="24"/>
        </w:rPr>
        <w:t xml:space="preserve"> had not been considered. As pointed out by the </w:t>
      </w:r>
      <w:r w:rsidR="00337ED2" w:rsidRPr="00D1038C">
        <w:rPr>
          <w:rFonts w:ascii="Times New Roman" w:hAnsi="Times New Roman" w:cs="Times New Roman"/>
          <w:sz w:val="24"/>
          <w:szCs w:val="24"/>
        </w:rPr>
        <w:t>C</w:t>
      </w:r>
      <w:r w:rsidR="00CE072C" w:rsidRPr="00D1038C">
        <w:rPr>
          <w:rFonts w:ascii="Times New Roman" w:hAnsi="Times New Roman" w:cs="Times New Roman"/>
          <w:sz w:val="24"/>
          <w:szCs w:val="24"/>
        </w:rPr>
        <w:t xml:space="preserve">ity, a one-on-one meeting between the parties to </w:t>
      </w:r>
      <w:r w:rsidR="00751321" w:rsidRPr="00D1038C">
        <w:rPr>
          <w:rFonts w:ascii="Times New Roman" w:hAnsi="Times New Roman" w:cs="Times New Roman"/>
          <w:sz w:val="24"/>
          <w:szCs w:val="24"/>
        </w:rPr>
        <w:t xml:space="preserve">obtain </w:t>
      </w:r>
      <w:r w:rsidR="00CE072C" w:rsidRPr="00D1038C">
        <w:rPr>
          <w:rFonts w:ascii="Times New Roman" w:hAnsi="Times New Roman" w:cs="Times New Roman"/>
          <w:sz w:val="24"/>
          <w:szCs w:val="24"/>
        </w:rPr>
        <w:t xml:space="preserve">input from </w:t>
      </w:r>
      <w:r w:rsidR="00D06A1C" w:rsidRPr="00D1038C">
        <w:rPr>
          <w:rFonts w:ascii="Times New Roman" w:hAnsi="Times New Roman" w:cs="Times New Roman"/>
          <w:sz w:val="24"/>
          <w:szCs w:val="24"/>
        </w:rPr>
        <w:t xml:space="preserve">ToadNuts </w:t>
      </w:r>
      <w:r w:rsidR="00CE072C" w:rsidRPr="00D1038C">
        <w:rPr>
          <w:rFonts w:ascii="Times New Roman" w:hAnsi="Times New Roman" w:cs="Times New Roman"/>
          <w:sz w:val="24"/>
          <w:szCs w:val="24"/>
        </w:rPr>
        <w:t>was declined by the organisation.</w:t>
      </w:r>
    </w:p>
    <w:p w14:paraId="183AF010" w14:textId="65662C60" w:rsidR="00C7705F" w:rsidRPr="00D1038C" w:rsidRDefault="00D1038C" w:rsidP="00D1038C">
      <w:pPr>
        <w:spacing w:before="120" w:after="360" w:line="480" w:lineRule="auto"/>
        <w:ind w:left="792" w:hanging="225"/>
        <w:jc w:val="both"/>
        <w:rPr>
          <w:rFonts w:ascii="Times New Roman" w:hAnsi="Times New Roman" w:cs="Times New Roman"/>
          <w:sz w:val="24"/>
          <w:szCs w:val="24"/>
        </w:rPr>
      </w:pPr>
      <w:r w:rsidRPr="00E7099D">
        <w:rPr>
          <w:rFonts w:ascii="Times New Roman" w:hAnsi="Times New Roman" w:cs="Times New Roman"/>
          <w:sz w:val="24"/>
          <w:szCs w:val="24"/>
        </w:rPr>
        <w:t>49.3.</w:t>
      </w:r>
      <w:r w:rsidRPr="00E7099D">
        <w:rPr>
          <w:rFonts w:ascii="Times New Roman" w:hAnsi="Times New Roman" w:cs="Times New Roman"/>
          <w:sz w:val="24"/>
          <w:szCs w:val="24"/>
        </w:rPr>
        <w:tab/>
      </w:r>
      <w:r w:rsidR="00B21E5D" w:rsidRPr="00D1038C">
        <w:rPr>
          <w:rFonts w:ascii="Times New Roman" w:hAnsi="Times New Roman" w:cs="Times New Roman"/>
          <w:sz w:val="24"/>
          <w:szCs w:val="24"/>
        </w:rPr>
        <w:t>As to need and desirability</w:t>
      </w:r>
      <w:r w:rsidR="00276009" w:rsidRPr="00D1038C">
        <w:rPr>
          <w:rFonts w:ascii="Times New Roman" w:hAnsi="Times New Roman" w:cs="Times New Roman"/>
          <w:sz w:val="24"/>
          <w:szCs w:val="24"/>
        </w:rPr>
        <w:t>, the MEC recorded</w:t>
      </w:r>
      <w:r w:rsidR="00B21E5D" w:rsidRPr="00D1038C">
        <w:rPr>
          <w:rFonts w:ascii="Times New Roman" w:hAnsi="Times New Roman" w:cs="Times New Roman"/>
          <w:sz w:val="24"/>
          <w:szCs w:val="24"/>
        </w:rPr>
        <w:t>:</w:t>
      </w:r>
    </w:p>
    <w:p w14:paraId="1FA7D9F4" w14:textId="5E2FAE5E" w:rsidR="00B21E5D"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49.3.1.</w:t>
      </w:r>
      <w:r w:rsidRPr="00E7099D">
        <w:rPr>
          <w:rFonts w:ascii="Times New Roman" w:hAnsi="Times New Roman" w:cs="Times New Roman"/>
          <w:sz w:val="24"/>
          <w:szCs w:val="24"/>
        </w:rPr>
        <w:tab/>
      </w:r>
      <w:r w:rsidR="00276009" w:rsidRPr="00D1038C">
        <w:rPr>
          <w:rFonts w:ascii="Times New Roman" w:hAnsi="Times New Roman" w:cs="Times New Roman"/>
          <w:sz w:val="24"/>
          <w:szCs w:val="24"/>
        </w:rPr>
        <w:t>A</w:t>
      </w:r>
      <w:r w:rsidR="00FA2E74" w:rsidRPr="00D1038C">
        <w:rPr>
          <w:rFonts w:ascii="Times New Roman" w:hAnsi="Times New Roman" w:cs="Times New Roman"/>
          <w:sz w:val="24"/>
          <w:szCs w:val="24"/>
        </w:rPr>
        <w:t xml:space="preserve">ccording to the </w:t>
      </w:r>
      <w:r w:rsidR="00A15637" w:rsidRPr="00D1038C">
        <w:rPr>
          <w:rFonts w:ascii="Times New Roman" w:hAnsi="Times New Roman" w:cs="Times New Roman"/>
          <w:sz w:val="24"/>
          <w:szCs w:val="24"/>
        </w:rPr>
        <w:t>G</w:t>
      </w:r>
      <w:r w:rsidR="00FA2E74" w:rsidRPr="00D1038C">
        <w:rPr>
          <w:rFonts w:ascii="Times New Roman" w:hAnsi="Times New Roman" w:cs="Times New Roman"/>
          <w:sz w:val="24"/>
          <w:szCs w:val="24"/>
        </w:rPr>
        <w:t xml:space="preserve">uideline, </w:t>
      </w:r>
      <w:r w:rsidR="00276009" w:rsidRPr="00D1038C">
        <w:rPr>
          <w:rFonts w:ascii="Times New Roman" w:hAnsi="Times New Roman" w:cs="Times New Roman"/>
          <w:sz w:val="24"/>
          <w:szCs w:val="24"/>
        </w:rPr>
        <w:t xml:space="preserve">need </w:t>
      </w:r>
      <w:r w:rsidR="00FA2E74" w:rsidRPr="00D1038C">
        <w:rPr>
          <w:rFonts w:ascii="Times New Roman" w:hAnsi="Times New Roman" w:cs="Times New Roman"/>
          <w:sz w:val="24"/>
          <w:szCs w:val="24"/>
        </w:rPr>
        <w:t>and desirability will be determined by considering broader</w:t>
      </w:r>
      <w:r w:rsidR="007B4E9A" w:rsidRPr="00D1038C">
        <w:rPr>
          <w:rFonts w:ascii="Times New Roman" w:hAnsi="Times New Roman" w:cs="Times New Roman"/>
          <w:sz w:val="24"/>
          <w:szCs w:val="24"/>
        </w:rPr>
        <w:t xml:space="preserve"> community’s needs and interests as reflected in a credible IDP, S</w:t>
      </w:r>
      <w:r w:rsidR="003C291B" w:rsidRPr="00D1038C">
        <w:rPr>
          <w:rFonts w:ascii="Times New Roman" w:hAnsi="Times New Roman" w:cs="Times New Roman"/>
          <w:sz w:val="24"/>
          <w:szCs w:val="24"/>
        </w:rPr>
        <w:t>D</w:t>
      </w:r>
      <w:r w:rsidR="007B4E9A" w:rsidRPr="00D1038C">
        <w:rPr>
          <w:rFonts w:ascii="Times New Roman" w:hAnsi="Times New Roman" w:cs="Times New Roman"/>
          <w:sz w:val="24"/>
          <w:szCs w:val="24"/>
        </w:rPr>
        <w:t xml:space="preserve">F and </w:t>
      </w:r>
      <w:r w:rsidR="00A90347" w:rsidRPr="00D1038C">
        <w:rPr>
          <w:rFonts w:ascii="Times New Roman" w:hAnsi="Times New Roman" w:cs="Times New Roman"/>
          <w:sz w:val="24"/>
          <w:szCs w:val="24"/>
        </w:rPr>
        <w:t>EME</w:t>
      </w:r>
      <w:r w:rsidR="007B4E9A" w:rsidRPr="00D1038C">
        <w:rPr>
          <w:rFonts w:ascii="Times New Roman" w:hAnsi="Times New Roman" w:cs="Times New Roman"/>
          <w:sz w:val="24"/>
          <w:szCs w:val="24"/>
        </w:rPr>
        <w:t xml:space="preserve"> for the area </w:t>
      </w:r>
      <w:r w:rsidR="00A90347" w:rsidRPr="00D1038C">
        <w:rPr>
          <w:rFonts w:ascii="Times New Roman" w:hAnsi="Times New Roman" w:cs="Times New Roman"/>
          <w:sz w:val="24"/>
          <w:szCs w:val="24"/>
        </w:rPr>
        <w:t xml:space="preserve">and </w:t>
      </w:r>
      <w:r w:rsidR="007B4E9A" w:rsidRPr="00D1038C">
        <w:rPr>
          <w:rFonts w:ascii="Times New Roman" w:hAnsi="Times New Roman" w:cs="Times New Roman"/>
          <w:sz w:val="24"/>
          <w:szCs w:val="24"/>
        </w:rPr>
        <w:t>as determined by the EIA.</w:t>
      </w:r>
    </w:p>
    <w:p w14:paraId="55FAFEDA" w14:textId="70410CEF" w:rsidR="001455BD"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49.3.2.</w:t>
      </w:r>
      <w:r w:rsidRPr="00E7099D">
        <w:rPr>
          <w:rFonts w:ascii="Times New Roman" w:hAnsi="Times New Roman" w:cs="Times New Roman"/>
          <w:sz w:val="24"/>
          <w:szCs w:val="24"/>
        </w:rPr>
        <w:tab/>
      </w:r>
      <w:r w:rsidR="001455BD" w:rsidRPr="00D1038C">
        <w:rPr>
          <w:rFonts w:ascii="Times New Roman" w:hAnsi="Times New Roman" w:cs="Times New Roman"/>
          <w:sz w:val="24"/>
          <w:szCs w:val="24"/>
        </w:rPr>
        <w:t xml:space="preserve">According to the </w:t>
      </w:r>
      <w:r w:rsidR="002A70CB" w:rsidRPr="00D1038C">
        <w:rPr>
          <w:rFonts w:ascii="Times New Roman" w:hAnsi="Times New Roman" w:cs="Times New Roman"/>
          <w:sz w:val="24"/>
          <w:szCs w:val="24"/>
        </w:rPr>
        <w:t>B</w:t>
      </w:r>
      <w:r w:rsidR="001455BD" w:rsidRPr="00D1038C">
        <w:rPr>
          <w:rFonts w:ascii="Times New Roman" w:hAnsi="Times New Roman" w:cs="Times New Roman"/>
          <w:sz w:val="24"/>
          <w:szCs w:val="24"/>
        </w:rPr>
        <w:t xml:space="preserve">AR, the </w:t>
      </w:r>
      <w:r w:rsidR="002A70CB" w:rsidRPr="00D1038C">
        <w:rPr>
          <w:rFonts w:ascii="Times New Roman" w:hAnsi="Times New Roman" w:cs="Times New Roman"/>
          <w:sz w:val="24"/>
          <w:szCs w:val="24"/>
        </w:rPr>
        <w:t>C</w:t>
      </w:r>
      <w:r w:rsidR="001455BD" w:rsidRPr="00D1038C">
        <w:rPr>
          <w:rFonts w:ascii="Times New Roman" w:hAnsi="Times New Roman" w:cs="Times New Roman"/>
          <w:sz w:val="24"/>
          <w:szCs w:val="24"/>
        </w:rPr>
        <w:t>ity considers the proposed road to be a priority project</w:t>
      </w:r>
      <w:r w:rsidR="006B17D1" w:rsidRPr="00D1038C">
        <w:rPr>
          <w:rFonts w:ascii="Times New Roman" w:hAnsi="Times New Roman" w:cs="Times New Roman"/>
          <w:sz w:val="24"/>
          <w:szCs w:val="24"/>
        </w:rPr>
        <w:t xml:space="preserve"> given the urgency to resolve significant road congestion in the </w:t>
      </w:r>
      <w:r w:rsidR="008D6F16" w:rsidRPr="00D1038C">
        <w:rPr>
          <w:rFonts w:ascii="Times New Roman" w:hAnsi="Times New Roman" w:cs="Times New Roman"/>
          <w:sz w:val="24"/>
          <w:szCs w:val="24"/>
        </w:rPr>
        <w:t>V</w:t>
      </w:r>
      <w:r w:rsidR="006B17D1" w:rsidRPr="00D1038C">
        <w:rPr>
          <w:rFonts w:ascii="Times New Roman" w:hAnsi="Times New Roman" w:cs="Times New Roman"/>
          <w:sz w:val="24"/>
          <w:szCs w:val="24"/>
        </w:rPr>
        <w:t>alley</w:t>
      </w:r>
      <w:r w:rsidR="00DF0B64" w:rsidRPr="00D1038C">
        <w:rPr>
          <w:rFonts w:ascii="Times New Roman" w:hAnsi="Times New Roman" w:cs="Times New Roman"/>
          <w:sz w:val="24"/>
          <w:szCs w:val="24"/>
        </w:rPr>
        <w:t>.  A</w:t>
      </w:r>
      <w:r w:rsidR="006B17D1" w:rsidRPr="00D1038C">
        <w:rPr>
          <w:rFonts w:ascii="Times New Roman" w:hAnsi="Times New Roman" w:cs="Times New Roman"/>
          <w:sz w:val="24"/>
          <w:szCs w:val="24"/>
        </w:rPr>
        <w:t xml:space="preserve">ccording to the </w:t>
      </w:r>
      <w:r w:rsidR="00DF0B64" w:rsidRPr="00D1038C">
        <w:rPr>
          <w:rFonts w:ascii="Times New Roman" w:hAnsi="Times New Roman" w:cs="Times New Roman"/>
          <w:sz w:val="24"/>
          <w:szCs w:val="24"/>
        </w:rPr>
        <w:t>C</w:t>
      </w:r>
      <w:r w:rsidR="006B17D1" w:rsidRPr="00D1038C">
        <w:rPr>
          <w:rFonts w:ascii="Times New Roman" w:hAnsi="Times New Roman" w:cs="Times New Roman"/>
          <w:sz w:val="24"/>
          <w:szCs w:val="24"/>
        </w:rPr>
        <w:t>ity, current and future traffic volumes necess</w:t>
      </w:r>
      <w:r w:rsidR="00F220CF" w:rsidRPr="00D1038C">
        <w:rPr>
          <w:rFonts w:ascii="Times New Roman" w:hAnsi="Times New Roman" w:cs="Times New Roman"/>
          <w:sz w:val="24"/>
          <w:szCs w:val="24"/>
        </w:rPr>
        <w:t>itate</w:t>
      </w:r>
      <w:r w:rsidR="006B17D1" w:rsidRPr="00D1038C">
        <w:rPr>
          <w:rFonts w:ascii="Times New Roman" w:hAnsi="Times New Roman" w:cs="Times New Roman"/>
          <w:sz w:val="24"/>
          <w:szCs w:val="24"/>
        </w:rPr>
        <w:t xml:space="preserve"> take the proposed </w:t>
      </w:r>
      <w:r w:rsidR="00C047CC" w:rsidRPr="00D1038C">
        <w:rPr>
          <w:rFonts w:ascii="Times New Roman" w:hAnsi="Times New Roman" w:cs="Times New Roman"/>
          <w:sz w:val="24"/>
          <w:szCs w:val="24"/>
        </w:rPr>
        <w:t>link (</w:t>
      </w:r>
      <w:r w:rsidR="006B17D1" w:rsidRPr="00D1038C">
        <w:rPr>
          <w:rFonts w:ascii="Times New Roman" w:hAnsi="Times New Roman" w:cs="Times New Roman"/>
          <w:sz w:val="24"/>
          <w:szCs w:val="24"/>
        </w:rPr>
        <w:t>bypass</w:t>
      </w:r>
      <w:r w:rsidR="00C047CC" w:rsidRPr="00D1038C">
        <w:rPr>
          <w:rFonts w:ascii="Times New Roman" w:hAnsi="Times New Roman" w:cs="Times New Roman"/>
          <w:sz w:val="24"/>
          <w:szCs w:val="24"/>
        </w:rPr>
        <w:t>)</w:t>
      </w:r>
      <w:r w:rsidR="006B17D1" w:rsidRPr="00D1038C">
        <w:rPr>
          <w:rFonts w:ascii="Times New Roman" w:hAnsi="Times New Roman" w:cs="Times New Roman"/>
          <w:sz w:val="24"/>
          <w:szCs w:val="24"/>
        </w:rPr>
        <w:t xml:space="preserve"> </w:t>
      </w:r>
      <w:r w:rsidR="00C047CC" w:rsidRPr="00D1038C">
        <w:rPr>
          <w:rFonts w:ascii="Times New Roman" w:hAnsi="Times New Roman" w:cs="Times New Roman"/>
          <w:sz w:val="24"/>
          <w:szCs w:val="24"/>
        </w:rPr>
        <w:t>road.</w:t>
      </w:r>
    </w:p>
    <w:p w14:paraId="1B4731A0" w14:textId="37E48D05" w:rsidR="00C047CC"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49.3.3.</w:t>
      </w:r>
      <w:r w:rsidRPr="00E7099D">
        <w:rPr>
          <w:rFonts w:ascii="Times New Roman" w:hAnsi="Times New Roman" w:cs="Times New Roman"/>
          <w:sz w:val="24"/>
          <w:szCs w:val="24"/>
        </w:rPr>
        <w:tab/>
      </w:r>
      <w:r w:rsidR="00012A26" w:rsidRPr="00D1038C">
        <w:rPr>
          <w:rFonts w:ascii="Times New Roman" w:hAnsi="Times New Roman" w:cs="Times New Roman"/>
          <w:sz w:val="24"/>
          <w:szCs w:val="24"/>
        </w:rPr>
        <w:t xml:space="preserve">The proposed road is in line with </w:t>
      </w:r>
      <w:r w:rsidR="00091F80" w:rsidRPr="00D1038C">
        <w:rPr>
          <w:rFonts w:ascii="Times New Roman" w:hAnsi="Times New Roman" w:cs="Times New Roman"/>
          <w:sz w:val="24"/>
          <w:szCs w:val="24"/>
        </w:rPr>
        <w:t xml:space="preserve">the vision </w:t>
      </w:r>
      <w:r w:rsidR="00012A26" w:rsidRPr="00D1038C">
        <w:rPr>
          <w:rFonts w:ascii="Times New Roman" w:hAnsi="Times New Roman" w:cs="Times New Roman"/>
          <w:sz w:val="24"/>
          <w:szCs w:val="24"/>
        </w:rPr>
        <w:t xml:space="preserve">of the </w:t>
      </w:r>
      <w:r w:rsidR="007518FE" w:rsidRPr="00D1038C">
        <w:rPr>
          <w:rFonts w:ascii="Times New Roman" w:hAnsi="Times New Roman" w:cs="Times New Roman"/>
          <w:sz w:val="24"/>
          <w:szCs w:val="24"/>
        </w:rPr>
        <w:t>PSDF</w:t>
      </w:r>
      <w:r w:rsidR="002E4BAE" w:rsidRPr="00D1038C">
        <w:rPr>
          <w:rFonts w:ascii="Times New Roman" w:hAnsi="Times New Roman" w:cs="Times New Roman"/>
          <w:sz w:val="24"/>
          <w:szCs w:val="24"/>
        </w:rPr>
        <w:t xml:space="preserve"> which promotes connectivity in the Cape by ensuring that urban communities are inclusive, integrated, connected and collaborate, with a priority to establish an access system within and between functional regions.</w:t>
      </w:r>
    </w:p>
    <w:p w14:paraId="225E46DF" w14:textId="200BA975" w:rsidR="007B4E9A"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49.3.4.</w:t>
      </w:r>
      <w:r w:rsidRPr="00E7099D">
        <w:rPr>
          <w:rFonts w:ascii="Times New Roman" w:hAnsi="Times New Roman" w:cs="Times New Roman"/>
          <w:sz w:val="24"/>
          <w:szCs w:val="24"/>
        </w:rPr>
        <w:tab/>
      </w:r>
      <w:r w:rsidR="009A0223" w:rsidRPr="00D1038C">
        <w:rPr>
          <w:rFonts w:ascii="Times New Roman" w:hAnsi="Times New Roman" w:cs="Times New Roman"/>
          <w:sz w:val="24"/>
          <w:szCs w:val="24"/>
        </w:rPr>
        <w:t xml:space="preserve">The road corridor does not fall within an area classified as </w:t>
      </w:r>
      <w:r w:rsidR="00C31258" w:rsidRPr="00D1038C">
        <w:rPr>
          <w:rFonts w:ascii="Times New Roman" w:hAnsi="Times New Roman" w:cs="Times New Roman"/>
          <w:sz w:val="24"/>
          <w:szCs w:val="24"/>
        </w:rPr>
        <w:t>C</w:t>
      </w:r>
      <w:r w:rsidR="009A0223" w:rsidRPr="00D1038C">
        <w:rPr>
          <w:rFonts w:ascii="Times New Roman" w:hAnsi="Times New Roman" w:cs="Times New Roman"/>
          <w:sz w:val="24"/>
          <w:szCs w:val="24"/>
        </w:rPr>
        <w:t xml:space="preserve">ritical </w:t>
      </w:r>
      <w:r w:rsidR="00C31258" w:rsidRPr="00D1038C">
        <w:rPr>
          <w:rFonts w:ascii="Times New Roman" w:hAnsi="Times New Roman" w:cs="Times New Roman"/>
          <w:sz w:val="24"/>
          <w:szCs w:val="24"/>
        </w:rPr>
        <w:t>B</w:t>
      </w:r>
      <w:r w:rsidR="009A0223" w:rsidRPr="00D1038C">
        <w:rPr>
          <w:rFonts w:ascii="Times New Roman" w:hAnsi="Times New Roman" w:cs="Times New Roman"/>
          <w:sz w:val="24"/>
          <w:szCs w:val="24"/>
        </w:rPr>
        <w:t xml:space="preserve">iodiversity </w:t>
      </w:r>
      <w:r w:rsidR="00C31258" w:rsidRPr="00D1038C">
        <w:rPr>
          <w:rFonts w:ascii="Times New Roman" w:hAnsi="Times New Roman" w:cs="Times New Roman"/>
          <w:sz w:val="24"/>
          <w:szCs w:val="24"/>
        </w:rPr>
        <w:t>A</w:t>
      </w:r>
      <w:r w:rsidR="009A0223" w:rsidRPr="00D1038C">
        <w:rPr>
          <w:rFonts w:ascii="Times New Roman" w:hAnsi="Times New Roman" w:cs="Times New Roman"/>
          <w:sz w:val="24"/>
          <w:szCs w:val="24"/>
        </w:rPr>
        <w:t>rea on terrestrial or aquatic grounds, though the wetland is considered a</w:t>
      </w:r>
      <w:r w:rsidR="00D373BD" w:rsidRPr="00D1038C">
        <w:rPr>
          <w:rFonts w:ascii="Times New Roman" w:hAnsi="Times New Roman" w:cs="Times New Roman"/>
          <w:sz w:val="24"/>
          <w:szCs w:val="24"/>
        </w:rPr>
        <w:t>quatic C</w:t>
      </w:r>
      <w:r w:rsidR="009A0223" w:rsidRPr="00D1038C">
        <w:rPr>
          <w:rFonts w:ascii="Times New Roman" w:hAnsi="Times New Roman" w:cs="Times New Roman"/>
          <w:sz w:val="24"/>
          <w:szCs w:val="24"/>
        </w:rPr>
        <w:t xml:space="preserve">ritical </w:t>
      </w:r>
      <w:r w:rsidR="00D373BD" w:rsidRPr="00D1038C">
        <w:rPr>
          <w:rFonts w:ascii="Times New Roman" w:hAnsi="Times New Roman" w:cs="Times New Roman"/>
          <w:sz w:val="24"/>
          <w:szCs w:val="24"/>
        </w:rPr>
        <w:t>E</w:t>
      </w:r>
      <w:r w:rsidR="009A0223" w:rsidRPr="00D1038C">
        <w:rPr>
          <w:rFonts w:ascii="Times New Roman" w:hAnsi="Times New Roman" w:cs="Times New Roman"/>
          <w:sz w:val="24"/>
          <w:szCs w:val="24"/>
        </w:rPr>
        <w:t xml:space="preserve">cological </w:t>
      </w:r>
      <w:r w:rsidR="00D373BD" w:rsidRPr="00D1038C">
        <w:rPr>
          <w:rFonts w:ascii="Times New Roman" w:hAnsi="Times New Roman" w:cs="Times New Roman"/>
          <w:sz w:val="24"/>
          <w:szCs w:val="24"/>
        </w:rPr>
        <w:t>S</w:t>
      </w:r>
      <w:r w:rsidR="009A0223" w:rsidRPr="00D1038C">
        <w:rPr>
          <w:rFonts w:ascii="Times New Roman" w:hAnsi="Times New Roman" w:cs="Times New Roman"/>
          <w:sz w:val="24"/>
          <w:szCs w:val="24"/>
        </w:rPr>
        <w:t xml:space="preserve">upport </w:t>
      </w:r>
      <w:r w:rsidR="00D373BD" w:rsidRPr="00D1038C">
        <w:rPr>
          <w:rFonts w:ascii="Times New Roman" w:hAnsi="Times New Roman" w:cs="Times New Roman"/>
          <w:sz w:val="24"/>
          <w:szCs w:val="24"/>
        </w:rPr>
        <w:t>A</w:t>
      </w:r>
      <w:r w:rsidR="009A0223" w:rsidRPr="00D1038C">
        <w:rPr>
          <w:rFonts w:ascii="Times New Roman" w:hAnsi="Times New Roman" w:cs="Times New Roman"/>
          <w:sz w:val="24"/>
          <w:szCs w:val="24"/>
        </w:rPr>
        <w:t>rea.</w:t>
      </w:r>
      <w:r w:rsidR="00146691" w:rsidRPr="00D1038C">
        <w:rPr>
          <w:rFonts w:ascii="Times New Roman" w:hAnsi="Times New Roman" w:cs="Times New Roman"/>
          <w:sz w:val="24"/>
          <w:szCs w:val="24"/>
        </w:rPr>
        <w:t xml:space="preserve"> The impacts can however be mitigated to an acceptable level.</w:t>
      </w:r>
    </w:p>
    <w:p w14:paraId="3A812C58" w14:textId="38C690E1" w:rsidR="00F80A90" w:rsidRPr="00E7099D" w:rsidRDefault="00672AF7" w:rsidP="00912A95">
      <w:pPr>
        <w:pStyle w:val="Heading2"/>
        <w:spacing w:before="120" w:after="360" w:line="240" w:lineRule="auto"/>
        <w:rPr>
          <w:rFonts w:ascii="Times New Roman" w:hAnsi="Times New Roman" w:cs="Times New Roman"/>
          <w:b/>
          <w:bCs/>
          <w:color w:val="auto"/>
          <w:sz w:val="24"/>
          <w:szCs w:val="24"/>
        </w:rPr>
      </w:pPr>
      <w:bookmarkStart w:id="19" w:name="_Toc163571281"/>
      <w:r w:rsidRPr="00E7099D">
        <w:rPr>
          <w:rFonts w:ascii="Times New Roman" w:hAnsi="Times New Roman" w:cs="Times New Roman"/>
          <w:b/>
          <w:bCs/>
          <w:color w:val="auto"/>
          <w:sz w:val="24"/>
          <w:szCs w:val="24"/>
        </w:rPr>
        <w:t xml:space="preserve">The applicant has not </w:t>
      </w:r>
      <w:r w:rsidR="00A261DD" w:rsidRPr="00E7099D">
        <w:rPr>
          <w:rFonts w:ascii="Times New Roman" w:hAnsi="Times New Roman" w:cs="Times New Roman"/>
          <w:b/>
          <w:bCs/>
          <w:color w:val="auto"/>
          <w:sz w:val="24"/>
          <w:szCs w:val="24"/>
        </w:rPr>
        <w:t xml:space="preserve">established a </w:t>
      </w:r>
      <w:r w:rsidRPr="00E7099D">
        <w:rPr>
          <w:rFonts w:ascii="Times New Roman" w:hAnsi="Times New Roman" w:cs="Times New Roman"/>
          <w:b/>
          <w:bCs/>
          <w:color w:val="auto"/>
          <w:sz w:val="24"/>
          <w:szCs w:val="24"/>
        </w:rPr>
        <w:t>reviewable irregularity</w:t>
      </w:r>
      <w:bookmarkEnd w:id="19"/>
    </w:p>
    <w:p w14:paraId="17635CE6" w14:textId="69D9F91E" w:rsidR="00197B7E"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50.</w:t>
      </w:r>
      <w:r w:rsidRPr="00E7099D">
        <w:rPr>
          <w:rFonts w:ascii="Times New Roman" w:hAnsi="Times New Roman" w:cs="Times New Roman"/>
          <w:sz w:val="24"/>
          <w:szCs w:val="24"/>
        </w:rPr>
        <w:tab/>
      </w:r>
      <w:r w:rsidR="00197B7E" w:rsidRPr="00D1038C">
        <w:rPr>
          <w:rFonts w:ascii="Times New Roman" w:hAnsi="Times New Roman" w:cs="Times New Roman"/>
          <w:sz w:val="24"/>
          <w:szCs w:val="24"/>
        </w:rPr>
        <w:t>In my view this ground of challenge must fail for reasons set out hereunder.</w:t>
      </w:r>
    </w:p>
    <w:p w14:paraId="10EC4A80" w14:textId="68FECF47" w:rsidR="00747F6D"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51.</w:t>
      </w:r>
      <w:r w:rsidRPr="00E7099D">
        <w:rPr>
          <w:rFonts w:ascii="Times New Roman" w:hAnsi="Times New Roman" w:cs="Times New Roman"/>
          <w:sz w:val="24"/>
          <w:szCs w:val="24"/>
        </w:rPr>
        <w:tab/>
      </w:r>
      <w:r w:rsidR="0000771D" w:rsidRPr="00D1038C">
        <w:rPr>
          <w:rFonts w:ascii="Times New Roman" w:hAnsi="Times New Roman" w:cs="Times New Roman"/>
          <w:sz w:val="24"/>
          <w:szCs w:val="24"/>
        </w:rPr>
        <w:t xml:space="preserve">It is clear from the documents referred to </w:t>
      </w:r>
      <w:r w:rsidR="007F528A" w:rsidRPr="00D1038C">
        <w:rPr>
          <w:rFonts w:ascii="Times New Roman" w:hAnsi="Times New Roman" w:cs="Times New Roman"/>
          <w:sz w:val="24"/>
          <w:szCs w:val="24"/>
        </w:rPr>
        <w:t xml:space="preserve">that the impact </w:t>
      </w:r>
      <w:r w:rsidR="00991F3D" w:rsidRPr="00D1038C">
        <w:rPr>
          <w:rFonts w:ascii="Times New Roman" w:hAnsi="Times New Roman" w:cs="Times New Roman"/>
          <w:sz w:val="24"/>
          <w:szCs w:val="24"/>
        </w:rPr>
        <w:t xml:space="preserve">of the proposed road </w:t>
      </w:r>
      <w:r w:rsidR="007F528A" w:rsidRPr="00D1038C">
        <w:rPr>
          <w:rFonts w:ascii="Times New Roman" w:hAnsi="Times New Roman" w:cs="Times New Roman"/>
          <w:sz w:val="24"/>
          <w:szCs w:val="24"/>
        </w:rPr>
        <w:t xml:space="preserve">on the WLT was </w:t>
      </w:r>
      <w:r w:rsidR="0031596E" w:rsidRPr="00D1038C">
        <w:rPr>
          <w:rFonts w:ascii="Times New Roman" w:hAnsi="Times New Roman" w:cs="Times New Roman"/>
          <w:sz w:val="24"/>
          <w:szCs w:val="24"/>
        </w:rPr>
        <w:t xml:space="preserve">carefully considered and a range </w:t>
      </w:r>
      <w:r w:rsidR="00E453B7" w:rsidRPr="00D1038C">
        <w:rPr>
          <w:rFonts w:ascii="Times New Roman" w:hAnsi="Times New Roman" w:cs="Times New Roman"/>
          <w:sz w:val="24"/>
          <w:szCs w:val="24"/>
        </w:rPr>
        <w:t xml:space="preserve">mitigation measures were proposed.  More particularly:  </w:t>
      </w:r>
    </w:p>
    <w:p w14:paraId="647F748B" w14:textId="48B4A31C" w:rsidR="00D04B1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51.1.</w:t>
      </w:r>
      <w:r w:rsidRPr="00E7099D">
        <w:rPr>
          <w:rFonts w:ascii="Times New Roman" w:hAnsi="Times New Roman" w:cs="Times New Roman"/>
          <w:sz w:val="24"/>
          <w:szCs w:val="24"/>
        </w:rPr>
        <w:tab/>
      </w:r>
      <w:r w:rsidR="00767C9B" w:rsidRPr="00D1038C">
        <w:rPr>
          <w:rFonts w:ascii="Times New Roman" w:hAnsi="Times New Roman" w:cs="Times New Roman"/>
          <w:sz w:val="24"/>
          <w:szCs w:val="24"/>
          <w:u w:val="single"/>
        </w:rPr>
        <w:t>First</w:t>
      </w:r>
      <w:r w:rsidR="00767C9B" w:rsidRPr="00D1038C">
        <w:rPr>
          <w:rFonts w:ascii="Times New Roman" w:hAnsi="Times New Roman" w:cs="Times New Roman"/>
          <w:sz w:val="24"/>
          <w:szCs w:val="24"/>
        </w:rPr>
        <w:t>, t</w:t>
      </w:r>
      <w:r w:rsidR="00F27EDA" w:rsidRPr="00D1038C">
        <w:rPr>
          <w:rFonts w:ascii="Times New Roman" w:hAnsi="Times New Roman" w:cs="Times New Roman"/>
          <w:sz w:val="24"/>
          <w:szCs w:val="24"/>
        </w:rPr>
        <w:t>he Wetlands Report and the Faunal Impact Study</w:t>
      </w:r>
      <w:r w:rsidR="00767C9B" w:rsidRPr="00D1038C">
        <w:rPr>
          <w:rFonts w:ascii="Times New Roman" w:hAnsi="Times New Roman" w:cs="Times New Roman"/>
          <w:sz w:val="24"/>
          <w:szCs w:val="24"/>
        </w:rPr>
        <w:t xml:space="preserve"> determined that the proposed road would impact on the WLT</w:t>
      </w:r>
      <w:r w:rsidR="00D04B19" w:rsidRPr="00D1038C">
        <w:rPr>
          <w:rFonts w:ascii="Times New Roman" w:hAnsi="Times New Roman" w:cs="Times New Roman"/>
          <w:sz w:val="24"/>
          <w:szCs w:val="24"/>
        </w:rPr>
        <w:t xml:space="preserve"> </w:t>
      </w:r>
      <w:r w:rsidR="000E7D77" w:rsidRPr="00D1038C">
        <w:rPr>
          <w:rFonts w:ascii="Times New Roman" w:hAnsi="Times New Roman" w:cs="Times New Roman"/>
          <w:sz w:val="24"/>
          <w:szCs w:val="24"/>
        </w:rPr>
        <w:t>and proposed mitigation measures.</w:t>
      </w:r>
    </w:p>
    <w:p w14:paraId="136BB09E" w14:textId="0D67A3BC" w:rsidR="003D01EC"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51.2.</w:t>
      </w:r>
      <w:r w:rsidRPr="00E7099D">
        <w:rPr>
          <w:rFonts w:ascii="Times New Roman" w:hAnsi="Times New Roman" w:cs="Times New Roman"/>
          <w:sz w:val="24"/>
          <w:szCs w:val="24"/>
        </w:rPr>
        <w:tab/>
      </w:r>
      <w:r w:rsidR="00C91245" w:rsidRPr="00D1038C">
        <w:rPr>
          <w:rFonts w:ascii="Times New Roman" w:hAnsi="Times New Roman" w:cs="Times New Roman"/>
          <w:sz w:val="24"/>
          <w:szCs w:val="24"/>
          <w:u w:val="single"/>
        </w:rPr>
        <w:t>Second</w:t>
      </w:r>
      <w:r w:rsidR="00C91245" w:rsidRPr="00D1038C">
        <w:rPr>
          <w:rFonts w:ascii="Times New Roman" w:hAnsi="Times New Roman" w:cs="Times New Roman"/>
          <w:sz w:val="24"/>
          <w:szCs w:val="24"/>
        </w:rPr>
        <w:t xml:space="preserve">, the Faunal Impact Study </w:t>
      </w:r>
      <w:r w:rsidR="006F353C" w:rsidRPr="00D1038C">
        <w:rPr>
          <w:rFonts w:ascii="Times New Roman" w:hAnsi="Times New Roman" w:cs="Times New Roman"/>
          <w:sz w:val="24"/>
          <w:szCs w:val="24"/>
        </w:rPr>
        <w:t xml:space="preserve">was prepared by </w:t>
      </w:r>
      <w:r w:rsidR="006D2192" w:rsidRPr="00D1038C">
        <w:rPr>
          <w:rFonts w:ascii="Times New Roman" w:hAnsi="Times New Roman" w:cs="Times New Roman"/>
          <w:sz w:val="24"/>
          <w:szCs w:val="24"/>
        </w:rPr>
        <w:t xml:space="preserve">Mr. Simon Todd (a faunal specialist) and </w:t>
      </w:r>
      <w:r w:rsidR="006F353C" w:rsidRPr="00D1038C">
        <w:rPr>
          <w:rFonts w:ascii="Times New Roman" w:hAnsi="Times New Roman" w:cs="Times New Roman"/>
          <w:sz w:val="24"/>
          <w:szCs w:val="24"/>
        </w:rPr>
        <w:t xml:space="preserve">the </w:t>
      </w:r>
      <w:r w:rsidR="006F47E5" w:rsidRPr="00D1038C">
        <w:rPr>
          <w:rFonts w:ascii="Times New Roman" w:hAnsi="Times New Roman" w:cs="Times New Roman"/>
          <w:sz w:val="24"/>
          <w:szCs w:val="24"/>
        </w:rPr>
        <w:t>Wetlands R</w:t>
      </w:r>
      <w:r w:rsidR="006F353C" w:rsidRPr="00D1038C">
        <w:rPr>
          <w:rFonts w:ascii="Times New Roman" w:hAnsi="Times New Roman" w:cs="Times New Roman"/>
          <w:sz w:val="24"/>
          <w:szCs w:val="24"/>
        </w:rPr>
        <w:t xml:space="preserve">eport was prepared by </w:t>
      </w:r>
      <w:r w:rsidR="006D2192" w:rsidRPr="00D1038C">
        <w:rPr>
          <w:rFonts w:ascii="Times New Roman" w:hAnsi="Times New Roman" w:cs="Times New Roman"/>
          <w:sz w:val="24"/>
          <w:szCs w:val="24"/>
        </w:rPr>
        <w:t xml:space="preserve">Dr Dean Ollis (a wetland ecologist). </w:t>
      </w:r>
      <w:r w:rsidR="002A556B" w:rsidRPr="00D1038C">
        <w:rPr>
          <w:rFonts w:ascii="Times New Roman" w:hAnsi="Times New Roman" w:cs="Times New Roman"/>
          <w:sz w:val="24"/>
          <w:szCs w:val="24"/>
        </w:rPr>
        <w:t xml:space="preserve"> Both authors are qualified as </w:t>
      </w:r>
      <w:r w:rsidR="003D01EC" w:rsidRPr="00D1038C">
        <w:rPr>
          <w:rFonts w:ascii="Times New Roman" w:hAnsi="Times New Roman" w:cs="Times New Roman"/>
          <w:sz w:val="24"/>
          <w:szCs w:val="24"/>
        </w:rPr>
        <w:t>“specialists” as the term is defined in Regulation 1.</w:t>
      </w:r>
      <w:r w:rsidR="00EA596B" w:rsidRPr="00D1038C">
        <w:rPr>
          <w:rFonts w:ascii="Times New Roman" w:hAnsi="Times New Roman" w:cs="Times New Roman"/>
          <w:sz w:val="24"/>
          <w:szCs w:val="24"/>
        </w:rPr>
        <w:t xml:space="preserve">  In this regard:</w:t>
      </w:r>
    </w:p>
    <w:p w14:paraId="25636C00" w14:textId="5A73293D" w:rsidR="003D01EC"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t>51.2.1.</w:t>
      </w:r>
      <w:r w:rsidRPr="00E7099D">
        <w:rPr>
          <w:rFonts w:ascii="Times New Roman" w:hAnsi="Times New Roman" w:cs="Times New Roman"/>
          <w:sz w:val="24"/>
          <w:szCs w:val="24"/>
        </w:rPr>
        <w:tab/>
      </w:r>
      <w:r w:rsidR="003D01EC" w:rsidRPr="00D1038C">
        <w:rPr>
          <w:rFonts w:ascii="Times New Roman" w:hAnsi="Times New Roman" w:cs="Times New Roman"/>
          <w:sz w:val="24"/>
          <w:szCs w:val="24"/>
        </w:rPr>
        <w:t>Mr. Todd is</w:t>
      </w:r>
      <w:r w:rsidR="007B0ADC" w:rsidRPr="00D1038C">
        <w:rPr>
          <w:rFonts w:ascii="Times New Roman" w:hAnsi="Times New Roman" w:cs="Times New Roman"/>
          <w:sz w:val="24"/>
          <w:szCs w:val="24"/>
        </w:rPr>
        <w:t>:</w:t>
      </w:r>
      <w:r w:rsidR="003D01EC" w:rsidRPr="00D1038C">
        <w:rPr>
          <w:rFonts w:ascii="Times New Roman" w:hAnsi="Times New Roman" w:cs="Times New Roman"/>
          <w:sz w:val="24"/>
          <w:szCs w:val="24"/>
        </w:rPr>
        <w:t xml:space="preserve"> (a) an ecologist with more than 20 years’ relevant experience; (b) has conducted over 200 specialist faunal studies, four of which pertained to recent developments in the Noordhoek Valley; and (c) Mr. Todd had a background in conservation biology meaning that he was versed in the population dynamics which operate in respect of endangered species. </w:t>
      </w:r>
    </w:p>
    <w:p w14:paraId="7233043A" w14:textId="12602B52" w:rsidR="003D01EC" w:rsidRPr="00D1038C" w:rsidRDefault="00D1038C" w:rsidP="00D1038C">
      <w:pPr>
        <w:tabs>
          <w:tab w:val="left" w:pos="2552"/>
        </w:tabs>
        <w:spacing w:before="120" w:after="360" w:line="480" w:lineRule="auto"/>
        <w:ind w:left="2552" w:hanging="1134"/>
        <w:jc w:val="both"/>
        <w:rPr>
          <w:rFonts w:ascii="Times New Roman" w:hAnsi="Times New Roman" w:cs="Times New Roman"/>
          <w:sz w:val="24"/>
          <w:szCs w:val="24"/>
        </w:rPr>
      </w:pPr>
      <w:r w:rsidRPr="00E7099D">
        <w:rPr>
          <w:rFonts w:ascii="Times New Roman" w:hAnsi="Times New Roman" w:cs="Times New Roman"/>
          <w:sz w:val="24"/>
          <w:szCs w:val="24"/>
        </w:rPr>
        <w:lastRenderedPageBreak/>
        <w:t>51.2.2.</w:t>
      </w:r>
      <w:r w:rsidRPr="00E7099D">
        <w:rPr>
          <w:rFonts w:ascii="Times New Roman" w:hAnsi="Times New Roman" w:cs="Times New Roman"/>
          <w:sz w:val="24"/>
          <w:szCs w:val="24"/>
        </w:rPr>
        <w:tab/>
      </w:r>
      <w:r w:rsidR="003D01EC" w:rsidRPr="00D1038C">
        <w:rPr>
          <w:rFonts w:ascii="Times New Roman" w:hAnsi="Times New Roman" w:cs="Times New Roman"/>
          <w:sz w:val="24"/>
          <w:szCs w:val="24"/>
        </w:rPr>
        <w:t>Mr Ollis</w:t>
      </w:r>
      <w:r w:rsidR="002B41CE" w:rsidRPr="00D1038C">
        <w:rPr>
          <w:rFonts w:ascii="Times New Roman" w:hAnsi="Times New Roman" w:cs="Times New Roman"/>
          <w:sz w:val="24"/>
          <w:szCs w:val="24"/>
        </w:rPr>
        <w:t>:</w:t>
      </w:r>
      <w:r w:rsidR="003D01EC" w:rsidRPr="00D1038C">
        <w:rPr>
          <w:rFonts w:ascii="Times New Roman" w:hAnsi="Times New Roman" w:cs="Times New Roman"/>
          <w:sz w:val="24"/>
          <w:szCs w:val="24"/>
        </w:rPr>
        <w:t xml:space="preserve"> (a) has an M.Phil in Environmental Science, and a M.Sc. in Ecological Assessment; (b) he has 20 years of experience in environmental sciences, approximately 16 years of which were spent specialising in aquatic science; (c) he has provided specialist input in at least 18 major projects; and (d) has for several years been a member of the Freshwater Ecosystems Committee for National Biodiversity Assessment.</w:t>
      </w:r>
    </w:p>
    <w:p w14:paraId="19AC7615" w14:textId="36B3FA1F" w:rsidR="00C063B4"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51.3.</w:t>
      </w:r>
      <w:r w:rsidRPr="00E7099D">
        <w:rPr>
          <w:rFonts w:ascii="Times New Roman" w:hAnsi="Times New Roman" w:cs="Times New Roman"/>
          <w:sz w:val="24"/>
          <w:szCs w:val="24"/>
        </w:rPr>
        <w:tab/>
      </w:r>
      <w:r w:rsidR="00FE2D56" w:rsidRPr="00D1038C">
        <w:rPr>
          <w:rFonts w:ascii="Times New Roman" w:hAnsi="Times New Roman" w:cs="Times New Roman"/>
          <w:sz w:val="24"/>
          <w:szCs w:val="24"/>
          <w:u w:val="single"/>
        </w:rPr>
        <w:t>Third</w:t>
      </w:r>
      <w:r w:rsidR="00FE2D56" w:rsidRPr="00D1038C">
        <w:rPr>
          <w:rFonts w:ascii="Times New Roman" w:hAnsi="Times New Roman" w:cs="Times New Roman"/>
          <w:sz w:val="24"/>
          <w:szCs w:val="24"/>
        </w:rPr>
        <w:t>,</w:t>
      </w:r>
      <w:r w:rsidR="00933423" w:rsidRPr="00D1038C">
        <w:rPr>
          <w:rFonts w:ascii="Times New Roman" w:hAnsi="Times New Roman" w:cs="Times New Roman"/>
          <w:sz w:val="24"/>
          <w:szCs w:val="24"/>
        </w:rPr>
        <w:t xml:space="preserve"> </w:t>
      </w:r>
      <w:r w:rsidR="00393434" w:rsidRPr="00D1038C">
        <w:rPr>
          <w:rFonts w:ascii="Times New Roman" w:hAnsi="Times New Roman" w:cs="Times New Roman"/>
          <w:sz w:val="24"/>
          <w:szCs w:val="24"/>
        </w:rPr>
        <w:t xml:space="preserve">while </w:t>
      </w:r>
      <w:r w:rsidR="00933423" w:rsidRPr="00D1038C">
        <w:rPr>
          <w:rFonts w:ascii="Times New Roman" w:hAnsi="Times New Roman" w:cs="Times New Roman"/>
          <w:sz w:val="24"/>
          <w:szCs w:val="24"/>
        </w:rPr>
        <w:t>it is common cause that neither Mr Ollis nor Mr Todd are anuran specia</w:t>
      </w:r>
      <w:r w:rsidR="00317A63" w:rsidRPr="00D1038C">
        <w:rPr>
          <w:rFonts w:ascii="Times New Roman" w:hAnsi="Times New Roman" w:cs="Times New Roman"/>
          <w:sz w:val="24"/>
          <w:szCs w:val="24"/>
        </w:rPr>
        <w:t>lists</w:t>
      </w:r>
      <w:r w:rsidR="00393434" w:rsidRPr="00D1038C">
        <w:rPr>
          <w:rFonts w:ascii="Times New Roman" w:hAnsi="Times New Roman" w:cs="Times New Roman"/>
          <w:sz w:val="24"/>
          <w:szCs w:val="24"/>
        </w:rPr>
        <w:t xml:space="preserve">, </w:t>
      </w:r>
      <w:r w:rsidR="00C063B4" w:rsidRPr="00D1038C">
        <w:rPr>
          <w:rFonts w:ascii="Times New Roman" w:hAnsi="Times New Roman" w:cs="Times New Roman"/>
          <w:sz w:val="24"/>
          <w:szCs w:val="24"/>
        </w:rPr>
        <w:t>Mr Burger (a herpetologist) was commissioned to review the Faunal Impact Assessment, specifically as it related to the findings and recommendations regarding the WLT. Mr Burger determined that the report was adequate and comprehensive in terms of identifying the relevant impacts and mitigation measures in respect of the proposed road. He concluded that the overall impact can be mitigated to a large degree but that some impact is unavoidable.</w:t>
      </w:r>
    </w:p>
    <w:p w14:paraId="757BB480" w14:textId="6B82BF4B" w:rsidR="00696FAC"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51.4.</w:t>
      </w:r>
      <w:r w:rsidRPr="00E7099D">
        <w:rPr>
          <w:rFonts w:ascii="Times New Roman" w:hAnsi="Times New Roman" w:cs="Times New Roman"/>
          <w:sz w:val="24"/>
          <w:szCs w:val="24"/>
        </w:rPr>
        <w:tab/>
      </w:r>
      <w:r w:rsidR="00E44C9D" w:rsidRPr="00D1038C">
        <w:rPr>
          <w:rFonts w:ascii="Times New Roman" w:hAnsi="Times New Roman" w:cs="Times New Roman"/>
          <w:sz w:val="24"/>
          <w:szCs w:val="24"/>
          <w:u w:val="single"/>
        </w:rPr>
        <w:t>Fourth</w:t>
      </w:r>
      <w:r w:rsidR="00E44C9D" w:rsidRPr="00D1038C">
        <w:rPr>
          <w:rFonts w:ascii="Times New Roman" w:hAnsi="Times New Roman" w:cs="Times New Roman"/>
          <w:sz w:val="24"/>
          <w:szCs w:val="24"/>
        </w:rPr>
        <w:t xml:space="preserve">, </w:t>
      </w:r>
      <w:r w:rsidR="001477BA" w:rsidRPr="00D1038C">
        <w:rPr>
          <w:rFonts w:ascii="Times New Roman" w:hAnsi="Times New Roman" w:cs="Times New Roman"/>
          <w:sz w:val="24"/>
          <w:szCs w:val="24"/>
        </w:rPr>
        <w:t xml:space="preserve">neither the statutory nor the regulatory framework </w:t>
      </w:r>
      <w:r w:rsidR="001B56A3" w:rsidRPr="00D1038C">
        <w:rPr>
          <w:rFonts w:ascii="Times New Roman" w:hAnsi="Times New Roman" w:cs="Times New Roman"/>
          <w:sz w:val="24"/>
          <w:szCs w:val="24"/>
        </w:rPr>
        <w:t>prescribe the particular specialists that must be appointed for specific authorisations.</w:t>
      </w:r>
      <w:r w:rsidR="00317A63" w:rsidRPr="00D1038C">
        <w:rPr>
          <w:rFonts w:ascii="Times New Roman" w:hAnsi="Times New Roman" w:cs="Times New Roman"/>
          <w:sz w:val="24"/>
          <w:szCs w:val="24"/>
        </w:rPr>
        <w:t xml:space="preserve">  </w:t>
      </w:r>
      <w:r w:rsidR="003C6457" w:rsidRPr="00D1038C">
        <w:rPr>
          <w:rFonts w:ascii="Times New Roman" w:hAnsi="Times New Roman" w:cs="Times New Roman"/>
          <w:sz w:val="24"/>
          <w:szCs w:val="24"/>
        </w:rPr>
        <w:t xml:space="preserve">As </w:t>
      </w:r>
      <w:r w:rsidR="001B56A3" w:rsidRPr="00D1038C">
        <w:rPr>
          <w:rFonts w:ascii="Times New Roman" w:hAnsi="Times New Roman" w:cs="Times New Roman"/>
          <w:sz w:val="24"/>
          <w:szCs w:val="24"/>
        </w:rPr>
        <w:t xml:space="preserve">stated, </w:t>
      </w:r>
      <w:r w:rsidR="003C6457" w:rsidRPr="00D1038C">
        <w:rPr>
          <w:rFonts w:ascii="Times New Roman" w:hAnsi="Times New Roman" w:cs="Times New Roman"/>
          <w:sz w:val="24"/>
          <w:szCs w:val="24"/>
        </w:rPr>
        <w:t xml:space="preserve">according to the Regulations </w:t>
      </w:r>
      <w:r w:rsidR="008E541C" w:rsidRPr="00D1038C">
        <w:rPr>
          <w:rFonts w:ascii="Times New Roman" w:hAnsi="Times New Roman" w:cs="Times New Roman"/>
          <w:sz w:val="24"/>
          <w:szCs w:val="24"/>
        </w:rPr>
        <w:t xml:space="preserve">a particular specialist must be appointed where </w:t>
      </w:r>
      <w:r w:rsidR="00747F6D" w:rsidRPr="00D1038C">
        <w:rPr>
          <w:rFonts w:ascii="Times New Roman" w:hAnsi="Times New Roman" w:cs="Times New Roman"/>
          <w:sz w:val="24"/>
          <w:szCs w:val="24"/>
        </w:rPr>
        <w:t>“</w:t>
      </w:r>
      <w:r w:rsidR="00747F6D" w:rsidRPr="00D1038C">
        <w:rPr>
          <w:rFonts w:ascii="Times New Roman" w:hAnsi="Times New Roman" w:cs="Times New Roman"/>
          <w:i/>
          <w:iCs/>
          <w:sz w:val="24"/>
          <w:szCs w:val="24"/>
        </w:rPr>
        <w:t>the level of assessment is of a nature requiring the appointment of a specialist</w:t>
      </w:r>
      <w:r w:rsidR="00747F6D" w:rsidRPr="00D1038C">
        <w:rPr>
          <w:rFonts w:ascii="Times New Roman" w:hAnsi="Times New Roman" w:cs="Times New Roman"/>
          <w:sz w:val="24"/>
          <w:szCs w:val="24"/>
        </w:rPr>
        <w:t xml:space="preserve">”.  </w:t>
      </w:r>
      <w:r w:rsidR="000A26D6" w:rsidRPr="00D1038C">
        <w:rPr>
          <w:rFonts w:ascii="Times New Roman" w:hAnsi="Times New Roman" w:cs="Times New Roman"/>
          <w:sz w:val="24"/>
          <w:szCs w:val="24"/>
        </w:rPr>
        <w:t xml:space="preserve">Ms Chand, </w:t>
      </w:r>
      <w:r w:rsidR="008E2F42" w:rsidRPr="00D1038C">
        <w:rPr>
          <w:rFonts w:ascii="Times New Roman" w:hAnsi="Times New Roman" w:cs="Times New Roman"/>
          <w:sz w:val="24"/>
          <w:szCs w:val="24"/>
        </w:rPr>
        <w:t xml:space="preserve">as an EAP was accordingly given a discretion as to which </w:t>
      </w:r>
      <w:r w:rsidR="00696FAC" w:rsidRPr="00D1038C">
        <w:rPr>
          <w:rFonts w:ascii="Times New Roman" w:hAnsi="Times New Roman" w:cs="Times New Roman"/>
          <w:sz w:val="24"/>
          <w:szCs w:val="24"/>
        </w:rPr>
        <w:t xml:space="preserve">specialists to appoint in the assessment process.  She exercised this discretion </w:t>
      </w:r>
      <w:r w:rsidR="006363ED" w:rsidRPr="00D1038C">
        <w:rPr>
          <w:rFonts w:ascii="Times New Roman" w:hAnsi="Times New Roman" w:cs="Times New Roman"/>
          <w:sz w:val="24"/>
          <w:szCs w:val="24"/>
        </w:rPr>
        <w:t>by appointing Mr Ollis and Mr Todd</w:t>
      </w:r>
      <w:r w:rsidR="00115387" w:rsidRPr="00D1038C">
        <w:rPr>
          <w:rFonts w:ascii="Times New Roman" w:hAnsi="Times New Roman" w:cs="Times New Roman"/>
          <w:sz w:val="24"/>
          <w:szCs w:val="24"/>
        </w:rPr>
        <w:t xml:space="preserve">, both of whom considered the impact of the proposed road on the WLT.  She also appointed Mr Burger who undertook the </w:t>
      </w:r>
      <w:r w:rsidR="00FA4593" w:rsidRPr="00D1038C">
        <w:rPr>
          <w:rFonts w:ascii="Times New Roman" w:hAnsi="Times New Roman" w:cs="Times New Roman"/>
          <w:sz w:val="24"/>
          <w:szCs w:val="24"/>
        </w:rPr>
        <w:t xml:space="preserve">review as described. </w:t>
      </w:r>
    </w:p>
    <w:p w14:paraId="4F0B2B56" w14:textId="6AFF9CF2" w:rsidR="00CB1A4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51.5.</w:t>
      </w:r>
      <w:r w:rsidRPr="00E7099D">
        <w:rPr>
          <w:rFonts w:ascii="Times New Roman" w:hAnsi="Times New Roman" w:cs="Times New Roman"/>
          <w:sz w:val="24"/>
          <w:szCs w:val="24"/>
        </w:rPr>
        <w:tab/>
      </w:r>
      <w:r w:rsidR="00064160" w:rsidRPr="00D1038C">
        <w:rPr>
          <w:rFonts w:ascii="Times New Roman" w:hAnsi="Times New Roman" w:cs="Times New Roman"/>
          <w:sz w:val="24"/>
          <w:szCs w:val="24"/>
          <w:u w:val="single"/>
        </w:rPr>
        <w:t>Fifth</w:t>
      </w:r>
      <w:r w:rsidR="00064160" w:rsidRPr="00D1038C">
        <w:rPr>
          <w:rFonts w:ascii="Times New Roman" w:hAnsi="Times New Roman" w:cs="Times New Roman"/>
          <w:sz w:val="24"/>
          <w:szCs w:val="24"/>
        </w:rPr>
        <w:t xml:space="preserve">, </w:t>
      </w:r>
      <w:r w:rsidR="000500EC" w:rsidRPr="00D1038C">
        <w:rPr>
          <w:rFonts w:ascii="Times New Roman" w:hAnsi="Times New Roman" w:cs="Times New Roman"/>
          <w:sz w:val="24"/>
          <w:szCs w:val="24"/>
        </w:rPr>
        <w:t xml:space="preserve">although a range of concerns were raised by Dr Harding in respect of the </w:t>
      </w:r>
      <w:r w:rsidR="001C7303" w:rsidRPr="00D1038C">
        <w:rPr>
          <w:rFonts w:ascii="Times New Roman" w:hAnsi="Times New Roman" w:cs="Times New Roman"/>
          <w:sz w:val="24"/>
          <w:szCs w:val="24"/>
        </w:rPr>
        <w:t>specialist studies</w:t>
      </w:r>
      <w:r w:rsidR="000500EC" w:rsidRPr="00D1038C">
        <w:rPr>
          <w:rFonts w:ascii="Times New Roman" w:hAnsi="Times New Roman" w:cs="Times New Roman"/>
          <w:sz w:val="24"/>
          <w:szCs w:val="24"/>
        </w:rPr>
        <w:t xml:space="preserve">, these were comprehensively </w:t>
      </w:r>
      <w:r w:rsidR="002F4527" w:rsidRPr="00D1038C">
        <w:rPr>
          <w:rFonts w:ascii="Times New Roman" w:hAnsi="Times New Roman" w:cs="Times New Roman"/>
          <w:sz w:val="24"/>
          <w:szCs w:val="24"/>
        </w:rPr>
        <w:t xml:space="preserve">addressed </w:t>
      </w:r>
      <w:r w:rsidR="000500EC" w:rsidRPr="00D1038C">
        <w:rPr>
          <w:rFonts w:ascii="Times New Roman" w:hAnsi="Times New Roman" w:cs="Times New Roman"/>
          <w:sz w:val="24"/>
          <w:szCs w:val="24"/>
        </w:rPr>
        <w:t xml:space="preserve">with by the </w:t>
      </w:r>
      <w:r w:rsidR="00CB57FE" w:rsidRPr="00D1038C">
        <w:rPr>
          <w:rFonts w:ascii="Times New Roman" w:hAnsi="Times New Roman" w:cs="Times New Roman"/>
          <w:sz w:val="24"/>
          <w:szCs w:val="24"/>
        </w:rPr>
        <w:t>MEC</w:t>
      </w:r>
      <w:r w:rsidR="000500EC" w:rsidRPr="00D1038C">
        <w:rPr>
          <w:rFonts w:ascii="Times New Roman" w:hAnsi="Times New Roman" w:cs="Times New Roman"/>
          <w:sz w:val="24"/>
          <w:szCs w:val="24"/>
        </w:rPr>
        <w:t>.</w:t>
      </w:r>
    </w:p>
    <w:p w14:paraId="7E71BAEC" w14:textId="3F85495E" w:rsidR="00E678E8"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51.6.</w:t>
      </w:r>
      <w:r w:rsidRPr="00E7099D">
        <w:rPr>
          <w:rFonts w:ascii="Times New Roman" w:hAnsi="Times New Roman" w:cs="Times New Roman"/>
          <w:sz w:val="24"/>
          <w:szCs w:val="24"/>
        </w:rPr>
        <w:tab/>
      </w:r>
      <w:r w:rsidR="0059724E" w:rsidRPr="00D1038C">
        <w:rPr>
          <w:rFonts w:ascii="Times New Roman" w:hAnsi="Times New Roman" w:cs="Times New Roman"/>
          <w:sz w:val="24"/>
          <w:szCs w:val="24"/>
          <w:u w:val="single"/>
        </w:rPr>
        <w:t>Sixth</w:t>
      </w:r>
      <w:r w:rsidR="0059724E" w:rsidRPr="00D1038C">
        <w:rPr>
          <w:rFonts w:ascii="Times New Roman" w:hAnsi="Times New Roman" w:cs="Times New Roman"/>
          <w:sz w:val="24"/>
          <w:szCs w:val="24"/>
        </w:rPr>
        <w:t>, t</w:t>
      </w:r>
      <w:r w:rsidR="00E678E8" w:rsidRPr="00D1038C">
        <w:rPr>
          <w:rFonts w:ascii="Times New Roman" w:hAnsi="Times New Roman" w:cs="Times New Roman"/>
          <w:sz w:val="24"/>
          <w:szCs w:val="24"/>
        </w:rPr>
        <w:t xml:space="preserve">he Commenting Authority (Cape Nature), in its second comment </w:t>
      </w:r>
      <w:r w:rsidR="004101BE" w:rsidRPr="00D1038C">
        <w:rPr>
          <w:rFonts w:ascii="Times New Roman" w:hAnsi="Times New Roman" w:cs="Times New Roman"/>
          <w:sz w:val="24"/>
          <w:szCs w:val="24"/>
        </w:rPr>
        <w:t xml:space="preserve">did not take </w:t>
      </w:r>
      <w:r w:rsidR="00E678E8" w:rsidRPr="00D1038C">
        <w:rPr>
          <w:rFonts w:ascii="Times New Roman" w:hAnsi="Times New Roman" w:cs="Times New Roman"/>
          <w:sz w:val="24"/>
          <w:szCs w:val="24"/>
        </w:rPr>
        <w:t xml:space="preserve">issue with a further study, or report, by a more specialised scientist in order that the impact of the proposed </w:t>
      </w:r>
      <w:r w:rsidR="00942457" w:rsidRPr="00D1038C">
        <w:rPr>
          <w:rFonts w:ascii="Times New Roman" w:hAnsi="Times New Roman" w:cs="Times New Roman"/>
          <w:sz w:val="24"/>
          <w:szCs w:val="24"/>
        </w:rPr>
        <w:t xml:space="preserve">road </w:t>
      </w:r>
      <w:r w:rsidR="00E678E8" w:rsidRPr="00D1038C">
        <w:rPr>
          <w:rFonts w:ascii="Times New Roman" w:hAnsi="Times New Roman" w:cs="Times New Roman"/>
          <w:sz w:val="24"/>
          <w:szCs w:val="24"/>
        </w:rPr>
        <w:t>on the WLT may be understood or mitigated.</w:t>
      </w:r>
    </w:p>
    <w:p w14:paraId="77CBAE4F" w14:textId="75E4531F" w:rsidR="00B3628F"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51.7.</w:t>
      </w:r>
      <w:r w:rsidRPr="00E7099D">
        <w:rPr>
          <w:rFonts w:ascii="Times New Roman" w:hAnsi="Times New Roman" w:cs="Times New Roman"/>
          <w:sz w:val="24"/>
          <w:szCs w:val="24"/>
        </w:rPr>
        <w:tab/>
      </w:r>
      <w:r w:rsidR="0059724E" w:rsidRPr="00D1038C">
        <w:rPr>
          <w:rFonts w:ascii="Times New Roman" w:hAnsi="Times New Roman" w:cs="Times New Roman"/>
          <w:sz w:val="24"/>
          <w:szCs w:val="24"/>
          <w:u w:val="single"/>
        </w:rPr>
        <w:t>Seventh</w:t>
      </w:r>
      <w:r w:rsidR="0059724E" w:rsidRPr="00D1038C">
        <w:rPr>
          <w:rFonts w:ascii="Times New Roman" w:hAnsi="Times New Roman" w:cs="Times New Roman"/>
          <w:sz w:val="24"/>
          <w:szCs w:val="24"/>
        </w:rPr>
        <w:t>, t</w:t>
      </w:r>
      <w:r w:rsidR="00E678E8" w:rsidRPr="00D1038C">
        <w:rPr>
          <w:rFonts w:ascii="Times New Roman" w:hAnsi="Times New Roman" w:cs="Times New Roman"/>
          <w:sz w:val="24"/>
          <w:szCs w:val="24"/>
        </w:rPr>
        <w:t>he applicant has not placed any admissible evidence before the court from an appropriate specialist as to what a herpetologist’s report might have revealed</w:t>
      </w:r>
      <w:r w:rsidR="00320A47" w:rsidRPr="00D1038C">
        <w:rPr>
          <w:rFonts w:ascii="Times New Roman" w:hAnsi="Times New Roman" w:cs="Times New Roman"/>
          <w:sz w:val="24"/>
          <w:szCs w:val="24"/>
        </w:rPr>
        <w:t>, which were not taken into account</w:t>
      </w:r>
      <w:r w:rsidR="00B3628F" w:rsidRPr="00D1038C">
        <w:rPr>
          <w:rFonts w:ascii="Times New Roman" w:hAnsi="Times New Roman" w:cs="Times New Roman"/>
          <w:sz w:val="24"/>
          <w:szCs w:val="24"/>
        </w:rPr>
        <w:t xml:space="preserve"> by the appointed specialists.</w:t>
      </w:r>
    </w:p>
    <w:p w14:paraId="612A0155" w14:textId="581B2AFD" w:rsidR="00E6245E"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51.8.</w:t>
      </w:r>
      <w:r w:rsidRPr="00E7099D">
        <w:rPr>
          <w:rFonts w:ascii="Times New Roman" w:hAnsi="Times New Roman" w:cs="Times New Roman"/>
          <w:sz w:val="24"/>
          <w:szCs w:val="24"/>
        </w:rPr>
        <w:tab/>
      </w:r>
      <w:r w:rsidR="00261BB7" w:rsidRPr="00D1038C">
        <w:rPr>
          <w:rFonts w:ascii="Times New Roman" w:hAnsi="Times New Roman" w:cs="Times New Roman"/>
          <w:sz w:val="24"/>
          <w:szCs w:val="24"/>
          <w:u w:val="single"/>
        </w:rPr>
        <w:t>Eighth</w:t>
      </w:r>
      <w:r w:rsidR="00261BB7" w:rsidRPr="00D1038C">
        <w:rPr>
          <w:rFonts w:ascii="Times New Roman" w:hAnsi="Times New Roman" w:cs="Times New Roman"/>
          <w:sz w:val="24"/>
          <w:szCs w:val="24"/>
        </w:rPr>
        <w:t xml:space="preserve">, </w:t>
      </w:r>
      <w:r w:rsidR="00E6245E" w:rsidRPr="00D1038C">
        <w:rPr>
          <w:rFonts w:ascii="Times New Roman" w:hAnsi="Times New Roman" w:cs="Times New Roman"/>
          <w:sz w:val="24"/>
          <w:szCs w:val="24"/>
        </w:rPr>
        <w:t>the approval in respect of the proposed road accorded with the threshold of need and desirability.</w:t>
      </w:r>
    </w:p>
    <w:p w14:paraId="3A9D2D4E" w14:textId="0354EA80" w:rsidR="008426F1"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52.</w:t>
      </w:r>
      <w:r w:rsidRPr="00E7099D">
        <w:rPr>
          <w:rFonts w:ascii="Times New Roman" w:hAnsi="Times New Roman" w:cs="Times New Roman"/>
          <w:sz w:val="24"/>
          <w:szCs w:val="24"/>
        </w:rPr>
        <w:tab/>
      </w:r>
      <w:r w:rsidR="008426F1" w:rsidRPr="00D1038C">
        <w:rPr>
          <w:rFonts w:ascii="Times New Roman" w:hAnsi="Times New Roman" w:cs="Times New Roman"/>
          <w:sz w:val="24"/>
          <w:szCs w:val="24"/>
        </w:rPr>
        <w:t>T</w:t>
      </w:r>
      <w:r w:rsidR="00CF71FB" w:rsidRPr="00D1038C">
        <w:rPr>
          <w:rFonts w:ascii="Times New Roman" w:hAnsi="Times New Roman" w:cs="Times New Roman"/>
          <w:sz w:val="24"/>
          <w:szCs w:val="24"/>
        </w:rPr>
        <w:t xml:space="preserve">he failure to commission and complete an expert study on the WLT </w:t>
      </w:r>
      <w:r w:rsidR="008426F1" w:rsidRPr="00D1038C">
        <w:rPr>
          <w:rFonts w:ascii="Times New Roman" w:hAnsi="Times New Roman" w:cs="Times New Roman"/>
          <w:sz w:val="24"/>
          <w:szCs w:val="24"/>
        </w:rPr>
        <w:t xml:space="preserve">by an anuran specialist </w:t>
      </w:r>
      <w:r w:rsidR="00CF71FB" w:rsidRPr="00D1038C">
        <w:rPr>
          <w:rFonts w:ascii="Times New Roman" w:hAnsi="Times New Roman" w:cs="Times New Roman"/>
          <w:sz w:val="24"/>
          <w:szCs w:val="24"/>
        </w:rPr>
        <w:t>does not</w:t>
      </w:r>
      <w:r w:rsidR="008426F1" w:rsidRPr="00D1038C">
        <w:rPr>
          <w:rFonts w:ascii="Times New Roman" w:hAnsi="Times New Roman" w:cs="Times New Roman"/>
          <w:sz w:val="24"/>
          <w:szCs w:val="24"/>
        </w:rPr>
        <w:t>, in my view,</w:t>
      </w:r>
      <w:r w:rsidR="00CF71FB" w:rsidRPr="00D1038C">
        <w:rPr>
          <w:rFonts w:ascii="Times New Roman" w:hAnsi="Times New Roman" w:cs="Times New Roman"/>
          <w:sz w:val="24"/>
          <w:szCs w:val="24"/>
        </w:rPr>
        <w:t xml:space="preserve"> </w:t>
      </w:r>
      <w:r w:rsidR="00CB597F" w:rsidRPr="00D1038C">
        <w:rPr>
          <w:rFonts w:ascii="Times New Roman" w:hAnsi="Times New Roman" w:cs="Times New Roman"/>
          <w:sz w:val="24"/>
          <w:szCs w:val="24"/>
        </w:rPr>
        <w:t xml:space="preserve">found a reviewable irregularity.  It also does </w:t>
      </w:r>
      <w:r w:rsidR="00CF71FB" w:rsidRPr="00D1038C">
        <w:rPr>
          <w:rFonts w:ascii="Times New Roman" w:hAnsi="Times New Roman" w:cs="Times New Roman"/>
          <w:sz w:val="24"/>
          <w:szCs w:val="24"/>
        </w:rPr>
        <w:t xml:space="preserve">mean that irrelevant considerations were taken into account and </w:t>
      </w:r>
      <w:r w:rsidR="00890DCF" w:rsidRPr="00D1038C">
        <w:rPr>
          <w:rFonts w:ascii="Times New Roman" w:hAnsi="Times New Roman" w:cs="Times New Roman"/>
          <w:sz w:val="24"/>
          <w:szCs w:val="24"/>
        </w:rPr>
        <w:t xml:space="preserve">that </w:t>
      </w:r>
      <w:r w:rsidR="00CF71FB" w:rsidRPr="00D1038C">
        <w:rPr>
          <w:rFonts w:ascii="Times New Roman" w:hAnsi="Times New Roman" w:cs="Times New Roman"/>
          <w:sz w:val="24"/>
          <w:szCs w:val="24"/>
        </w:rPr>
        <w:t xml:space="preserve">relevant considerations were not taken into account and nor does it mean that an irrational decision was taken.  </w:t>
      </w:r>
      <w:r w:rsidR="008426F1" w:rsidRPr="00D1038C">
        <w:rPr>
          <w:rFonts w:ascii="Times New Roman" w:hAnsi="Times New Roman" w:cs="Times New Roman"/>
          <w:sz w:val="24"/>
          <w:szCs w:val="24"/>
        </w:rPr>
        <w:t xml:space="preserve">The detailed evidence that I have referred to shows that </w:t>
      </w:r>
      <w:r w:rsidR="00A06B6C" w:rsidRPr="00D1038C">
        <w:rPr>
          <w:rFonts w:ascii="Times New Roman" w:hAnsi="Times New Roman" w:cs="Times New Roman"/>
          <w:sz w:val="24"/>
          <w:szCs w:val="24"/>
        </w:rPr>
        <w:t xml:space="preserve">the impact of the proposed road </w:t>
      </w:r>
      <w:r w:rsidR="00917EF1" w:rsidRPr="00D1038C">
        <w:rPr>
          <w:rFonts w:ascii="Times New Roman" w:hAnsi="Times New Roman" w:cs="Times New Roman"/>
          <w:sz w:val="24"/>
          <w:szCs w:val="24"/>
        </w:rPr>
        <w:t xml:space="preserve">on the WLT was carefully considered by the </w:t>
      </w:r>
      <w:r w:rsidR="002D1700" w:rsidRPr="00D1038C">
        <w:rPr>
          <w:rFonts w:ascii="Times New Roman" w:hAnsi="Times New Roman" w:cs="Times New Roman"/>
          <w:sz w:val="24"/>
          <w:szCs w:val="24"/>
        </w:rPr>
        <w:t xml:space="preserve">specialists who were appointed </w:t>
      </w:r>
      <w:r w:rsidR="00A94FFF" w:rsidRPr="00D1038C">
        <w:rPr>
          <w:rFonts w:ascii="Times New Roman" w:hAnsi="Times New Roman" w:cs="Times New Roman"/>
          <w:sz w:val="24"/>
          <w:szCs w:val="24"/>
        </w:rPr>
        <w:t>and that the decision-makers</w:t>
      </w:r>
      <w:r w:rsidR="001D228B" w:rsidRPr="00D1038C">
        <w:rPr>
          <w:rFonts w:ascii="Times New Roman" w:hAnsi="Times New Roman" w:cs="Times New Roman"/>
          <w:sz w:val="24"/>
          <w:szCs w:val="24"/>
        </w:rPr>
        <w:t xml:space="preserve"> ultimately imposed a range of mitigation measures.</w:t>
      </w:r>
      <w:r w:rsidR="00A94FFF" w:rsidRPr="00D1038C">
        <w:rPr>
          <w:rFonts w:ascii="Times New Roman" w:hAnsi="Times New Roman" w:cs="Times New Roman"/>
          <w:sz w:val="24"/>
          <w:szCs w:val="24"/>
        </w:rPr>
        <w:t xml:space="preserve"> </w:t>
      </w:r>
    </w:p>
    <w:p w14:paraId="4A50E81D" w14:textId="5138C776" w:rsidR="00BD6181"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53.</w:t>
      </w:r>
      <w:r w:rsidRPr="00E7099D">
        <w:rPr>
          <w:rFonts w:ascii="Times New Roman" w:hAnsi="Times New Roman" w:cs="Times New Roman"/>
          <w:sz w:val="24"/>
          <w:szCs w:val="24"/>
        </w:rPr>
        <w:tab/>
      </w:r>
      <w:r w:rsidR="00CF5F33" w:rsidRPr="00D1038C">
        <w:rPr>
          <w:rFonts w:ascii="Times New Roman" w:hAnsi="Times New Roman" w:cs="Times New Roman"/>
          <w:sz w:val="24"/>
          <w:szCs w:val="24"/>
        </w:rPr>
        <w:t xml:space="preserve">It appears that the applicant’s </w:t>
      </w:r>
      <w:r w:rsidR="00602E7C" w:rsidRPr="00D1038C">
        <w:rPr>
          <w:rFonts w:ascii="Times New Roman" w:hAnsi="Times New Roman" w:cs="Times New Roman"/>
          <w:sz w:val="24"/>
          <w:szCs w:val="24"/>
        </w:rPr>
        <w:t xml:space="preserve">real </w:t>
      </w:r>
      <w:r w:rsidR="00C843B1" w:rsidRPr="00D1038C">
        <w:rPr>
          <w:rFonts w:ascii="Times New Roman" w:hAnsi="Times New Roman" w:cs="Times New Roman"/>
          <w:sz w:val="24"/>
          <w:szCs w:val="24"/>
        </w:rPr>
        <w:t xml:space="preserve">difficulty is that the decision-makers attached insufficient weight to the </w:t>
      </w:r>
      <w:r w:rsidR="00264DFE" w:rsidRPr="00D1038C">
        <w:rPr>
          <w:rFonts w:ascii="Times New Roman" w:hAnsi="Times New Roman" w:cs="Times New Roman"/>
          <w:sz w:val="24"/>
          <w:szCs w:val="24"/>
        </w:rPr>
        <w:t xml:space="preserve">impact of the proposed road on the </w:t>
      </w:r>
      <w:r w:rsidR="000B1D83" w:rsidRPr="00D1038C">
        <w:rPr>
          <w:rFonts w:ascii="Times New Roman" w:hAnsi="Times New Roman" w:cs="Times New Roman"/>
          <w:sz w:val="24"/>
          <w:szCs w:val="24"/>
        </w:rPr>
        <w:t>WLT.  That, however, does not found a reviewable irregularity</w:t>
      </w:r>
      <w:r w:rsidR="00BD6181" w:rsidRPr="00D1038C">
        <w:rPr>
          <w:rFonts w:ascii="Times New Roman" w:hAnsi="Times New Roman" w:cs="Times New Roman"/>
          <w:sz w:val="24"/>
          <w:szCs w:val="24"/>
        </w:rPr>
        <w:t>:</w:t>
      </w:r>
    </w:p>
    <w:p w14:paraId="658CF0E1" w14:textId="6BE7DDA3" w:rsidR="0073373A"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53.1.</w:t>
      </w:r>
      <w:r w:rsidRPr="00E7099D">
        <w:rPr>
          <w:rFonts w:ascii="Times New Roman" w:hAnsi="Times New Roman" w:cs="Times New Roman"/>
          <w:sz w:val="24"/>
          <w:szCs w:val="24"/>
        </w:rPr>
        <w:tab/>
      </w:r>
      <w:r w:rsidR="00BD6181" w:rsidRPr="00D1038C">
        <w:rPr>
          <w:rFonts w:ascii="Times New Roman" w:hAnsi="Times New Roman" w:cs="Times New Roman"/>
          <w:sz w:val="24"/>
          <w:szCs w:val="24"/>
        </w:rPr>
        <w:t xml:space="preserve">In </w:t>
      </w:r>
      <w:r w:rsidR="0073373A" w:rsidRPr="00D1038C">
        <w:rPr>
          <w:rFonts w:ascii="Times New Roman" w:hAnsi="Times New Roman" w:cs="Times New Roman"/>
          <w:b/>
          <w:bCs/>
          <w:sz w:val="24"/>
          <w:szCs w:val="24"/>
          <w:lang w:val="en-US"/>
        </w:rPr>
        <w:t>MEC for Environmental Affairs and Development Planning v Clairison’s CC</w:t>
      </w:r>
      <w:r w:rsidR="0073373A" w:rsidRPr="00D1038C">
        <w:rPr>
          <w:rFonts w:ascii="Times New Roman" w:hAnsi="Times New Roman" w:cs="Times New Roman"/>
          <w:sz w:val="24"/>
          <w:szCs w:val="24"/>
          <w:lang w:val="en-US"/>
        </w:rPr>
        <w:t xml:space="preserve"> 2013 (6) SA 235 (SCA) para 22 the SCA held:</w:t>
      </w:r>
    </w:p>
    <w:p w14:paraId="72C8C3B5" w14:textId="5B2C6E3D" w:rsidR="00AA743F" w:rsidRPr="00E7099D" w:rsidRDefault="00AA743F" w:rsidP="00BD6181">
      <w:pPr>
        <w:pStyle w:val="DefaultStyle"/>
        <w:spacing w:before="120" w:after="360" w:line="240" w:lineRule="auto"/>
        <w:ind w:left="2160"/>
        <w:rPr>
          <w:rFonts w:ascii="Times New Roman" w:hAnsi="Times New Roman" w:cs="Times New Roman"/>
          <w:i/>
          <w:iCs/>
          <w:color w:val="auto"/>
          <w:szCs w:val="24"/>
          <w:lang w:val="en-GB"/>
        </w:rPr>
      </w:pPr>
      <w:r w:rsidRPr="00E7099D">
        <w:rPr>
          <w:rFonts w:ascii="Times New Roman" w:hAnsi="Times New Roman" w:cs="Times New Roman"/>
          <w:i/>
          <w:iCs/>
          <w:color w:val="auto"/>
          <w:szCs w:val="24"/>
          <w:lang w:val="en-GB"/>
        </w:rPr>
        <w:t>“The law remains, as we see it, that when a functionary is entrusted with a discretion, the weight to be attached to particular factors, or how far a particular factor affects the eventual determination of the issue, is a matter for the functionary to decide, and as he acts in good faith (reasonably and rationally) a court of law cannot interfere.”</w:t>
      </w:r>
    </w:p>
    <w:p w14:paraId="74EC43A9" w14:textId="378F1CCA" w:rsidR="00433E23" w:rsidRPr="00D1038C" w:rsidRDefault="00D1038C" w:rsidP="00D1038C">
      <w:pPr>
        <w:spacing w:before="120" w:after="360" w:line="480" w:lineRule="auto"/>
        <w:ind w:left="1440" w:hanging="873"/>
        <w:jc w:val="both"/>
        <w:rPr>
          <w:rFonts w:ascii="Times New Roman" w:hAnsi="Times New Roman" w:cs="Times New Roman"/>
          <w:sz w:val="24"/>
          <w:szCs w:val="24"/>
          <w:lang w:val="en-GB"/>
        </w:rPr>
      </w:pPr>
      <w:r w:rsidRPr="00E7099D">
        <w:rPr>
          <w:rFonts w:ascii="Times New Roman" w:hAnsi="Times New Roman" w:cs="Times New Roman"/>
          <w:sz w:val="24"/>
          <w:szCs w:val="24"/>
          <w:lang w:val="en-GB"/>
        </w:rPr>
        <w:t>53.2.</w:t>
      </w:r>
      <w:r w:rsidRPr="00E7099D">
        <w:rPr>
          <w:rFonts w:ascii="Times New Roman" w:hAnsi="Times New Roman" w:cs="Times New Roman"/>
          <w:sz w:val="24"/>
          <w:szCs w:val="24"/>
          <w:lang w:val="en-GB"/>
        </w:rPr>
        <w:tab/>
      </w:r>
      <w:r w:rsidR="00433E23" w:rsidRPr="00D1038C">
        <w:rPr>
          <w:rFonts w:ascii="Times New Roman" w:hAnsi="Times New Roman" w:cs="Times New Roman"/>
          <w:sz w:val="24"/>
          <w:szCs w:val="24"/>
          <w:lang w:val="en-GB"/>
        </w:rPr>
        <w:t xml:space="preserve">In </w:t>
      </w:r>
      <w:r w:rsidR="00433E23" w:rsidRPr="00D1038C">
        <w:rPr>
          <w:rFonts w:ascii="Times New Roman" w:hAnsi="Times New Roman" w:cs="Times New Roman"/>
          <w:b/>
          <w:bCs/>
          <w:sz w:val="24"/>
          <w:szCs w:val="24"/>
          <w:lang w:val="en-US"/>
        </w:rPr>
        <w:t>South African National Roads Agency Ltd v Toll Collect Consortium</w:t>
      </w:r>
      <w:r w:rsidR="00433E23" w:rsidRPr="00D1038C">
        <w:rPr>
          <w:rFonts w:ascii="Times New Roman" w:hAnsi="Times New Roman" w:cs="Times New Roman"/>
          <w:sz w:val="24"/>
          <w:szCs w:val="24"/>
          <w:lang w:val="en-US"/>
        </w:rPr>
        <w:t xml:space="preserve"> 2013 (6) SA 356 (SCA) para 20 C-D the SCA held</w:t>
      </w:r>
      <w:r w:rsidR="00423DA9" w:rsidRPr="00D1038C">
        <w:rPr>
          <w:rFonts w:ascii="Times New Roman" w:hAnsi="Times New Roman" w:cs="Times New Roman"/>
          <w:sz w:val="24"/>
          <w:szCs w:val="24"/>
          <w:lang w:val="en-US"/>
        </w:rPr>
        <w:t xml:space="preserve"> (</w:t>
      </w:r>
      <w:r w:rsidR="00423DA9" w:rsidRPr="00D1038C">
        <w:rPr>
          <w:rFonts w:ascii="Times New Roman" w:hAnsi="Times New Roman" w:cs="Times New Roman"/>
          <w:i/>
          <w:iCs/>
          <w:sz w:val="24"/>
          <w:szCs w:val="24"/>
          <w:lang w:val="en-US"/>
        </w:rPr>
        <w:t>albeit</w:t>
      </w:r>
      <w:r w:rsidR="00423DA9" w:rsidRPr="00D1038C">
        <w:rPr>
          <w:rFonts w:ascii="Times New Roman" w:hAnsi="Times New Roman" w:cs="Times New Roman"/>
          <w:sz w:val="24"/>
          <w:szCs w:val="24"/>
          <w:lang w:val="en-US"/>
        </w:rPr>
        <w:t xml:space="preserve"> in a procurement context)</w:t>
      </w:r>
      <w:r w:rsidR="00433E23" w:rsidRPr="00D1038C">
        <w:rPr>
          <w:rFonts w:ascii="Times New Roman" w:hAnsi="Times New Roman" w:cs="Times New Roman"/>
          <w:sz w:val="24"/>
          <w:szCs w:val="24"/>
          <w:lang w:val="en-US"/>
        </w:rPr>
        <w:t>:</w:t>
      </w:r>
    </w:p>
    <w:p w14:paraId="1BD1BFA5" w14:textId="77777777" w:rsidR="00AA743F" w:rsidRPr="00E7099D" w:rsidRDefault="00AA743F" w:rsidP="00433E23">
      <w:pPr>
        <w:pStyle w:val="DefaultStyle"/>
        <w:spacing w:before="120" w:after="360" w:line="240" w:lineRule="auto"/>
        <w:ind w:left="2160"/>
        <w:rPr>
          <w:rFonts w:ascii="Times New Roman" w:hAnsi="Times New Roman" w:cs="Times New Roman"/>
          <w:i/>
          <w:iCs/>
          <w:color w:val="auto"/>
          <w:szCs w:val="24"/>
        </w:rPr>
      </w:pPr>
      <w:r w:rsidRPr="00E7099D">
        <w:rPr>
          <w:rFonts w:ascii="Times New Roman" w:hAnsi="Times New Roman" w:cs="Times New Roman"/>
          <w:i/>
          <w:iCs/>
          <w:color w:val="auto"/>
          <w:szCs w:val="24"/>
          <w:lang w:val="en-GB"/>
        </w:rPr>
        <w:t>“</w:t>
      </w:r>
      <w:r w:rsidRPr="00E7099D">
        <w:rPr>
          <w:rFonts w:ascii="Times New Roman" w:hAnsi="Times New Roman" w:cs="Times New Roman"/>
          <w:i/>
          <w:iCs/>
          <w:color w:val="auto"/>
          <w:szCs w:val="24"/>
        </w:rPr>
        <w:t>…the evaluation of many tenders is a complex process involving the consideration and weighing of a number of diverse factors. The assessment of the relative importance of these requires skill, expertise and the exercise of judgment on the part of the person or body undertaking the evaluation.”</w:t>
      </w:r>
    </w:p>
    <w:p w14:paraId="5CF0AB9F" w14:textId="2F912199" w:rsidR="003E4ACE" w:rsidRPr="00D1038C" w:rsidRDefault="00D1038C" w:rsidP="00D1038C">
      <w:pPr>
        <w:spacing w:before="120" w:after="360" w:line="480" w:lineRule="auto"/>
        <w:ind w:left="567" w:hanging="567"/>
        <w:jc w:val="both"/>
        <w:rPr>
          <w:rFonts w:ascii="Times New Roman" w:hAnsi="Times New Roman" w:cs="Times New Roman"/>
          <w:sz w:val="24"/>
          <w:szCs w:val="24"/>
          <w:lang w:val="en-GB"/>
        </w:rPr>
      </w:pPr>
      <w:r w:rsidRPr="00E7099D">
        <w:rPr>
          <w:rFonts w:ascii="Times New Roman" w:hAnsi="Times New Roman" w:cs="Times New Roman"/>
          <w:sz w:val="24"/>
          <w:szCs w:val="24"/>
          <w:lang w:val="en-GB"/>
        </w:rPr>
        <w:t>54.</w:t>
      </w:r>
      <w:r w:rsidRPr="00E7099D">
        <w:rPr>
          <w:rFonts w:ascii="Times New Roman" w:hAnsi="Times New Roman" w:cs="Times New Roman"/>
          <w:sz w:val="24"/>
          <w:szCs w:val="24"/>
          <w:lang w:val="en-GB"/>
        </w:rPr>
        <w:tab/>
      </w:r>
      <w:r w:rsidR="003E4ACE" w:rsidRPr="00D1038C">
        <w:rPr>
          <w:rFonts w:ascii="Times New Roman" w:hAnsi="Times New Roman" w:cs="Times New Roman"/>
          <w:sz w:val="24"/>
          <w:szCs w:val="24"/>
          <w:lang w:val="en-GB"/>
        </w:rPr>
        <w:t>For all of these reasons, I am of the view that this ground of review cannot succeed.</w:t>
      </w:r>
    </w:p>
    <w:p w14:paraId="7F4745B1" w14:textId="4D0CC789" w:rsidR="00AF7231" w:rsidRPr="00E7099D" w:rsidRDefault="00AF7231" w:rsidP="00912A95">
      <w:pPr>
        <w:pStyle w:val="Heading1"/>
        <w:spacing w:before="120" w:after="360" w:line="240" w:lineRule="auto"/>
        <w:jc w:val="both"/>
        <w:rPr>
          <w:rFonts w:ascii="Times New Roman" w:hAnsi="Times New Roman" w:cs="Times New Roman"/>
          <w:b/>
          <w:bCs/>
          <w:color w:val="auto"/>
          <w:sz w:val="24"/>
          <w:szCs w:val="24"/>
        </w:rPr>
      </w:pPr>
      <w:bookmarkStart w:id="20" w:name="_Toc163571282"/>
      <w:r w:rsidRPr="00E7099D">
        <w:rPr>
          <w:rFonts w:ascii="Times New Roman" w:hAnsi="Times New Roman" w:cs="Times New Roman"/>
          <w:b/>
          <w:bCs/>
          <w:color w:val="auto"/>
          <w:sz w:val="24"/>
          <w:szCs w:val="24"/>
          <w:u w:val="single"/>
        </w:rPr>
        <w:t xml:space="preserve">REVIEW GROUND </w:t>
      </w:r>
      <w:r w:rsidR="00BA0622" w:rsidRPr="00E7099D">
        <w:rPr>
          <w:rFonts w:ascii="Times New Roman" w:hAnsi="Times New Roman" w:cs="Times New Roman"/>
          <w:b/>
          <w:bCs/>
          <w:color w:val="auto"/>
          <w:sz w:val="24"/>
          <w:szCs w:val="24"/>
          <w:u w:val="single"/>
        </w:rPr>
        <w:t>2</w:t>
      </w:r>
      <w:r w:rsidRPr="00E7099D">
        <w:rPr>
          <w:rFonts w:ascii="Times New Roman" w:hAnsi="Times New Roman" w:cs="Times New Roman"/>
          <w:b/>
          <w:bCs/>
          <w:color w:val="auto"/>
          <w:sz w:val="24"/>
          <w:szCs w:val="24"/>
        </w:rPr>
        <w:t>:  THE IRRATIONALITY IN APPOINTING AN EXPERT AFTER THE FACT</w:t>
      </w:r>
      <w:bookmarkEnd w:id="20"/>
    </w:p>
    <w:p w14:paraId="458CBC46" w14:textId="77777777" w:rsidR="00954E9D" w:rsidRPr="00E7099D" w:rsidRDefault="00954E9D" w:rsidP="00192EF1">
      <w:pPr>
        <w:pStyle w:val="Heading2"/>
        <w:spacing w:before="120" w:after="360" w:line="480" w:lineRule="auto"/>
        <w:rPr>
          <w:rFonts w:ascii="Times New Roman" w:hAnsi="Times New Roman" w:cs="Times New Roman"/>
          <w:b/>
          <w:bCs/>
          <w:color w:val="auto"/>
          <w:sz w:val="24"/>
          <w:szCs w:val="24"/>
        </w:rPr>
      </w:pPr>
      <w:bookmarkStart w:id="21" w:name="_Toc163571283"/>
      <w:r w:rsidRPr="00E7099D">
        <w:rPr>
          <w:rFonts w:ascii="Times New Roman" w:hAnsi="Times New Roman" w:cs="Times New Roman"/>
          <w:b/>
          <w:bCs/>
          <w:color w:val="auto"/>
          <w:sz w:val="24"/>
          <w:szCs w:val="24"/>
        </w:rPr>
        <w:t>The challenge</w:t>
      </w:r>
      <w:bookmarkEnd w:id="21"/>
    </w:p>
    <w:p w14:paraId="5E20A35D" w14:textId="4B5866D4" w:rsidR="00AF7231"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55.</w:t>
      </w:r>
      <w:r w:rsidRPr="00E7099D">
        <w:rPr>
          <w:rFonts w:ascii="Times New Roman" w:hAnsi="Times New Roman" w:cs="Times New Roman"/>
          <w:sz w:val="24"/>
          <w:szCs w:val="24"/>
        </w:rPr>
        <w:tab/>
      </w:r>
      <w:r w:rsidR="00AF7231" w:rsidRPr="00D1038C">
        <w:rPr>
          <w:rFonts w:ascii="Times New Roman" w:hAnsi="Times New Roman" w:cs="Times New Roman"/>
          <w:sz w:val="24"/>
          <w:szCs w:val="24"/>
        </w:rPr>
        <w:t>The applicant argues that it is irrational to appoint an expert after the fact for the following reasons:</w:t>
      </w:r>
    </w:p>
    <w:p w14:paraId="25281D66" w14:textId="543102C8" w:rsidR="00AF723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55.1.</w:t>
      </w:r>
      <w:r w:rsidRPr="00E7099D">
        <w:rPr>
          <w:rFonts w:ascii="Times New Roman" w:hAnsi="Times New Roman" w:cs="Times New Roman"/>
          <w:sz w:val="24"/>
          <w:szCs w:val="24"/>
        </w:rPr>
        <w:tab/>
      </w:r>
      <w:r w:rsidR="00F1671D" w:rsidRPr="00D1038C">
        <w:rPr>
          <w:rFonts w:ascii="Times New Roman" w:hAnsi="Times New Roman" w:cs="Times New Roman"/>
          <w:sz w:val="24"/>
          <w:szCs w:val="24"/>
        </w:rPr>
        <w:t>T</w:t>
      </w:r>
      <w:r w:rsidR="00AF7231" w:rsidRPr="00D1038C">
        <w:rPr>
          <w:rFonts w:ascii="Times New Roman" w:hAnsi="Times New Roman" w:cs="Times New Roman"/>
          <w:sz w:val="24"/>
          <w:szCs w:val="24"/>
        </w:rPr>
        <w:t xml:space="preserve">here are no current data on the WLT population which uses the Pick ‘Pay reedbed in general or the three known breeding ponds in particular. According to the applicant, there is therefore nothing against which the </w:t>
      </w:r>
      <w:r w:rsidR="006614B3" w:rsidRPr="00D1038C">
        <w:rPr>
          <w:rFonts w:ascii="Times New Roman" w:hAnsi="Times New Roman" w:cs="Times New Roman"/>
          <w:sz w:val="24"/>
          <w:szCs w:val="24"/>
        </w:rPr>
        <w:t xml:space="preserve">anuran </w:t>
      </w:r>
      <w:r w:rsidR="00AF7231" w:rsidRPr="00D1038C">
        <w:rPr>
          <w:rFonts w:ascii="Times New Roman" w:hAnsi="Times New Roman" w:cs="Times New Roman"/>
          <w:sz w:val="24"/>
          <w:szCs w:val="24"/>
        </w:rPr>
        <w:t>expert will be able to measure whether the road is having an impact or not.</w:t>
      </w:r>
    </w:p>
    <w:p w14:paraId="0EFC9A24" w14:textId="51CDF06E" w:rsidR="00AF723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55.2.</w:t>
      </w:r>
      <w:r w:rsidRPr="00E7099D">
        <w:rPr>
          <w:rFonts w:ascii="Times New Roman" w:hAnsi="Times New Roman" w:cs="Times New Roman"/>
          <w:sz w:val="24"/>
          <w:szCs w:val="24"/>
        </w:rPr>
        <w:tab/>
      </w:r>
      <w:r w:rsidR="00F1671D" w:rsidRPr="00D1038C">
        <w:rPr>
          <w:rFonts w:ascii="Times New Roman" w:hAnsi="Times New Roman" w:cs="Times New Roman"/>
          <w:sz w:val="24"/>
          <w:szCs w:val="24"/>
        </w:rPr>
        <w:t>I</w:t>
      </w:r>
      <w:r w:rsidR="00AF7231" w:rsidRPr="00D1038C">
        <w:rPr>
          <w:rFonts w:ascii="Times New Roman" w:hAnsi="Times New Roman" w:cs="Times New Roman"/>
          <w:sz w:val="24"/>
          <w:szCs w:val="24"/>
        </w:rPr>
        <w:t>f it is important enough for an anuran expert to monitor the state of the WLT after construction of the road, it ought to be important enough for such an expert to monitor and establish the state of the WLT before construction.</w:t>
      </w:r>
    </w:p>
    <w:p w14:paraId="0BB20084" w14:textId="67B764E4" w:rsidR="00AF723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55.3.</w:t>
      </w:r>
      <w:r w:rsidRPr="00E7099D">
        <w:rPr>
          <w:rFonts w:ascii="Times New Roman" w:hAnsi="Times New Roman" w:cs="Times New Roman"/>
          <w:sz w:val="24"/>
          <w:szCs w:val="24"/>
        </w:rPr>
        <w:tab/>
      </w:r>
      <w:r w:rsidR="00F1671D" w:rsidRPr="00D1038C">
        <w:rPr>
          <w:rFonts w:ascii="Times New Roman" w:hAnsi="Times New Roman" w:cs="Times New Roman"/>
          <w:sz w:val="24"/>
          <w:szCs w:val="24"/>
        </w:rPr>
        <w:t>I</w:t>
      </w:r>
      <w:r w:rsidR="00AF7231" w:rsidRPr="00D1038C">
        <w:rPr>
          <w:rFonts w:ascii="Times New Roman" w:hAnsi="Times New Roman" w:cs="Times New Roman"/>
          <w:sz w:val="24"/>
          <w:szCs w:val="24"/>
        </w:rPr>
        <w:t>t makes no sense to recommend a mitigation which is untested and untried and then to monitor the effectiveness of the mitigation. According to the applicant, if the road is catastrophically deadly to the WLT no expert will be able to bring back the WLT population and one of the issues which needed to be addressed by specialist was the cumulative effect of past developments and roads on the WLT in the area.</w:t>
      </w:r>
    </w:p>
    <w:p w14:paraId="63A1DFC2" w14:textId="77777777" w:rsidR="00954E9D" w:rsidRPr="00E7099D" w:rsidRDefault="00954E9D" w:rsidP="00192EF1">
      <w:pPr>
        <w:pStyle w:val="Heading2"/>
        <w:spacing w:before="120" w:after="360" w:line="480" w:lineRule="auto"/>
        <w:rPr>
          <w:rFonts w:ascii="Times New Roman" w:hAnsi="Times New Roman" w:cs="Times New Roman"/>
          <w:b/>
          <w:bCs/>
          <w:color w:val="auto"/>
          <w:sz w:val="24"/>
          <w:szCs w:val="24"/>
        </w:rPr>
      </w:pPr>
      <w:bookmarkStart w:id="22" w:name="_Toc163571284"/>
      <w:r w:rsidRPr="00E7099D">
        <w:rPr>
          <w:rFonts w:ascii="Times New Roman" w:hAnsi="Times New Roman" w:cs="Times New Roman"/>
          <w:b/>
          <w:bCs/>
          <w:color w:val="auto"/>
          <w:sz w:val="24"/>
          <w:szCs w:val="24"/>
        </w:rPr>
        <w:t>The law</w:t>
      </w:r>
      <w:bookmarkEnd w:id="22"/>
    </w:p>
    <w:p w14:paraId="504DC4BF" w14:textId="1B6C3E85" w:rsidR="00C70F29"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56.</w:t>
      </w:r>
      <w:r w:rsidRPr="00E7099D">
        <w:rPr>
          <w:rFonts w:ascii="Times New Roman" w:hAnsi="Times New Roman" w:cs="Times New Roman"/>
          <w:sz w:val="24"/>
          <w:szCs w:val="24"/>
        </w:rPr>
        <w:tab/>
      </w:r>
      <w:r w:rsidR="00F73177" w:rsidRPr="00D1038C">
        <w:rPr>
          <w:rFonts w:ascii="Times New Roman" w:hAnsi="Times New Roman" w:cs="Times New Roman"/>
          <w:sz w:val="24"/>
          <w:szCs w:val="24"/>
        </w:rPr>
        <w:t>As a point of departure, the legal principles dealing with irrationality as a ground of review are well established</w:t>
      </w:r>
      <w:r w:rsidR="00C70F29" w:rsidRPr="00D1038C">
        <w:rPr>
          <w:rFonts w:ascii="Times New Roman" w:hAnsi="Times New Roman" w:cs="Times New Roman"/>
          <w:sz w:val="24"/>
          <w:szCs w:val="24"/>
        </w:rPr>
        <w:t xml:space="preserve">.  In </w:t>
      </w:r>
      <w:r w:rsidR="00C70F29" w:rsidRPr="00D1038C">
        <w:rPr>
          <w:rFonts w:ascii="Times New Roman" w:hAnsi="Times New Roman" w:cs="Times New Roman"/>
          <w:b/>
          <w:bCs/>
          <w:sz w:val="24"/>
          <w:szCs w:val="24"/>
          <w:shd w:val="clear" w:color="auto" w:fill="FFFFFF"/>
        </w:rPr>
        <w:t>Democratic Alliance v President of the Republic of South Africa</w:t>
      </w:r>
      <w:r w:rsidR="005666B3" w:rsidRPr="00D1038C">
        <w:rPr>
          <w:rFonts w:ascii="Times New Roman" w:hAnsi="Times New Roman" w:cs="Times New Roman"/>
          <w:b/>
          <w:bCs/>
          <w:sz w:val="24"/>
          <w:szCs w:val="24"/>
          <w:shd w:val="clear" w:color="auto" w:fill="FFFFFF"/>
        </w:rPr>
        <w:t xml:space="preserve"> </w:t>
      </w:r>
      <w:r w:rsidR="00C70F29" w:rsidRPr="00D1038C">
        <w:rPr>
          <w:rFonts w:ascii="Times New Roman" w:hAnsi="Times New Roman" w:cs="Times New Roman"/>
          <w:b/>
          <w:bCs/>
          <w:sz w:val="24"/>
          <w:szCs w:val="24"/>
          <w:shd w:val="clear" w:color="auto" w:fill="FFFFFF"/>
        </w:rPr>
        <w:t>and</w:t>
      </w:r>
      <w:r w:rsidR="005666B3" w:rsidRPr="00D1038C">
        <w:rPr>
          <w:rFonts w:ascii="Times New Roman" w:hAnsi="Times New Roman" w:cs="Times New Roman"/>
          <w:b/>
          <w:bCs/>
          <w:sz w:val="24"/>
          <w:szCs w:val="24"/>
          <w:shd w:val="clear" w:color="auto" w:fill="FFFFFF"/>
        </w:rPr>
        <w:t xml:space="preserve"> </w:t>
      </w:r>
      <w:r w:rsidR="00C70F29" w:rsidRPr="00D1038C">
        <w:rPr>
          <w:rFonts w:ascii="Times New Roman" w:hAnsi="Times New Roman" w:cs="Times New Roman"/>
          <w:b/>
          <w:bCs/>
          <w:sz w:val="24"/>
          <w:szCs w:val="24"/>
          <w:shd w:val="clear" w:color="auto" w:fill="FFFFFF"/>
        </w:rPr>
        <w:t>others</w:t>
      </w:r>
      <w:r w:rsidR="005666B3" w:rsidRPr="00D1038C">
        <w:rPr>
          <w:rFonts w:ascii="Times New Roman" w:hAnsi="Times New Roman" w:cs="Times New Roman"/>
          <w:sz w:val="24"/>
          <w:szCs w:val="24"/>
          <w:shd w:val="clear" w:color="auto" w:fill="FFFFFF"/>
        </w:rPr>
        <w:t xml:space="preserve"> </w:t>
      </w:r>
      <w:r w:rsidR="00C70F29" w:rsidRPr="00D1038C">
        <w:rPr>
          <w:rFonts w:ascii="Times New Roman" w:hAnsi="Times New Roman" w:cs="Times New Roman"/>
          <w:sz w:val="24"/>
          <w:szCs w:val="24"/>
          <w:shd w:val="clear" w:color="auto" w:fill="FFFFFF"/>
        </w:rPr>
        <w:t xml:space="preserve">2012 (12) BCLR 1297 (CC) the Constitutional Court </w:t>
      </w:r>
      <w:r w:rsidR="005666B3" w:rsidRPr="00D1038C">
        <w:rPr>
          <w:rFonts w:ascii="Times New Roman" w:hAnsi="Times New Roman" w:cs="Times New Roman"/>
          <w:sz w:val="24"/>
          <w:szCs w:val="24"/>
          <w:shd w:val="clear" w:color="auto" w:fill="FFFFFF"/>
        </w:rPr>
        <w:t>summarised the approach as follows</w:t>
      </w:r>
      <w:r w:rsidR="005666B3" w:rsidRPr="00D1038C">
        <w:rPr>
          <w:rFonts w:ascii="Times New Roman" w:hAnsi="Times New Roman" w:cs="Times New Roman"/>
          <w:b/>
          <w:bCs/>
          <w:sz w:val="24"/>
          <w:szCs w:val="24"/>
          <w:shd w:val="clear" w:color="auto" w:fill="FFFFFF"/>
        </w:rPr>
        <w:t>:</w:t>
      </w:r>
    </w:p>
    <w:p w14:paraId="704150E5" w14:textId="4CE96AED" w:rsidR="00C32906" w:rsidRPr="00E7099D" w:rsidRDefault="00956B27" w:rsidP="00912A95">
      <w:pPr>
        <w:pStyle w:val="n10pt-1"/>
        <w:shd w:val="clear" w:color="auto" w:fill="FFFFFF"/>
        <w:spacing w:before="120" w:beforeAutospacing="0" w:after="360" w:afterAutospacing="0"/>
        <w:ind w:left="2160" w:hanging="720"/>
        <w:jc w:val="both"/>
        <w:rPr>
          <w:i/>
          <w:iCs/>
        </w:rPr>
      </w:pPr>
      <w:r w:rsidRPr="00E7099D">
        <w:rPr>
          <w:i/>
          <w:iCs/>
        </w:rPr>
        <w:t>“</w:t>
      </w:r>
      <w:r w:rsidR="00C32906" w:rsidRPr="00E7099D">
        <w:rPr>
          <w:i/>
          <w:iCs/>
        </w:rPr>
        <w:t>[32]</w:t>
      </w:r>
      <w:r w:rsidR="005666B3" w:rsidRPr="00E7099D">
        <w:rPr>
          <w:i/>
          <w:iCs/>
        </w:rPr>
        <w:tab/>
      </w:r>
      <w:r w:rsidR="00C32906" w:rsidRPr="00E7099D">
        <w:rPr>
          <w:i/>
          <w:iCs/>
        </w:rPr>
        <w:t>The reasoning in these cases shows that rationality review is really concerned with the evaluation of a relationship between means and ends: the relationship, connection or link (as it is variously referred to) between the means employed to achieve a particular purpose on the one hand and the purpose or end itself. The aim of the evaluation of the relationship is not to determine whether some means will achieve the purpose better than others but only whether the means employed are rationally related to the purpose for which the power was conferred. Once there is a rational relationship, an executive decision of the kind with which we are here concerned is constitutional.</w:t>
      </w:r>
      <w:r w:rsidRPr="00E7099D">
        <w:rPr>
          <w:i/>
          <w:iCs/>
        </w:rPr>
        <w:t>”</w:t>
      </w:r>
    </w:p>
    <w:p w14:paraId="673F2D89" w14:textId="77777777" w:rsidR="00E341FD" w:rsidRPr="00E7099D" w:rsidRDefault="00E341FD" w:rsidP="00E341FD">
      <w:pPr>
        <w:pStyle w:val="Heading2"/>
        <w:spacing w:before="120" w:after="360" w:line="240" w:lineRule="auto"/>
        <w:rPr>
          <w:rFonts w:ascii="Times New Roman" w:hAnsi="Times New Roman" w:cs="Times New Roman"/>
          <w:b/>
          <w:bCs/>
          <w:color w:val="auto"/>
          <w:sz w:val="24"/>
          <w:szCs w:val="24"/>
        </w:rPr>
      </w:pPr>
      <w:bookmarkStart w:id="23" w:name="_Toc163571285"/>
      <w:r w:rsidRPr="00E7099D">
        <w:rPr>
          <w:rFonts w:ascii="Times New Roman" w:hAnsi="Times New Roman" w:cs="Times New Roman"/>
          <w:b/>
          <w:bCs/>
          <w:color w:val="auto"/>
          <w:sz w:val="24"/>
          <w:szCs w:val="24"/>
        </w:rPr>
        <w:t>The applicant has not established a reviewable irregularity</w:t>
      </w:r>
      <w:bookmarkEnd w:id="23"/>
    </w:p>
    <w:p w14:paraId="65753D08" w14:textId="3E1A6365" w:rsidR="002E3458"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57.</w:t>
      </w:r>
      <w:r w:rsidRPr="00E7099D">
        <w:rPr>
          <w:rFonts w:ascii="Times New Roman" w:hAnsi="Times New Roman" w:cs="Times New Roman"/>
          <w:sz w:val="24"/>
          <w:szCs w:val="24"/>
        </w:rPr>
        <w:tab/>
      </w:r>
      <w:r w:rsidR="00D05C71" w:rsidRPr="00D1038C">
        <w:rPr>
          <w:rFonts w:ascii="Times New Roman" w:hAnsi="Times New Roman" w:cs="Times New Roman"/>
          <w:sz w:val="24"/>
          <w:szCs w:val="24"/>
        </w:rPr>
        <w:t xml:space="preserve">I am in agreement with the </w:t>
      </w:r>
      <w:r w:rsidR="00070009" w:rsidRPr="00D1038C">
        <w:rPr>
          <w:rFonts w:ascii="Times New Roman" w:hAnsi="Times New Roman" w:cs="Times New Roman"/>
          <w:sz w:val="24"/>
          <w:szCs w:val="24"/>
        </w:rPr>
        <w:t xml:space="preserve">opposing respondents that </w:t>
      </w:r>
      <w:r w:rsidR="002E3458" w:rsidRPr="00D1038C">
        <w:rPr>
          <w:rFonts w:ascii="Times New Roman" w:hAnsi="Times New Roman" w:cs="Times New Roman"/>
          <w:sz w:val="24"/>
          <w:szCs w:val="24"/>
        </w:rPr>
        <w:t>this ground of challenge must fail</w:t>
      </w:r>
      <w:r w:rsidR="00DB398F" w:rsidRPr="00D1038C">
        <w:rPr>
          <w:rFonts w:ascii="Times New Roman" w:hAnsi="Times New Roman" w:cs="Times New Roman"/>
          <w:sz w:val="24"/>
          <w:szCs w:val="24"/>
        </w:rPr>
        <w:t xml:space="preserve">  </w:t>
      </w:r>
      <w:r w:rsidR="002E3458" w:rsidRPr="00D1038C">
        <w:rPr>
          <w:rFonts w:ascii="Times New Roman" w:hAnsi="Times New Roman" w:cs="Times New Roman"/>
          <w:sz w:val="24"/>
          <w:szCs w:val="24"/>
        </w:rPr>
        <w:t xml:space="preserve"> for the following reasons:</w:t>
      </w:r>
    </w:p>
    <w:p w14:paraId="5DCA1CA3" w14:textId="24343073" w:rsidR="001815F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57.1.</w:t>
      </w:r>
      <w:r w:rsidRPr="00E7099D">
        <w:rPr>
          <w:rFonts w:ascii="Times New Roman" w:hAnsi="Times New Roman" w:cs="Times New Roman"/>
          <w:sz w:val="24"/>
          <w:szCs w:val="24"/>
        </w:rPr>
        <w:tab/>
      </w:r>
      <w:r w:rsidR="001815F9" w:rsidRPr="00D1038C">
        <w:rPr>
          <w:rFonts w:ascii="Times New Roman" w:hAnsi="Times New Roman" w:cs="Times New Roman"/>
          <w:sz w:val="24"/>
          <w:szCs w:val="24"/>
          <w:u w:val="single"/>
        </w:rPr>
        <w:t>First</w:t>
      </w:r>
      <w:r w:rsidR="001815F9" w:rsidRPr="00D1038C">
        <w:rPr>
          <w:rFonts w:ascii="Times New Roman" w:hAnsi="Times New Roman" w:cs="Times New Roman"/>
          <w:sz w:val="24"/>
          <w:szCs w:val="24"/>
        </w:rPr>
        <w:t xml:space="preserve">, as a point of departure NEMA </w:t>
      </w:r>
      <w:r w:rsidR="000E44A6" w:rsidRPr="00D1038C">
        <w:rPr>
          <w:rFonts w:ascii="Times New Roman" w:hAnsi="Times New Roman" w:cs="Times New Roman"/>
          <w:sz w:val="24"/>
          <w:szCs w:val="24"/>
        </w:rPr>
        <w:t xml:space="preserve">does not require </w:t>
      </w:r>
      <w:r w:rsidR="001815F9" w:rsidRPr="00D1038C">
        <w:rPr>
          <w:rFonts w:ascii="Times New Roman" w:hAnsi="Times New Roman" w:cs="Times New Roman"/>
          <w:sz w:val="24"/>
          <w:szCs w:val="24"/>
        </w:rPr>
        <w:t xml:space="preserve">complete and </w:t>
      </w:r>
      <w:r w:rsidR="00BD62D9" w:rsidRPr="00D1038C">
        <w:rPr>
          <w:rFonts w:ascii="Times New Roman" w:hAnsi="Times New Roman" w:cs="Times New Roman"/>
          <w:sz w:val="24"/>
          <w:szCs w:val="24"/>
        </w:rPr>
        <w:t xml:space="preserve">absolute </w:t>
      </w:r>
      <w:r w:rsidR="001815F9" w:rsidRPr="00D1038C">
        <w:rPr>
          <w:rFonts w:ascii="Times New Roman" w:hAnsi="Times New Roman" w:cs="Times New Roman"/>
          <w:sz w:val="24"/>
          <w:szCs w:val="24"/>
        </w:rPr>
        <w:t xml:space="preserve"> knowledge of all potential consequences of a development proposal before environmental authorisation may be granted.  </w:t>
      </w:r>
      <w:r w:rsidR="00F45E32" w:rsidRPr="00D1038C">
        <w:rPr>
          <w:rFonts w:ascii="Times New Roman" w:hAnsi="Times New Roman" w:cs="Times New Roman"/>
          <w:sz w:val="24"/>
          <w:szCs w:val="24"/>
        </w:rPr>
        <w:t xml:space="preserve"> </w:t>
      </w:r>
      <w:r w:rsidR="00554891" w:rsidRPr="00D1038C">
        <w:rPr>
          <w:rFonts w:ascii="Times New Roman" w:hAnsi="Times New Roman" w:cs="Times New Roman"/>
          <w:sz w:val="24"/>
          <w:szCs w:val="24"/>
        </w:rPr>
        <w:t>This is supported by the fact that a</w:t>
      </w:r>
      <w:r w:rsidR="001815F9" w:rsidRPr="00D1038C">
        <w:rPr>
          <w:rFonts w:ascii="Times New Roman" w:hAnsi="Times New Roman" w:cs="Times New Roman"/>
          <w:sz w:val="24"/>
          <w:szCs w:val="24"/>
        </w:rPr>
        <w:t>n applicant for environmental authorisation must indicate “</w:t>
      </w:r>
      <w:r w:rsidR="001815F9" w:rsidRPr="00D1038C">
        <w:rPr>
          <w:rFonts w:ascii="Times New Roman" w:hAnsi="Times New Roman" w:cs="Times New Roman"/>
          <w:i/>
          <w:iCs/>
          <w:sz w:val="24"/>
          <w:szCs w:val="24"/>
          <w:shd w:val="clear" w:color="auto" w:fill="FFFFFF"/>
        </w:rPr>
        <w:t>the possible mitigation measures that could be applied and level of residual risk</w:t>
      </w:r>
      <w:r w:rsidR="001815F9" w:rsidRPr="00D1038C">
        <w:rPr>
          <w:rFonts w:ascii="Times New Roman" w:hAnsi="Times New Roman" w:cs="Times New Roman"/>
          <w:sz w:val="24"/>
          <w:szCs w:val="24"/>
          <w:shd w:val="clear" w:color="auto" w:fill="FFFFFF"/>
        </w:rPr>
        <w:t>” and describe “</w:t>
      </w:r>
      <w:r w:rsidR="001815F9" w:rsidRPr="00D1038C">
        <w:rPr>
          <w:rFonts w:ascii="Times New Roman" w:hAnsi="Times New Roman" w:cs="Times New Roman"/>
          <w:i/>
          <w:iCs/>
          <w:sz w:val="24"/>
          <w:szCs w:val="24"/>
          <w:shd w:val="clear" w:color="auto" w:fill="FFFFFF"/>
        </w:rPr>
        <w:t>any assumptions, uncertainties, and gaps in knowledge which relate to the assessment and mitigation measures proposed</w:t>
      </w:r>
      <w:r w:rsidR="001815F9" w:rsidRPr="00D1038C">
        <w:rPr>
          <w:rFonts w:ascii="Times New Roman" w:hAnsi="Times New Roman" w:cs="Times New Roman"/>
          <w:sz w:val="24"/>
          <w:szCs w:val="24"/>
          <w:shd w:val="clear" w:color="auto" w:fill="FFFFFF"/>
        </w:rPr>
        <w:t xml:space="preserve">.” </w:t>
      </w:r>
    </w:p>
    <w:p w14:paraId="36609FD5" w14:textId="4FB324CF" w:rsidR="0007000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57.2.</w:t>
      </w:r>
      <w:r w:rsidRPr="00E7099D">
        <w:rPr>
          <w:rFonts w:ascii="Times New Roman" w:hAnsi="Times New Roman" w:cs="Times New Roman"/>
          <w:sz w:val="24"/>
          <w:szCs w:val="24"/>
        </w:rPr>
        <w:tab/>
      </w:r>
      <w:r w:rsidR="00665D8A" w:rsidRPr="00D1038C">
        <w:rPr>
          <w:rFonts w:ascii="Times New Roman" w:hAnsi="Times New Roman" w:cs="Times New Roman"/>
          <w:sz w:val="24"/>
          <w:szCs w:val="24"/>
          <w:u w:val="single"/>
        </w:rPr>
        <w:t>Second</w:t>
      </w:r>
      <w:r w:rsidR="00665D8A" w:rsidRPr="00D1038C">
        <w:rPr>
          <w:rFonts w:ascii="Times New Roman" w:hAnsi="Times New Roman" w:cs="Times New Roman"/>
          <w:sz w:val="24"/>
          <w:szCs w:val="24"/>
        </w:rPr>
        <w:t xml:space="preserve">, </w:t>
      </w:r>
      <w:r w:rsidR="00070009" w:rsidRPr="00D1038C">
        <w:rPr>
          <w:rFonts w:ascii="Times New Roman" w:hAnsi="Times New Roman" w:cs="Times New Roman"/>
          <w:sz w:val="24"/>
          <w:szCs w:val="24"/>
        </w:rPr>
        <w:t>The WLT</w:t>
      </w:r>
      <w:r w:rsidR="003F486D" w:rsidRPr="00D1038C">
        <w:rPr>
          <w:rFonts w:ascii="Times New Roman" w:hAnsi="Times New Roman" w:cs="Times New Roman"/>
          <w:sz w:val="24"/>
          <w:szCs w:val="24"/>
        </w:rPr>
        <w:t>-</w:t>
      </w:r>
      <w:r w:rsidR="00070009" w:rsidRPr="00D1038C">
        <w:rPr>
          <w:rFonts w:ascii="Times New Roman" w:hAnsi="Times New Roman" w:cs="Times New Roman"/>
          <w:sz w:val="24"/>
          <w:szCs w:val="24"/>
        </w:rPr>
        <w:t>related impacts were not at any stage assessed as a fatal flaw (even prior to mitigation).</w:t>
      </w:r>
      <w:r w:rsidR="00752DA3" w:rsidRPr="00D1038C">
        <w:rPr>
          <w:rFonts w:ascii="Times New Roman" w:hAnsi="Times New Roman" w:cs="Times New Roman"/>
          <w:sz w:val="24"/>
          <w:szCs w:val="24"/>
        </w:rPr>
        <w:t xml:space="preserve"> In these circumstances, it is not irrational to develop </w:t>
      </w:r>
      <w:r w:rsidR="00070009" w:rsidRPr="00D1038C">
        <w:rPr>
          <w:rFonts w:ascii="Times New Roman" w:hAnsi="Times New Roman" w:cs="Times New Roman"/>
          <w:sz w:val="24"/>
          <w:szCs w:val="24"/>
        </w:rPr>
        <w:t>the most appropriate mitigation</w:t>
      </w:r>
      <w:r w:rsidR="00D0125B" w:rsidRPr="00D1038C">
        <w:rPr>
          <w:rFonts w:ascii="Times New Roman" w:hAnsi="Times New Roman" w:cs="Times New Roman"/>
          <w:sz w:val="24"/>
          <w:szCs w:val="24"/>
        </w:rPr>
        <w:t xml:space="preserve"> </w:t>
      </w:r>
      <w:r w:rsidR="00070009" w:rsidRPr="00D1038C">
        <w:rPr>
          <w:rFonts w:ascii="Times New Roman" w:hAnsi="Times New Roman" w:cs="Times New Roman"/>
          <w:sz w:val="24"/>
          <w:szCs w:val="24"/>
        </w:rPr>
        <w:t xml:space="preserve">when a detailed design of the road is undertaken, and, thereafter over the course of five seasons (as prescribed by the conditions of approval), to assess the efficacy of the mitigations in practice, and revise and refine them if warranted. </w:t>
      </w:r>
    </w:p>
    <w:p w14:paraId="0E443E80" w14:textId="09E0BB6F" w:rsidR="002D6921"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57.3.</w:t>
      </w:r>
      <w:r w:rsidRPr="00E7099D">
        <w:rPr>
          <w:rFonts w:ascii="Times New Roman" w:hAnsi="Times New Roman" w:cs="Times New Roman"/>
          <w:sz w:val="24"/>
          <w:szCs w:val="24"/>
        </w:rPr>
        <w:tab/>
      </w:r>
      <w:r w:rsidR="00CB2397" w:rsidRPr="00D1038C">
        <w:rPr>
          <w:rFonts w:ascii="Times New Roman" w:hAnsi="Times New Roman" w:cs="Times New Roman"/>
          <w:sz w:val="24"/>
          <w:szCs w:val="24"/>
          <w:u w:val="single"/>
        </w:rPr>
        <w:t>Third</w:t>
      </w:r>
      <w:r w:rsidR="00CB2397" w:rsidRPr="00D1038C">
        <w:rPr>
          <w:rFonts w:ascii="Times New Roman" w:hAnsi="Times New Roman" w:cs="Times New Roman"/>
          <w:sz w:val="24"/>
          <w:szCs w:val="24"/>
        </w:rPr>
        <w:t xml:space="preserve">, </w:t>
      </w:r>
      <w:r w:rsidR="001F01AD" w:rsidRPr="00D1038C">
        <w:rPr>
          <w:rFonts w:ascii="Times New Roman" w:hAnsi="Times New Roman" w:cs="Times New Roman"/>
          <w:sz w:val="24"/>
          <w:szCs w:val="24"/>
        </w:rPr>
        <w:t xml:space="preserve">it would not have </w:t>
      </w:r>
      <w:r w:rsidR="00B43125" w:rsidRPr="00D1038C">
        <w:rPr>
          <w:rFonts w:ascii="Times New Roman" w:hAnsi="Times New Roman" w:cs="Times New Roman"/>
          <w:sz w:val="24"/>
          <w:szCs w:val="24"/>
        </w:rPr>
        <w:t xml:space="preserve">been </w:t>
      </w:r>
      <w:r w:rsidR="001F01AD" w:rsidRPr="00D1038C">
        <w:rPr>
          <w:rFonts w:ascii="Times New Roman" w:hAnsi="Times New Roman" w:cs="Times New Roman"/>
          <w:sz w:val="24"/>
          <w:szCs w:val="24"/>
        </w:rPr>
        <w:t xml:space="preserve">practicable to ascertain the efficacy </w:t>
      </w:r>
      <w:r w:rsidR="006A56A7" w:rsidRPr="00D1038C">
        <w:rPr>
          <w:rFonts w:ascii="Times New Roman" w:hAnsi="Times New Roman" w:cs="Times New Roman"/>
          <w:sz w:val="24"/>
          <w:szCs w:val="24"/>
        </w:rPr>
        <w:t>of the mitigation measures in advance of the activity.</w:t>
      </w:r>
      <w:r w:rsidR="00E9221C" w:rsidRPr="00D1038C">
        <w:rPr>
          <w:rFonts w:ascii="Times New Roman" w:hAnsi="Times New Roman" w:cs="Times New Roman"/>
          <w:sz w:val="24"/>
          <w:szCs w:val="24"/>
        </w:rPr>
        <w:t xml:space="preserve">  It is apparent from the evidence that the </w:t>
      </w:r>
      <w:r w:rsidR="002D6921" w:rsidRPr="00D1038C">
        <w:rPr>
          <w:rFonts w:ascii="Times New Roman" w:hAnsi="Times New Roman" w:cs="Times New Roman"/>
          <w:sz w:val="24"/>
          <w:szCs w:val="24"/>
        </w:rPr>
        <w:t>road effect impacts are not immediate, which is why it was recommended that the monitoring be undertaken for at least 3 to 5 seasons.</w:t>
      </w:r>
    </w:p>
    <w:p w14:paraId="6A2337D1" w14:textId="27F10399" w:rsidR="00805325"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57.4.</w:t>
      </w:r>
      <w:r w:rsidRPr="00E7099D">
        <w:rPr>
          <w:rFonts w:ascii="Times New Roman" w:hAnsi="Times New Roman" w:cs="Times New Roman"/>
          <w:sz w:val="24"/>
          <w:szCs w:val="24"/>
        </w:rPr>
        <w:tab/>
      </w:r>
      <w:r w:rsidR="00DB398F" w:rsidRPr="00D1038C">
        <w:rPr>
          <w:rFonts w:ascii="Times New Roman" w:hAnsi="Times New Roman" w:cs="Times New Roman"/>
          <w:sz w:val="24"/>
          <w:szCs w:val="24"/>
          <w:u w:val="single"/>
        </w:rPr>
        <w:t>Fourth</w:t>
      </w:r>
      <w:r w:rsidR="00DB398F" w:rsidRPr="00D1038C">
        <w:rPr>
          <w:rFonts w:ascii="Times New Roman" w:hAnsi="Times New Roman" w:cs="Times New Roman"/>
          <w:sz w:val="24"/>
          <w:szCs w:val="24"/>
        </w:rPr>
        <w:t>, none of the mitigation measures have been identified as being irrational.</w:t>
      </w:r>
      <w:r w:rsidR="00805325" w:rsidRPr="00D1038C">
        <w:rPr>
          <w:rFonts w:ascii="Times New Roman" w:hAnsi="Times New Roman" w:cs="Times New Roman"/>
          <w:sz w:val="24"/>
          <w:szCs w:val="24"/>
        </w:rPr>
        <w:t xml:space="preserve">  Notably, the applicant does not challenge the efficacy of the mitigation measures.  Instead, it argues that these measures had “not </w:t>
      </w:r>
      <w:r w:rsidR="00B4184D" w:rsidRPr="00D1038C">
        <w:rPr>
          <w:rFonts w:ascii="Times New Roman" w:hAnsi="Times New Roman" w:cs="Times New Roman"/>
          <w:sz w:val="24"/>
          <w:szCs w:val="24"/>
        </w:rPr>
        <w:t>been</w:t>
      </w:r>
      <w:r w:rsidR="00805325" w:rsidRPr="00D1038C">
        <w:rPr>
          <w:rFonts w:ascii="Times New Roman" w:hAnsi="Times New Roman" w:cs="Times New Roman"/>
          <w:sz w:val="24"/>
          <w:szCs w:val="24"/>
        </w:rPr>
        <w:t xml:space="preserve"> locally tested”. Reference is made to </w:t>
      </w:r>
      <w:r w:rsidR="00DE6942" w:rsidRPr="00D1038C">
        <w:rPr>
          <w:rFonts w:ascii="Times New Roman" w:hAnsi="Times New Roman" w:cs="Times New Roman"/>
          <w:sz w:val="24"/>
          <w:szCs w:val="24"/>
        </w:rPr>
        <w:t>certain foreign studies.</w:t>
      </w:r>
      <w:r w:rsidR="00805325" w:rsidRPr="00D1038C">
        <w:rPr>
          <w:rFonts w:ascii="Times New Roman" w:hAnsi="Times New Roman" w:cs="Times New Roman"/>
          <w:sz w:val="24"/>
          <w:szCs w:val="24"/>
        </w:rPr>
        <w:t xml:space="preserve"> According to the applicant, these have not been tested on local toads and therefore hold up “no validity as effective mitigation measures.”  In this regard, the applicant asserts; “we simply </w:t>
      </w:r>
      <w:r w:rsidR="00805325" w:rsidRPr="00D1038C">
        <w:rPr>
          <w:rFonts w:ascii="Times New Roman" w:hAnsi="Times New Roman" w:cs="Times New Roman"/>
          <w:sz w:val="24"/>
          <w:szCs w:val="24"/>
        </w:rPr>
        <w:lastRenderedPageBreak/>
        <w:t>do not know if these mitigation measures will work. In fact, the proposed mitigation will most probably result in a dramatic drop in numbers of WLT.”</w:t>
      </w:r>
    </w:p>
    <w:p w14:paraId="151ECABD" w14:textId="7651855A" w:rsidR="001815F9"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58.</w:t>
      </w:r>
      <w:r w:rsidRPr="00E7099D">
        <w:rPr>
          <w:rFonts w:ascii="Times New Roman" w:hAnsi="Times New Roman" w:cs="Times New Roman"/>
          <w:sz w:val="24"/>
          <w:szCs w:val="24"/>
        </w:rPr>
        <w:tab/>
      </w:r>
      <w:r w:rsidR="001815F9" w:rsidRPr="00D1038C">
        <w:rPr>
          <w:rFonts w:ascii="Times New Roman" w:hAnsi="Times New Roman" w:cs="Times New Roman"/>
          <w:sz w:val="24"/>
          <w:szCs w:val="24"/>
        </w:rPr>
        <w:t>There is</w:t>
      </w:r>
      <w:r w:rsidR="0096714B" w:rsidRPr="00D1038C">
        <w:rPr>
          <w:rFonts w:ascii="Times New Roman" w:hAnsi="Times New Roman" w:cs="Times New Roman"/>
          <w:sz w:val="24"/>
          <w:szCs w:val="24"/>
        </w:rPr>
        <w:t xml:space="preserve">, in my view, </w:t>
      </w:r>
      <w:r w:rsidR="001815F9" w:rsidRPr="00D1038C">
        <w:rPr>
          <w:rFonts w:ascii="Times New Roman" w:hAnsi="Times New Roman" w:cs="Times New Roman"/>
          <w:sz w:val="24"/>
          <w:szCs w:val="24"/>
        </w:rPr>
        <w:t>a rational connection between the</w:t>
      </w:r>
      <w:r w:rsidR="0096714B" w:rsidRPr="00D1038C">
        <w:rPr>
          <w:rFonts w:ascii="Times New Roman" w:hAnsi="Times New Roman" w:cs="Times New Roman"/>
          <w:sz w:val="24"/>
          <w:szCs w:val="24"/>
        </w:rPr>
        <w:t xml:space="preserve"> mitigation measures and the </w:t>
      </w:r>
      <w:r w:rsidR="001815F9" w:rsidRPr="00D1038C">
        <w:rPr>
          <w:rFonts w:ascii="Times New Roman" w:hAnsi="Times New Roman" w:cs="Times New Roman"/>
          <w:sz w:val="24"/>
          <w:szCs w:val="24"/>
        </w:rPr>
        <w:t xml:space="preserve">purpose for which they were imposed, namely the preservation of the WLT’s natural habitat, and the protection of that species against the threat of road mortality. </w:t>
      </w:r>
    </w:p>
    <w:p w14:paraId="72C9CE36" w14:textId="178033C4" w:rsidR="00BD2BC4"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59.</w:t>
      </w:r>
      <w:r w:rsidRPr="00E7099D">
        <w:rPr>
          <w:rFonts w:ascii="Times New Roman" w:hAnsi="Times New Roman" w:cs="Times New Roman"/>
          <w:sz w:val="24"/>
          <w:szCs w:val="24"/>
        </w:rPr>
        <w:tab/>
      </w:r>
      <w:r w:rsidR="00BD2BC4" w:rsidRPr="00D1038C">
        <w:rPr>
          <w:rFonts w:ascii="Times New Roman" w:hAnsi="Times New Roman" w:cs="Times New Roman"/>
          <w:sz w:val="24"/>
          <w:szCs w:val="24"/>
        </w:rPr>
        <w:t>I accordingly find that this ground of review must fail.</w:t>
      </w:r>
    </w:p>
    <w:p w14:paraId="21F41E89" w14:textId="2AEDBD26" w:rsidR="00E00EAC" w:rsidRPr="00E7099D" w:rsidRDefault="00E00EAC" w:rsidP="00192EF1">
      <w:pPr>
        <w:pStyle w:val="Heading1"/>
        <w:spacing w:before="120" w:after="360" w:line="480" w:lineRule="auto"/>
        <w:jc w:val="both"/>
        <w:rPr>
          <w:rFonts w:ascii="Times New Roman" w:hAnsi="Times New Roman" w:cs="Times New Roman"/>
          <w:b/>
          <w:bCs/>
          <w:color w:val="auto"/>
          <w:sz w:val="24"/>
          <w:szCs w:val="24"/>
        </w:rPr>
      </w:pPr>
      <w:bookmarkStart w:id="24" w:name="_Toc163571286"/>
      <w:r w:rsidRPr="00E7099D">
        <w:rPr>
          <w:rFonts w:ascii="Times New Roman" w:hAnsi="Times New Roman" w:cs="Times New Roman"/>
          <w:b/>
          <w:bCs/>
          <w:color w:val="auto"/>
          <w:sz w:val="24"/>
          <w:szCs w:val="24"/>
        </w:rPr>
        <w:t xml:space="preserve">REVIEW GROUND </w:t>
      </w:r>
      <w:r w:rsidR="00C76C00" w:rsidRPr="00E7099D">
        <w:rPr>
          <w:rFonts w:ascii="Times New Roman" w:hAnsi="Times New Roman" w:cs="Times New Roman"/>
          <w:b/>
          <w:bCs/>
          <w:color w:val="auto"/>
          <w:sz w:val="24"/>
          <w:szCs w:val="24"/>
        </w:rPr>
        <w:t>3</w:t>
      </w:r>
      <w:r w:rsidRPr="00E7099D">
        <w:rPr>
          <w:rFonts w:ascii="Times New Roman" w:hAnsi="Times New Roman" w:cs="Times New Roman"/>
          <w:b/>
          <w:bCs/>
          <w:color w:val="auto"/>
          <w:sz w:val="24"/>
          <w:szCs w:val="24"/>
        </w:rPr>
        <w:t xml:space="preserve">:  </w:t>
      </w:r>
      <w:r w:rsidR="00B0168E" w:rsidRPr="00E7099D">
        <w:rPr>
          <w:rFonts w:ascii="Times New Roman" w:hAnsi="Times New Roman" w:cs="Times New Roman"/>
          <w:b/>
          <w:bCs/>
          <w:color w:val="auto"/>
          <w:sz w:val="24"/>
          <w:szCs w:val="24"/>
        </w:rPr>
        <w:t>CUMULATIVE IMPACTS HAVE NOT BEEN CONSIDERED</w:t>
      </w:r>
      <w:bookmarkEnd w:id="24"/>
    </w:p>
    <w:p w14:paraId="2C1012EA" w14:textId="0DD5D165" w:rsidR="00A74FA5" w:rsidRPr="00E7099D" w:rsidRDefault="00A74FA5" w:rsidP="00192EF1">
      <w:pPr>
        <w:pStyle w:val="Heading2"/>
        <w:spacing w:before="120" w:after="360" w:line="480" w:lineRule="auto"/>
        <w:rPr>
          <w:rFonts w:ascii="Times New Roman" w:hAnsi="Times New Roman" w:cs="Times New Roman"/>
          <w:b/>
          <w:bCs/>
          <w:color w:val="auto"/>
          <w:sz w:val="24"/>
          <w:szCs w:val="24"/>
        </w:rPr>
      </w:pPr>
      <w:bookmarkStart w:id="25" w:name="_Toc163571287"/>
      <w:r w:rsidRPr="00E7099D">
        <w:rPr>
          <w:rFonts w:ascii="Times New Roman" w:hAnsi="Times New Roman" w:cs="Times New Roman"/>
          <w:b/>
          <w:bCs/>
          <w:color w:val="auto"/>
          <w:sz w:val="24"/>
          <w:szCs w:val="24"/>
        </w:rPr>
        <w:t>The challenge</w:t>
      </w:r>
      <w:bookmarkEnd w:id="25"/>
    </w:p>
    <w:p w14:paraId="0E182B6C" w14:textId="558EA798" w:rsidR="00444351"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60.</w:t>
      </w:r>
      <w:r w:rsidRPr="00E7099D">
        <w:rPr>
          <w:rFonts w:ascii="Times New Roman" w:hAnsi="Times New Roman" w:cs="Times New Roman"/>
          <w:sz w:val="24"/>
          <w:szCs w:val="24"/>
        </w:rPr>
        <w:tab/>
      </w:r>
      <w:r w:rsidR="003C7BCA" w:rsidRPr="00D1038C">
        <w:rPr>
          <w:rFonts w:ascii="Times New Roman" w:hAnsi="Times New Roman" w:cs="Times New Roman"/>
          <w:sz w:val="24"/>
          <w:szCs w:val="24"/>
        </w:rPr>
        <w:t>The applicant argues that the failure to take cumulative impacts into account</w:t>
      </w:r>
      <w:r w:rsidR="00F507A7" w:rsidRPr="00D1038C">
        <w:rPr>
          <w:rFonts w:ascii="Times New Roman" w:hAnsi="Times New Roman" w:cs="Times New Roman"/>
          <w:sz w:val="24"/>
          <w:szCs w:val="24"/>
        </w:rPr>
        <w:t xml:space="preserve"> will inevitably lead to gaps in knowledge which will lead to relevant facts not being taken into account and irrelevant facts being taken into account.</w:t>
      </w:r>
    </w:p>
    <w:p w14:paraId="72369E25" w14:textId="69A45694" w:rsidR="00F507A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61.</w:t>
      </w:r>
      <w:r w:rsidRPr="00E7099D">
        <w:rPr>
          <w:rFonts w:ascii="Times New Roman" w:hAnsi="Times New Roman" w:cs="Times New Roman"/>
          <w:sz w:val="24"/>
          <w:szCs w:val="24"/>
        </w:rPr>
        <w:tab/>
      </w:r>
      <w:r w:rsidR="00F507A7" w:rsidRPr="00D1038C">
        <w:rPr>
          <w:rFonts w:ascii="Times New Roman" w:hAnsi="Times New Roman" w:cs="Times New Roman"/>
          <w:sz w:val="24"/>
          <w:szCs w:val="24"/>
        </w:rPr>
        <w:t>In support of this argument, the applicant relies on</w:t>
      </w:r>
      <w:r w:rsidR="007714BE" w:rsidRPr="00D1038C">
        <w:rPr>
          <w:rFonts w:ascii="Times New Roman" w:hAnsi="Times New Roman" w:cs="Times New Roman"/>
          <w:sz w:val="24"/>
          <w:szCs w:val="24"/>
        </w:rPr>
        <w:t xml:space="preserve"> a statement made by the </w:t>
      </w:r>
      <w:r w:rsidR="004535F3" w:rsidRPr="00D1038C">
        <w:rPr>
          <w:rFonts w:ascii="Times New Roman" w:hAnsi="Times New Roman" w:cs="Times New Roman"/>
          <w:sz w:val="24"/>
          <w:szCs w:val="24"/>
        </w:rPr>
        <w:t xml:space="preserve">MEC </w:t>
      </w:r>
      <w:r w:rsidR="007714BE" w:rsidRPr="00D1038C">
        <w:rPr>
          <w:rFonts w:ascii="Times New Roman" w:hAnsi="Times New Roman" w:cs="Times New Roman"/>
          <w:sz w:val="24"/>
          <w:szCs w:val="24"/>
        </w:rPr>
        <w:t xml:space="preserve">in his answering affidavit which </w:t>
      </w:r>
      <w:r w:rsidR="00013F1D" w:rsidRPr="00D1038C">
        <w:rPr>
          <w:rFonts w:ascii="Times New Roman" w:hAnsi="Times New Roman" w:cs="Times New Roman"/>
          <w:sz w:val="24"/>
          <w:szCs w:val="24"/>
        </w:rPr>
        <w:t>denies that the proposed road cannot be considered without considering the impact of the further extension</w:t>
      </w:r>
      <w:r w:rsidR="002515BF" w:rsidRPr="00D1038C">
        <w:rPr>
          <w:rFonts w:ascii="Times New Roman" w:hAnsi="Times New Roman" w:cs="Times New Roman"/>
          <w:sz w:val="24"/>
          <w:szCs w:val="24"/>
        </w:rPr>
        <w:t xml:space="preserve"> and that e</w:t>
      </w:r>
      <w:r w:rsidR="00633595" w:rsidRPr="00D1038C">
        <w:rPr>
          <w:rFonts w:ascii="Times New Roman" w:hAnsi="Times New Roman" w:cs="Times New Roman"/>
          <w:sz w:val="24"/>
          <w:szCs w:val="24"/>
        </w:rPr>
        <w:t>ach</w:t>
      </w:r>
      <w:r w:rsidR="002515BF" w:rsidRPr="00D1038C">
        <w:rPr>
          <w:rFonts w:ascii="Times New Roman" w:hAnsi="Times New Roman" w:cs="Times New Roman"/>
          <w:sz w:val="24"/>
          <w:szCs w:val="24"/>
        </w:rPr>
        <w:t xml:space="preserve"> application must be assessed on its own merits.  The applicant argues that this is a classic case of failing to take the cumulative impact into account.</w:t>
      </w:r>
    </w:p>
    <w:p w14:paraId="3DF3AA21" w14:textId="6436DB96" w:rsidR="00116CA2"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62.</w:t>
      </w:r>
      <w:r w:rsidRPr="00E7099D">
        <w:rPr>
          <w:rFonts w:ascii="Times New Roman" w:hAnsi="Times New Roman" w:cs="Times New Roman"/>
          <w:sz w:val="24"/>
          <w:szCs w:val="24"/>
        </w:rPr>
        <w:tab/>
      </w:r>
      <w:r w:rsidR="00116CA2" w:rsidRPr="00D1038C">
        <w:rPr>
          <w:rFonts w:ascii="Times New Roman" w:hAnsi="Times New Roman" w:cs="Times New Roman"/>
          <w:sz w:val="24"/>
          <w:szCs w:val="24"/>
        </w:rPr>
        <w:t xml:space="preserve">As a point of departure, the </w:t>
      </w:r>
      <w:r w:rsidR="00116CA2" w:rsidRPr="00D1038C">
        <w:rPr>
          <w:rFonts w:ascii="Times New Roman" w:eastAsia="Arial" w:hAnsi="Times New Roman" w:cs="Times New Roman"/>
          <w:sz w:val="24"/>
          <w:szCs w:val="24"/>
        </w:rPr>
        <w:t>EIA Regulations define “cumulative impacts” as follows:</w:t>
      </w:r>
    </w:p>
    <w:p w14:paraId="47D29219" w14:textId="77777777" w:rsidR="00116CA2" w:rsidRPr="00E7099D" w:rsidRDefault="00116CA2" w:rsidP="00116CA2">
      <w:pPr>
        <w:pStyle w:val="ListParagraph"/>
        <w:spacing w:before="120" w:after="360" w:line="240" w:lineRule="auto"/>
        <w:ind w:left="1440"/>
        <w:contextualSpacing w:val="0"/>
        <w:jc w:val="both"/>
        <w:rPr>
          <w:rFonts w:ascii="Times New Roman" w:hAnsi="Times New Roman" w:cs="Times New Roman"/>
          <w:i/>
          <w:iCs/>
          <w:sz w:val="24"/>
          <w:szCs w:val="24"/>
        </w:rPr>
      </w:pPr>
      <w:r w:rsidRPr="00E7099D">
        <w:rPr>
          <w:rFonts w:ascii="Times New Roman" w:eastAsia="Arial" w:hAnsi="Times New Roman" w:cs="Times New Roman"/>
          <w:i/>
          <w:iCs/>
          <w:sz w:val="24"/>
          <w:szCs w:val="24"/>
        </w:rPr>
        <w:t>“</w:t>
      </w:r>
      <w:r w:rsidRPr="00E7099D">
        <w:rPr>
          <w:rFonts w:ascii="Times New Roman" w:hAnsi="Times New Roman" w:cs="Times New Roman"/>
          <w:i/>
          <w:iCs/>
          <w:sz w:val="24"/>
          <w:szCs w:val="24"/>
        </w:rPr>
        <w:t>'cumulative impact', in relation to an activity, means the past, current and reasonably foreseeable future impact of an activity, considered together with the impact of activities associated with that activity, that in itself may not be significant, but may become significant when added to the existing and reasonably foreseeable impacts eventuating from similar or diverse activities;”</w:t>
      </w:r>
    </w:p>
    <w:p w14:paraId="6DC297E7" w14:textId="77777777" w:rsidR="00F169BF" w:rsidRPr="00E7099D" w:rsidRDefault="00F169BF" w:rsidP="00F169BF">
      <w:pPr>
        <w:pStyle w:val="Heading2"/>
        <w:spacing w:before="120" w:after="360" w:line="480" w:lineRule="auto"/>
        <w:rPr>
          <w:rFonts w:ascii="Times New Roman" w:hAnsi="Times New Roman" w:cs="Times New Roman"/>
          <w:b/>
          <w:bCs/>
          <w:color w:val="auto"/>
          <w:sz w:val="24"/>
          <w:szCs w:val="24"/>
        </w:rPr>
      </w:pPr>
      <w:bookmarkStart w:id="26" w:name="_Toc163571288"/>
      <w:r w:rsidRPr="00E7099D">
        <w:rPr>
          <w:rFonts w:ascii="Times New Roman" w:hAnsi="Times New Roman" w:cs="Times New Roman"/>
          <w:b/>
          <w:bCs/>
          <w:color w:val="auto"/>
          <w:sz w:val="24"/>
          <w:szCs w:val="24"/>
        </w:rPr>
        <w:lastRenderedPageBreak/>
        <w:t>The applicant has not established a reviewable irregularity</w:t>
      </w:r>
      <w:bookmarkEnd w:id="26"/>
    </w:p>
    <w:p w14:paraId="773DC012" w14:textId="458B1783" w:rsidR="00C91860"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63.</w:t>
      </w:r>
      <w:r w:rsidRPr="00E7099D">
        <w:rPr>
          <w:rFonts w:ascii="Times New Roman" w:hAnsi="Times New Roman" w:cs="Times New Roman"/>
          <w:sz w:val="24"/>
          <w:szCs w:val="24"/>
        </w:rPr>
        <w:tab/>
      </w:r>
      <w:r w:rsidR="00AD6321" w:rsidRPr="00D1038C">
        <w:rPr>
          <w:rFonts w:ascii="Times New Roman" w:hAnsi="Times New Roman" w:cs="Times New Roman"/>
          <w:sz w:val="24"/>
          <w:szCs w:val="24"/>
        </w:rPr>
        <w:t xml:space="preserve">I am of the view that </w:t>
      </w:r>
      <w:r w:rsidR="006D065C" w:rsidRPr="00D1038C">
        <w:rPr>
          <w:rFonts w:ascii="Times New Roman" w:hAnsi="Times New Roman" w:cs="Times New Roman"/>
          <w:sz w:val="24"/>
          <w:szCs w:val="24"/>
        </w:rPr>
        <w:t xml:space="preserve">the evidence shows that </w:t>
      </w:r>
      <w:r w:rsidR="00F90B29" w:rsidRPr="00D1038C">
        <w:rPr>
          <w:rFonts w:ascii="Times New Roman" w:hAnsi="Times New Roman" w:cs="Times New Roman"/>
          <w:sz w:val="24"/>
          <w:szCs w:val="24"/>
        </w:rPr>
        <w:t>the cumulative impact in relation to the WLT was considered both in the assessment process and by the decision-makers</w:t>
      </w:r>
      <w:r w:rsidR="002F3A73" w:rsidRPr="00D1038C">
        <w:rPr>
          <w:rFonts w:ascii="Times New Roman" w:hAnsi="Times New Roman" w:cs="Times New Roman"/>
          <w:sz w:val="24"/>
          <w:szCs w:val="24"/>
        </w:rPr>
        <w:t xml:space="preserve"> as is apparent from the following</w:t>
      </w:r>
      <w:r w:rsidR="00611445" w:rsidRPr="00D1038C">
        <w:rPr>
          <w:rFonts w:ascii="Times New Roman" w:hAnsi="Times New Roman" w:cs="Times New Roman"/>
          <w:sz w:val="24"/>
          <w:szCs w:val="24"/>
        </w:rPr>
        <w:t>:</w:t>
      </w:r>
    </w:p>
    <w:p w14:paraId="6CB40866" w14:textId="5B394F32" w:rsidR="00A80FAC"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63.1.</w:t>
      </w:r>
      <w:r w:rsidRPr="00E7099D">
        <w:rPr>
          <w:rFonts w:ascii="Times New Roman" w:hAnsi="Times New Roman" w:cs="Times New Roman"/>
          <w:sz w:val="24"/>
          <w:szCs w:val="24"/>
        </w:rPr>
        <w:tab/>
      </w:r>
      <w:r w:rsidR="00BA4091" w:rsidRPr="00D1038C">
        <w:rPr>
          <w:rFonts w:ascii="Times New Roman" w:hAnsi="Times New Roman" w:cs="Times New Roman"/>
          <w:sz w:val="24"/>
          <w:szCs w:val="24"/>
        </w:rPr>
        <w:t>In t</w:t>
      </w:r>
      <w:r w:rsidR="002F3A73" w:rsidRPr="00D1038C">
        <w:rPr>
          <w:rFonts w:ascii="Times New Roman" w:hAnsi="Times New Roman" w:cs="Times New Roman"/>
          <w:sz w:val="24"/>
          <w:szCs w:val="24"/>
        </w:rPr>
        <w:t>he</w:t>
      </w:r>
      <w:r w:rsidR="00A80FAC" w:rsidRPr="00D1038C">
        <w:rPr>
          <w:rFonts w:ascii="Times New Roman" w:hAnsi="Times New Roman" w:cs="Times New Roman"/>
          <w:sz w:val="24"/>
          <w:szCs w:val="24"/>
        </w:rPr>
        <w:t xml:space="preserve"> portion of the </w:t>
      </w:r>
      <w:r w:rsidR="002F3A73" w:rsidRPr="00D1038C">
        <w:rPr>
          <w:rFonts w:ascii="Times New Roman" w:hAnsi="Times New Roman" w:cs="Times New Roman"/>
          <w:sz w:val="24"/>
          <w:szCs w:val="24"/>
        </w:rPr>
        <w:t>W</w:t>
      </w:r>
      <w:r w:rsidR="00A80FAC" w:rsidRPr="00D1038C">
        <w:rPr>
          <w:rFonts w:ascii="Times New Roman" w:hAnsi="Times New Roman" w:cs="Times New Roman"/>
          <w:sz w:val="24"/>
          <w:szCs w:val="24"/>
        </w:rPr>
        <w:t xml:space="preserve">etland </w:t>
      </w:r>
      <w:r w:rsidR="002F3A73" w:rsidRPr="00D1038C">
        <w:rPr>
          <w:rFonts w:ascii="Times New Roman" w:hAnsi="Times New Roman" w:cs="Times New Roman"/>
          <w:sz w:val="24"/>
          <w:szCs w:val="24"/>
        </w:rPr>
        <w:t>S</w:t>
      </w:r>
      <w:r w:rsidR="00A80FAC" w:rsidRPr="00D1038C">
        <w:rPr>
          <w:rFonts w:ascii="Times New Roman" w:hAnsi="Times New Roman" w:cs="Times New Roman"/>
          <w:sz w:val="24"/>
          <w:szCs w:val="24"/>
        </w:rPr>
        <w:t xml:space="preserve">tudy, under the heading </w:t>
      </w:r>
      <w:r w:rsidR="00BA4091" w:rsidRPr="00D1038C">
        <w:rPr>
          <w:rFonts w:ascii="Times New Roman" w:hAnsi="Times New Roman" w:cs="Times New Roman"/>
          <w:sz w:val="24"/>
          <w:szCs w:val="24"/>
        </w:rPr>
        <w:t xml:space="preserve">of </w:t>
      </w:r>
      <w:r w:rsidR="00A80FAC" w:rsidRPr="00D1038C">
        <w:rPr>
          <w:rFonts w:ascii="Times New Roman" w:hAnsi="Times New Roman" w:cs="Times New Roman"/>
          <w:sz w:val="24"/>
          <w:szCs w:val="24"/>
        </w:rPr>
        <w:t>“</w:t>
      </w:r>
      <w:r w:rsidR="00BA4091" w:rsidRPr="00D1038C">
        <w:rPr>
          <w:rFonts w:ascii="Times New Roman" w:hAnsi="Times New Roman" w:cs="Times New Roman"/>
          <w:sz w:val="24"/>
          <w:szCs w:val="24"/>
        </w:rPr>
        <w:t>C</w:t>
      </w:r>
      <w:r w:rsidR="00A80FAC" w:rsidRPr="00D1038C">
        <w:rPr>
          <w:rFonts w:ascii="Times New Roman" w:hAnsi="Times New Roman" w:cs="Times New Roman"/>
          <w:sz w:val="24"/>
          <w:szCs w:val="24"/>
        </w:rPr>
        <w:t xml:space="preserve">umulative </w:t>
      </w:r>
      <w:r w:rsidR="00BA4091" w:rsidRPr="00D1038C">
        <w:rPr>
          <w:rFonts w:ascii="Times New Roman" w:hAnsi="Times New Roman" w:cs="Times New Roman"/>
          <w:sz w:val="24"/>
          <w:szCs w:val="24"/>
        </w:rPr>
        <w:t>I</w:t>
      </w:r>
      <w:r w:rsidR="00A80FAC" w:rsidRPr="00D1038C">
        <w:rPr>
          <w:rFonts w:ascii="Times New Roman" w:hAnsi="Times New Roman" w:cs="Times New Roman"/>
          <w:sz w:val="24"/>
          <w:szCs w:val="24"/>
        </w:rPr>
        <w:t>mpacts”</w:t>
      </w:r>
      <w:r w:rsidR="001A50E8" w:rsidRPr="00D1038C">
        <w:rPr>
          <w:rFonts w:ascii="Times New Roman" w:hAnsi="Times New Roman" w:cs="Times New Roman"/>
          <w:sz w:val="24"/>
          <w:szCs w:val="24"/>
        </w:rPr>
        <w:t>, it concludes that:</w:t>
      </w:r>
      <w:r w:rsidR="00363EDD" w:rsidRPr="00D1038C">
        <w:rPr>
          <w:rFonts w:ascii="Times New Roman" w:hAnsi="Times New Roman" w:cs="Times New Roman"/>
          <w:sz w:val="24"/>
          <w:szCs w:val="24"/>
        </w:rPr>
        <w:t xml:space="preserve"> </w:t>
      </w:r>
      <w:r w:rsidR="00A80FAC" w:rsidRPr="00D1038C">
        <w:rPr>
          <w:rFonts w:ascii="Times New Roman" w:hAnsi="Times New Roman" w:cs="Times New Roman"/>
          <w:i/>
          <w:iCs/>
          <w:sz w:val="24"/>
          <w:szCs w:val="24"/>
        </w:rPr>
        <w:t xml:space="preserve">“the cumulative impact on freshwater ecosystems is thus considered, </w:t>
      </w:r>
      <w:r w:rsidR="00A80FAC" w:rsidRPr="00D1038C">
        <w:rPr>
          <w:rFonts w:ascii="Times New Roman" w:hAnsi="Times New Roman" w:cs="Times New Roman"/>
          <w:i/>
          <w:iCs/>
          <w:sz w:val="24"/>
          <w:szCs w:val="24"/>
          <w:u w:val="single"/>
        </w:rPr>
        <w:t>without</w:t>
      </w:r>
      <w:r w:rsidR="00A80FAC" w:rsidRPr="00D1038C">
        <w:rPr>
          <w:rFonts w:ascii="Times New Roman" w:hAnsi="Times New Roman" w:cs="Times New Roman"/>
          <w:i/>
          <w:iCs/>
          <w:sz w:val="24"/>
          <w:szCs w:val="24"/>
        </w:rPr>
        <w:t xml:space="preserve"> any mitigation, to be a negative impact of medium significance for both route alternatives”</w:t>
      </w:r>
      <w:r w:rsidR="00A80FAC" w:rsidRPr="00D1038C">
        <w:rPr>
          <w:rFonts w:ascii="Times New Roman" w:hAnsi="Times New Roman" w:cs="Times New Roman"/>
          <w:sz w:val="24"/>
          <w:szCs w:val="24"/>
        </w:rPr>
        <w:t xml:space="preserve">. When account is taken of the gains to be made by the rehabilitation recommended interventions, the report concludes that such impact would be reduced to a low-to-medium level. It states further that such impact would be reduced to a low level if </w:t>
      </w:r>
      <w:r w:rsidR="00A80FAC" w:rsidRPr="00D1038C">
        <w:rPr>
          <w:rFonts w:ascii="Times New Roman" w:hAnsi="Times New Roman" w:cs="Times New Roman"/>
          <w:i/>
          <w:iCs/>
          <w:sz w:val="24"/>
          <w:szCs w:val="24"/>
        </w:rPr>
        <w:t>“</w:t>
      </w:r>
      <w:r w:rsidR="00A80FAC" w:rsidRPr="00D1038C">
        <w:rPr>
          <w:rFonts w:ascii="Times New Roman" w:hAnsi="Times New Roman" w:cs="Times New Roman"/>
          <w:i/>
          <w:iCs/>
          <w:sz w:val="24"/>
          <w:szCs w:val="24"/>
          <w:lang w:val="en-US"/>
        </w:rPr>
        <w:t>the wetland rehabilitation interventions were to be overseen by a wetland ecologist and guided by a detailed wetland rehabilitation plan that was prepared by a landscape architect with good experience of working on wetland rehabilitation projects, with the input of a wetland ecologist”</w:t>
      </w:r>
      <w:r w:rsidR="00A80FAC" w:rsidRPr="00D1038C">
        <w:rPr>
          <w:rFonts w:ascii="Times New Roman" w:hAnsi="Times New Roman" w:cs="Times New Roman"/>
          <w:sz w:val="24"/>
          <w:szCs w:val="24"/>
          <w:lang w:val="en-US"/>
        </w:rPr>
        <w:t xml:space="preserve">. </w:t>
      </w:r>
    </w:p>
    <w:p w14:paraId="2330EC6B" w14:textId="2CF573CE" w:rsidR="00E8747D"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63.2.</w:t>
      </w:r>
      <w:r w:rsidRPr="00E7099D">
        <w:rPr>
          <w:rFonts w:ascii="Times New Roman" w:hAnsi="Times New Roman" w:cs="Times New Roman"/>
          <w:sz w:val="24"/>
          <w:szCs w:val="24"/>
        </w:rPr>
        <w:tab/>
      </w:r>
      <w:r w:rsidR="00A80FAC" w:rsidRPr="00D1038C">
        <w:rPr>
          <w:rFonts w:ascii="Times New Roman" w:hAnsi="Times New Roman" w:cs="Times New Roman"/>
          <w:sz w:val="24"/>
          <w:szCs w:val="24"/>
        </w:rPr>
        <w:t>Th</w:t>
      </w:r>
      <w:r w:rsidR="001418E9" w:rsidRPr="00D1038C">
        <w:rPr>
          <w:rFonts w:ascii="Times New Roman" w:hAnsi="Times New Roman" w:cs="Times New Roman"/>
          <w:sz w:val="24"/>
          <w:szCs w:val="24"/>
        </w:rPr>
        <w:t>e Fauna</w:t>
      </w:r>
      <w:r w:rsidR="003147C4" w:rsidRPr="00D1038C">
        <w:rPr>
          <w:rFonts w:ascii="Times New Roman" w:hAnsi="Times New Roman" w:cs="Times New Roman"/>
          <w:sz w:val="24"/>
          <w:szCs w:val="24"/>
        </w:rPr>
        <w:t>l</w:t>
      </w:r>
      <w:r w:rsidR="001418E9" w:rsidRPr="00D1038C">
        <w:rPr>
          <w:rFonts w:ascii="Times New Roman" w:hAnsi="Times New Roman" w:cs="Times New Roman"/>
          <w:sz w:val="24"/>
          <w:szCs w:val="24"/>
        </w:rPr>
        <w:t xml:space="preserve"> Impact Study </w:t>
      </w:r>
      <w:r w:rsidR="00A80FAC" w:rsidRPr="00D1038C">
        <w:rPr>
          <w:rFonts w:ascii="Times New Roman" w:hAnsi="Times New Roman" w:cs="Times New Roman"/>
          <w:sz w:val="24"/>
          <w:szCs w:val="24"/>
        </w:rPr>
        <w:t>under the heading, “</w:t>
      </w:r>
      <w:r w:rsidR="00E8747D" w:rsidRPr="00D1038C">
        <w:rPr>
          <w:rFonts w:ascii="Times New Roman" w:hAnsi="Times New Roman" w:cs="Times New Roman"/>
          <w:sz w:val="24"/>
          <w:szCs w:val="24"/>
        </w:rPr>
        <w:t>C</w:t>
      </w:r>
      <w:r w:rsidR="00A80FAC" w:rsidRPr="00D1038C">
        <w:rPr>
          <w:rFonts w:ascii="Times New Roman" w:hAnsi="Times New Roman" w:cs="Times New Roman"/>
          <w:sz w:val="24"/>
          <w:szCs w:val="24"/>
        </w:rPr>
        <w:t xml:space="preserve">umulative </w:t>
      </w:r>
      <w:r w:rsidR="00E8747D" w:rsidRPr="00D1038C">
        <w:rPr>
          <w:rFonts w:ascii="Times New Roman" w:hAnsi="Times New Roman" w:cs="Times New Roman"/>
          <w:sz w:val="24"/>
          <w:szCs w:val="24"/>
        </w:rPr>
        <w:t>I</w:t>
      </w:r>
      <w:r w:rsidR="00A80FAC" w:rsidRPr="00D1038C">
        <w:rPr>
          <w:rFonts w:ascii="Times New Roman" w:hAnsi="Times New Roman" w:cs="Times New Roman"/>
          <w:sz w:val="24"/>
          <w:szCs w:val="24"/>
        </w:rPr>
        <w:t>mpacts”</w:t>
      </w:r>
      <w:r w:rsidR="00ED6870" w:rsidRPr="00D1038C">
        <w:rPr>
          <w:rFonts w:ascii="Times New Roman" w:hAnsi="Times New Roman" w:cs="Times New Roman"/>
          <w:sz w:val="24"/>
          <w:szCs w:val="24"/>
        </w:rPr>
        <w:t xml:space="preserve"> notes</w:t>
      </w:r>
      <w:r w:rsidR="00E8747D" w:rsidRPr="00D1038C">
        <w:rPr>
          <w:rFonts w:ascii="Times New Roman" w:hAnsi="Times New Roman" w:cs="Times New Roman"/>
          <w:sz w:val="24"/>
          <w:szCs w:val="24"/>
        </w:rPr>
        <w:t>:</w:t>
      </w:r>
    </w:p>
    <w:p w14:paraId="5606E3B0" w14:textId="6EF36487" w:rsidR="00535F0F" w:rsidRPr="00D1038C" w:rsidRDefault="00D1038C" w:rsidP="00D1038C">
      <w:pPr>
        <w:spacing w:before="120" w:after="360" w:line="480" w:lineRule="auto"/>
        <w:ind w:left="2880" w:hanging="1320"/>
        <w:jc w:val="both"/>
        <w:rPr>
          <w:rFonts w:ascii="Times New Roman" w:hAnsi="Times New Roman" w:cs="Times New Roman"/>
          <w:sz w:val="24"/>
          <w:szCs w:val="24"/>
        </w:rPr>
      </w:pPr>
      <w:r w:rsidRPr="00E7099D">
        <w:rPr>
          <w:rFonts w:ascii="Times New Roman" w:hAnsi="Times New Roman" w:cs="Times New Roman"/>
          <w:sz w:val="24"/>
          <w:szCs w:val="24"/>
        </w:rPr>
        <w:t>63.2.1.</w:t>
      </w:r>
      <w:r w:rsidRPr="00E7099D">
        <w:rPr>
          <w:rFonts w:ascii="Times New Roman" w:hAnsi="Times New Roman" w:cs="Times New Roman"/>
          <w:sz w:val="24"/>
          <w:szCs w:val="24"/>
        </w:rPr>
        <w:tab/>
      </w:r>
      <w:r w:rsidR="00535F0F" w:rsidRPr="00D1038C">
        <w:rPr>
          <w:rFonts w:ascii="Times New Roman" w:hAnsi="Times New Roman" w:cs="Times New Roman"/>
          <w:sz w:val="24"/>
          <w:szCs w:val="24"/>
        </w:rPr>
        <w:t>Cumulative Impact 1 is described as “Cumulative habitat loss and fragmentation due to the Houmoed Avenue Extension”.</w:t>
      </w:r>
    </w:p>
    <w:p w14:paraId="62E351C8" w14:textId="02E058C4" w:rsidR="002F2539" w:rsidRPr="00D1038C" w:rsidRDefault="00D1038C" w:rsidP="00D1038C">
      <w:pPr>
        <w:spacing w:before="120" w:after="360" w:line="480" w:lineRule="auto"/>
        <w:ind w:left="2880" w:hanging="1320"/>
        <w:jc w:val="both"/>
        <w:rPr>
          <w:rFonts w:ascii="Times New Roman" w:hAnsi="Times New Roman" w:cs="Times New Roman"/>
          <w:sz w:val="24"/>
          <w:szCs w:val="24"/>
        </w:rPr>
      </w:pPr>
      <w:r w:rsidRPr="00E7099D">
        <w:rPr>
          <w:rFonts w:ascii="Times New Roman" w:hAnsi="Times New Roman" w:cs="Times New Roman"/>
          <w:sz w:val="24"/>
          <w:szCs w:val="24"/>
        </w:rPr>
        <w:t>63.2.2.</w:t>
      </w:r>
      <w:r w:rsidRPr="00E7099D">
        <w:rPr>
          <w:rFonts w:ascii="Times New Roman" w:hAnsi="Times New Roman" w:cs="Times New Roman"/>
          <w:sz w:val="24"/>
          <w:szCs w:val="24"/>
        </w:rPr>
        <w:tab/>
      </w:r>
      <w:r w:rsidR="00A80FAC" w:rsidRPr="00D1038C">
        <w:rPr>
          <w:rFonts w:ascii="Times New Roman" w:hAnsi="Times New Roman" w:cs="Times New Roman"/>
          <w:sz w:val="24"/>
          <w:szCs w:val="24"/>
        </w:rPr>
        <w:t xml:space="preserve">The nature of the impact is described as </w:t>
      </w:r>
      <w:r w:rsidR="00A80FAC" w:rsidRPr="00D1038C">
        <w:rPr>
          <w:rFonts w:ascii="Times New Roman" w:hAnsi="Times New Roman" w:cs="Times New Roman"/>
          <w:i/>
          <w:iCs/>
          <w:sz w:val="24"/>
          <w:szCs w:val="24"/>
        </w:rPr>
        <w:t xml:space="preserve">“the </w:t>
      </w:r>
      <w:r w:rsidR="00A80FAC" w:rsidRPr="00D1038C">
        <w:rPr>
          <w:rFonts w:ascii="Times New Roman" w:hAnsi="Times New Roman" w:cs="Times New Roman"/>
          <w:i/>
          <w:iCs/>
          <w:sz w:val="24"/>
          <w:szCs w:val="24"/>
          <w:lang w:val="en-US"/>
        </w:rPr>
        <w:t xml:space="preserve">road will contribute to a cumulative habitat loss and fragmentation in the Noordhoek -Sun Valley area, potentially impacting species abilities to disperse about the landscape or respond to environmental </w:t>
      </w:r>
      <w:r w:rsidR="00A80FAC" w:rsidRPr="00D1038C">
        <w:rPr>
          <w:rFonts w:ascii="Times New Roman" w:hAnsi="Times New Roman" w:cs="Times New Roman"/>
          <w:i/>
          <w:iCs/>
          <w:sz w:val="24"/>
          <w:szCs w:val="24"/>
          <w:lang w:val="en-US"/>
        </w:rPr>
        <w:lastRenderedPageBreak/>
        <w:t>change”</w:t>
      </w:r>
      <w:r w:rsidR="00A80FAC" w:rsidRPr="00D1038C">
        <w:rPr>
          <w:rFonts w:ascii="Times New Roman" w:hAnsi="Times New Roman" w:cs="Times New Roman"/>
          <w:sz w:val="24"/>
          <w:szCs w:val="24"/>
          <w:lang w:val="en-US"/>
        </w:rPr>
        <w:t>. The impact was assessed as being of “medium”</w:t>
      </w:r>
      <w:r w:rsidR="00A80FAC" w:rsidRPr="00D1038C">
        <w:rPr>
          <w:rFonts w:ascii="Times New Roman" w:hAnsi="Times New Roman" w:cs="Times New Roman"/>
          <w:sz w:val="24"/>
          <w:szCs w:val="24"/>
        </w:rPr>
        <w:t xml:space="preserve"> significance without mitigation, and “low” significance with mitigation. </w:t>
      </w:r>
    </w:p>
    <w:p w14:paraId="5A195EEB" w14:textId="76E1DC25" w:rsidR="0071688C" w:rsidRPr="00D1038C" w:rsidRDefault="00D1038C" w:rsidP="00D1038C">
      <w:pPr>
        <w:spacing w:before="120" w:after="360" w:line="480" w:lineRule="auto"/>
        <w:ind w:left="2880" w:hanging="1320"/>
        <w:jc w:val="both"/>
        <w:rPr>
          <w:rFonts w:ascii="Times New Roman" w:hAnsi="Times New Roman" w:cs="Times New Roman"/>
          <w:sz w:val="24"/>
          <w:szCs w:val="24"/>
        </w:rPr>
      </w:pPr>
      <w:r w:rsidRPr="00E7099D">
        <w:rPr>
          <w:rFonts w:ascii="Times New Roman" w:hAnsi="Times New Roman" w:cs="Times New Roman"/>
          <w:sz w:val="24"/>
          <w:szCs w:val="24"/>
        </w:rPr>
        <w:t>63.2.3.</w:t>
      </w:r>
      <w:r w:rsidRPr="00E7099D">
        <w:rPr>
          <w:rFonts w:ascii="Times New Roman" w:hAnsi="Times New Roman" w:cs="Times New Roman"/>
          <w:sz w:val="24"/>
          <w:szCs w:val="24"/>
        </w:rPr>
        <w:tab/>
      </w:r>
      <w:r w:rsidR="00A80FAC" w:rsidRPr="00D1038C">
        <w:rPr>
          <w:rFonts w:ascii="Times New Roman" w:hAnsi="Times New Roman" w:cs="Times New Roman"/>
          <w:sz w:val="24"/>
          <w:szCs w:val="24"/>
        </w:rPr>
        <w:t xml:space="preserve">The </w:t>
      </w:r>
      <w:r w:rsidR="008F1FE9" w:rsidRPr="00D1038C">
        <w:rPr>
          <w:rFonts w:ascii="Times New Roman" w:hAnsi="Times New Roman" w:cs="Times New Roman"/>
          <w:sz w:val="24"/>
          <w:szCs w:val="24"/>
        </w:rPr>
        <w:t xml:space="preserve">proposed </w:t>
      </w:r>
      <w:r w:rsidR="00A80FAC" w:rsidRPr="00D1038C">
        <w:rPr>
          <w:rFonts w:ascii="Times New Roman" w:hAnsi="Times New Roman" w:cs="Times New Roman"/>
          <w:sz w:val="24"/>
          <w:szCs w:val="24"/>
        </w:rPr>
        <w:t>mitigation measures are described in detail, including</w:t>
      </w:r>
      <w:r w:rsidR="002F2539" w:rsidRPr="00D1038C">
        <w:rPr>
          <w:rFonts w:ascii="Times New Roman" w:hAnsi="Times New Roman" w:cs="Times New Roman"/>
          <w:sz w:val="24"/>
          <w:szCs w:val="24"/>
        </w:rPr>
        <w:t xml:space="preserve">:  </w:t>
      </w:r>
      <w:r w:rsidR="00D10FB5" w:rsidRPr="00D1038C">
        <w:rPr>
          <w:rFonts w:ascii="Times New Roman" w:hAnsi="Times New Roman" w:cs="Times New Roman"/>
          <w:sz w:val="24"/>
          <w:szCs w:val="24"/>
        </w:rPr>
        <w:t>ensuring that the development footprint is kept to a minimum</w:t>
      </w:r>
      <w:r w:rsidR="00DA5E33" w:rsidRPr="00D1038C">
        <w:rPr>
          <w:rFonts w:ascii="Times New Roman" w:hAnsi="Times New Roman" w:cs="Times New Roman"/>
          <w:sz w:val="24"/>
          <w:szCs w:val="24"/>
        </w:rPr>
        <w:t>;</w:t>
      </w:r>
      <w:r w:rsidR="00A80FAC" w:rsidRPr="00D1038C">
        <w:rPr>
          <w:rFonts w:ascii="Times New Roman" w:hAnsi="Times New Roman" w:cs="Times New Roman"/>
          <w:sz w:val="24"/>
          <w:szCs w:val="24"/>
        </w:rPr>
        <w:t xml:space="preserve"> the removal of alien plant growth in the road verge, and edge of the wetland, limiting human access to the wetland, as well as the amount of litter entering the wetland. </w:t>
      </w:r>
    </w:p>
    <w:p w14:paraId="3C6CB5BB" w14:textId="3C36769B" w:rsidR="0071688C" w:rsidRPr="00D1038C" w:rsidRDefault="00D1038C" w:rsidP="00D1038C">
      <w:pPr>
        <w:spacing w:before="120" w:after="360" w:line="480" w:lineRule="auto"/>
        <w:ind w:left="2880" w:hanging="1320"/>
        <w:jc w:val="both"/>
        <w:rPr>
          <w:rFonts w:ascii="Times New Roman" w:hAnsi="Times New Roman" w:cs="Times New Roman"/>
          <w:sz w:val="24"/>
          <w:szCs w:val="24"/>
        </w:rPr>
      </w:pPr>
      <w:r w:rsidRPr="00E7099D">
        <w:rPr>
          <w:rFonts w:ascii="Times New Roman" w:hAnsi="Times New Roman" w:cs="Times New Roman"/>
          <w:sz w:val="24"/>
          <w:szCs w:val="24"/>
        </w:rPr>
        <w:t>63.2.4.</w:t>
      </w:r>
      <w:r w:rsidRPr="00E7099D">
        <w:rPr>
          <w:rFonts w:ascii="Times New Roman" w:hAnsi="Times New Roman" w:cs="Times New Roman"/>
          <w:sz w:val="24"/>
          <w:szCs w:val="24"/>
        </w:rPr>
        <w:tab/>
      </w:r>
      <w:r w:rsidR="00E33150" w:rsidRPr="00D1038C">
        <w:rPr>
          <w:rFonts w:ascii="Times New Roman" w:hAnsi="Times New Roman" w:cs="Times New Roman"/>
          <w:sz w:val="24"/>
          <w:szCs w:val="24"/>
        </w:rPr>
        <w:t>I</w:t>
      </w:r>
      <w:r w:rsidR="0071688C" w:rsidRPr="00D1038C">
        <w:rPr>
          <w:rFonts w:ascii="Times New Roman" w:hAnsi="Times New Roman" w:cs="Times New Roman"/>
          <w:sz w:val="24"/>
          <w:szCs w:val="24"/>
        </w:rPr>
        <w:t>t is noted that the impact will persist for the life of the road</w:t>
      </w:r>
      <w:r w:rsidR="0037764F" w:rsidRPr="00D1038C">
        <w:rPr>
          <w:rFonts w:ascii="Times New Roman" w:hAnsi="Times New Roman" w:cs="Times New Roman"/>
          <w:sz w:val="24"/>
          <w:szCs w:val="24"/>
        </w:rPr>
        <w:t xml:space="preserve"> and it is not likely that it will be reversed.</w:t>
      </w:r>
    </w:p>
    <w:p w14:paraId="51B3329B" w14:textId="33FC0756" w:rsidR="00A80FAC" w:rsidRPr="00D1038C" w:rsidRDefault="00D1038C" w:rsidP="00D1038C">
      <w:pPr>
        <w:spacing w:before="120" w:after="360" w:line="480" w:lineRule="auto"/>
        <w:ind w:left="2880" w:hanging="1320"/>
        <w:jc w:val="both"/>
        <w:rPr>
          <w:rFonts w:ascii="Times New Roman" w:hAnsi="Times New Roman" w:cs="Times New Roman"/>
          <w:sz w:val="24"/>
          <w:szCs w:val="24"/>
        </w:rPr>
      </w:pPr>
      <w:r w:rsidRPr="00E7099D">
        <w:rPr>
          <w:rFonts w:ascii="Times New Roman" w:hAnsi="Times New Roman" w:cs="Times New Roman"/>
          <w:sz w:val="24"/>
          <w:szCs w:val="24"/>
        </w:rPr>
        <w:t>63.2.5.</w:t>
      </w:r>
      <w:r w:rsidRPr="00E7099D">
        <w:rPr>
          <w:rFonts w:ascii="Times New Roman" w:hAnsi="Times New Roman" w:cs="Times New Roman"/>
          <w:sz w:val="24"/>
          <w:szCs w:val="24"/>
        </w:rPr>
        <w:tab/>
      </w:r>
      <w:r w:rsidR="00A80FAC" w:rsidRPr="00D1038C">
        <w:rPr>
          <w:rFonts w:ascii="Times New Roman" w:hAnsi="Times New Roman" w:cs="Times New Roman"/>
          <w:sz w:val="24"/>
          <w:szCs w:val="24"/>
        </w:rPr>
        <w:t xml:space="preserve">The assessment of this impact concludes that </w:t>
      </w:r>
      <w:r w:rsidR="00A80FAC" w:rsidRPr="00D1038C">
        <w:rPr>
          <w:rFonts w:ascii="Times New Roman" w:hAnsi="Times New Roman" w:cs="Times New Roman"/>
          <w:i/>
          <w:iCs/>
          <w:sz w:val="24"/>
          <w:szCs w:val="24"/>
        </w:rPr>
        <w:t>“</w:t>
      </w:r>
      <w:r w:rsidR="00A80FAC" w:rsidRPr="00D1038C">
        <w:rPr>
          <w:rFonts w:ascii="Times New Roman" w:hAnsi="Times New Roman" w:cs="Times New Roman"/>
          <w:i/>
          <w:iCs/>
          <w:sz w:val="24"/>
          <w:szCs w:val="24"/>
          <w:lang w:val="en-US"/>
        </w:rPr>
        <w:t>although there will be some long term habitat loss, it is not likely that this would result in any loss of irreplaceable resources, provided that the suggested mitigation measures are applied”</w:t>
      </w:r>
      <w:r w:rsidR="00A80FAC" w:rsidRPr="00D1038C">
        <w:rPr>
          <w:rFonts w:ascii="Times New Roman" w:hAnsi="Times New Roman" w:cs="Times New Roman"/>
          <w:sz w:val="24"/>
          <w:szCs w:val="24"/>
          <w:lang w:val="en-US"/>
        </w:rPr>
        <w:t>.</w:t>
      </w:r>
    </w:p>
    <w:p w14:paraId="1218459A" w14:textId="555348C7" w:rsidR="00A80FAC"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63.3.</w:t>
      </w:r>
      <w:r w:rsidRPr="00E7099D">
        <w:rPr>
          <w:rFonts w:ascii="Times New Roman" w:hAnsi="Times New Roman" w:cs="Times New Roman"/>
          <w:sz w:val="24"/>
          <w:szCs w:val="24"/>
        </w:rPr>
        <w:tab/>
      </w:r>
      <w:r w:rsidR="00A80FAC" w:rsidRPr="00D1038C">
        <w:rPr>
          <w:rFonts w:ascii="Times New Roman" w:hAnsi="Times New Roman" w:cs="Times New Roman"/>
          <w:sz w:val="24"/>
          <w:szCs w:val="24"/>
        </w:rPr>
        <w:t xml:space="preserve">In his reasons for the decision, the Director concluded that </w:t>
      </w:r>
      <w:r w:rsidR="00A80FAC" w:rsidRPr="00D1038C">
        <w:rPr>
          <w:rFonts w:ascii="Times New Roman" w:hAnsi="Times New Roman" w:cs="Times New Roman"/>
          <w:i/>
          <w:iCs/>
          <w:sz w:val="24"/>
          <w:szCs w:val="24"/>
        </w:rPr>
        <w:t>“</w:t>
      </w:r>
      <w:r w:rsidR="00A80FAC" w:rsidRPr="00D1038C">
        <w:rPr>
          <w:rFonts w:ascii="Times New Roman" w:hAnsi="Times New Roman" w:cs="Times New Roman"/>
          <w:i/>
          <w:iCs/>
          <w:sz w:val="24"/>
          <w:szCs w:val="24"/>
          <w:lang w:val="en-US"/>
        </w:rPr>
        <w:t>a number of potentially negative cumulative impacts were also identified that could result from the Phase 1 extension of Houmoed Avenue. With the implementation of all the recommended mitigation measures, it is anticipated that these cumulative impacts to freshwater ecosystems will be of low significance”</w:t>
      </w:r>
      <w:r w:rsidR="00A80FAC" w:rsidRPr="00D1038C">
        <w:rPr>
          <w:rFonts w:ascii="Times New Roman" w:hAnsi="Times New Roman" w:cs="Times New Roman"/>
          <w:sz w:val="24"/>
          <w:szCs w:val="24"/>
        </w:rPr>
        <w:t xml:space="preserve">. </w:t>
      </w:r>
    </w:p>
    <w:p w14:paraId="4832CF6E" w14:textId="55671512" w:rsidR="00A80FAC"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63.4.</w:t>
      </w:r>
      <w:r w:rsidRPr="00E7099D">
        <w:rPr>
          <w:rFonts w:ascii="Times New Roman" w:hAnsi="Times New Roman" w:cs="Times New Roman"/>
          <w:sz w:val="24"/>
          <w:szCs w:val="24"/>
        </w:rPr>
        <w:tab/>
      </w:r>
      <w:r w:rsidR="00A80FAC" w:rsidRPr="00D1038C">
        <w:rPr>
          <w:rFonts w:ascii="Times New Roman" w:hAnsi="Times New Roman" w:cs="Times New Roman"/>
          <w:sz w:val="24"/>
          <w:szCs w:val="24"/>
        </w:rPr>
        <w:t xml:space="preserve">In his appeal decision, the MEC stated as follows under “Need and Desirability” heading, </w:t>
      </w:r>
      <w:r w:rsidR="00A80FAC" w:rsidRPr="00D1038C">
        <w:rPr>
          <w:rFonts w:ascii="Times New Roman" w:hAnsi="Times New Roman" w:cs="Times New Roman"/>
          <w:i/>
          <w:iCs/>
          <w:sz w:val="24"/>
          <w:szCs w:val="24"/>
        </w:rPr>
        <w:t>“</w:t>
      </w:r>
      <w:r w:rsidR="00A80FAC" w:rsidRPr="00D1038C">
        <w:rPr>
          <w:rFonts w:ascii="Times New Roman" w:hAnsi="Times New Roman" w:cs="Times New Roman"/>
          <w:i/>
          <w:iCs/>
          <w:sz w:val="24"/>
          <w:szCs w:val="24"/>
          <w:lang w:val="en-US"/>
        </w:rPr>
        <w:t xml:space="preserve">the [Director] has complied with the obligation set out in terms of the Need and Desirability guideline to consider both the environmental and </w:t>
      </w:r>
      <w:r w:rsidR="00A80FAC" w:rsidRPr="00D1038C">
        <w:rPr>
          <w:rFonts w:ascii="Times New Roman" w:hAnsi="Times New Roman" w:cs="Times New Roman"/>
          <w:i/>
          <w:iCs/>
          <w:sz w:val="24"/>
          <w:szCs w:val="24"/>
          <w:lang w:val="en-US"/>
        </w:rPr>
        <w:lastRenderedPageBreak/>
        <w:t>planning context. The department, having considered all the relevant factors, concluded that all identified impacts and cumulative impacts had been found to be capable of adequate mitigation and to have adequate regard to the socio-economic and environmental benefits”</w:t>
      </w:r>
      <w:r w:rsidR="00A80FAC" w:rsidRPr="00D1038C">
        <w:rPr>
          <w:rFonts w:ascii="Times New Roman" w:hAnsi="Times New Roman" w:cs="Times New Roman"/>
          <w:sz w:val="24"/>
          <w:szCs w:val="24"/>
          <w:lang w:val="en-US"/>
        </w:rPr>
        <w:t>.</w:t>
      </w:r>
    </w:p>
    <w:p w14:paraId="282513E4" w14:textId="5AE75B2A" w:rsidR="00A5511A"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64.</w:t>
      </w:r>
      <w:r w:rsidRPr="00E7099D">
        <w:rPr>
          <w:rFonts w:ascii="Times New Roman" w:hAnsi="Times New Roman" w:cs="Times New Roman"/>
          <w:sz w:val="24"/>
          <w:szCs w:val="24"/>
        </w:rPr>
        <w:tab/>
      </w:r>
      <w:r w:rsidR="002521F1" w:rsidRPr="00D1038C">
        <w:rPr>
          <w:rFonts w:ascii="Times New Roman" w:hAnsi="Times New Roman" w:cs="Times New Roman"/>
          <w:sz w:val="24"/>
          <w:szCs w:val="24"/>
        </w:rPr>
        <w:t>This ground of review must accordingly fail.</w:t>
      </w:r>
    </w:p>
    <w:p w14:paraId="1CA4B2D0" w14:textId="2A954C4B" w:rsidR="006B224A" w:rsidRPr="00E7099D" w:rsidRDefault="006B224A" w:rsidP="00192EF1">
      <w:pPr>
        <w:pStyle w:val="Heading1"/>
        <w:spacing w:before="120" w:after="360" w:line="480" w:lineRule="auto"/>
        <w:rPr>
          <w:rFonts w:ascii="Times New Roman" w:hAnsi="Times New Roman" w:cs="Times New Roman"/>
          <w:b/>
          <w:bCs/>
          <w:color w:val="auto"/>
          <w:sz w:val="24"/>
          <w:szCs w:val="24"/>
        </w:rPr>
      </w:pPr>
      <w:bookmarkStart w:id="27" w:name="_Toc163571289"/>
      <w:r w:rsidRPr="00E7099D">
        <w:rPr>
          <w:rFonts w:ascii="Times New Roman" w:hAnsi="Times New Roman" w:cs="Times New Roman"/>
          <w:b/>
          <w:bCs/>
          <w:color w:val="auto"/>
          <w:sz w:val="24"/>
          <w:szCs w:val="24"/>
          <w:u w:val="single"/>
        </w:rPr>
        <w:t>REVIEW GROUND 4</w:t>
      </w:r>
      <w:r w:rsidRPr="00E7099D">
        <w:rPr>
          <w:rFonts w:ascii="Times New Roman" w:hAnsi="Times New Roman" w:cs="Times New Roman"/>
          <w:b/>
          <w:bCs/>
          <w:color w:val="auto"/>
          <w:sz w:val="24"/>
          <w:szCs w:val="24"/>
        </w:rPr>
        <w:t>:</w:t>
      </w:r>
      <w:r w:rsidR="00E00BC5" w:rsidRPr="00E7099D">
        <w:rPr>
          <w:rFonts w:ascii="Times New Roman" w:hAnsi="Times New Roman" w:cs="Times New Roman"/>
          <w:b/>
          <w:bCs/>
          <w:color w:val="auto"/>
          <w:sz w:val="24"/>
          <w:szCs w:val="24"/>
        </w:rPr>
        <w:t xml:space="preserve">  INADEQUATE PUBLIC PARTICIPATION PROCESS</w:t>
      </w:r>
      <w:bookmarkEnd w:id="27"/>
    </w:p>
    <w:p w14:paraId="48024670" w14:textId="77777777" w:rsidR="001D5AEF" w:rsidRPr="00E7099D" w:rsidRDefault="001D5AEF" w:rsidP="00192EF1">
      <w:pPr>
        <w:pStyle w:val="Heading2"/>
        <w:spacing w:before="120" w:after="360" w:line="480" w:lineRule="auto"/>
        <w:rPr>
          <w:rFonts w:ascii="Times New Roman" w:hAnsi="Times New Roman" w:cs="Times New Roman"/>
          <w:b/>
          <w:bCs/>
          <w:color w:val="auto"/>
          <w:sz w:val="24"/>
          <w:szCs w:val="24"/>
        </w:rPr>
      </w:pPr>
      <w:bookmarkStart w:id="28" w:name="_Toc163571290"/>
      <w:r w:rsidRPr="00E7099D">
        <w:rPr>
          <w:rFonts w:ascii="Times New Roman" w:hAnsi="Times New Roman" w:cs="Times New Roman"/>
          <w:b/>
          <w:bCs/>
          <w:color w:val="auto"/>
          <w:sz w:val="24"/>
          <w:szCs w:val="24"/>
        </w:rPr>
        <w:t>The challenge</w:t>
      </w:r>
      <w:bookmarkEnd w:id="28"/>
    </w:p>
    <w:p w14:paraId="601BD221" w14:textId="761083A4" w:rsidR="006B224A"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65.</w:t>
      </w:r>
      <w:r w:rsidRPr="00E7099D">
        <w:rPr>
          <w:rFonts w:ascii="Times New Roman" w:hAnsi="Times New Roman" w:cs="Times New Roman"/>
          <w:sz w:val="24"/>
          <w:szCs w:val="24"/>
        </w:rPr>
        <w:tab/>
      </w:r>
      <w:r w:rsidR="000925A8" w:rsidRPr="00D1038C">
        <w:rPr>
          <w:rFonts w:ascii="Times New Roman" w:hAnsi="Times New Roman" w:cs="Times New Roman"/>
          <w:sz w:val="24"/>
          <w:szCs w:val="24"/>
        </w:rPr>
        <w:t>The applicant raises three main objections to the public participation process:</w:t>
      </w:r>
    </w:p>
    <w:p w14:paraId="0B4AC945" w14:textId="7C93FCD4" w:rsidR="007A44A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65.1.</w:t>
      </w:r>
      <w:r w:rsidRPr="00E7099D">
        <w:rPr>
          <w:rFonts w:ascii="Times New Roman" w:hAnsi="Times New Roman" w:cs="Times New Roman"/>
          <w:sz w:val="24"/>
          <w:szCs w:val="24"/>
        </w:rPr>
        <w:tab/>
      </w:r>
      <w:r w:rsidR="00680FD7" w:rsidRPr="00D1038C">
        <w:rPr>
          <w:rFonts w:ascii="Times New Roman" w:hAnsi="Times New Roman" w:cs="Times New Roman"/>
          <w:sz w:val="24"/>
          <w:szCs w:val="24"/>
        </w:rPr>
        <w:t xml:space="preserve">The </w:t>
      </w:r>
      <w:r w:rsidR="00505223" w:rsidRPr="00D1038C">
        <w:rPr>
          <w:rFonts w:ascii="Times New Roman" w:hAnsi="Times New Roman" w:cs="Times New Roman"/>
          <w:sz w:val="24"/>
          <w:szCs w:val="24"/>
        </w:rPr>
        <w:t>first application process was marred by repeated requests for information by the applicant which were ignored by the EAP.</w:t>
      </w:r>
    </w:p>
    <w:p w14:paraId="14603064" w14:textId="79DC4DB0" w:rsidR="00505223"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65.2.</w:t>
      </w:r>
      <w:r w:rsidRPr="00E7099D">
        <w:rPr>
          <w:rFonts w:ascii="Times New Roman" w:hAnsi="Times New Roman" w:cs="Times New Roman"/>
          <w:sz w:val="24"/>
          <w:szCs w:val="24"/>
        </w:rPr>
        <w:tab/>
      </w:r>
      <w:r w:rsidR="005769BF" w:rsidRPr="00D1038C">
        <w:rPr>
          <w:rFonts w:ascii="Times New Roman" w:hAnsi="Times New Roman" w:cs="Times New Roman"/>
          <w:sz w:val="24"/>
          <w:szCs w:val="24"/>
        </w:rPr>
        <w:t xml:space="preserve">The second application process contained no new specialist studies </w:t>
      </w:r>
      <w:r w:rsidR="00DD3960" w:rsidRPr="00D1038C">
        <w:rPr>
          <w:rFonts w:ascii="Times New Roman" w:hAnsi="Times New Roman" w:cs="Times New Roman"/>
          <w:sz w:val="24"/>
          <w:szCs w:val="24"/>
        </w:rPr>
        <w:t xml:space="preserve">and carried over the </w:t>
      </w:r>
      <w:r w:rsidR="00B810D9" w:rsidRPr="00D1038C">
        <w:rPr>
          <w:rFonts w:ascii="Times New Roman" w:hAnsi="Times New Roman" w:cs="Times New Roman"/>
          <w:sz w:val="24"/>
          <w:szCs w:val="24"/>
        </w:rPr>
        <w:t>deficiencies</w:t>
      </w:r>
      <w:r w:rsidR="00DD3960" w:rsidRPr="00D1038C">
        <w:rPr>
          <w:rFonts w:ascii="Times New Roman" w:hAnsi="Times New Roman" w:cs="Times New Roman"/>
          <w:sz w:val="24"/>
          <w:szCs w:val="24"/>
        </w:rPr>
        <w:t xml:space="preserve"> of the first process.</w:t>
      </w:r>
    </w:p>
    <w:p w14:paraId="05638C7A" w14:textId="47CF48B5" w:rsidR="00DD3960"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65.3.</w:t>
      </w:r>
      <w:r w:rsidRPr="00E7099D">
        <w:rPr>
          <w:rFonts w:ascii="Times New Roman" w:hAnsi="Times New Roman" w:cs="Times New Roman"/>
          <w:sz w:val="24"/>
          <w:szCs w:val="24"/>
        </w:rPr>
        <w:tab/>
      </w:r>
      <w:r w:rsidR="000D3425" w:rsidRPr="00D1038C">
        <w:rPr>
          <w:rFonts w:ascii="Times New Roman" w:hAnsi="Times New Roman" w:cs="Times New Roman"/>
          <w:sz w:val="24"/>
          <w:szCs w:val="24"/>
        </w:rPr>
        <w:t xml:space="preserve">By the end of the first application process the members of the applicant were “bankrupted and exhausted by the </w:t>
      </w:r>
      <w:r w:rsidR="001D5AEF" w:rsidRPr="00D1038C">
        <w:rPr>
          <w:rFonts w:ascii="Times New Roman" w:hAnsi="Times New Roman" w:cs="Times New Roman"/>
          <w:sz w:val="24"/>
          <w:szCs w:val="24"/>
        </w:rPr>
        <w:t>first process and we simply did not have the resources to take on the second process.”</w:t>
      </w:r>
    </w:p>
    <w:p w14:paraId="19782909" w14:textId="77777777" w:rsidR="00B05CE5" w:rsidRPr="00E7099D" w:rsidRDefault="00B05CE5" w:rsidP="00192EF1">
      <w:pPr>
        <w:pStyle w:val="Heading2"/>
        <w:spacing w:before="120" w:after="360" w:line="480" w:lineRule="auto"/>
        <w:rPr>
          <w:rFonts w:ascii="Times New Roman" w:hAnsi="Times New Roman" w:cs="Times New Roman"/>
          <w:b/>
          <w:bCs/>
          <w:color w:val="auto"/>
          <w:sz w:val="24"/>
          <w:szCs w:val="24"/>
        </w:rPr>
      </w:pPr>
      <w:bookmarkStart w:id="29" w:name="_Toc163571291"/>
      <w:r w:rsidRPr="00E7099D">
        <w:rPr>
          <w:rFonts w:ascii="Times New Roman" w:hAnsi="Times New Roman" w:cs="Times New Roman"/>
          <w:b/>
          <w:bCs/>
          <w:color w:val="auto"/>
          <w:sz w:val="24"/>
          <w:szCs w:val="24"/>
        </w:rPr>
        <w:t>The applicant has not established a reviewable irregularity</w:t>
      </w:r>
      <w:bookmarkEnd w:id="29"/>
    </w:p>
    <w:p w14:paraId="1B498843" w14:textId="0F827F9E" w:rsidR="000925A8"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66.</w:t>
      </w:r>
      <w:r w:rsidRPr="00E7099D">
        <w:rPr>
          <w:rFonts w:ascii="Times New Roman" w:hAnsi="Times New Roman" w:cs="Times New Roman"/>
          <w:sz w:val="24"/>
          <w:szCs w:val="24"/>
        </w:rPr>
        <w:tab/>
      </w:r>
      <w:r w:rsidR="00B05CE5" w:rsidRPr="00D1038C">
        <w:rPr>
          <w:rFonts w:ascii="Times New Roman" w:hAnsi="Times New Roman" w:cs="Times New Roman"/>
          <w:sz w:val="24"/>
          <w:szCs w:val="24"/>
        </w:rPr>
        <w:t>I am of the view that there is no merit to this ground of challenge for the following reasons:</w:t>
      </w:r>
    </w:p>
    <w:p w14:paraId="6F0DF328" w14:textId="2C3EFD21" w:rsidR="00C622DC"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66.1.</w:t>
      </w:r>
      <w:r w:rsidRPr="00E7099D">
        <w:rPr>
          <w:rFonts w:ascii="Times New Roman" w:hAnsi="Times New Roman" w:cs="Times New Roman"/>
          <w:sz w:val="24"/>
          <w:szCs w:val="24"/>
        </w:rPr>
        <w:tab/>
      </w:r>
      <w:r w:rsidR="0092304C" w:rsidRPr="00D1038C">
        <w:rPr>
          <w:rFonts w:ascii="Times New Roman" w:hAnsi="Times New Roman" w:cs="Times New Roman"/>
          <w:sz w:val="24"/>
          <w:szCs w:val="24"/>
          <w:u w:val="single"/>
        </w:rPr>
        <w:t>First</w:t>
      </w:r>
      <w:r w:rsidR="0092304C" w:rsidRPr="00D1038C">
        <w:rPr>
          <w:rFonts w:ascii="Times New Roman" w:hAnsi="Times New Roman" w:cs="Times New Roman"/>
          <w:sz w:val="24"/>
          <w:szCs w:val="24"/>
        </w:rPr>
        <w:t>, i</w:t>
      </w:r>
      <w:r w:rsidR="006029C8" w:rsidRPr="00D1038C">
        <w:rPr>
          <w:rFonts w:ascii="Times New Roman" w:hAnsi="Times New Roman" w:cs="Times New Roman"/>
          <w:sz w:val="24"/>
          <w:szCs w:val="24"/>
        </w:rPr>
        <w:t>t is clear that the</w:t>
      </w:r>
      <w:r w:rsidR="00005FAD" w:rsidRPr="00D1038C">
        <w:rPr>
          <w:rFonts w:ascii="Times New Roman" w:hAnsi="Times New Roman" w:cs="Times New Roman"/>
          <w:sz w:val="24"/>
          <w:szCs w:val="24"/>
        </w:rPr>
        <w:t xml:space="preserve">re was extensive public participation in </w:t>
      </w:r>
      <w:r w:rsidR="002C7CDC" w:rsidRPr="00D1038C">
        <w:rPr>
          <w:rFonts w:ascii="Times New Roman" w:hAnsi="Times New Roman" w:cs="Times New Roman"/>
          <w:sz w:val="24"/>
          <w:szCs w:val="24"/>
        </w:rPr>
        <w:t>the first process</w:t>
      </w:r>
      <w:r w:rsidR="00005FAD" w:rsidRPr="00D1038C">
        <w:rPr>
          <w:rFonts w:ascii="Times New Roman" w:hAnsi="Times New Roman" w:cs="Times New Roman"/>
          <w:sz w:val="24"/>
          <w:szCs w:val="24"/>
        </w:rPr>
        <w:t xml:space="preserve"> with comments having been received from some 284 interested and affected parties</w:t>
      </w:r>
      <w:r w:rsidR="00C622DC" w:rsidRPr="00D1038C">
        <w:rPr>
          <w:rFonts w:ascii="Times New Roman" w:hAnsi="Times New Roman" w:cs="Times New Roman"/>
          <w:sz w:val="24"/>
          <w:szCs w:val="24"/>
        </w:rPr>
        <w:t>.  These are referred to in the FBAR.</w:t>
      </w:r>
    </w:p>
    <w:p w14:paraId="39B65AF1" w14:textId="224DF7ED" w:rsidR="009C6EAE" w:rsidRPr="00D1038C" w:rsidRDefault="00D1038C" w:rsidP="00D1038C">
      <w:pPr>
        <w:spacing w:before="120" w:after="360" w:line="480" w:lineRule="auto"/>
        <w:ind w:left="1440" w:hanging="873"/>
        <w:jc w:val="both"/>
        <w:rPr>
          <w:szCs w:val="24"/>
        </w:rPr>
      </w:pPr>
      <w:r w:rsidRPr="00E7099D">
        <w:rPr>
          <w:szCs w:val="24"/>
        </w:rPr>
        <w:t>66.2.</w:t>
      </w:r>
      <w:r w:rsidRPr="00E7099D">
        <w:rPr>
          <w:szCs w:val="24"/>
        </w:rPr>
        <w:tab/>
      </w:r>
      <w:r w:rsidR="0092304C" w:rsidRPr="00D1038C">
        <w:rPr>
          <w:rFonts w:ascii="Times New Roman" w:hAnsi="Times New Roman" w:cs="Times New Roman"/>
          <w:sz w:val="24"/>
          <w:szCs w:val="24"/>
          <w:u w:val="single"/>
        </w:rPr>
        <w:t>Second</w:t>
      </w:r>
      <w:r w:rsidR="0092304C" w:rsidRPr="00D1038C">
        <w:rPr>
          <w:rFonts w:ascii="Times New Roman" w:hAnsi="Times New Roman" w:cs="Times New Roman"/>
          <w:sz w:val="24"/>
          <w:szCs w:val="24"/>
        </w:rPr>
        <w:t>, n</w:t>
      </w:r>
      <w:r w:rsidR="00095E1D" w:rsidRPr="00D1038C">
        <w:rPr>
          <w:rFonts w:ascii="Times New Roman" w:hAnsi="Times New Roman" w:cs="Times New Roman"/>
          <w:sz w:val="24"/>
          <w:szCs w:val="24"/>
        </w:rPr>
        <w:t>otwithstanding the applicant’s assertion that it made repeated requests for information</w:t>
      </w:r>
      <w:r w:rsidR="0055565C" w:rsidRPr="00D1038C">
        <w:rPr>
          <w:rFonts w:ascii="Times New Roman" w:hAnsi="Times New Roman" w:cs="Times New Roman"/>
          <w:sz w:val="24"/>
          <w:szCs w:val="24"/>
        </w:rPr>
        <w:t xml:space="preserve">, it is clear from the affidavits filed on behalf of the applicant </w:t>
      </w:r>
      <w:r w:rsidR="00C52FEE" w:rsidRPr="00D1038C">
        <w:rPr>
          <w:rFonts w:ascii="Times New Roman" w:hAnsi="Times New Roman" w:cs="Times New Roman"/>
          <w:sz w:val="24"/>
          <w:szCs w:val="24"/>
        </w:rPr>
        <w:t>t</w:t>
      </w:r>
      <w:r w:rsidR="009C6E89" w:rsidRPr="00D1038C">
        <w:rPr>
          <w:rFonts w:ascii="Times New Roman" w:hAnsi="Times New Roman" w:cs="Times New Roman"/>
          <w:sz w:val="24"/>
          <w:szCs w:val="24"/>
        </w:rPr>
        <w:t xml:space="preserve">hat </w:t>
      </w:r>
      <w:r w:rsidR="00901832" w:rsidRPr="00D1038C">
        <w:rPr>
          <w:rFonts w:ascii="Times New Roman" w:hAnsi="Times New Roman" w:cs="Times New Roman"/>
          <w:sz w:val="24"/>
          <w:szCs w:val="24"/>
        </w:rPr>
        <w:t xml:space="preserve">the </w:t>
      </w:r>
      <w:r w:rsidR="009C6E89" w:rsidRPr="00D1038C">
        <w:rPr>
          <w:rFonts w:ascii="Times New Roman" w:hAnsi="Times New Roman" w:cs="Times New Roman"/>
          <w:sz w:val="24"/>
          <w:szCs w:val="24"/>
        </w:rPr>
        <w:t>applicant and all other interested and affected parties</w:t>
      </w:r>
      <w:r w:rsidR="00BB769D" w:rsidRPr="00D1038C">
        <w:rPr>
          <w:rFonts w:ascii="Times New Roman" w:hAnsi="Times New Roman" w:cs="Times New Roman"/>
          <w:sz w:val="24"/>
          <w:szCs w:val="24"/>
        </w:rPr>
        <w:t>, many of whom were members of the applicant, “spent a lot of time and invested a significant amount of money in contributing to the public participation process”. In its supplementary affidavit,</w:t>
      </w:r>
      <w:r w:rsidR="000670A3" w:rsidRPr="00D1038C">
        <w:rPr>
          <w:rFonts w:ascii="Times New Roman" w:hAnsi="Times New Roman" w:cs="Times New Roman"/>
          <w:sz w:val="24"/>
          <w:szCs w:val="24"/>
        </w:rPr>
        <w:t xml:space="preserve"> the applicant’s complaint was that it was grossly unfair for all of this time and money to be disregarded and wasted because the </w:t>
      </w:r>
      <w:r w:rsidR="00901832" w:rsidRPr="00D1038C">
        <w:rPr>
          <w:rFonts w:ascii="Times New Roman" w:hAnsi="Times New Roman" w:cs="Times New Roman"/>
          <w:sz w:val="24"/>
          <w:szCs w:val="24"/>
        </w:rPr>
        <w:t>C</w:t>
      </w:r>
      <w:r w:rsidR="000670A3" w:rsidRPr="00D1038C">
        <w:rPr>
          <w:rFonts w:ascii="Times New Roman" w:hAnsi="Times New Roman" w:cs="Times New Roman"/>
          <w:sz w:val="24"/>
          <w:szCs w:val="24"/>
        </w:rPr>
        <w:t xml:space="preserve">ity decided to withdraw the first process. </w:t>
      </w:r>
      <w:r w:rsidR="008F6A53" w:rsidRPr="00D1038C">
        <w:rPr>
          <w:rFonts w:ascii="Times New Roman" w:hAnsi="Times New Roman" w:cs="Times New Roman"/>
          <w:sz w:val="24"/>
          <w:szCs w:val="24"/>
        </w:rPr>
        <w:t xml:space="preserve">  </w:t>
      </w:r>
      <w:r w:rsidR="00BB769D" w:rsidRPr="00D1038C">
        <w:rPr>
          <w:rFonts w:ascii="Times New Roman" w:hAnsi="Times New Roman" w:cs="Times New Roman"/>
          <w:sz w:val="24"/>
          <w:szCs w:val="24"/>
        </w:rPr>
        <w:t xml:space="preserve"> </w:t>
      </w:r>
      <w:r w:rsidR="00056930" w:rsidRPr="00D1038C">
        <w:rPr>
          <w:rFonts w:ascii="Times New Roman" w:hAnsi="Times New Roman" w:cs="Times New Roman"/>
          <w:sz w:val="24"/>
          <w:szCs w:val="24"/>
        </w:rPr>
        <w:t>The complaint was that t</w:t>
      </w:r>
      <w:r w:rsidR="005455C8" w:rsidRPr="00D1038C">
        <w:rPr>
          <w:rFonts w:ascii="Times New Roman" w:hAnsi="Times New Roman" w:cs="Times New Roman"/>
          <w:sz w:val="24"/>
          <w:szCs w:val="24"/>
        </w:rPr>
        <w:t xml:space="preserve">he competent authority and the MEC relied on selected comments from the withdrawn application process, but not on </w:t>
      </w:r>
      <w:r w:rsidR="000B5D8F" w:rsidRPr="00D1038C">
        <w:rPr>
          <w:rFonts w:ascii="Times New Roman" w:hAnsi="Times New Roman" w:cs="Times New Roman"/>
          <w:sz w:val="24"/>
          <w:szCs w:val="24"/>
        </w:rPr>
        <w:t xml:space="preserve">all </w:t>
      </w:r>
      <w:r w:rsidR="005455C8" w:rsidRPr="00D1038C">
        <w:rPr>
          <w:rFonts w:ascii="Times New Roman" w:hAnsi="Times New Roman" w:cs="Times New Roman"/>
          <w:sz w:val="24"/>
          <w:szCs w:val="24"/>
        </w:rPr>
        <w:t>comments.</w:t>
      </w:r>
      <w:r w:rsidR="00860144" w:rsidRPr="00D1038C">
        <w:rPr>
          <w:rFonts w:ascii="Times New Roman" w:hAnsi="Times New Roman" w:cs="Times New Roman"/>
          <w:sz w:val="24"/>
          <w:szCs w:val="24"/>
        </w:rPr>
        <w:t xml:space="preserve">  </w:t>
      </w:r>
    </w:p>
    <w:p w14:paraId="576DEDA1" w14:textId="1932C641" w:rsidR="00B572C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66.3.</w:t>
      </w:r>
      <w:r w:rsidRPr="00E7099D">
        <w:rPr>
          <w:rFonts w:ascii="Times New Roman" w:hAnsi="Times New Roman" w:cs="Times New Roman"/>
          <w:sz w:val="24"/>
          <w:szCs w:val="24"/>
        </w:rPr>
        <w:tab/>
      </w:r>
      <w:r w:rsidR="00DB0930" w:rsidRPr="00D1038C">
        <w:rPr>
          <w:rFonts w:ascii="Times New Roman" w:hAnsi="Times New Roman" w:cs="Times New Roman"/>
          <w:sz w:val="24"/>
          <w:szCs w:val="24"/>
          <w:u w:val="single"/>
        </w:rPr>
        <w:t>Third</w:t>
      </w:r>
      <w:r w:rsidR="00DB0930" w:rsidRPr="00D1038C">
        <w:rPr>
          <w:rFonts w:ascii="Times New Roman" w:hAnsi="Times New Roman" w:cs="Times New Roman"/>
          <w:sz w:val="24"/>
          <w:szCs w:val="24"/>
        </w:rPr>
        <w:t>, a</w:t>
      </w:r>
      <w:r w:rsidR="00B811B9" w:rsidRPr="00D1038C">
        <w:rPr>
          <w:rFonts w:ascii="Times New Roman" w:hAnsi="Times New Roman" w:cs="Times New Roman"/>
          <w:sz w:val="24"/>
          <w:szCs w:val="24"/>
        </w:rPr>
        <w:t xml:space="preserve">s regards the second application process, it is clear from the affidavits that the applicant refused to engage with the EAP regarding the perceived shortcomings of the </w:t>
      </w:r>
      <w:r w:rsidR="001237A8" w:rsidRPr="00D1038C">
        <w:rPr>
          <w:rFonts w:ascii="Times New Roman" w:hAnsi="Times New Roman" w:cs="Times New Roman"/>
          <w:sz w:val="24"/>
          <w:szCs w:val="24"/>
        </w:rPr>
        <w:t>W</w:t>
      </w:r>
      <w:r w:rsidR="00B811B9" w:rsidRPr="00D1038C">
        <w:rPr>
          <w:rFonts w:ascii="Times New Roman" w:hAnsi="Times New Roman" w:cs="Times New Roman"/>
          <w:sz w:val="24"/>
          <w:szCs w:val="24"/>
        </w:rPr>
        <w:t xml:space="preserve">etland and </w:t>
      </w:r>
      <w:r w:rsidR="001237A8" w:rsidRPr="00D1038C">
        <w:rPr>
          <w:rFonts w:ascii="Times New Roman" w:hAnsi="Times New Roman" w:cs="Times New Roman"/>
          <w:sz w:val="24"/>
          <w:szCs w:val="24"/>
        </w:rPr>
        <w:t>Faunal Impact S</w:t>
      </w:r>
      <w:r w:rsidR="00B811B9" w:rsidRPr="00D1038C">
        <w:rPr>
          <w:rFonts w:ascii="Times New Roman" w:hAnsi="Times New Roman" w:cs="Times New Roman"/>
          <w:sz w:val="24"/>
          <w:szCs w:val="24"/>
        </w:rPr>
        <w:t>tudies.</w:t>
      </w:r>
      <w:r w:rsidR="005E1894" w:rsidRPr="00D1038C">
        <w:rPr>
          <w:rFonts w:ascii="Times New Roman" w:hAnsi="Times New Roman" w:cs="Times New Roman"/>
          <w:sz w:val="24"/>
          <w:szCs w:val="24"/>
        </w:rPr>
        <w:t xml:space="preserve"> According to the evidence, the EAP addressed correspondence to the applicant advising that it was in the process of arranging with the project </w:t>
      </w:r>
      <w:r w:rsidR="00476C05" w:rsidRPr="00D1038C">
        <w:rPr>
          <w:rFonts w:ascii="Times New Roman" w:hAnsi="Times New Roman" w:cs="Times New Roman"/>
          <w:sz w:val="24"/>
          <w:szCs w:val="24"/>
        </w:rPr>
        <w:t>team</w:t>
      </w:r>
      <w:r w:rsidR="005E1894" w:rsidRPr="00D1038C">
        <w:rPr>
          <w:rFonts w:ascii="Times New Roman" w:hAnsi="Times New Roman" w:cs="Times New Roman"/>
          <w:sz w:val="24"/>
          <w:szCs w:val="24"/>
        </w:rPr>
        <w:t>, particularly the f</w:t>
      </w:r>
      <w:r w:rsidR="00476C05" w:rsidRPr="00D1038C">
        <w:rPr>
          <w:rFonts w:ascii="Times New Roman" w:hAnsi="Times New Roman" w:cs="Times New Roman"/>
          <w:sz w:val="24"/>
          <w:szCs w:val="24"/>
        </w:rPr>
        <w:t xml:space="preserve">aunal </w:t>
      </w:r>
      <w:r w:rsidR="005E1894" w:rsidRPr="00D1038C">
        <w:rPr>
          <w:rFonts w:ascii="Times New Roman" w:hAnsi="Times New Roman" w:cs="Times New Roman"/>
          <w:sz w:val="24"/>
          <w:szCs w:val="24"/>
        </w:rPr>
        <w:t xml:space="preserve">specialist to meet with </w:t>
      </w:r>
      <w:r w:rsidR="00476C05" w:rsidRPr="00D1038C">
        <w:rPr>
          <w:rFonts w:ascii="Times New Roman" w:hAnsi="Times New Roman" w:cs="Times New Roman"/>
          <w:sz w:val="24"/>
          <w:szCs w:val="24"/>
        </w:rPr>
        <w:t xml:space="preserve">ToadNuts </w:t>
      </w:r>
      <w:r w:rsidR="00507F10" w:rsidRPr="00D1038C">
        <w:rPr>
          <w:rFonts w:ascii="Times New Roman" w:hAnsi="Times New Roman" w:cs="Times New Roman"/>
          <w:sz w:val="24"/>
          <w:szCs w:val="24"/>
        </w:rPr>
        <w:t xml:space="preserve">as soon as possible to discuss the impact of the proposed road on the WLT. In response, the applicant </w:t>
      </w:r>
      <w:r w:rsidR="005E505C" w:rsidRPr="00D1038C">
        <w:rPr>
          <w:rFonts w:ascii="Times New Roman" w:hAnsi="Times New Roman" w:cs="Times New Roman"/>
          <w:sz w:val="24"/>
          <w:szCs w:val="24"/>
        </w:rPr>
        <w:t xml:space="preserve">indicated that it would not attend </w:t>
      </w:r>
      <w:r w:rsidR="002238DF" w:rsidRPr="00D1038C">
        <w:rPr>
          <w:rFonts w:ascii="Times New Roman" w:hAnsi="Times New Roman" w:cs="Times New Roman"/>
          <w:sz w:val="24"/>
          <w:szCs w:val="24"/>
        </w:rPr>
        <w:t>this meeting because, it was asserted that it was nothing more</w:t>
      </w:r>
      <w:r w:rsidR="005F5F68" w:rsidRPr="00D1038C">
        <w:rPr>
          <w:rFonts w:ascii="Times New Roman" w:hAnsi="Times New Roman" w:cs="Times New Roman"/>
          <w:sz w:val="24"/>
          <w:szCs w:val="24"/>
        </w:rPr>
        <w:t xml:space="preserve"> than a tick box exercise.</w:t>
      </w:r>
    </w:p>
    <w:p w14:paraId="25BDDCF0" w14:textId="40E98D03" w:rsidR="000A5A6F"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66.4.</w:t>
      </w:r>
      <w:r w:rsidRPr="00E7099D">
        <w:rPr>
          <w:rFonts w:ascii="Times New Roman" w:hAnsi="Times New Roman" w:cs="Times New Roman"/>
          <w:sz w:val="24"/>
          <w:szCs w:val="24"/>
        </w:rPr>
        <w:tab/>
      </w:r>
      <w:r w:rsidR="000A5A6F" w:rsidRPr="00D1038C">
        <w:rPr>
          <w:rFonts w:ascii="Times New Roman" w:hAnsi="Times New Roman" w:cs="Times New Roman"/>
          <w:sz w:val="24"/>
          <w:szCs w:val="24"/>
          <w:u w:val="single"/>
        </w:rPr>
        <w:t>F</w:t>
      </w:r>
      <w:r w:rsidR="00C94082" w:rsidRPr="00D1038C">
        <w:rPr>
          <w:rFonts w:ascii="Times New Roman" w:hAnsi="Times New Roman" w:cs="Times New Roman"/>
          <w:sz w:val="24"/>
          <w:szCs w:val="24"/>
          <w:u w:val="single"/>
        </w:rPr>
        <w:t>ourth</w:t>
      </w:r>
      <w:r w:rsidR="000A5A6F" w:rsidRPr="00D1038C">
        <w:rPr>
          <w:rFonts w:ascii="Times New Roman" w:hAnsi="Times New Roman" w:cs="Times New Roman"/>
          <w:sz w:val="24"/>
          <w:szCs w:val="24"/>
        </w:rPr>
        <w:t>, the</w:t>
      </w:r>
      <w:r w:rsidR="00265C1E" w:rsidRPr="00D1038C">
        <w:rPr>
          <w:rFonts w:ascii="Times New Roman" w:hAnsi="Times New Roman" w:cs="Times New Roman"/>
          <w:sz w:val="24"/>
          <w:szCs w:val="24"/>
        </w:rPr>
        <w:t xml:space="preserve"> applicants were given the opportunity for public participation</w:t>
      </w:r>
      <w:r w:rsidR="00722E54" w:rsidRPr="00D1038C">
        <w:rPr>
          <w:rFonts w:ascii="Times New Roman" w:hAnsi="Times New Roman" w:cs="Times New Roman"/>
          <w:sz w:val="24"/>
          <w:szCs w:val="24"/>
        </w:rPr>
        <w:t xml:space="preserve"> by way of the following</w:t>
      </w:r>
      <w:r w:rsidR="000A5A6F" w:rsidRPr="00D1038C">
        <w:rPr>
          <w:rFonts w:ascii="Times New Roman" w:hAnsi="Times New Roman" w:cs="Times New Roman"/>
          <w:sz w:val="24"/>
          <w:szCs w:val="24"/>
        </w:rPr>
        <w:t>:</w:t>
      </w:r>
    </w:p>
    <w:p w14:paraId="7FD1A0DA" w14:textId="6F3BC308" w:rsidR="000A5A6F" w:rsidRPr="00E7099D" w:rsidRDefault="00D1038C" w:rsidP="00D1038C">
      <w:pPr>
        <w:pStyle w:val="Secondlevelpara"/>
        <w:numPr>
          <w:ilvl w:val="0"/>
          <w:numId w:val="0"/>
        </w:numPr>
        <w:tabs>
          <w:tab w:val="left" w:pos="2552"/>
        </w:tabs>
        <w:spacing w:before="120" w:after="360"/>
        <w:ind w:left="2552" w:hanging="1134"/>
        <w:rPr>
          <w:szCs w:val="24"/>
        </w:rPr>
      </w:pPr>
      <w:r w:rsidRPr="00E7099D">
        <w:rPr>
          <w:szCs w:val="24"/>
        </w:rPr>
        <w:t>66.4.1.</w:t>
      </w:r>
      <w:r w:rsidRPr="00E7099D">
        <w:rPr>
          <w:szCs w:val="24"/>
        </w:rPr>
        <w:tab/>
      </w:r>
      <w:r w:rsidR="000A5A6F" w:rsidRPr="00E7099D">
        <w:rPr>
          <w:szCs w:val="24"/>
        </w:rPr>
        <w:t xml:space="preserve">The applicant participated extensively in the context of the first BAR, both through their own representatives and offices bearers, and through the written representations of their agent, Mr van der Spuy. </w:t>
      </w:r>
    </w:p>
    <w:p w14:paraId="2814B7D8" w14:textId="2F0BB56C" w:rsidR="000A5A6F" w:rsidRPr="00E7099D" w:rsidRDefault="00D1038C" w:rsidP="00D1038C">
      <w:pPr>
        <w:pStyle w:val="Secondlevelpara"/>
        <w:numPr>
          <w:ilvl w:val="0"/>
          <w:numId w:val="0"/>
        </w:numPr>
        <w:tabs>
          <w:tab w:val="left" w:pos="2552"/>
        </w:tabs>
        <w:spacing w:before="120" w:after="360"/>
        <w:ind w:left="2552" w:hanging="1134"/>
        <w:rPr>
          <w:rFonts w:eastAsiaTheme="minorHAnsi"/>
          <w:szCs w:val="24"/>
        </w:rPr>
      </w:pPr>
      <w:r w:rsidRPr="00E7099D">
        <w:rPr>
          <w:rFonts w:eastAsiaTheme="minorHAnsi"/>
          <w:szCs w:val="24"/>
        </w:rPr>
        <w:t>66.4.2.</w:t>
      </w:r>
      <w:r w:rsidRPr="00E7099D">
        <w:rPr>
          <w:rFonts w:eastAsiaTheme="minorHAnsi"/>
          <w:szCs w:val="24"/>
        </w:rPr>
        <w:tab/>
      </w:r>
      <w:r w:rsidR="000A5A6F" w:rsidRPr="00E7099D">
        <w:rPr>
          <w:szCs w:val="24"/>
        </w:rPr>
        <w:t xml:space="preserve">On 6 December 2018 the applicant was granted an audience with the Department to ventilate its concerns with the process, which was followed up with </w:t>
      </w:r>
      <w:r w:rsidR="000A5A6F" w:rsidRPr="00E7099D">
        <w:rPr>
          <w:rFonts w:eastAsiaTheme="minorHAnsi"/>
          <w:szCs w:val="24"/>
        </w:rPr>
        <w:t>a 32 page letter from Mr van der Spuy.</w:t>
      </w:r>
    </w:p>
    <w:p w14:paraId="3DDD9BA2" w14:textId="02E1E49B" w:rsidR="000A5A6F" w:rsidRPr="00E7099D" w:rsidRDefault="00D1038C" w:rsidP="00D1038C">
      <w:pPr>
        <w:pStyle w:val="Secondlevelpara"/>
        <w:numPr>
          <w:ilvl w:val="0"/>
          <w:numId w:val="0"/>
        </w:numPr>
        <w:tabs>
          <w:tab w:val="left" w:pos="2552"/>
        </w:tabs>
        <w:spacing w:before="120" w:after="360"/>
        <w:ind w:left="2552" w:hanging="1134"/>
        <w:rPr>
          <w:szCs w:val="24"/>
        </w:rPr>
      </w:pPr>
      <w:r w:rsidRPr="00E7099D">
        <w:rPr>
          <w:szCs w:val="24"/>
        </w:rPr>
        <w:t>66.4.3.</w:t>
      </w:r>
      <w:r w:rsidRPr="00E7099D">
        <w:rPr>
          <w:szCs w:val="24"/>
        </w:rPr>
        <w:tab/>
      </w:r>
      <w:r w:rsidR="000A5A6F" w:rsidRPr="00E7099D">
        <w:rPr>
          <w:szCs w:val="24"/>
        </w:rPr>
        <w:t>The applicant and its members were registered I&amp;AP’s in relation to both the first and second basic assessment processes.</w:t>
      </w:r>
    </w:p>
    <w:p w14:paraId="79A8583C" w14:textId="4663EF58" w:rsidR="000A5A6F" w:rsidRPr="00E7099D" w:rsidRDefault="00D1038C" w:rsidP="00D1038C">
      <w:pPr>
        <w:pStyle w:val="Secondlevelpara"/>
        <w:numPr>
          <w:ilvl w:val="0"/>
          <w:numId w:val="0"/>
        </w:numPr>
        <w:tabs>
          <w:tab w:val="left" w:pos="2552"/>
        </w:tabs>
        <w:spacing w:before="120" w:after="360"/>
        <w:ind w:left="2552" w:hanging="1134"/>
        <w:rPr>
          <w:szCs w:val="24"/>
        </w:rPr>
      </w:pPr>
      <w:r w:rsidRPr="00E7099D">
        <w:rPr>
          <w:szCs w:val="24"/>
        </w:rPr>
        <w:t>66.4.4.</w:t>
      </w:r>
      <w:r w:rsidRPr="00E7099D">
        <w:rPr>
          <w:szCs w:val="24"/>
        </w:rPr>
        <w:tab/>
      </w:r>
      <w:r w:rsidR="000A5A6F" w:rsidRPr="00E7099D">
        <w:rPr>
          <w:szCs w:val="24"/>
        </w:rPr>
        <w:t>As such, notice was sent to them in a letter dated 23 May 2019 on the availability of the BAR for review and comment.</w:t>
      </w:r>
    </w:p>
    <w:p w14:paraId="2F6D8C74" w14:textId="232E684C" w:rsidR="00AD0D7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66.5.</w:t>
      </w:r>
      <w:r w:rsidRPr="00E7099D">
        <w:rPr>
          <w:rFonts w:ascii="Times New Roman" w:hAnsi="Times New Roman" w:cs="Times New Roman"/>
          <w:sz w:val="24"/>
          <w:szCs w:val="24"/>
        </w:rPr>
        <w:tab/>
      </w:r>
      <w:r w:rsidR="00A24CA1" w:rsidRPr="00D1038C">
        <w:rPr>
          <w:rFonts w:ascii="Times New Roman" w:hAnsi="Times New Roman" w:cs="Times New Roman"/>
          <w:sz w:val="24"/>
          <w:szCs w:val="24"/>
          <w:u w:val="single"/>
        </w:rPr>
        <w:t>Finally</w:t>
      </w:r>
      <w:r w:rsidR="00A24CA1" w:rsidRPr="00D1038C">
        <w:rPr>
          <w:rFonts w:ascii="Times New Roman" w:hAnsi="Times New Roman" w:cs="Times New Roman"/>
          <w:sz w:val="24"/>
          <w:szCs w:val="24"/>
        </w:rPr>
        <w:t>, t</w:t>
      </w:r>
      <w:r w:rsidR="00AD0D79" w:rsidRPr="00D1038C">
        <w:rPr>
          <w:rFonts w:ascii="Times New Roman" w:hAnsi="Times New Roman" w:cs="Times New Roman"/>
          <w:sz w:val="24"/>
          <w:szCs w:val="24"/>
        </w:rPr>
        <w:t xml:space="preserve">he applicant has </w:t>
      </w:r>
      <w:r w:rsidR="00A24CA1" w:rsidRPr="00D1038C">
        <w:rPr>
          <w:rFonts w:ascii="Times New Roman" w:hAnsi="Times New Roman" w:cs="Times New Roman"/>
          <w:sz w:val="24"/>
          <w:szCs w:val="24"/>
        </w:rPr>
        <w:t xml:space="preserve">not identified </w:t>
      </w:r>
      <w:r w:rsidR="00230E7B" w:rsidRPr="00D1038C">
        <w:rPr>
          <w:rFonts w:ascii="Times New Roman" w:hAnsi="Times New Roman" w:cs="Times New Roman"/>
          <w:sz w:val="24"/>
          <w:szCs w:val="24"/>
        </w:rPr>
        <w:t xml:space="preserve">any respects in </w:t>
      </w:r>
      <w:r w:rsidR="00AD0D79" w:rsidRPr="00D1038C">
        <w:rPr>
          <w:rFonts w:ascii="Times New Roman" w:hAnsi="Times New Roman" w:cs="Times New Roman"/>
          <w:sz w:val="24"/>
          <w:szCs w:val="24"/>
        </w:rPr>
        <w:t xml:space="preserve">which the public participation process failed to comply with NEMA and the EIA Regulations.  </w:t>
      </w:r>
    </w:p>
    <w:p w14:paraId="6B9227FF" w14:textId="3C8180C3" w:rsidR="00B9465E"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67.</w:t>
      </w:r>
      <w:r w:rsidRPr="00E7099D">
        <w:rPr>
          <w:rFonts w:ascii="Times New Roman" w:hAnsi="Times New Roman" w:cs="Times New Roman"/>
          <w:sz w:val="24"/>
          <w:szCs w:val="24"/>
        </w:rPr>
        <w:tab/>
      </w:r>
      <w:r w:rsidR="00B9465E" w:rsidRPr="00D1038C">
        <w:rPr>
          <w:rFonts w:ascii="Times New Roman" w:hAnsi="Times New Roman" w:cs="Times New Roman"/>
          <w:sz w:val="24"/>
          <w:szCs w:val="24"/>
        </w:rPr>
        <w:t>I accordingly find that this ground of review must fail.</w:t>
      </w:r>
    </w:p>
    <w:p w14:paraId="73DECF87" w14:textId="7A876E51" w:rsidR="0070573F" w:rsidRPr="00E7099D" w:rsidRDefault="004A2CEC" w:rsidP="00060BF9">
      <w:pPr>
        <w:pStyle w:val="Heading1"/>
        <w:spacing w:before="120" w:after="360" w:line="240" w:lineRule="auto"/>
        <w:jc w:val="both"/>
        <w:rPr>
          <w:rFonts w:ascii="Times New Roman" w:hAnsi="Times New Roman" w:cs="Times New Roman"/>
          <w:b/>
          <w:bCs/>
          <w:color w:val="auto"/>
          <w:sz w:val="24"/>
          <w:szCs w:val="24"/>
        </w:rPr>
      </w:pPr>
      <w:bookmarkStart w:id="30" w:name="_Toc163571292"/>
      <w:r w:rsidRPr="00E7099D">
        <w:rPr>
          <w:rFonts w:ascii="Times New Roman" w:hAnsi="Times New Roman" w:cs="Times New Roman"/>
          <w:b/>
          <w:bCs/>
          <w:color w:val="auto"/>
          <w:sz w:val="24"/>
          <w:szCs w:val="24"/>
          <w:u w:val="single"/>
        </w:rPr>
        <w:lastRenderedPageBreak/>
        <w:t>REVIEW GROUND 5</w:t>
      </w:r>
      <w:r w:rsidRPr="00E7099D">
        <w:rPr>
          <w:rFonts w:ascii="Times New Roman" w:hAnsi="Times New Roman" w:cs="Times New Roman"/>
          <w:b/>
          <w:bCs/>
          <w:color w:val="auto"/>
          <w:sz w:val="24"/>
          <w:szCs w:val="24"/>
        </w:rPr>
        <w:t>:  THE TRAFFIC STUDY WHICH WAS COMMISSIONED BY THE CITY FOR LEGITIMATE TRAFFIC AND ROAD PLANNING PURPOSES IS NOT A NEMA COMPLIANT EXPERT STUDY AND DOES NOT CONSIDER THE ENVIRONMENT OR ALTERNATIVE ROUTES FOR THE PROPOSED ROAD</w:t>
      </w:r>
      <w:bookmarkEnd w:id="30"/>
    </w:p>
    <w:p w14:paraId="4C805F25" w14:textId="4BE3C521" w:rsidR="00F859FE" w:rsidRPr="00E7099D" w:rsidRDefault="00F859FE" w:rsidP="00192EF1">
      <w:pPr>
        <w:pStyle w:val="Heading2"/>
        <w:spacing w:before="120" w:after="360" w:line="480" w:lineRule="auto"/>
        <w:rPr>
          <w:rFonts w:ascii="Times New Roman" w:hAnsi="Times New Roman" w:cs="Times New Roman"/>
          <w:b/>
          <w:bCs/>
          <w:color w:val="auto"/>
          <w:sz w:val="24"/>
          <w:szCs w:val="24"/>
        </w:rPr>
      </w:pPr>
      <w:bookmarkStart w:id="31" w:name="_Toc163571293"/>
      <w:r w:rsidRPr="00E7099D">
        <w:rPr>
          <w:rFonts w:ascii="Times New Roman" w:hAnsi="Times New Roman" w:cs="Times New Roman"/>
          <w:b/>
          <w:bCs/>
          <w:color w:val="auto"/>
          <w:sz w:val="24"/>
          <w:szCs w:val="24"/>
        </w:rPr>
        <w:t>The challenge</w:t>
      </w:r>
      <w:bookmarkEnd w:id="31"/>
      <w:r w:rsidRPr="00E7099D">
        <w:rPr>
          <w:rFonts w:ascii="Times New Roman" w:hAnsi="Times New Roman" w:cs="Times New Roman"/>
          <w:b/>
          <w:bCs/>
          <w:color w:val="auto"/>
          <w:sz w:val="24"/>
          <w:szCs w:val="24"/>
        </w:rPr>
        <w:t xml:space="preserve"> </w:t>
      </w:r>
    </w:p>
    <w:p w14:paraId="04F1AC7D" w14:textId="0E7F60EA" w:rsidR="00C05BE1"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68.</w:t>
      </w:r>
      <w:r w:rsidRPr="00E7099D">
        <w:rPr>
          <w:rFonts w:ascii="Times New Roman" w:hAnsi="Times New Roman" w:cs="Times New Roman"/>
          <w:sz w:val="24"/>
          <w:szCs w:val="24"/>
        </w:rPr>
        <w:tab/>
      </w:r>
      <w:r w:rsidR="00C05BE1" w:rsidRPr="00D1038C">
        <w:rPr>
          <w:rFonts w:ascii="Times New Roman" w:hAnsi="Times New Roman" w:cs="Times New Roman"/>
          <w:sz w:val="24"/>
          <w:szCs w:val="24"/>
        </w:rPr>
        <w:t xml:space="preserve">In the applicant’s heads of argument, </w:t>
      </w:r>
      <w:r w:rsidR="00A258FC" w:rsidRPr="00D1038C">
        <w:rPr>
          <w:rFonts w:ascii="Times New Roman" w:hAnsi="Times New Roman" w:cs="Times New Roman"/>
          <w:sz w:val="24"/>
          <w:szCs w:val="24"/>
        </w:rPr>
        <w:t>this ground of review is reduced to a single paragraph.</w:t>
      </w:r>
      <w:r w:rsidR="00915353" w:rsidRPr="00D1038C">
        <w:rPr>
          <w:rFonts w:ascii="Times New Roman" w:hAnsi="Times New Roman" w:cs="Times New Roman"/>
          <w:sz w:val="24"/>
          <w:szCs w:val="24"/>
        </w:rPr>
        <w:t xml:space="preserve">  </w:t>
      </w:r>
      <w:r w:rsidR="00E83DAF" w:rsidRPr="00D1038C">
        <w:rPr>
          <w:rFonts w:ascii="Times New Roman" w:hAnsi="Times New Roman" w:cs="Times New Roman"/>
          <w:sz w:val="24"/>
          <w:szCs w:val="24"/>
        </w:rPr>
        <w:t xml:space="preserve">It is argued that it is common cause that the </w:t>
      </w:r>
      <w:r w:rsidR="00623D29" w:rsidRPr="00D1038C">
        <w:rPr>
          <w:rFonts w:ascii="Times New Roman" w:hAnsi="Times New Roman" w:cs="Times New Roman"/>
          <w:sz w:val="24"/>
          <w:szCs w:val="24"/>
        </w:rPr>
        <w:t>T</w:t>
      </w:r>
      <w:r w:rsidR="00E83DAF" w:rsidRPr="00D1038C">
        <w:rPr>
          <w:rFonts w:ascii="Times New Roman" w:hAnsi="Times New Roman" w:cs="Times New Roman"/>
          <w:sz w:val="24"/>
          <w:szCs w:val="24"/>
        </w:rPr>
        <w:t xml:space="preserve">raffic </w:t>
      </w:r>
      <w:r w:rsidR="00623D29" w:rsidRPr="00D1038C">
        <w:rPr>
          <w:rFonts w:ascii="Times New Roman" w:hAnsi="Times New Roman" w:cs="Times New Roman"/>
          <w:sz w:val="24"/>
          <w:szCs w:val="24"/>
        </w:rPr>
        <w:t>S</w:t>
      </w:r>
      <w:r w:rsidR="00E83DAF" w:rsidRPr="00D1038C">
        <w:rPr>
          <w:rFonts w:ascii="Times New Roman" w:hAnsi="Times New Roman" w:cs="Times New Roman"/>
          <w:sz w:val="24"/>
          <w:szCs w:val="24"/>
        </w:rPr>
        <w:t xml:space="preserve">tudy was commissioned by the </w:t>
      </w:r>
      <w:r w:rsidR="00623D29" w:rsidRPr="00D1038C">
        <w:rPr>
          <w:rFonts w:ascii="Times New Roman" w:hAnsi="Times New Roman" w:cs="Times New Roman"/>
          <w:sz w:val="24"/>
          <w:szCs w:val="24"/>
        </w:rPr>
        <w:t>C</w:t>
      </w:r>
      <w:r w:rsidR="00E83DAF" w:rsidRPr="00D1038C">
        <w:rPr>
          <w:rFonts w:ascii="Times New Roman" w:hAnsi="Times New Roman" w:cs="Times New Roman"/>
          <w:sz w:val="24"/>
          <w:szCs w:val="24"/>
        </w:rPr>
        <w:t xml:space="preserve">ity </w:t>
      </w:r>
      <w:r w:rsidR="00DE48D3" w:rsidRPr="00D1038C">
        <w:rPr>
          <w:rFonts w:ascii="Times New Roman" w:hAnsi="Times New Roman" w:cs="Times New Roman"/>
          <w:sz w:val="24"/>
          <w:szCs w:val="24"/>
        </w:rPr>
        <w:t>for legitimate traffic and road planning purposes, in terms of road and traffic legislation. According to the applicant, it is not</w:t>
      </w:r>
      <w:r w:rsidR="008938CB" w:rsidRPr="00D1038C">
        <w:rPr>
          <w:rFonts w:ascii="Times New Roman" w:hAnsi="Times New Roman" w:cs="Times New Roman"/>
          <w:sz w:val="24"/>
          <w:szCs w:val="24"/>
        </w:rPr>
        <w:t xml:space="preserve"> NEMA </w:t>
      </w:r>
      <w:r w:rsidR="00DE48D3" w:rsidRPr="00D1038C">
        <w:rPr>
          <w:rFonts w:ascii="Times New Roman" w:hAnsi="Times New Roman" w:cs="Times New Roman"/>
          <w:sz w:val="24"/>
          <w:szCs w:val="24"/>
        </w:rPr>
        <w:t>compliant</w:t>
      </w:r>
      <w:r w:rsidR="00915353" w:rsidRPr="00D1038C">
        <w:rPr>
          <w:rFonts w:ascii="Times New Roman" w:hAnsi="Times New Roman" w:cs="Times New Roman"/>
          <w:sz w:val="24"/>
          <w:szCs w:val="24"/>
        </w:rPr>
        <w:t xml:space="preserve"> and does not consider the environment or alternative routes for the road.</w:t>
      </w:r>
    </w:p>
    <w:p w14:paraId="37768A60" w14:textId="77777777" w:rsidR="003536A4" w:rsidRPr="00E7099D" w:rsidRDefault="003536A4" w:rsidP="00192EF1">
      <w:pPr>
        <w:pStyle w:val="Heading2"/>
        <w:spacing w:before="120" w:after="360" w:line="480" w:lineRule="auto"/>
        <w:rPr>
          <w:rFonts w:ascii="Times New Roman" w:hAnsi="Times New Roman" w:cs="Times New Roman"/>
          <w:b/>
          <w:bCs/>
          <w:color w:val="auto"/>
          <w:sz w:val="24"/>
          <w:szCs w:val="24"/>
        </w:rPr>
      </w:pPr>
      <w:bookmarkStart w:id="32" w:name="_Toc163571294"/>
      <w:r w:rsidRPr="00E7099D">
        <w:rPr>
          <w:rFonts w:ascii="Times New Roman" w:hAnsi="Times New Roman" w:cs="Times New Roman"/>
          <w:b/>
          <w:bCs/>
          <w:color w:val="auto"/>
          <w:sz w:val="24"/>
          <w:szCs w:val="24"/>
        </w:rPr>
        <w:t>The applicant has not established a reviewable irregularity</w:t>
      </w:r>
      <w:bookmarkEnd w:id="32"/>
    </w:p>
    <w:p w14:paraId="1FA31B21" w14:textId="3F28CAFA" w:rsidR="00915353"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69.</w:t>
      </w:r>
      <w:r w:rsidRPr="00E7099D">
        <w:rPr>
          <w:rFonts w:ascii="Times New Roman" w:hAnsi="Times New Roman" w:cs="Times New Roman"/>
          <w:sz w:val="24"/>
          <w:szCs w:val="24"/>
        </w:rPr>
        <w:tab/>
      </w:r>
      <w:r w:rsidR="00A101DD" w:rsidRPr="00D1038C">
        <w:rPr>
          <w:rFonts w:ascii="Times New Roman" w:hAnsi="Times New Roman" w:cs="Times New Roman"/>
          <w:sz w:val="24"/>
          <w:szCs w:val="24"/>
        </w:rPr>
        <w:t>In my view, t</w:t>
      </w:r>
      <w:r w:rsidR="000510C0" w:rsidRPr="00D1038C">
        <w:rPr>
          <w:rFonts w:ascii="Times New Roman" w:hAnsi="Times New Roman" w:cs="Times New Roman"/>
          <w:sz w:val="24"/>
          <w:szCs w:val="24"/>
        </w:rPr>
        <w:t xml:space="preserve">his ground of challenge falls to be dismissed for </w:t>
      </w:r>
      <w:r w:rsidR="00AD2DDE" w:rsidRPr="00D1038C">
        <w:rPr>
          <w:rFonts w:ascii="Times New Roman" w:hAnsi="Times New Roman" w:cs="Times New Roman"/>
          <w:sz w:val="24"/>
          <w:szCs w:val="24"/>
        </w:rPr>
        <w:t>the following reasons:</w:t>
      </w:r>
    </w:p>
    <w:p w14:paraId="12DAE7D5" w14:textId="6072D09D" w:rsidR="00B13F69"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69.1.</w:t>
      </w:r>
      <w:r w:rsidRPr="00E7099D">
        <w:rPr>
          <w:rFonts w:ascii="Times New Roman" w:hAnsi="Times New Roman" w:cs="Times New Roman"/>
          <w:sz w:val="24"/>
          <w:szCs w:val="24"/>
        </w:rPr>
        <w:tab/>
      </w:r>
      <w:r w:rsidR="0017466E" w:rsidRPr="00D1038C">
        <w:rPr>
          <w:rFonts w:ascii="Times New Roman" w:hAnsi="Times New Roman" w:cs="Times New Roman"/>
          <w:sz w:val="24"/>
          <w:szCs w:val="24"/>
          <w:u w:val="single"/>
        </w:rPr>
        <w:t>First</w:t>
      </w:r>
      <w:r w:rsidR="0017466E" w:rsidRPr="00D1038C">
        <w:rPr>
          <w:rFonts w:ascii="Times New Roman" w:hAnsi="Times New Roman" w:cs="Times New Roman"/>
          <w:sz w:val="24"/>
          <w:szCs w:val="24"/>
        </w:rPr>
        <w:t>, t</w:t>
      </w:r>
      <w:r w:rsidR="00BC576A" w:rsidRPr="00D1038C">
        <w:rPr>
          <w:rFonts w:ascii="Times New Roman" w:hAnsi="Times New Roman" w:cs="Times New Roman"/>
          <w:sz w:val="24"/>
          <w:szCs w:val="24"/>
        </w:rPr>
        <w:t xml:space="preserve">he </w:t>
      </w:r>
      <w:r w:rsidR="00E75C29" w:rsidRPr="00D1038C">
        <w:rPr>
          <w:rFonts w:ascii="Times New Roman" w:hAnsi="Times New Roman" w:cs="Times New Roman"/>
          <w:sz w:val="24"/>
          <w:szCs w:val="24"/>
        </w:rPr>
        <w:t>Transport S</w:t>
      </w:r>
      <w:r w:rsidR="00BC576A" w:rsidRPr="00D1038C">
        <w:rPr>
          <w:rFonts w:ascii="Times New Roman" w:hAnsi="Times New Roman" w:cs="Times New Roman"/>
          <w:sz w:val="24"/>
          <w:szCs w:val="24"/>
        </w:rPr>
        <w:t xml:space="preserve">tudy did not serve the purpose of a traffic impact assessment under the EIA </w:t>
      </w:r>
      <w:r w:rsidR="000E4B79" w:rsidRPr="00D1038C">
        <w:rPr>
          <w:rFonts w:ascii="Times New Roman" w:hAnsi="Times New Roman" w:cs="Times New Roman"/>
          <w:sz w:val="24"/>
          <w:szCs w:val="24"/>
        </w:rPr>
        <w:t>R</w:t>
      </w:r>
      <w:r w:rsidR="00BC576A" w:rsidRPr="00D1038C">
        <w:rPr>
          <w:rFonts w:ascii="Times New Roman" w:hAnsi="Times New Roman" w:cs="Times New Roman"/>
          <w:sz w:val="24"/>
          <w:szCs w:val="24"/>
        </w:rPr>
        <w:t>egulations.</w:t>
      </w:r>
      <w:r w:rsidR="0056438D" w:rsidRPr="00D1038C">
        <w:rPr>
          <w:rFonts w:ascii="Times New Roman" w:hAnsi="Times New Roman" w:cs="Times New Roman"/>
          <w:sz w:val="24"/>
          <w:szCs w:val="24"/>
        </w:rPr>
        <w:t xml:space="preserve"> </w:t>
      </w:r>
      <w:r w:rsidR="00E75C29" w:rsidRPr="00D1038C">
        <w:rPr>
          <w:rFonts w:ascii="Times New Roman" w:hAnsi="Times New Roman" w:cs="Times New Roman"/>
          <w:sz w:val="24"/>
          <w:szCs w:val="24"/>
        </w:rPr>
        <w:t xml:space="preserve"> </w:t>
      </w:r>
      <w:r w:rsidR="00617B0B" w:rsidRPr="00D1038C">
        <w:rPr>
          <w:rFonts w:ascii="Times New Roman" w:hAnsi="Times New Roman" w:cs="Times New Roman"/>
          <w:sz w:val="24"/>
          <w:szCs w:val="24"/>
        </w:rPr>
        <w:t>Instead, the purpose of the Transport Study was to demonstrate the need for and desirability of the proposed road. It d</w:t>
      </w:r>
      <w:r w:rsidR="00B13F69" w:rsidRPr="00D1038C">
        <w:rPr>
          <w:rFonts w:ascii="Times New Roman" w:hAnsi="Times New Roman" w:cs="Times New Roman"/>
          <w:sz w:val="24"/>
          <w:szCs w:val="24"/>
        </w:rPr>
        <w:t xml:space="preserve">id </w:t>
      </w:r>
      <w:r w:rsidR="00617B0B" w:rsidRPr="00D1038C">
        <w:rPr>
          <w:rFonts w:ascii="Times New Roman" w:hAnsi="Times New Roman" w:cs="Times New Roman"/>
          <w:sz w:val="24"/>
          <w:szCs w:val="24"/>
        </w:rPr>
        <w:t>so by identifying the pressure on the Kommetjie/Sun Valley Rd network and the need for additional capacity on the network.</w:t>
      </w:r>
      <w:r w:rsidR="00B13F69" w:rsidRPr="00D1038C">
        <w:rPr>
          <w:rFonts w:ascii="Times New Roman" w:hAnsi="Times New Roman" w:cs="Times New Roman"/>
          <w:sz w:val="24"/>
          <w:szCs w:val="24"/>
        </w:rPr>
        <w:t xml:space="preserve">  For that reason, it was not subject to the requirements of an impact assessment study under the EIA.  </w:t>
      </w:r>
    </w:p>
    <w:p w14:paraId="36B5E39E" w14:textId="212AA130" w:rsidR="0004240F"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69.2.</w:t>
      </w:r>
      <w:r w:rsidRPr="00E7099D">
        <w:rPr>
          <w:rFonts w:ascii="Times New Roman" w:hAnsi="Times New Roman" w:cs="Times New Roman"/>
          <w:sz w:val="24"/>
          <w:szCs w:val="24"/>
        </w:rPr>
        <w:tab/>
      </w:r>
      <w:r w:rsidR="00FF370E" w:rsidRPr="00D1038C">
        <w:rPr>
          <w:rFonts w:ascii="Times New Roman" w:hAnsi="Times New Roman" w:cs="Times New Roman"/>
          <w:sz w:val="24"/>
          <w:szCs w:val="24"/>
          <w:u w:val="single"/>
        </w:rPr>
        <w:t>Second</w:t>
      </w:r>
      <w:r w:rsidR="00FF370E" w:rsidRPr="00D1038C">
        <w:rPr>
          <w:rFonts w:ascii="Times New Roman" w:hAnsi="Times New Roman" w:cs="Times New Roman"/>
          <w:sz w:val="24"/>
          <w:szCs w:val="24"/>
        </w:rPr>
        <w:t>, t</w:t>
      </w:r>
      <w:r w:rsidR="000E4B79" w:rsidRPr="00D1038C">
        <w:rPr>
          <w:rFonts w:ascii="Times New Roman" w:hAnsi="Times New Roman" w:cs="Times New Roman"/>
          <w:sz w:val="24"/>
          <w:szCs w:val="24"/>
        </w:rPr>
        <w:t>he applicant does not</w:t>
      </w:r>
      <w:r w:rsidR="0095316C" w:rsidRPr="00D1038C">
        <w:rPr>
          <w:rFonts w:ascii="Times New Roman" w:hAnsi="Times New Roman" w:cs="Times New Roman"/>
          <w:sz w:val="24"/>
          <w:szCs w:val="24"/>
        </w:rPr>
        <w:t xml:space="preserve"> make out a case </w:t>
      </w:r>
      <w:r w:rsidR="00EB0C7E" w:rsidRPr="00D1038C">
        <w:rPr>
          <w:rFonts w:ascii="Times New Roman" w:hAnsi="Times New Roman" w:cs="Times New Roman"/>
          <w:sz w:val="24"/>
          <w:szCs w:val="24"/>
        </w:rPr>
        <w:t xml:space="preserve">for </w:t>
      </w:r>
      <w:r w:rsidR="000E4B79" w:rsidRPr="00D1038C">
        <w:rPr>
          <w:rFonts w:ascii="Times New Roman" w:hAnsi="Times New Roman" w:cs="Times New Roman"/>
          <w:sz w:val="24"/>
          <w:szCs w:val="24"/>
        </w:rPr>
        <w:t xml:space="preserve">a Traffic Impact Study </w:t>
      </w:r>
      <w:r w:rsidR="00EB0C7E" w:rsidRPr="00D1038C">
        <w:rPr>
          <w:rFonts w:ascii="Times New Roman" w:hAnsi="Times New Roman" w:cs="Times New Roman"/>
          <w:sz w:val="24"/>
          <w:szCs w:val="24"/>
        </w:rPr>
        <w:t>to have been provided</w:t>
      </w:r>
      <w:r w:rsidR="000E4B79" w:rsidRPr="00D1038C">
        <w:rPr>
          <w:rFonts w:ascii="Times New Roman" w:hAnsi="Times New Roman" w:cs="Times New Roman"/>
          <w:sz w:val="24"/>
          <w:szCs w:val="24"/>
        </w:rPr>
        <w:t>.</w:t>
      </w:r>
      <w:r w:rsidR="00B13F69" w:rsidRPr="00D1038C">
        <w:rPr>
          <w:rFonts w:ascii="Times New Roman" w:hAnsi="Times New Roman" w:cs="Times New Roman"/>
          <w:sz w:val="24"/>
          <w:szCs w:val="24"/>
        </w:rPr>
        <w:t xml:space="preserve">  </w:t>
      </w:r>
      <w:r w:rsidR="0004240F" w:rsidRPr="00D1038C">
        <w:rPr>
          <w:rFonts w:ascii="Times New Roman" w:hAnsi="Times New Roman" w:cs="Times New Roman"/>
          <w:sz w:val="24"/>
          <w:szCs w:val="24"/>
        </w:rPr>
        <w:t xml:space="preserve">The basic assessment process for the proposed road did not warrant an assessment of traffic impacts because the project does not present any potential for an adverse impact on traffic.  </w:t>
      </w:r>
      <w:r w:rsidR="00B13F69" w:rsidRPr="00D1038C">
        <w:rPr>
          <w:rFonts w:ascii="Times New Roman" w:hAnsi="Times New Roman" w:cs="Times New Roman"/>
          <w:sz w:val="24"/>
          <w:szCs w:val="24"/>
        </w:rPr>
        <w:t xml:space="preserve">Instead, its purpose was </w:t>
      </w:r>
      <w:r w:rsidR="0004240F" w:rsidRPr="00D1038C">
        <w:rPr>
          <w:rFonts w:ascii="Times New Roman" w:hAnsi="Times New Roman" w:cs="Times New Roman"/>
          <w:sz w:val="24"/>
          <w:szCs w:val="24"/>
        </w:rPr>
        <w:t xml:space="preserve">to alleviate congestion, to improve traffic circulation both in the Noordhoek </w:t>
      </w:r>
      <w:r w:rsidR="00936096" w:rsidRPr="00D1038C">
        <w:rPr>
          <w:rFonts w:ascii="Times New Roman" w:hAnsi="Times New Roman" w:cs="Times New Roman"/>
          <w:sz w:val="24"/>
          <w:szCs w:val="24"/>
        </w:rPr>
        <w:lastRenderedPageBreak/>
        <w:t>V</w:t>
      </w:r>
      <w:r w:rsidR="0004240F" w:rsidRPr="00D1038C">
        <w:rPr>
          <w:rFonts w:ascii="Times New Roman" w:hAnsi="Times New Roman" w:cs="Times New Roman"/>
          <w:sz w:val="24"/>
          <w:szCs w:val="24"/>
        </w:rPr>
        <w:t xml:space="preserve">alley generally, and around Masiphumele, and to </w:t>
      </w:r>
      <w:r w:rsidR="0004240F" w:rsidRPr="00D1038C">
        <w:rPr>
          <w:rFonts w:ascii="Times New Roman" w:hAnsi="Times New Roman" w:cs="Times New Roman"/>
          <w:sz w:val="24"/>
          <w:szCs w:val="24"/>
          <w:lang w:val="en-US"/>
        </w:rPr>
        <w:t xml:space="preserve">integrate Masiphumelele into the Noordhoek / Kommetjie Valley as a whole. </w:t>
      </w:r>
    </w:p>
    <w:p w14:paraId="7F50B16C" w14:textId="5D5CD588" w:rsidR="002F3C5A"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70.</w:t>
      </w:r>
      <w:r w:rsidRPr="00E7099D">
        <w:rPr>
          <w:rFonts w:ascii="Times New Roman" w:hAnsi="Times New Roman" w:cs="Times New Roman"/>
          <w:sz w:val="24"/>
          <w:szCs w:val="24"/>
        </w:rPr>
        <w:tab/>
      </w:r>
      <w:r w:rsidR="002F3C5A" w:rsidRPr="00D1038C">
        <w:rPr>
          <w:rFonts w:ascii="Times New Roman" w:hAnsi="Times New Roman" w:cs="Times New Roman"/>
          <w:sz w:val="24"/>
          <w:szCs w:val="24"/>
        </w:rPr>
        <w:t>Accordingly, in my view, this ground of review must fail.</w:t>
      </w:r>
    </w:p>
    <w:p w14:paraId="45CC5FB6" w14:textId="6AF6D7A0" w:rsidR="0070573F" w:rsidRPr="00E7099D" w:rsidRDefault="00AF477F" w:rsidP="00D26475">
      <w:pPr>
        <w:pStyle w:val="Heading1"/>
        <w:spacing w:before="120" w:after="360" w:line="240" w:lineRule="auto"/>
        <w:jc w:val="both"/>
        <w:rPr>
          <w:rFonts w:ascii="Times New Roman" w:hAnsi="Times New Roman" w:cs="Times New Roman"/>
          <w:b/>
          <w:bCs/>
          <w:color w:val="auto"/>
          <w:sz w:val="24"/>
          <w:szCs w:val="24"/>
        </w:rPr>
      </w:pPr>
      <w:bookmarkStart w:id="33" w:name="_Toc163571295"/>
      <w:r w:rsidRPr="00E7099D">
        <w:rPr>
          <w:rFonts w:ascii="Times New Roman" w:hAnsi="Times New Roman" w:cs="Times New Roman"/>
          <w:b/>
          <w:bCs/>
          <w:color w:val="auto"/>
          <w:sz w:val="24"/>
          <w:szCs w:val="24"/>
          <w:u w:val="single"/>
        </w:rPr>
        <w:t>REVIEW GROUND 6:</w:t>
      </w:r>
      <w:r w:rsidRPr="00E7099D">
        <w:rPr>
          <w:rFonts w:ascii="Times New Roman" w:hAnsi="Times New Roman" w:cs="Times New Roman"/>
          <w:b/>
          <w:bCs/>
          <w:color w:val="auto"/>
          <w:sz w:val="24"/>
          <w:szCs w:val="24"/>
        </w:rPr>
        <w:t xml:space="preserve"> THE EAP WAS BIASED AND MOTIVATED BY A PRECONCEIVED IMPERATIVE THAT THE PROPOSED ROAD HAD TO BE BUILT</w:t>
      </w:r>
      <w:bookmarkEnd w:id="33"/>
    </w:p>
    <w:p w14:paraId="210CAC63" w14:textId="77777777" w:rsidR="00336A1A" w:rsidRPr="00E7099D" w:rsidRDefault="00336A1A" w:rsidP="00192EF1">
      <w:pPr>
        <w:pStyle w:val="Heading2"/>
        <w:spacing w:before="120" w:after="360" w:line="480" w:lineRule="auto"/>
        <w:rPr>
          <w:rFonts w:ascii="Times New Roman" w:hAnsi="Times New Roman" w:cs="Times New Roman"/>
          <w:b/>
          <w:bCs/>
          <w:color w:val="auto"/>
          <w:sz w:val="24"/>
          <w:szCs w:val="24"/>
        </w:rPr>
      </w:pPr>
      <w:bookmarkStart w:id="34" w:name="_Toc163571296"/>
      <w:r w:rsidRPr="00E7099D">
        <w:rPr>
          <w:rFonts w:ascii="Times New Roman" w:hAnsi="Times New Roman" w:cs="Times New Roman"/>
          <w:b/>
          <w:bCs/>
          <w:color w:val="auto"/>
          <w:sz w:val="24"/>
          <w:szCs w:val="24"/>
        </w:rPr>
        <w:t>The challenge</w:t>
      </w:r>
      <w:bookmarkEnd w:id="34"/>
      <w:r w:rsidRPr="00E7099D">
        <w:rPr>
          <w:rFonts w:ascii="Times New Roman" w:hAnsi="Times New Roman" w:cs="Times New Roman"/>
          <w:b/>
          <w:bCs/>
          <w:color w:val="auto"/>
          <w:sz w:val="24"/>
          <w:szCs w:val="24"/>
        </w:rPr>
        <w:t xml:space="preserve"> </w:t>
      </w:r>
    </w:p>
    <w:p w14:paraId="152917B1" w14:textId="5D0BB4CE" w:rsidR="0050763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71.</w:t>
      </w:r>
      <w:r w:rsidRPr="00E7099D">
        <w:rPr>
          <w:rFonts w:ascii="Times New Roman" w:hAnsi="Times New Roman" w:cs="Times New Roman"/>
          <w:sz w:val="24"/>
          <w:szCs w:val="24"/>
        </w:rPr>
        <w:tab/>
      </w:r>
      <w:r w:rsidR="00FF4AFE" w:rsidRPr="00D1038C">
        <w:rPr>
          <w:rFonts w:ascii="Times New Roman" w:hAnsi="Times New Roman" w:cs="Times New Roman"/>
          <w:sz w:val="24"/>
          <w:szCs w:val="24"/>
        </w:rPr>
        <w:t>The basis for this</w:t>
      </w:r>
      <w:r w:rsidR="002A33CB" w:rsidRPr="00D1038C">
        <w:rPr>
          <w:rFonts w:ascii="Times New Roman" w:hAnsi="Times New Roman" w:cs="Times New Roman"/>
          <w:sz w:val="24"/>
          <w:szCs w:val="24"/>
        </w:rPr>
        <w:t xml:space="preserve"> ground of review is framed as follows in the applicant’s heads of argument:</w:t>
      </w:r>
    </w:p>
    <w:p w14:paraId="4225FA15" w14:textId="2FC87FB3" w:rsidR="002A33CB" w:rsidRPr="00E7099D" w:rsidRDefault="002A33CB" w:rsidP="00D26475">
      <w:pPr>
        <w:pStyle w:val="ListParagraph"/>
        <w:spacing w:before="120" w:after="360" w:line="240" w:lineRule="auto"/>
        <w:ind w:left="1440"/>
        <w:contextualSpacing w:val="0"/>
        <w:jc w:val="both"/>
        <w:rPr>
          <w:rFonts w:ascii="Times New Roman" w:hAnsi="Times New Roman" w:cs="Times New Roman"/>
          <w:iCs/>
          <w:sz w:val="24"/>
          <w:szCs w:val="24"/>
        </w:rPr>
      </w:pPr>
      <w:r w:rsidRPr="00E7099D">
        <w:rPr>
          <w:rFonts w:ascii="Times New Roman" w:hAnsi="Times New Roman" w:cs="Times New Roman"/>
          <w:i/>
          <w:iCs/>
          <w:sz w:val="24"/>
          <w:szCs w:val="24"/>
        </w:rPr>
        <w:t>“</w:t>
      </w:r>
      <w:r w:rsidR="000771F7" w:rsidRPr="00E7099D">
        <w:rPr>
          <w:rFonts w:ascii="Times New Roman" w:hAnsi="Times New Roman" w:cs="Times New Roman"/>
          <w:i/>
          <w:iCs/>
          <w:sz w:val="24"/>
          <w:szCs w:val="24"/>
        </w:rPr>
        <w:t>T</w:t>
      </w:r>
      <w:r w:rsidR="00C61F41" w:rsidRPr="00E7099D">
        <w:rPr>
          <w:rFonts w:ascii="Times New Roman" w:hAnsi="Times New Roman" w:cs="Times New Roman"/>
          <w:i/>
          <w:iCs/>
          <w:sz w:val="24"/>
          <w:szCs w:val="24"/>
        </w:rPr>
        <w:t>he unfortunate conclusion</w:t>
      </w:r>
      <w:r w:rsidR="00890355" w:rsidRPr="00E7099D">
        <w:rPr>
          <w:rFonts w:ascii="Times New Roman" w:hAnsi="Times New Roman" w:cs="Times New Roman"/>
          <w:i/>
          <w:iCs/>
          <w:sz w:val="24"/>
          <w:szCs w:val="24"/>
        </w:rPr>
        <w:t xml:space="preserve"> to which the applicant, N</w:t>
      </w:r>
      <w:r w:rsidR="000771F7" w:rsidRPr="00E7099D">
        <w:rPr>
          <w:rFonts w:ascii="Times New Roman" w:hAnsi="Times New Roman" w:cs="Times New Roman"/>
          <w:i/>
          <w:iCs/>
          <w:sz w:val="24"/>
          <w:szCs w:val="24"/>
        </w:rPr>
        <w:t>E</w:t>
      </w:r>
      <w:r w:rsidR="00890355" w:rsidRPr="00E7099D">
        <w:rPr>
          <w:rFonts w:ascii="Times New Roman" w:hAnsi="Times New Roman" w:cs="Times New Roman"/>
          <w:i/>
          <w:iCs/>
          <w:sz w:val="24"/>
          <w:szCs w:val="24"/>
        </w:rPr>
        <w:t>AG, is driven is that the only plausible explanation for the egregious failures set out above is that the EAP</w:t>
      </w:r>
      <w:r w:rsidR="000771F7" w:rsidRPr="00E7099D">
        <w:rPr>
          <w:rFonts w:ascii="Times New Roman" w:hAnsi="Times New Roman" w:cs="Times New Roman"/>
          <w:i/>
          <w:iCs/>
          <w:sz w:val="24"/>
          <w:szCs w:val="24"/>
        </w:rPr>
        <w:t xml:space="preserve"> was biased and was motivated by a preconceived imperative that both extensions of </w:t>
      </w:r>
      <w:r w:rsidR="00D812DB" w:rsidRPr="00E7099D">
        <w:rPr>
          <w:rFonts w:ascii="Times New Roman" w:hAnsi="Times New Roman" w:cs="Times New Roman"/>
          <w:i/>
          <w:iCs/>
          <w:sz w:val="24"/>
          <w:szCs w:val="24"/>
        </w:rPr>
        <w:t xml:space="preserve">Houmoed </w:t>
      </w:r>
      <w:r w:rsidR="000771F7" w:rsidRPr="00E7099D">
        <w:rPr>
          <w:rFonts w:ascii="Times New Roman" w:hAnsi="Times New Roman" w:cs="Times New Roman"/>
          <w:i/>
          <w:iCs/>
          <w:sz w:val="24"/>
          <w:szCs w:val="24"/>
        </w:rPr>
        <w:t>Avenue H, A1 and HAE2 had to be built.</w:t>
      </w:r>
      <w:r w:rsidR="00F50997" w:rsidRPr="00E7099D">
        <w:rPr>
          <w:rFonts w:ascii="Times New Roman" w:hAnsi="Times New Roman" w:cs="Times New Roman"/>
          <w:i/>
          <w:iCs/>
          <w:sz w:val="24"/>
          <w:szCs w:val="24"/>
        </w:rPr>
        <w:t>”</w:t>
      </w:r>
    </w:p>
    <w:p w14:paraId="4257DC32" w14:textId="4A412A69" w:rsidR="001319E2"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72.</w:t>
      </w:r>
      <w:r w:rsidRPr="00E7099D">
        <w:rPr>
          <w:rFonts w:ascii="Times New Roman" w:hAnsi="Times New Roman" w:cs="Times New Roman"/>
          <w:sz w:val="24"/>
          <w:szCs w:val="24"/>
        </w:rPr>
        <w:tab/>
      </w:r>
      <w:r w:rsidR="00D70B2A" w:rsidRPr="00D1038C">
        <w:rPr>
          <w:rFonts w:ascii="Times New Roman" w:hAnsi="Times New Roman" w:cs="Times New Roman"/>
          <w:sz w:val="24"/>
          <w:szCs w:val="24"/>
        </w:rPr>
        <w:t>It follows, in my view, that the only basis</w:t>
      </w:r>
      <w:r w:rsidR="00CE56AD" w:rsidRPr="00D1038C">
        <w:rPr>
          <w:rFonts w:ascii="Times New Roman" w:hAnsi="Times New Roman" w:cs="Times New Roman"/>
          <w:sz w:val="24"/>
          <w:szCs w:val="24"/>
        </w:rPr>
        <w:t xml:space="preserve"> for the allegation of bias is “the egregious failures” committed by the EAP in the process.</w:t>
      </w:r>
    </w:p>
    <w:p w14:paraId="470ED4AD" w14:textId="5C2CEB9D" w:rsidR="003D308D" w:rsidRPr="00E7099D" w:rsidRDefault="003D308D" w:rsidP="00192EF1">
      <w:pPr>
        <w:pStyle w:val="Heading2"/>
        <w:spacing w:before="120" w:after="360" w:line="480" w:lineRule="auto"/>
        <w:rPr>
          <w:rFonts w:ascii="Times New Roman" w:hAnsi="Times New Roman" w:cs="Times New Roman"/>
          <w:b/>
          <w:bCs/>
          <w:color w:val="auto"/>
          <w:sz w:val="24"/>
          <w:szCs w:val="24"/>
        </w:rPr>
      </w:pPr>
      <w:bookmarkStart w:id="35" w:name="_Toc163571297"/>
      <w:r w:rsidRPr="00E7099D">
        <w:rPr>
          <w:rFonts w:ascii="Times New Roman" w:hAnsi="Times New Roman" w:cs="Times New Roman"/>
          <w:b/>
          <w:bCs/>
          <w:color w:val="auto"/>
          <w:sz w:val="24"/>
          <w:szCs w:val="24"/>
        </w:rPr>
        <w:t>The law</w:t>
      </w:r>
      <w:bookmarkEnd w:id="35"/>
    </w:p>
    <w:p w14:paraId="0BFC0055" w14:textId="2A27B531" w:rsidR="00F54180"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73.</w:t>
      </w:r>
      <w:r w:rsidRPr="00E7099D">
        <w:rPr>
          <w:rFonts w:ascii="Times New Roman" w:hAnsi="Times New Roman" w:cs="Times New Roman"/>
          <w:sz w:val="24"/>
          <w:szCs w:val="24"/>
        </w:rPr>
        <w:tab/>
      </w:r>
      <w:r w:rsidR="00241C1B" w:rsidRPr="00D1038C">
        <w:rPr>
          <w:rFonts w:ascii="Times New Roman" w:hAnsi="Times New Roman" w:cs="Times New Roman"/>
          <w:sz w:val="24"/>
          <w:szCs w:val="24"/>
        </w:rPr>
        <w:t>In</w:t>
      </w:r>
      <w:r w:rsidR="00610902" w:rsidRPr="00D1038C">
        <w:rPr>
          <w:rFonts w:ascii="Times New Roman" w:hAnsi="Times New Roman" w:cs="Times New Roman"/>
          <w:sz w:val="24"/>
          <w:szCs w:val="24"/>
        </w:rPr>
        <w:t xml:space="preserve"> </w:t>
      </w:r>
      <w:r w:rsidR="00610902" w:rsidRPr="00D1038C">
        <w:rPr>
          <w:rFonts w:ascii="Times New Roman" w:hAnsi="Times New Roman" w:cs="Times New Roman"/>
          <w:b/>
          <w:bCs/>
          <w:sz w:val="24"/>
          <w:szCs w:val="24"/>
        </w:rPr>
        <w:t>Turnbull-Jackson v Hibiscus Coast Municipality and Others</w:t>
      </w:r>
      <w:r w:rsidR="00610902" w:rsidRPr="00D1038C">
        <w:rPr>
          <w:rFonts w:ascii="Times New Roman" w:hAnsi="Times New Roman" w:cs="Times New Roman"/>
          <w:sz w:val="24"/>
          <w:szCs w:val="24"/>
        </w:rPr>
        <w:t> 2014 (6) SA 592 (CC)</w:t>
      </w:r>
      <w:r w:rsidR="004E3E56" w:rsidRPr="00D1038C">
        <w:rPr>
          <w:rFonts w:ascii="Times New Roman" w:hAnsi="Times New Roman" w:cs="Times New Roman"/>
          <w:sz w:val="24"/>
          <w:szCs w:val="24"/>
        </w:rPr>
        <w:t xml:space="preserve"> </w:t>
      </w:r>
      <w:r w:rsidR="00C5319E" w:rsidRPr="00D1038C">
        <w:rPr>
          <w:rFonts w:ascii="Times New Roman" w:hAnsi="Times New Roman" w:cs="Times New Roman"/>
          <w:sz w:val="24"/>
          <w:szCs w:val="24"/>
        </w:rPr>
        <w:t xml:space="preserve">at par 30, </w:t>
      </w:r>
      <w:r w:rsidR="004E3E56" w:rsidRPr="00D1038C">
        <w:rPr>
          <w:rFonts w:ascii="Times New Roman" w:hAnsi="Times New Roman" w:cs="Times New Roman"/>
          <w:sz w:val="24"/>
          <w:szCs w:val="24"/>
        </w:rPr>
        <w:t>the Constitutional Court held that the question of w</w:t>
      </w:r>
      <w:r w:rsidR="00241C1B" w:rsidRPr="00D1038C">
        <w:rPr>
          <w:rFonts w:ascii="Times New Roman" w:hAnsi="Times New Roman" w:cs="Times New Roman"/>
          <w:sz w:val="24"/>
          <w:szCs w:val="24"/>
        </w:rPr>
        <w:t xml:space="preserve">hether an administrator was biased is a question of fact. On the other hand, a reasonable suspicion of bias is tested against the perception of a reasonable, objective and informed person.  </w:t>
      </w:r>
    </w:p>
    <w:p w14:paraId="003A3D7B" w14:textId="3832FF36" w:rsidR="00241C1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74.</w:t>
      </w:r>
      <w:r w:rsidRPr="00E7099D">
        <w:rPr>
          <w:rFonts w:ascii="Times New Roman" w:hAnsi="Times New Roman" w:cs="Times New Roman"/>
          <w:sz w:val="24"/>
          <w:szCs w:val="24"/>
        </w:rPr>
        <w:tab/>
      </w:r>
      <w:r w:rsidR="00E86058" w:rsidRPr="00D1038C">
        <w:rPr>
          <w:rFonts w:ascii="Times New Roman" w:hAnsi="Times New Roman" w:cs="Times New Roman"/>
          <w:sz w:val="24"/>
          <w:szCs w:val="24"/>
        </w:rPr>
        <w:t xml:space="preserve">In </w:t>
      </w:r>
      <w:r w:rsidR="00C21B68" w:rsidRPr="00D1038C">
        <w:rPr>
          <w:rFonts w:ascii="Times New Roman" w:hAnsi="Times New Roman" w:cs="Times New Roman"/>
          <w:b/>
          <w:bCs/>
          <w:sz w:val="24"/>
          <w:szCs w:val="24"/>
        </w:rPr>
        <w:t>S v Roberts</w:t>
      </w:r>
      <w:r w:rsidR="00C21B68" w:rsidRPr="00D1038C">
        <w:rPr>
          <w:rFonts w:ascii="Times New Roman" w:hAnsi="Times New Roman" w:cs="Times New Roman"/>
          <w:sz w:val="24"/>
          <w:szCs w:val="24"/>
        </w:rPr>
        <w:t> 1999 (4) SA 915 (SCA) (1999 (2) SACR 243; [1999] 4 All SA 285) in paras 32 – 34</w:t>
      </w:r>
      <w:r w:rsidR="00F54180" w:rsidRPr="00D1038C">
        <w:rPr>
          <w:rFonts w:ascii="Times New Roman" w:hAnsi="Times New Roman" w:cs="Times New Roman"/>
          <w:sz w:val="24"/>
          <w:szCs w:val="24"/>
        </w:rPr>
        <w:t>, the Constitutional Court held:</w:t>
      </w:r>
    </w:p>
    <w:p w14:paraId="5555592C" w14:textId="1C0E6E70" w:rsidR="00241C1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74.1.</w:t>
      </w:r>
      <w:r w:rsidRPr="00E7099D">
        <w:rPr>
          <w:rFonts w:ascii="Times New Roman" w:hAnsi="Times New Roman" w:cs="Times New Roman"/>
          <w:sz w:val="24"/>
          <w:szCs w:val="24"/>
        </w:rPr>
        <w:tab/>
      </w:r>
      <w:r w:rsidR="00241C1B" w:rsidRPr="00D1038C">
        <w:rPr>
          <w:rFonts w:ascii="Times New Roman" w:hAnsi="Times New Roman" w:cs="Times New Roman"/>
          <w:sz w:val="24"/>
          <w:szCs w:val="24"/>
        </w:rPr>
        <w:t>There must be a suspicion that the administrator might — not would — be biased.</w:t>
      </w:r>
    </w:p>
    <w:p w14:paraId="464ABD62" w14:textId="6C5F8EF4" w:rsidR="00241C1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74.2.</w:t>
      </w:r>
      <w:r w:rsidRPr="00E7099D">
        <w:rPr>
          <w:rFonts w:ascii="Times New Roman" w:hAnsi="Times New Roman" w:cs="Times New Roman"/>
          <w:sz w:val="24"/>
          <w:szCs w:val="24"/>
        </w:rPr>
        <w:tab/>
      </w:r>
      <w:r w:rsidR="00241C1B" w:rsidRPr="00D1038C">
        <w:rPr>
          <w:rFonts w:ascii="Times New Roman" w:hAnsi="Times New Roman" w:cs="Times New Roman"/>
          <w:sz w:val="24"/>
          <w:szCs w:val="24"/>
        </w:rPr>
        <w:t>The suspicion must be that of a reasonable person in the position of  the person affected.</w:t>
      </w:r>
    </w:p>
    <w:p w14:paraId="3C503D02" w14:textId="45B3C580" w:rsidR="00241C1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74.3.</w:t>
      </w:r>
      <w:r w:rsidRPr="00E7099D">
        <w:rPr>
          <w:rFonts w:ascii="Times New Roman" w:hAnsi="Times New Roman" w:cs="Times New Roman"/>
          <w:sz w:val="24"/>
          <w:szCs w:val="24"/>
        </w:rPr>
        <w:tab/>
      </w:r>
      <w:r w:rsidR="00241C1B" w:rsidRPr="00D1038C">
        <w:rPr>
          <w:rFonts w:ascii="Times New Roman" w:hAnsi="Times New Roman" w:cs="Times New Roman"/>
          <w:sz w:val="24"/>
          <w:szCs w:val="24"/>
        </w:rPr>
        <w:t>The suspicion must be based on reasonable grounds.</w:t>
      </w:r>
    </w:p>
    <w:p w14:paraId="1489FE86" w14:textId="482B0EB0" w:rsidR="00241C1B"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74.4.</w:t>
      </w:r>
      <w:r w:rsidRPr="00E7099D">
        <w:rPr>
          <w:rFonts w:ascii="Times New Roman" w:hAnsi="Times New Roman" w:cs="Times New Roman"/>
          <w:sz w:val="24"/>
          <w:szCs w:val="24"/>
        </w:rPr>
        <w:tab/>
      </w:r>
      <w:r w:rsidR="00241C1B" w:rsidRPr="00D1038C">
        <w:rPr>
          <w:rFonts w:ascii="Times New Roman" w:hAnsi="Times New Roman" w:cs="Times New Roman"/>
          <w:sz w:val="24"/>
          <w:szCs w:val="24"/>
        </w:rPr>
        <w:t>The suspicion must be one which the reasonable person would — not might — have.</w:t>
      </w:r>
    </w:p>
    <w:p w14:paraId="2E8E140E" w14:textId="0D43DBC9" w:rsidR="00881FC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75.</w:t>
      </w:r>
      <w:r w:rsidRPr="00E7099D">
        <w:rPr>
          <w:rFonts w:ascii="Times New Roman" w:hAnsi="Times New Roman" w:cs="Times New Roman"/>
          <w:sz w:val="24"/>
          <w:szCs w:val="24"/>
        </w:rPr>
        <w:tab/>
      </w:r>
      <w:r w:rsidR="00881FC6" w:rsidRPr="00D1038C">
        <w:rPr>
          <w:rFonts w:ascii="Times New Roman" w:hAnsi="Times New Roman" w:cs="Times New Roman"/>
          <w:sz w:val="24"/>
          <w:szCs w:val="24"/>
        </w:rPr>
        <w:t xml:space="preserve">Regulation 13(1)(f)(ii) of the EIA Regulations requires the EAP to be objective.  Whether she is objective is a question of fact.  An attack on her objectivity must be substantiated by facts, or an inference that may properly be drawn from proven facts, that demonstrate an absence of objectivity.  </w:t>
      </w:r>
    </w:p>
    <w:p w14:paraId="1BA43BCC" w14:textId="52AEF0A6" w:rsidR="00881FC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76.</w:t>
      </w:r>
      <w:r w:rsidRPr="00E7099D">
        <w:rPr>
          <w:rFonts w:ascii="Times New Roman" w:hAnsi="Times New Roman" w:cs="Times New Roman"/>
          <w:sz w:val="24"/>
          <w:szCs w:val="24"/>
        </w:rPr>
        <w:tab/>
      </w:r>
      <w:r w:rsidR="00881FC6" w:rsidRPr="00D1038C">
        <w:rPr>
          <w:rFonts w:ascii="Times New Roman" w:hAnsi="Times New Roman" w:cs="Times New Roman"/>
          <w:sz w:val="24"/>
          <w:szCs w:val="24"/>
        </w:rPr>
        <w:t>It is trite that the inference that is sought to be drawn must be consistent with all the proved facts; if it is not, then the inference cannot be drawn.</w:t>
      </w:r>
      <w:bookmarkStart w:id="36" w:name="_ftnref1"/>
      <w:r w:rsidR="00881FC6" w:rsidRPr="00E7099D">
        <w:rPr>
          <w:rStyle w:val="FootnoteReference"/>
          <w:rFonts w:ascii="Times New Roman" w:hAnsi="Times New Roman" w:cs="Times New Roman"/>
          <w:sz w:val="24"/>
          <w:szCs w:val="24"/>
        </w:rPr>
        <w:footnoteReference w:id="3"/>
      </w:r>
      <w:bookmarkEnd w:id="36"/>
      <w:r w:rsidR="00881FC6" w:rsidRPr="00D1038C">
        <w:rPr>
          <w:rFonts w:ascii="Times New Roman" w:hAnsi="Times New Roman" w:cs="Times New Roman"/>
          <w:sz w:val="24"/>
          <w:szCs w:val="24"/>
        </w:rPr>
        <w:t xml:space="preserve"> The position was summarised as follows in </w:t>
      </w:r>
      <w:r w:rsidR="00881FC6" w:rsidRPr="00D1038C">
        <w:rPr>
          <w:rFonts w:ascii="Times New Roman" w:hAnsi="Times New Roman" w:cs="Times New Roman"/>
          <w:i/>
          <w:iCs/>
          <w:sz w:val="24"/>
          <w:szCs w:val="24"/>
          <w:shd w:val="clear" w:color="auto" w:fill="FFFFFF"/>
        </w:rPr>
        <w:t>S A Post Office v Delacy and Another</w:t>
      </w:r>
      <w:r w:rsidR="00881FC6" w:rsidRPr="00D1038C">
        <w:rPr>
          <w:rFonts w:ascii="Times New Roman" w:hAnsi="Times New Roman" w:cs="Times New Roman"/>
          <w:sz w:val="24"/>
          <w:szCs w:val="24"/>
          <w:shd w:val="clear" w:color="auto" w:fill="FFFFFF"/>
        </w:rPr>
        <w:t xml:space="preserve"> (at par 35):</w:t>
      </w:r>
    </w:p>
    <w:p w14:paraId="0696CB5E" w14:textId="77777777" w:rsidR="00881FC6" w:rsidRPr="00E7099D" w:rsidRDefault="00881FC6" w:rsidP="00881FC6">
      <w:pPr>
        <w:pStyle w:val="Firstlevelpara"/>
        <w:numPr>
          <w:ilvl w:val="0"/>
          <w:numId w:val="0"/>
        </w:numPr>
        <w:spacing w:before="120" w:after="360" w:line="240" w:lineRule="auto"/>
        <w:ind w:left="720" w:firstLine="40"/>
        <w:rPr>
          <w:i/>
          <w:iCs/>
          <w:szCs w:val="24"/>
        </w:rPr>
      </w:pPr>
      <w:r w:rsidRPr="00E7099D">
        <w:rPr>
          <w:i/>
          <w:iCs/>
          <w:szCs w:val="24"/>
          <w:shd w:val="clear" w:color="auto" w:fill="FFFFFF"/>
        </w:rPr>
        <w:t>“The process of inferential reasoning calls for an evaluation of all the evidence and not merely selected parts. The inference that is sought to be drawn must be “consistent with all the proved facts.  If it is not, then the inference cannot be drawn” and it must be the “more natural or plausible, conclusion from among several conceivable ones” when measured against the probabilities.”</w:t>
      </w:r>
    </w:p>
    <w:p w14:paraId="620488D9" w14:textId="4A72483A" w:rsidR="00881FC6"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77.</w:t>
      </w:r>
      <w:r w:rsidRPr="00E7099D">
        <w:rPr>
          <w:rFonts w:ascii="Times New Roman" w:hAnsi="Times New Roman" w:cs="Times New Roman"/>
          <w:sz w:val="24"/>
          <w:szCs w:val="24"/>
        </w:rPr>
        <w:tab/>
      </w:r>
      <w:r w:rsidR="00881FC6" w:rsidRPr="00D1038C">
        <w:rPr>
          <w:rFonts w:ascii="Times New Roman" w:hAnsi="Times New Roman" w:cs="Times New Roman"/>
          <w:sz w:val="24"/>
          <w:szCs w:val="24"/>
          <w:shd w:val="clear" w:color="auto" w:fill="FFFFFF"/>
        </w:rPr>
        <w:t>‘</w:t>
      </w:r>
      <w:r w:rsidR="00881FC6" w:rsidRPr="00D1038C">
        <w:rPr>
          <w:rFonts w:ascii="Times New Roman" w:hAnsi="Times New Roman" w:cs="Times New Roman"/>
          <w:i/>
          <w:iCs/>
          <w:sz w:val="24"/>
          <w:szCs w:val="24"/>
          <w:shd w:val="clear" w:color="auto" w:fill="FFFFFF"/>
        </w:rPr>
        <w:t>Plausible</w:t>
      </w:r>
      <w:r w:rsidR="00881FC6" w:rsidRPr="00D1038C">
        <w:rPr>
          <w:rFonts w:ascii="Times New Roman" w:hAnsi="Times New Roman" w:cs="Times New Roman"/>
          <w:sz w:val="24"/>
          <w:szCs w:val="24"/>
          <w:shd w:val="clear" w:color="auto" w:fill="FFFFFF"/>
        </w:rPr>
        <w:t>’ in this context means ‘</w:t>
      </w:r>
      <w:r w:rsidR="00881FC6" w:rsidRPr="00D1038C">
        <w:rPr>
          <w:rFonts w:ascii="Times New Roman" w:hAnsi="Times New Roman" w:cs="Times New Roman"/>
          <w:i/>
          <w:iCs/>
          <w:sz w:val="24"/>
          <w:szCs w:val="24"/>
          <w:shd w:val="clear" w:color="auto" w:fill="FFFFFF"/>
        </w:rPr>
        <w:t>acceptable, credible, suitable</w:t>
      </w:r>
      <w:r w:rsidR="00881FC6" w:rsidRPr="00D1038C">
        <w:rPr>
          <w:rFonts w:ascii="Times New Roman" w:hAnsi="Times New Roman" w:cs="Times New Roman"/>
          <w:sz w:val="24"/>
          <w:szCs w:val="24"/>
          <w:shd w:val="clear" w:color="auto" w:fill="FFFFFF"/>
        </w:rPr>
        <w:t>’.</w:t>
      </w:r>
      <w:r w:rsidR="00881FC6" w:rsidRPr="00E7099D">
        <w:rPr>
          <w:rStyle w:val="FootnoteReference"/>
          <w:rFonts w:ascii="Times New Roman" w:hAnsi="Times New Roman" w:cs="Times New Roman"/>
          <w:sz w:val="24"/>
          <w:szCs w:val="24"/>
          <w:shd w:val="clear" w:color="auto" w:fill="FFFFFF"/>
        </w:rPr>
        <w:footnoteReference w:id="4"/>
      </w:r>
      <w:r w:rsidR="00881FC6" w:rsidRPr="00D1038C">
        <w:rPr>
          <w:rFonts w:ascii="Times New Roman" w:hAnsi="Times New Roman" w:cs="Times New Roman"/>
          <w:sz w:val="24"/>
          <w:szCs w:val="24"/>
          <w:shd w:val="clear" w:color="auto" w:fill="FFFFFF"/>
        </w:rPr>
        <w:t xml:space="preserve">  Where one or more inferences are possible, a court must satisfy itself that the inference sought to be drawn </w:t>
      </w:r>
      <w:r w:rsidR="00881FC6" w:rsidRPr="00D1038C">
        <w:rPr>
          <w:rFonts w:ascii="Times New Roman" w:hAnsi="Times New Roman" w:cs="Times New Roman"/>
          <w:sz w:val="24"/>
          <w:szCs w:val="24"/>
          <w:shd w:val="clear" w:color="auto" w:fill="FFFFFF"/>
        </w:rPr>
        <w:lastRenderedPageBreak/>
        <w:t>is the most plausible or probable, even if that conclusion may not be the only one. </w:t>
      </w:r>
      <w:r w:rsidR="00881FC6" w:rsidRPr="00E7099D">
        <w:rPr>
          <w:rStyle w:val="FootnoteReference"/>
          <w:rFonts w:ascii="Times New Roman" w:hAnsi="Times New Roman" w:cs="Times New Roman"/>
          <w:sz w:val="24"/>
          <w:szCs w:val="24"/>
          <w:shd w:val="clear" w:color="auto" w:fill="FFFFFF"/>
        </w:rPr>
        <w:footnoteReference w:id="5"/>
      </w:r>
      <w:r w:rsidR="00881FC6" w:rsidRPr="00D1038C">
        <w:rPr>
          <w:rFonts w:ascii="Times New Roman" w:hAnsi="Times New Roman" w:cs="Times New Roman"/>
          <w:sz w:val="24"/>
          <w:szCs w:val="24"/>
          <w:shd w:val="clear" w:color="auto" w:fill="FFFFFF"/>
        </w:rPr>
        <w:t> </w:t>
      </w:r>
      <w:r w:rsidR="00881FC6" w:rsidRPr="00D1038C">
        <w:rPr>
          <w:rFonts w:ascii="Times New Roman" w:hAnsi="Times New Roman" w:cs="Times New Roman"/>
          <w:sz w:val="24"/>
          <w:szCs w:val="24"/>
        </w:rPr>
        <w:t>If there are no positive prove</w:t>
      </w:r>
      <w:r w:rsidR="007E5EC1" w:rsidRPr="00D1038C">
        <w:rPr>
          <w:rFonts w:ascii="Times New Roman" w:hAnsi="Times New Roman" w:cs="Times New Roman"/>
          <w:sz w:val="24"/>
          <w:szCs w:val="24"/>
        </w:rPr>
        <w:t>n</w:t>
      </w:r>
      <w:r w:rsidR="00881FC6" w:rsidRPr="00D1038C">
        <w:rPr>
          <w:rFonts w:ascii="Times New Roman" w:hAnsi="Times New Roman" w:cs="Times New Roman"/>
          <w:sz w:val="24"/>
          <w:szCs w:val="24"/>
        </w:rPr>
        <w:t xml:space="preserve"> facts from which the inference can be made, the method of inference fails and what is left is mere speculation or conjecture. </w:t>
      </w:r>
      <w:r w:rsidR="00881FC6" w:rsidRPr="00E7099D">
        <w:rPr>
          <w:rStyle w:val="FootnoteReference"/>
          <w:rFonts w:ascii="Times New Roman" w:hAnsi="Times New Roman" w:cs="Times New Roman"/>
          <w:sz w:val="24"/>
          <w:szCs w:val="24"/>
        </w:rPr>
        <w:footnoteReference w:id="6"/>
      </w:r>
      <w:r w:rsidR="00881FC6" w:rsidRPr="00D1038C">
        <w:rPr>
          <w:rFonts w:ascii="Times New Roman" w:hAnsi="Times New Roman" w:cs="Times New Roman"/>
          <w:sz w:val="24"/>
          <w:szCs w:val="24"/>
        </w:rPr>
        <w:t xml:space="preserve"> </w:t>
      </w:r>
    </w:p>
    <w:p w14:paraId="0964BFC7" w14:textId="77777777" w:rsidR="00096A13" w:rsidRPr="00E7099D" w:rsidRDefault="00096A13" w:rsidP="00192EF1">
      <w:pPr>
        <w:pStyle w:val="Heading2"/>
        <w:spacing w:before="120" w:after="360" w:line="480" w:lineRule="auto"/>
        <w:rPr>
          <w:rFonts w:ascii="Times New Roman" w:hAnsi="Times New Roman" w:cs="Times New Roman"/>
          <w:b/>
          <w:bCs/>
          <w:color w:val="auto"/>
          <w:sz w:val="24"/>
          <w:szCs w:val="24"/>
        </w:rPr>
      </w:pPr>
      <w:bookmarkStart w:id="37" w:name="_Toc163571298"/>
      <w:r w:rsidRPr="00E7099D">
        <w:rPr>
          <w:rFonts w:ascii="Times New Roman" w:hAnsi="Times New Roman" w:cs="Times New Roman"/>
          <w:b/>
          <w:bCs/>
          <w:color w:val="auto"/>
          <w:sz w:val="24"/>
          <w:szCs w:val="24"/>
        </w:rPr>
        <w:t>The applicant has not established a reviewable irregularity</w:t>
      </w:r>
      <w:bookmarkEnd w:id="37"/>
    </w:p>
    <w:p w14:paraId="3E2BC7CF" w14:textId="2107853C" w:rsidR="00E606AC"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78.</w:t>
      </w:r>
      <w:r w:rsidRPr="00E7099D">
        <w:rPr>
          <w:rFonts w:ascii="Times New Roman" w:hAnsi="Times New Roman" w:cs="Times New Roman"/>
          <w:sz w:val="24"/>
          <w:szCs w:val="24"/>
        </w:rPr>
        <w:tab/>
      </w:r>
      <w:r w:rsidR="00E606AC" w:rsidRPr="00D1038C">
        <w:rPr>
          <w:rFonts w:ascii="Times New Roman" w:hAnsi="Times New Roman" w:cs="Times New Roman"/>
          <w:sz w:val="24"/>
          <w:szCs w:val="24"/>
        </w:rPr>
        <w:t>I am in agreement with the opposing respondents that this ground of challenge must fail.</w:t>
      </w:r>
    </w:p>
    <w:p w14:paraId="7AD1E893" w14:textId="75A1AEEE" w:rsidR="000D57D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79.</w:t>
      </w:r>
      <w:r w:rsidRPr="00E7099D">
        <w:rPr>
          <w:rFonts w:ascii="Times New Roman" w:hAnsi="Times New Roman" w:cs="Times New Roman"/>
          <w:sz w:val="24"/>
          <w:szCs w:val="24"/>
        </w:rPr>
        <w:tab/>
      </w:r>
      <w:r w:rsidR="000D57DF" w:rsidRPr="00D1038C">
        <w:rPr>
          <w:rFonts w:ascii="Times New Roman" w:hAnsi="Times New Roman" w:cs="Times New Roman"/>
          <w:sz w:val="24"/>
          <w:szCs w:val="24"/>
        </w:rPr>
        <w:t xml:space="preserve">Notwithstanding the well-established threshold that has to be met, the </w:t>
      </w:r>
      <w:r w:rsidR="000F67BF" w:rsidRPr="00D1038C">
        <w:rPr>
          <w:rFonts w:ascii="Times New Roman" w:hAnsi="Times New Roman" w:cs="Times New Roman"/>
          <w:sz w:val="24"/>
          <w:szCs w:val="24"/>
        </w:rPr>
        <w:t>applicant makes out no case for the inference it seeks to draw.  This, in spite of the seriousness of the allegation.</w:t>
      </w:r>
    </w:p>
    <w:p w14:paraId="585F7E73" w14:textId="48862BC5" w:rsidR="00146C0F"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80.</w:t>
      </w:r>
      <w:r w:rsidRPr="00E7099D">
        <w:rPr>
          <w:rFonts w:ascii="Times New Roman" w:hAnsi="Times New Roman" w:cs="Times New Roman"/>
          <w:sz w:val="24"/>
          <w:szCs w:val="24"/>
        </w:rPr>
        <w:tab/>
      </w:r>
      <w:r w:rsidR="00146C0F" w:rsidRPr="00D1038C">
        <w:rPr>
          <w:rFonts w:ascii="Times New Roman" w:hAnsi="Times New Roman" w:cs="Times New Roman"/>
          <w:sz w:val="24"/>
          <w:szCs w:val="24"/>
        </w:rPr>
        <w:t xml:space="preserve">There is however a more fundamental difficulty with this </w:t>
      </w:r>
      <w:r w:rsidR="006E79E2" w:rsidRPr="00D1038C">
        <w:rPr>
          <w:rFonts w:ascii="Times New Roman" w:hAnsi="Times New Roman" w:cs="Times New Roman"/>
          <w:sz w:val="24"/>
          <w:szCs w:val="24"/>
        </w:rPr>
        <w:t>ground of challenge, namely, I have found that there is no merit to the applicant’s other grounds of challenge.</w:t>
      </w:r>
    </w:p>
    <w:p w14:paraId="521545A5" w14:textId="4F6F5D08" w:rsidR="00E05CC2" w:rsidRPr="00E7099D" w:rsidRDefault="002659A3" w:rsidP="00192EF1">
      <w:pPr>
        <w:pStyle w:val="Heading1"/>
        <w:spacing w:before="120" w:after="360" w:line="480" w:lineRule="auto"/>
        <w:rPr>
          <w:rFonts w:ascii="Times New Roman" w:hAnsi="Times New Roman" w:cs="Times New Roman"/>
          <w:b/>
          <w:bCs/>
          <w:color w:val="auto"/>
          <w:sz w:val="24"/>
          <w:szCs w:val="24"/>
        </w:rPr>
      </w:pPr>
      <w:bookmarkStart w:id="38" w:name="_Toc163571299"/>
      <w:r w:rsidRPr="00E7099D">
        <w:rPr>
          <w:rFonts w:ascii="Times New Roman" w:hAnsi="Times New Roman" w:cs="Times New Roman"/>
          <w:b/>
          <w:bCs/>
          <w:color w:val="auto"/>
          <w:sz w:val="24"/>
          <w:szCs w:val="24"/>
          <w:u w:val="single"/>
        </w:rPr>
        <w:t>REVIEW GROUND 7</w:t>
      </w:r>
      <w:r w:rsidRPr="00E7099D">
        <w:rPr>
          <w:rFonts w:ascii="Times New Roman" w:hAnsi="Times New Roman" w:cs="Times New Roman"/>
          <w:b/>
          <w:bCs/>
          <w:color w:val="auto"/>
          <w:sz w:val="24"/>
          <w:szCs w:val="24"/>
        </w:rPr>
        <w:t>:  IMPROPER APPOINTMENT OF THE EAP</w:t>
      </w:r>
      <w:bookmarkEnd w:id="38"/>
    </w:p>
    <w:p w14:paraId="5D6EFA7E" w14:textId="787BC8EA" w:rsidR="00AC6A88" w:rsidRPr="00E7099D" w:rsidRDefault="00AC6A88" w:rsidP="00AC6A88">
      <w:pPr>
        <w:pStyle w:val="Heading2"/>
        <w:rPr>
          <w:rFonts w:ascii="Times New Roman" w:hAnsi="Times New Roman" w:cs="Times New Roman"/>
          <w:b/>
          <w:bCs/>
          <w:color w:val="auto"/>
          <w:sz w:val="24"/>
          <w:szCs w:val="24"/>
        </w:rPr>
      </w:pPr>
      <w:bookmarkStart w:id="39" w:name="_Toc163571300"/>
      <w:r w:rsidRPr="00E7099D">
        <w:rPr>
          <w:rFonts w:ascii="Times New Roman" w:hAnsi="Times New Roman" w:cs="Times New Roman"/>
          <w:b/>
          <w:bCs/>
          <w:color w:val="auto"/>
          <w:sz w:val="24"/>
          <w:szCs w:val="24"/>
        </w:rPr>
        <w:t>The challenge</w:t>
      </w:r>
      <w:bookmarkEnd w:id="39"/>
    </w:p>
    <w:p w14:paraId="46E67E54" w14:textId="77777777" w:rsidR="00AC6A88" w:rsidRPr="00E7099D" w:rsidRDefault="00AC6A88" w:rsidP="00AC6A88"/>
    <w:p w14:paraId="5DD7DC7B" w14:textId="20AE2216" w:rsidR="00AC6A88"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81.</w:t>
      </w:r>
      <w:r w:rsidRPr="00E7099D">
        <w:rPr>
          <w:rFonts w:ascii="Times New Roman" w:hAnsi="Times New Roman" w:cs="Times New Roman"/>
          <w:sz w:val="24"/>
          <w:szCs w:val="24"/>
        </w:rPr>
        <w:tab/>
      </w:r>
      <w:r w:rsidR="00E35BF2" w:rsidRPr="00D1038C">
        <w:rPr>
          <w:rFonts w:ascii="Times New Roman" w:hAnsi="Times New Roman" w:cs="Times New Roman"/>
          <w:sz w:val="24"/>
          <w:szCs w:val="24"/>
        </w:rPr>
        <w:t>The applicant argues that</w:t>
      </w:r>
      <w:r w:rsidR="00AC6A88" w:rsidRPr="00D1038C">
        <w:rPr>
          <w:rFonts w:ascii="Times New Roman" w:hAnsi="Times New Roman" w:cs="Times New Roman"/>
          <w:sz w:val="24"/>
          <w:szCs w:val="24"/>
        </w:rPr>
        <w:t>:</w:t>
      </w:r>
    </w:p>
    <w:p w14:paraId="36E146BD" w14:textId="409F9713" w:rsidR="00DC78A2"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81.1.</w:t>
      </w:r>
      <w:r w:rsidRPr="00E7099D">
        <w:rPr>
          <w:rFonts w:ascii="Times New Roman" w:hAnsi="Times New Roman" w:cs="Times New Roman"/>
          <w:sz w:val="24"/>
          <w:szCs w:val="24"/>
        </w:rPr>
        <w:tab/>
      </w:r>
      <w:r w:rsidR="00AC6A88" w:rsidRPr="00D1038C">
        <w:rPr>
          <w:rFonts w:ascii="Times New Roman" w:hAnsi="Times New Roman" w:cs="Times New Roman"/>
          <w:sz w:val="24"/>
          <w:szCs w:val="24"/>
        </w:rPr>
        <w:t>S</w:t>
      </w:r>
      <w:r w:rsidR="00E35BF2" w:rsidRPr="00D1038C">
        <w:rPr>
          <w:rFonts w:ascii="Times New Roman" w:hAnsi="Times New Roman" w:cs="Times New Roman"/>
          <w:sz w:val="24"/>
          <w:szCs w:val="24"/>
        </w:rPr>
        <w:t>ection 1 of NEMA defines “environmental assessment practitioner</w:t>
      </w:r>
      <w:r w:rsidR="00736FA3" w:rsidRPr="00D1038C">
        <w:rPr>
          <w:rFonts w:ascii="Times New Roman" w:hAnsi="Times New Roman" w:cs="Times New Roman"/>
          <w:sz w:val="24"/>
          <w:szCs w:val="24"/>
        </w:rPr>
        <w:t xml:space="preserve">” when used in </w:t>
      </w:r>
      <w:r w:rsidR="00770CDA" w:rsidRPr="00D1038C">
        <w:rPr>
          <w:rFonts w:ascii="Times New Roman" w:hAnsi="Times New Roman" w:cs="Times New Roman"/>
          <w:sz w:val="24"/>
          <w:szCs w:val="24"/>
        </w:rPr>
        <w:t>Chapter</w:t>
      </w:r>
      <w:r w:rsidR="00736FA3" w:rsidRPr="00D1038C">
        <w:rPr>
          <w:rFonts w:ascii="Times New Roman" w:hAnsi="Times New Roman" w:cs="Times New Roman"/>
          <w:sz w:val="24"/>
          <w:szCs w:val="24"/>
        </w:rPr>
        <w:t xml:space="preserve"> 5, means the individual responsible</w:t>
      </w:r>
      <w:r w:rsidR="00EA299A" w:rsidRPr="00D1038C">
        <w:rPr>
          <w:rFonts w:ascii="Times New Roman" w:hAnsi="Times New Roman" w:cs="Times New Roman"/>
          <w:sz w:val="24"/>
          <w:szCs w:val="24"/>
        </w:rPr>
        <w:t xml:space="preserve"> where</w:t>
      </w:r>
      <w:r w:rsidR="00442B61" w:rsidRPr="00D1038C">
        <w:rPr>
          <w:rFonts w:ascii="Times New Roman" w:hAnsi="Times New Roman" w:cs="Times New Roman"/>
          <w:sz w:val="24"/>
          <w:szCs w:val="24"/>
        </w:rPr>
        <w:t>as Chand Environmental Consultancy CC was appointed</w:t>
      </w:r>
      <w:r w:rsidR="004C2E86" w:rsidRPr="00D1038C">
        <w:rPr>
          <w:rFonts w:ascii="Times New Roman" w:hAnsi="Times New Roman" w:cs="Times New Roman"/>
          <w:sz w:val="24"/>
          <w:szCs w:val="24"/>
        </w:rPr>
        <w:t>.</w:t>
      </w:r>
    </w:p>
    <w:p w14:paraId="5AC12C4C" w14:textId="0F91D797" w:rsidR="004C2E8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lastRenderedPageBreak/>
        <w:t>81.2.</w:t>
      </w:r>
      <w:r w:rsidRPr="00E7099D">
        <w:rPr>
          <w:rFonts w:ascii="Times New Roman" w:hAnsi="Times New Roman" w:cs="Times New Roman"/>
          <w:sz w:val="24"/>
          <w:szCs w:val="24"/>
        </w:rPr>
        <w:tab/>
      </w:r>
      <w:r w:rsidR="00353C3E" w:rsidRPr="00D1038C">
        <w:rPr>
          <w:rFonts w:ascii="Times New Roman" w:hAnsi="Times New Roman" w:cs="Times New Roman"/>
          <w:sz w:val="24"/>
          <w:szCs w:val="24"/>
        </w:rPr>
        <w:t>T</w:t>
      </w:r>
      <w:r w:rsidR="004C2E86" w:rsidRPr="00D1038C">
        <w:rPr>
          <w:rFonts w:ascii="Times New Roman" w:hAnsi="Times New Roman" w:cs="Times New Roman"/>
          <w:sz w:val="24"/>
          <w:szCs w:val="24"/>
        </w:rPr>
        <w:t xml:space="preserve">he appointment of Chand </w:t>
      </w:r>
      <w:r w:rsidR="00353C3E" w:rsidRPr="00D1038C">
        <w:rPr>
          <w:rFonts w:ascii="Times New Roman" w:hAnsi="Times New Roman" w:cs="Times New Roman"/>
          <w:sz w:val="24"/>
          <w:szCs w:val="24"/>
        </w:rPr>
        <w:t>E</w:t>
      </w:r>
      <w:r w:rsidR="004C2E86" w:rsidRPr="00D1038C">
        <w:rPr>
          <w:rFonts w:ascii="Times New Roman" w:hAnsi="Times New Roman" w:cs="Times New Roman"/>
          <w:sz w:val="24"/>
          <w:szCs w:val="24"/>
        </w:rPr>
        <w:t xml:space="preserve">nvironmental </w:t>
      </w:r>
      <w:r w:rsidR="00353C3E" w:rsidRPr="00D1038C">
        <w:rPr>
          <w:rFonts w:ascii="Times New Roman" w:hAnsi="Times New Roman" w:cs="Times New Roman"/>
          <w:sz w:val="24"/>
          <w:szCs w:val="24"/>
        </w:rPr>
        <w:t>C</w:t>
      </w:r>
      <w:r w:rsidR="004C2E86" w:rsidRPr="00D1038C">
        <w:rPr>
          <w:rFonts w:ascii="Times New Roman" w:hAnsi="Times New Roman" w:cs="Times New Roman"/>
          <w:sz w:val="24"/>
          <w:szCs w:val="24"/>
        </w:rPr>
        <w:t>onsultancy</w:t>
      </w:r>
      <w:r w:rsidR="006A15E2" w:rsidRPr="00D1038C">
        <w:rPr>
          <w:rFonts w:ascii="Times New Roman" w:hAnsi="Times New Roman" w:cs="Times New Roman"/>
          <w:sz w:val="24"/>
          <w:szCs w:val="24"/>
        </w:rPr>
        <w:t xml:space="preserve"> was made by HHO </w:t>
      </w:r>
      <w:r w:rsidR="00353C3E" w:rsidRPr="00D1038C">
        <w:rPr>
          <w:rFonts w:ascii="Times New Roman" w:hAnsi="Times New Roman" w:cs="Times New Roman"/>
          <w:sz w:val="24"/>
          <w:szCs w:val="24"/>
        </w:rPr>
        <w:t>C</w:t>
      </w:r>
      <w:r w:rsidR="006A15E2" w:rsidRPr="00D1038C">
        <w:rPr>
          <w:rFonts w:ascii="Times New Roman" w:hAnsi="Times New Roman" w:cs="Times New Roman"/>
          <w:sz w:val="24"/>
          <w:szCs w:val="24"/>
        </w:rPr>
        <w:t xml:space="preserve">onsulting </w:t>
      </w:r>
      <w:r w:rsidR="00353C3E" w:rsidRPr="00D1038C">
        <w:rPr>
          <w:rFonts w:ascii="Times New Roman" w:hAnsi="Times New Roman" w:cs="Times New Roman"/>
          <w:sz w:val="24"/>
          <w:szCs w:val="24"/>
        </w:rPr>
        <w:t>E</w:t>
      </w:r>
      <w:r w:rsidR="006A15E2" w:rsidRPr="00D1038C">
        <w:rPr>
          <w:rFonts w:ascii="Times New Roman" w:hAnsi="Times New Roman" w:cs="Times New Roman"/>
          <w:sz w:val="24"/>
          <w:szCs w:val="24"/>
        </w:rPr>
        <w:t xml:space="preserve">ngineers and, as such, was in contravention of </w:t>
      </w:r>
      <w:r w:rsidR="00353C3E" w:rsidRPr="00D1038C">
        <w:rPr>
          <w:rFonts w:ascii="Times New Roman" w:hAnsi="Times New Roman" w:cs="Times New Roman"/>
          <w:sz w:val="24"/>
          <w:szCs w:val="24"/>
        </w:rPr>
        <w:t>R</w:t>
      </w:r>
      <w:r w:rsidR="006A15E2" w:rsidRPr="00D1038C">
        <w:rPr>
          <w:rFonts w:ascii="Times New Roman" w:hAnsi="Times New Roman" w:cs="Times New Roman"/>
          <w:sz w:val="24"/>
          <w:szCs w:val="24"/>
        </w:rPr>
        <w:t>egulation 12 (</w:t>
      </w:r>
      <w:r w:rsidR="00353C3E" w:rsidRPr="00D1038C">
        <w:rPr>
          <w:rFonts w:ascii="Times New Roman" w:hAnsi="Times New Roman" w:cs="Times New Roman"/>
          <w:sz w:val="24"/>
          <w:szCs w:val="24"/>
        </w:rPr>
        <w:t>1</w:t>
      </w:r>
      <w:r w:rsidR="006A15E2" w:rsidRPr="00D1038C">
        <w:rPr>
          <w:rFonts w:ascii="Times New Roman" w:hAnsi="Times New Roman" w:cs="Times New Roman"/>
          <w:sz w:val="24"/>
          <w:szCs w:val="24"/>
        </w:rPr>
        <w:t>). Regulation 12 (</w:t>
      </w:r>
      <w:r w:rsidR="00353C3E" w:rsidRPr="00D1038C">
        <w:rPr>
          <w:rFonts w:ascii="Times New Roman" w:hAnsi="Times New Roman" w:cs="Times New Roman"/>
          <w:sz w:val="24"/>
          <w:szCs w:val="24"/>
        </w:rPr>
        <w:t>1</w:t>
      </w:r>
      <w:r w:rsidR="006A15E2" w:rsidRPr="00D1038C">
        <w:rPr>
          <w:rFonts w:ascii="Times New Roman" w:hAnsi="Times New Roman" w:cs="Times New Roman"/>
          <w:sz w:val="24"/>
          <w:szCs w:val="24"/>
        </w:rPr>
        <w:t>) states</w:t>
      </w:r>
      <w:r w:rsidR="00353C3E" w:rsidRPr="00D1038C">
        <w:rPr>
          <w:rFonts w:ascii="Times New Roman" w:hAnsi="Times New Roman" w:cs="Times New Roman"/>
          <w:sz w:val="24"/>
          <w:szCs w:val="24"/>
        </w:rPr>
        <w:t>:</w:t>
      </w:r>
      <w:r w:rsidR="006A15E2" w:rsidRPr="00D1038C">
        <w:rPr>
          <w:rFonts w:ascii="Times New Roman" w:hAnsi="Times New Roman" w:cs="Times New Roman"/>
          <w:sz w:val="24"/>
          <w:szCs w:val="24"/>
        </w:rPr>
        <w:t xml:space="preserve"> </w:t>
      </w:r>
      <w:r w:rsidR="00353C3E" w:rsidRPr="00D1038C">
        <w:rPr>
          <w:rFonts w:ascii="Times New Roman" w:hAnsi="Times New Roman" w:cs="Times New Roman"/>
          <w:sz w:val="24"/>
          <w:szCs w:val="24"/>
        </w:rPr>
        <w:t>A</w:t>
      </w:r>
      <w:r w:rsidR="006A15E2" w:rsidRPr="00D1038C">
        <w:rPr>
          <w:rFonts w:ascii="Times New Roman" w:hAnsi="Times New Roman" w:cs="Times New Roman"/>
          <w:sz w:val="24"/>
          <w:szCs w:val="24"/>
        </w:rPr>
        <w:t xml:space="preserve"> proponent</w:t>
      </w:r>
      <w:r w:rsidR="003777FC" w:rsidRPr="00D1038C">
        <w:rPr>
          <w:rFonts w:ascii="Times New Roman" w:hAnsi="Times New Roman" w:cs="Times New Roman"/>
          <w:sz w:val="24"/>
          <w:szCs w:val="24"/>
        </w:rPr>
        <w:t xml:space="preserve"> or applicant must appoint an EAP at own cost…) According to the applicant, it is not permissible for the appointment to have been made by HHO </w:t>
      </w:r>
      <w:r w:rsidR="00252304" w:rsidRPr="00D1038C">
        <w:rPr>
          <w:rFonts w:ascii="Times New Roman" w:hAnsi="Times New Roman" w:cs="Times New Roman"/>
          <w:sz w:val="24"/>
          <w:szCs w:val="24"/>
        </w:rPr>
        <w:t>C</w:t>
      </w:r>
      <w:r w:rsidR="003777FC" w:rsidRPr="00D1038C">
        <w:rPr>
          <w:rFonts w:ascii="Times New Roman" w:hAnsi="Times New Roman" w:cs="Times New Roman"/>
          <w:sz w:val="24"/>
          <w:szCs w:val="24"/>
        </w:rPr>
        <w:t xml:space="preserve">onsulting </w:t>
      </w:r>
      <w:r w:rsidR="00252304" w:rsidRPr="00D1038C">
        <w:rPr>
          <w:rFonts w:ascii="Times New Roman" w:hAnsi="Times New Roman" w:cs="Times New Roman"/>
          <w:sz w:val="24"/>
          <w:szCs w:val="24"/>
        </w:rPr>
        <w:t>E</w:t>
      </w:r>
      <w:r w:rsidR="003777FC" w:rsidRPr="00D1038C">
        <w:rPr>
          <w:rFonts w:ascii="Times New Roman" w:hAnsi="Times New Roman" w:cs="Times New Roman"/>
          <w:sz w:val="24"/>
          <w:szCs w:val="24"/>
        </w:rPr>
        <w:t xml:space="preserve">ngineers as opposed to the </w:t>
      </w:r>
      <w:r w:rsidR="00252304" w:rsidRPr="00D1038C">
        <w:rPr>
          <w:rFonts w:ascii="Times New Roman" w:hAnsi="Times New Roman" w:cs="Times New Roman"/>
          <w:sz w:val="24"/>
          <w:szCs w:val="24"/>
        </w:rPr>
        <w:t>C</w:t>
      </w:r>
      <w:r w:rsidR="003777FC" w:rsidRPr="00D1038C">
        <w:rPr>
          <w:rFonts w:ascii="Times New Roman" w:hAnsi="Times New Roman" w:cs="Times New Roman"/>
          <w:sz w:val="24"/>
          <w:szCs w:val="24"/>
        </w:rPr>
        <w:t>ity.</w:t>
      </w:r>
    </w:p>
    <w:p w14:paraId="0D86D02C" w14:textId="77777777" w:rsidR="00A0161B" w:rsidRPr="00E7099D" w:rsidRDefault="00A0161B" w:rsidP="00192EF1">
      <w:pPr>
        <w:pStyle w:val="Heading2"/>
        <w:spacing w:before="120" w:after="360" w:line="480" w:lineRule="auto"/>
        <w:rPr>
          <w:rFonts w:ascii="Times New Roman" w:hAnsi="Times New Roman" w:cs="Times New Roman"/>
          <w:b/>
          <w:bCs/>
          <w:color w:val="auto"/>
          <w:sz w:val="24"/>
          <w:szCs w:val="24"/>
        </w:rPr>
      </w:pPr>
      <w:bookmarkStart w:id="40" w:name="_Toc163571301"/>
      <w:r w:rsidRPr="00E7099D">
        <w:rPr>
          <w:rFonts w:ascii="Times New Roman" w:hAnsi="Times New Roman" w:cs="Times New Roman"/>
          <w:b/>
          <w:bCs/>
          <w:color w:val="auto"/>
          <w:sz w:val="24"/>
          <w:szCs w:val="24"/>
        </w:rPr>
        <w:t>The applicant has not established a reviewable irregularity</w:t>
      </w:r>
      <w:bookmarkEnd w:id="40"/>
    </w:p>
    <w:p w14:paraId="4AD530C4" w14:textId="68927647" w:rsidR="00513AC2"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82.</w:t>
      </w:r>
      <w:r w:rsidRPr="00E7099D">
        <w:rPr>
          <w:rFonts w:ascii="Times New Roman" w:hAnsi="Times New Roman" w:cs="Times New Roman"/>
          <w:sz w:val="24"/>
          <w:szCs w:val="24"/>
        </w:rPr>
        <w:tab/>
      </w:r>
      <w:r w:rsidR="00513AC2" w:rsidRPr="00D1038C">
        <w:rPr>
          <w:rFonts w:ascii="Times New Roman" w:hAnsi="Times New Roman" w:cs="Times New Roman"/>
          <w:sz w:val="24"/>
          <w:szCs w:val="24"/>
          <w:lang w:val="en-GB"/>
        </w:rPr>
        <w:t>The applicant cannot in reply seek to supplement this ground as it has sought to do. It is trite that the applicant must stand or fall on the case made out in its founding papers.</w:t>
      </w:r>
      <w:r w:rsidR="00513AC2" w:rsidRPr="00E7099D">
        <w:rPr>
          <w:rStyle w:val="FootnoteReference"/>
          <w:rFonts w:ascii="Times New Roman" w:hAnsi="Times New Roman" w:cs="Times New Roman"/>
          <w:sz w:val="24"/>
          <w:szCs w:val="24"/>
          <w:lang w:val="en-GB"/>
        </w:rPr>
        <w:footnoteReference w:id="7"/>
      </w:r>
      <w:r w:rsidR="00513AC2" w:rsidRPr="00D1038C">
        <w:rPr>
          <w:rFonts w:ascii="Times New Roman" w:hAnsi="Times New Roman" w:cs="Times New Roman"/>
          <w:sz w:val="24"/>
          <w:szCs w:val="24"/>
          <w:lang w:val="en-GB"/>
        </w:rPr>
        <w:t xml:space="preserve"> </w:t>
      </w:r>
    </w:p>
    <w:p w14:paraId="18E76670" w14:textId="708BE9D7" w:rsidR="002C1307"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83.</w:t>
      </w:r>
      <w:r w:rsidRPr="00E7099D">
        <w:rPr>
          <w:rFonts w:ascii="Times New Roman" w:hAnsi="Times New Roman" w:cs="Times New Roman"/>
          <w:sz w:val="24"/>
          <w:szCs w:val="24"/>
        </w:rPr>
        <w:tab/>
      </w:r>
      <w:r w:rsidR="000C1A8E" w:rsidRPr="00D1038C">
        <w:rPr>
          <w:rFonts w:ascii="Times New Roman" w:hAnsi="Times New Roman" w:cs="Times New Roman"/>
          <w:sz w:val="24"/>
          <w:szCs w:val="24"/>
          <w:lang w:val="en-GB"/>
        </w:rPr>
        <w:t xml:space="preserve">As to the appointment of Chand, </w:t>
      </w:r>
      <w:r w:rsidR="004F716B" w:rsidRPr="00D1038C">
        <w:rPr>
          <w:rFonts w:ascii="Times New Roman" w:hAnsi="Times New Roman" w:cs="Times New Roman"/>
          <w:sz w:val="24"/>
          <w:szCs w:val="24"/>
          <w:lang w:val="en-GB"/>
        </w:rPr>
        <w:t xml:space="preserve">aside from it having been impermissibly raised for the first time in reply, I am in agreement with the </w:t>
      </w:r>
      <w:r w:rsidR="002C1307" w:rsidRPr="00D1038C">
        <w:rPr>
          <w:rFonts w:ascii="Times New Roman" w:hAnsi="Times New Roman" w:cs="Times New Roman"/>
          <w:sz w:val="24"/>
          <w:szCs w:val="24"/>
          <w:lang w:val="en-GB"/>
        </w:rPr>
        <w:t xml:space="preserve">opposing respondents that the challenge must fail.  I am in agreement with the </w:t>
      </w:r>
      <w:r w:rsidR="004F716B" w:rsidRPr="00D1038C">
        <w:rPr>
          <w:rFonts w:ascii="Times New Roman" w:hAnsi="Times New Roman" w:cs="Times New Roman"/>
          <w:sz w:val="24"/>
          <w:szCs w:val="24"/>
          <w:lang w:val="en-GB"/>
        </w:rPr>
        <w:t xml:space="preserve">MEC’s </w:t>
      </w:r>
      <w:r w:rsidR="002C1307" w:rsidRPr="00D1038C">
        <w:rPr>
          <w:rFonts w:ascii="Times New Roman" w:hAnsi="Times New Roman" w:cs="Times New Roman"/>
          <w:sz w:val="24"/>
          <w:szCs w:val="24"/>
          <w:lang w:val="en-GB"/>
        </w:rPr>
        <w:t>reasoning in the appeal, more particularly:</w:t>
      </w:r>
    </w:p>
    <w:p w14:paraId="13E6F522" w14:textId="7012C4CD" w:rsidR="00513AC2" w:rsidRPr="00E7099D" w:rsidRDefault="00D1038C" w:rsidP="00D1038C">
      <w:pPr>
        <w:pStyle w:val="DefaultStyle"/>
        <w:spacing w:before="120" w:after="360"/>
        <w:ind w:left="1440" w:hanging="873"/>
        <w:rPr>
          <w:rFonts w:ascii="Times New Roman" w:hAnsi="Times New Roman" w:cs="Times New Roman"/>
          <w:color w:val="auto"/>
          <w:szCs w:val="24"/>
          <w:lang w:val="en-GB"/>
        </w:rPr>
      </w:pPr>
      <w:r w:rsidRPr="00E7099D">
        <w:rPr>
          <w:rFonts w:ascii="Times New Roman" w:hAnsi="Times New Roman" w:cs="Times New Roman"/>
          <w:color w:val="auto"/>
          <w:szCs w:val="24"/>
          <w:lang w:val="en-GB"/>
        </w:rPr>
        <w:t>83.1.</w:t>
      </w:r>
      <w:r w:rsidRPr="00E7099D">
        <w:rPr>
          <w:rFonts w:ascii="Times New Roman" w:hAnsi="Times New Roman" w:cs="Times New Roman"/>
          <w:color w:val="auto"/>
          <w:szCs w:val="24"/>
          <w:lang w:val="en-GB"/>
        </w:rPr>
        <w:tab/>
      </w:r>
      <w:r w:rsidR="00513AC2" w:rsidRPr="00E7099D">
        <w:rPr>
          <w:rFonts w:ascii="Times New Roman" w:hAnsi="Times New Roman" w:cs="Times New Roman"/>
          <w:color w:val="auto"/>
          <w:szCs w:val="24"/>
          <w:lang w:val="en-GB"/>
        </w:rPr>
        <w:t>The contractual appointment is between Chand as the legal entity and the City.  It is for Chand to then designate individuals as the EAP.</w:t>
      </w:r>
    </w:p>
    <w:p w14:paraId="02B1F60E" w14:textId="2520A2D0" w:rsidR="00513AC2" w:rsidRPr="00E7099D" w:rsidRDefault="00D1038C" w:rsidP="00D1038C">
      <w:pPr>
        <w:pStyle w:val="DefaultStyle"/>
        <w:spacing w:before="120" w:after="360"/>
        <w:ind w:left="1440" w:hanging="873"/>
        <w:rPr>
          <w:rFonts w:ascii="Times New Roman" w:hAnsi="Times New Roman" w:cs="Times New Roman"/>
          <w:color w:val="auto"/>
          <w:szCs w:val="24"/>
          <w:lang w:val="en-GB"/>
        </w:rPr>
      </w:pPr>
      <w:r w:rsidRPr="00E7099D">
        <w:rPr>
          <w:rFonts w:ascii="Times New Roman" w:hAnsi="Times New Roman" w:cs="Times New Roman"/>
          <w:color w:val="auto"/>
          <w:szCs w:val="24"/>
          <w:lang w:val="en-GB"/>
        </w:rPr>
        <w:t>83.2.</w:t>
      </w:r>
      <w:r w:rsidRPr="00E7099D">
        <w:rPr>
          <w:rFonts w:ascii="Times New Roman" w:hAnsi="Times New Roman" w:cs="Times New Roman"/>
          <w:color w:val="auto"/>
          <w:szCs w:val="24"/>
          <w:lang w:val="en-GB"/>
        </w:rPr>
        <w:tab/>
      </w:r>
      <w:r w:rsidR="00513AC2" w:rsidRPr="00E7099D">
        <w:rPr>
          <w:rFonts w:ascii="Times New Roman" w:hAnsi="Times New Roman" w:cs="Times New Roman"/>
          <w:color w:val="auto"/>
          <w:szCs w:val="24"/>
          <w:lang w:val="en-GB"/>
        </w:rPr>
        <w:t>In this instance, Chand appointed both Sadia Chand and Ingrid Eggert.</w:t>
      </w:r>
    </w:p>
    <w:p w14:paraId="2AE0B679" w14:textId="4CF9C5A8" w:rsidR="00513AC2" w:rsidRPr="00E7099D" w:rsidRDefault="00D1038C" w:rsidP="00D1038C">
      <w:pPr>
        <w:pStyle w:val="DefaultStyle"/>
        <w:spacing w:before="120" w:after="360"/>
        <w:ind w:left="1440" w:hanging="873"/>
        <w:rPr>
          <w:rFonts w:ascii="Times New Roman" w:hAnsi="Times New Roman" w:cs="Times New Roman"/>
          <w:color w:val="auto"/>
          <w:szCs w:val="24"/>
          <w:lang w:val="en-GB"/>
        </w:rPr>
      </w:pPr>
      <w:r w:rsidRPr="00E7099D">
        <w:rPr>
          <w:rFonts w:ascii="Times New Roman" w:hAnsi="Times New Roman" w:cs="Times New Roman"/>
          <w:color w:val="auto"/>
          <w:szCs w:val="24"/>
          <w:lang w:val="en-GB"/>
        </w:rPr>
        <w:t>83.3.</w:t>
      </w:r>
      <w:r w:rsidRPr="00E7099D">
        <w:rPr>
          <w:rFonts w:ascii="Times New Roman" w:hAnsi="Times New Roman" w:cs="Times New Roman"/>
          <w:color w:val="auto"/>
          <w:szCs w:val="24"/>
          <w:lang w:val="en-GB"/>
        </w:rPr>
        <w:tab/>
      </w:r>
      <w:r w:rsidR="00513AC2" w:rsidRPr="00E7099D">
        <w:rPr>
          <w:rFonts w:ascii="Times New Roman" w:hAnsi="Times New Roman" w:cs="Times New Roman"/>
          <w:color w:val="auto"/>
          <w:szCs w:val="24"/>
          <w:lang w:val="en-GB"/>
        </w:rPr>
        <w:t xml:space="preserve">To appoint more than one EAP is not uncommon, particularly in respect of larger projects. </w:t>
      </w:r>
    </w:p>
    <w:p w14:paraId="674ABB60" w14:textId="5BC91A10" w:rsidR="00513AC2" w:rsidRPr="00E7099D" w:rsidRDefault="00D1038C" w:rsidP="00D1038C">
      <w:pPr>
        <w:pStyle w:val="DefaultStyle"/>
        <w:spacing w:before="120" w:after="360"/>
        <w:ind w:left="1440" w:hanging="873"/>
        <w:rPr>
          <w:rFonts w:ascii="Times New Roman" w:hAnsi="Times New Roman" w:cs="Times New Roman"/>
          <w:color w:val="auto"/>
          <w:szCs w:val="24"/>
          <w:lang w:val="en-GB"/>
        </w:rPr>
      </w:pPr>
      <w:r w:rsidRPr="00E7099D">
        <w:rPr>
          <w:rFonts w:ascii="Times New Roman" w:hAnsi="Times New Roman" w:cs="Times New Roman"/>
          <w:color w:val="auto"/>
          <w:szCs w:val="24"/>
          <w:lang w:val="en-GB"/>
        </w:rPr>
        <w:t>83.4.</w:t>
      </w:r>
      <w:r w:rsidRPr="00E7099D">
        <w:rPr>
          <w:rFonts w:ascii="Times New Roman" w:hAnsi="Times New Roman" w:cs="Times New Roman"/>
          <w:color w:val="auto"/>
          <w:szCs w:val="24"/>
          <w:lang w:val="en-GB"/>
        </w:rPr>
        <w:tab/>
      </w:r>
      <w:r w:rsidR="00513AC2" w:rsidRPr="00E7099D">
        <w:rPr>
          <w:rFonts w:ascii="Times New Roman" w:hAnsi="Times New Roman" w:cs="Times New Roman"/>
          <w:color w:val="auto"/>
          <w:szCs w:val="24"/>
          <w:lang w:val="en-GB"/>
        </w:rPr>
        <w:t>In the final BAR 2019, the BAR pro-forma report outline asks the applicant to “</w:t>
      </w:r>
      <w:r w:rsidR="00513AC2" w:rsidRPr="00E7099D">
        <w:rPr>
          <w:rFonts w:ascii="Times New Roman" w:hAnsi="Times New Roman" w:cs="Times New Roman"/>
          <w:i/>
          <w:iCs/>
          <w:color w:val="auto"/>
          <w:szCs w:val="24"/>
          <w:lang w:val="en-GB"/>
        </w:rPr>
        <w:t>provide the details of the lead EAP</w:t>
      </w:r>
      <w:r w:rsidR="00513AC2" w:rsidRPr="00E7099D">
        <w:rPr>
          <w:rFonts w:ascii="Times New Roman" w:hAnsi="Times New Roman" w:cs="Times New Roman"/>
          <w:color w:val="auto"/>
          <w:szCs w:val="24"/>
          <w:lang w:val="en-GB"/>
        </w:rPr>
        <w:t xml:space="preserve">”.  This means that more than one EAP may </w:t>
      </w:r>
      <w:r w:rsidR="00513AC2" w:rsidRPr="00E7099D">
        <w:rPr>
          <w:rFonts w:ascii="Times New Roman" w:hAnsi="Times New Roman" w:cs="Times New Roman"/>
          <w:color w:val="auto"/>
          <w:szCs w:val="24"/>
          <w:lang w:val="en-GB"/>
        </w:rPr>
        <w:lastRenderedPageBreak/>
        <w:t xml:space="preserve">well work on the same project. </w:t>
      </w:r>
    </w:p>
    <w:p w14:paraId="092348DC" w14:textId="0A4D8A8E" w:rsidR="007005F1" w:rsidRPr="00D1038C" w:rsidRDefault="00D1038C" w:rsidP="00D1038C">
      <w:pPr>
        <w:spacing w:before="120" w:after="360" w:line="480" w:lineRule="auto"/>
        <w:ind w:left="567" w:hanging="567"/>
        <w:jc w:val="both"/>
        <w:rPr>
          <w:rFonts w:ascii="Times New Roman" w:hAnsi="Times New Roman" w:cs="Times New Roman"/>
          <w:sz w:val="24"/>
          <w:szCs w:val="24"/>
          <w:lang w:val="en-GB"/>
        </w:rPr>
      </w:pPr>
      <w:r w:rsidRPr="00E7099D">
        <w:rPr>
          <w:rFonts w:ascii="Times New Roman" w:hAnsi="Times New Roman" w:cs="Times New Roman"/>
          <w:sz w:val="24"/>
          <w:szCs w:val="24"/>
          <w:lang w:val="en-GB"/>
        </w:rPr>
        <w:t>84.</w:t>
      </w:r>
      <w:r w:rsidRPr="00E7099D">
        <w:rPr>
          <w:rFonts w:ascii="Times New Roman" w:hAnsi="Times New Roman" w:cs="Times New Roman"/>
          <w:sz w:val="24"/>
          <w:szCs w:val="24"/>
          <w:lang w:val="en-GB"/>
        </w:rPr>
        <w:tab/>
      </w:r>
      <w:r w:rsidR="005E4CCB" w:rsidRPr="00D1038C">
        <w:rPr>
          <w:rFonts w:ascii="Times New Roman" w:hAnsi="Times New Roman" w:cs="Times New Roman"/>
          <w:sz w:val="24"/>
          <w:szCs w:val="24"/>
          <w:lang w:val="en-GB"/>
        </w:rPr>
        <w:t>In any event, t</w:t>
      </w:r>
      <w:r w:rsidR="00513AC2" w:rsidRPr="00D1038C">
        <w:rPr>
          <w:rFonts w:ascii="Times New Roman" w:hAnsi="Times New Roman" w:cs="Times New Roman"/>
          <w:sz w:val="24"/>
          <w:szCs w:val="24"/>
          <w:lang w:val="en-GB"/>
        </w:rPr>
        <w:t xml:space="preserve">he purpose of having an independent EAP appointed is to ensure that the BAR process is performed in an impartial and reliable manner by a registered EAP who is a trained professional to conduct these processes independently.  The manner in which the two EAPs (Sadia Chand and Ms Eggert) were appointed through Chand Consultancy does not undermine this purpose.  </w:t>
      </w:r>
    </w:p>
    <w:p w14:paraId="1428B9CC" w14:textId="704679C5" w:rsidR="00571E6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85.</w:t>
      </w:r>
      <w:r w:rsidRPr="00E7099D">
        <w:rPr>
          <w:rFonts w:ascii="Times New Roman" w:hAnsi="Times New Roman" w:cs="Times New Roman"/>
          <w:sz w:val="24"/>
          <w:szCs w:val="24"/>
        </w:rPr>
        <w:tab/>
      </w:r>
      <w:r w:rsidR="007005F1" w:rsidRPr="00D1038C">
        <w:rPr>
          <w:rFonts w:ascii="Times New Roman" w:hAnsi="Times New Roman" w:cs="Times New Roman"/>
          <w:sz w:val="24"/>
          <w:szCs w:val="24"/>
        </w:rPr>
        <w:t xml:space="preserve">In any event, </w:t>
      </w:r>
      <w:r w:rsidR="00571E6B" w:rsidRPr="00D1038C">
        <w:rPr>
          <w:rFonts w:ascii="Times New Roman" w:hAnsi="Times New Roman" w:cs="Times New Roman"/>
          <w:sz w:val="24"/>
          <w:szCs w:val="24"/>
        </w:rPr>
        <w:t xml:space="preserve">the complaint amounts to a distinction without a difference. Whilst Chand is a close corporation, its two employees were appointed as EAP’s in their personal capacities and, as such, both signed declarations of independence in August 2019. </w:t>
      </w:r>
    </w:p>
    <w:p w14:paraId="6F97F4EE" w14:textId="4B157AEB" w:rsidR="00D57009"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86.</w:t>
      </w:r>
      <w:r w:rsidRPr="00E7099D">
        <w:rPr>
          <w:rFonts w:ascii="Times New Roman" w:hAnsi="Times New Roman" w:cs="Times New Roman"/>
          <w:sz w:val="24"/>
          <w:szCs w:val="24"/>
        </w:rPr>
        <w:tab/>
      </w:r>
      <w:r w:rsidR="00F46E64" w:rsidRPr="00D1038C">
        <w:rPr>
          <w:rFonts w:ascii="Times New Roman" w:hAnsi="Times New Roman" w:cs="Times New Roman"/>
          <w:sz w:val="24"/>
          <w:szCs w:val="24"/>
        </w:rPr>
        <w:t>Finally, both these challenges are in any event time barred</w:t>
      </w:r>
      <w:r w:rsidR="00B756D0" w:rsidRPr="00D1038C">
        <w:rPr>
          <w:rFonts w:ascii="Times New Roman" w:hAnsi="Times New Roman" w:cs="Times New Roman"/>
          <w:sz w:val="24"/>
          <w:szCs w:val="24"/>
        </w:rPr>
        <w:t xml:space="preserve"> and no extension of time has been sought.</w:t>
      </w:r>
    </w:p>
    <w:p w14:paraId="1927BD23" w14:textId="52FB9595" w:rsidR="00C04715" w:rsidRPr="00E7099D" w:rsidRDefault="001403D2" w:rsidP="001403D2">
      <w:pPr>
        <w:pStyle w:val="Heading1"/>
        <w:jc w:val="both"/>
        <w:rPr>
          <w:rFonts w:ascii="Times New Roman" w:hAnsi="Times New Roman" w:cs="Times New Roman"/>
          <w:b/>
          <w:bCs/>
          <w:color w:val="auto"/>
          <w:sz w:val="24"/>
          <w:szCs w:val="24"/>
        </w:rPr>
      </w:pPr>
      <w:bookmarkStart w:id="41" w:name="_Toc163571302"/>
      <w:r w:rsidRPr="00E7099D">
        <w:rPr>
          <w:rFonts w:ascii="Times New Roman" w:hAnsi="Times New Roman" w:cs="Times New Roman"/>
          <w:b/>
          <w:bCs/>
          <w:color w:val="auto"/>
          <w:sz w:val="24"/>
          <w:szCs w:val="24"/>
        </w:rPr>
        <w:t>REVIEW GROUND 8:  THE MEC DID AN ABOUT-TURN IN RESPECT OF THE RELEVANCE OF THE PREVIOUS EIA PROCESS TO THE CURRENT APPROVAL PROCESS</w:t>
      </w:r>
      <w:bookmarkEnd w:id="41"/>
    </w:p>
    <w:p w14:paraId="347C84A8" w14:textId="77777777" w:rsidR="001403D2" w:rsidRPr="00E7099D" w:rsidRDefault="001403D2" w:rsidP="001403D2"/>
    <w:p w14:paraId="2F5D2C9B" w14:textId="49120BF4" w:rsidR="00C3428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87.</w:t>
      </w:r>
      <w:r w:rsidRPr="00E7099D">
        <w:rPr>
          <w:rFonts w:ascii="Times New Roman" w:hAnsi="Times New Roman" w:cs="Times New Roman"/>
          <w:sz w:val="24"/>
          <w:szCs w:val="24"/>
        </w:rPr>
        <w:tab/>
      </w:r>
      <w:r w:rsidR="00640BE5" w:rsidRPr="00D1038C">
        <w:rPr>
          <w:rFonts w:ascii="Times New Roman" w:hAnsi="Times New Roman" w:cs="Times New Roman"/>
          <w:sz w:val="24"/>
          <w:szCs w:val="24"/>
        </w:rPr>
        <w:t xml:space="preserve">This ground of challenge relates to the MEC having changed </w:t>
      </w:r>
      <w:r w:rsidR="00C3428B" w:rsidRPr="00D1038C">
        <w:rPr>
          <w:rFonts w:ascii="Times New Roman" w:hAnsi="Times New Roman" w:cs="Times New Roman"/>
          <w:sz w:val="24"/>
          <w:szCs w:val="24"/>
          <w:lang w:val="en-GB"/>
        </w:rPr>
        <w:t xml:space="preserve">his approach on whether or not the comments of the previous BAR were taken into account. </w:t>
      </w:r>
    </w:p>
    <w:p w14:paraId="1EF49D0D" w14:textId="039A6034" w:rsidR="00C3428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88.</w:t>
      </w:r>
      <w:r w:rsidRPr="00E7099D">
        <w:rPr>
          <w:rFonts w:ascii="Times New Roman" w:hAnsi="Times New Roman" w:cs="Times New Roman"/>
          <w:sz w:val="24"/>
          <w:szCs w:val="24"/>
        </w:rPr>
        <w:tab/>
      </w:r>
      <w:r w:rsidR="00640BE5" w:rsidRPr="00D1038C">
        <w:rPr>
          <w:rFonts w:ascii="Times New Roman" w:hAnsi="Times New Roman" w:cs="Times New Roman"/>
          <w:sz w:val="24"/>
          <w:szCs w:val="24"/>
        </w:rPr>
        <w:t>This ground of challenge</w:t>
      </w:r>
      <w:r w:rsidR="0023244D" w:rsidRPr="00D1038C">
        <w:rPr>
          <w:rFonts w:ascii="Times New Roman" w:hAnsi="Times New Roman" w:cs="Times New Roman"/>
          <w:sz w:val="24"/>
          <w:szCs w:val="24"/>
        </w:rPr>
        <w:t xml:space="preserve"> has no merit.</w:t>
      </w:r>
      <w:r w:rsidR="00AA70A8" w:rsidRPr="00D1038C">
        <w:rPr>
          <w:rFonts w:ascii="Times New Roman" w:hAnsi="Times New Roman" w:cs="Times New Roman"/>
          <w:sz w:val="24"/>
          <w:szCs w:val="24"/>
        </w:rPr>
        <w:t xml:space="preserve">  The MEC has explained that t</w:t>
      </w:r>
      <w:r w:rsidR="00C3428B" w:rsidRPr="00D1038C">
        <w:rPr>
          <w:rFonts w:ascii="Times New Roman" w:hAnsi="Times New Roman" w:cs="Times New Roman"/>
          <w:sz w:val="24"/>
          <w:szCs w:val="24"/>
          <w:lang w:val="en-GB"/>
        </w:rPr>
        <w:t xml:space="preserve">here was no </w:t>
      </w:r>
      <w:r w:rsidR="00C3428B" w:rsidRPr="00D1038C">
        <w:rPr>
          <w:rFonts w:ascii="Times New Roman" w:hAnsi="Times New Roman" w:cs="Times New Roman"/>
          <w:i/>
          <w:iCs/>
          <w:sz w:val="24"/>
          <w:szCs w:val="24"/>
          <w:lang w:val="en-GB"/>
        </w:rPr>
        <w:t>volte face.</w:t>
      </w:r>
      <w:r w:rsidR="00C3428B" w:rsidRPr="00D1038C">
        <w:rPr>
          <w:rFonts w:ascii="Times New Roman" w:hAnsi="Times New Roman" w:cs="Times New Roman"/>
          <w:sz w:val="24"/>
          <w:szCs w:val="24"/>
          <w:lang w:val="en-GB"/>
        </w:rPr>
        <w:t xml:space="preserve"> </w:t>
      </w:r>
      <w:r w:rsidR="00AA70A8" w:rsidRPr="00D1038C">
        <w:rPr>
          <w:rFonts w:ascii="Times New Roman" w:hAnsi="Times New Roman" w:cs="Times New Roman"/>
          <w:sz w:val="24"/>
          <w:szCs w:val="24"/>
          <w:lang w:val="en-GB"/>
        </w:rPr>
        <w:t xml:space="preserve">The MEC </w:t>
      </w:r>
      <w:r w:rsidR="00C3428B" w:rsidRPr="00D1038C">
        <w:rPr>
          <w:rFonts w:ascii="Times New Roman" w:hAnsi="Times New Roman" w:cs="Times New Roman"/>
          <w:sz w:val="24"/>
          <w:szCs w:val="24"/>
          <w:lang w:val="en-GB"/>
        </w:rPr>
        <w:t>has explained that the intention of his s</w:t>
      </w:r>
      <w:r w:rsidR="00AA70A8" w:rsidRPr="00D1038C">
        <w:rPr>
          <w:rFonts w:ascii="Times New Roman" w:hAnsi="Times New Roman" w:cs="Times New Roman"/>
          <w:sz w:val="24"/>
          <w:szCs w:val="24"/>
          <w:lang w:val="en-GB"/>
        </w:rPr>
        <w:t xml:space="preserve">tatement </w:t>
      </w:r>
      <w:r w:rsidR="00C3428B" w:rsidRPr="00D1038C">
        <w:rPr>
          <w:rFonts w:ascii="Times New Roman" w:hAnsi="Times New Roman" w:cs="Times New Roman"/>
          <w:sz w:val="24"/>
          <w:szCs w:val="24"/>
          <w:lang w:val="en-GB"/>
        </w:rPr>
        <w:t xml:space="preserve">in his appeal decision in paragraph 3.1.2 was not to convey that he and the Competent Authority did not take into account the previous comments.  They quite clearly were taken into account as shown by the comprehensive comment and response table, which served before the decision makers, and the MEC </w:t>
      </w:r>
      <w:r w:rsidR="00BF2031" w:rsidRPr="00D1038C">
        <w:rPr>
          <w:rFonts w:ascii="Times New Roman" w:hAnsi="Times New Roman" w:cs="Times New Roman"/>
          <w:sz w:val="24"/>
          <w:szCs w:val="24"/>
          <w:lang w:val="en-GB"/>
        </w:rPr>
        <w:t xml:space="preserve">has stated that </w:t>
      </w:r>
      <w:r w:rsidR="00C3428B" w:rsidRPr="00D1038C">
        <w:rPr>
          <w:rFonts w:ascii="Times New Roman" w:hAnsi="Times New Roman" w:cs="Times New Roman"/>
          <w:sz w:val="24"/>
          <w:szCs w:val="24"/>
          <w:lang w:val="en-GB"/>
        </w:rPr>
        <w:t xml:space="preserve">they were taken into account.  </w:t>
      </w:r>
    </w:p>
    <w:p w14:paraId="185D9174" w14:textId="0F1E5696" w:rsidR="00DF2A4B" w:rsidRPr="00E7099D" w:rsidRDefault="00F53812" w:rsidP="00F53812">
      <w:pPr>
        <w:pStyle w:val="Heading1"/>
        <w:rPr>
          <w:rFonts w:ascii="Times New Roman" w:hAnsi="Times New Roman" w:cs="Times New Roman"/>
          <w:b/>
          <w:bCs/>
          <w:color w:val="auto"/>
          <w:sz w:val="24"/>
          <w:szCs w:val="24"/>
        </w:rPr>
      </w:pPr>
      <w:bookmarkStart w:id="42" w:name="_Toc163571303"/>
      <w:r w:rsidRPr="00E7099D">
        <w:rPr>
          <w:rFonts w:ascii="Times New Roman" w:hAnsi="Times New Roman" w:cs="Times New Roman"/>
          <w:b/>
          <w:bCs/>
          <w:color w:val="auto"/>
          <w:sz w:val="24"/>
          <w:szCs w:val="24"/>
        </w:rPr>
        <w:lastRenderedPageBreak/>
        <w:t>ORDER</w:t>
      </w:r>
      <w:bookmarkEnd w:id="42"/>
    </w:p>
    <w:p w14:paraId="604E052B" w14:textId="77777777" w:rsidR="00F53812" w:rsidRPr="00E7099D" w:rsidRDefault="00F53812" w:rsidP="00F53812">
      <w:pPr>
        <w:rPr>
          <w:rFonts w:ascii="Times New Roman" w:hAnsi="Times New Roman" w:cs="Times New Roman"/>
          <w:sz w:val="24"/>
          <w:szCs w:val="24"/>
        </w:rPr>
      </w:pPr>
    </w:p>
    <w:p w14:paraId="4FFC0159" w14:textId="2A713501" w:rsidR="00DF2A4B"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89.</w:t>
      </w:r>
      <w:r w:rsidRPr="00E7099D">
        <w:rPr>
          <w:rFonts w:ascii="Times New Roman" w:hAnsi="Times New Roman" w:cs="Times New Roman"/>
          <w:sz w:val="24"/>
          <w:szCs w:val="24"/>
        </w:rPr>
        <w:tab/>
      </w:r>
      <w:r w:rsidR="00432A9C" w:rsidRPr="00D1038C">
        <w:rPr>
          <w:rFonts w:ascii="Times New Roman" w:hAnsi="Times New Roman" w:cs="Times New Roman"/>
          <w:sz w:val="24"/>
          <w:szCs w:val="24"/>
        </w:rPr>
        <w:t xml:space="preserve">In the circumstances, </w:t>
      </w:r>
      <w:r w:rsidR="00AA70A8" w:rsidRPr="00D1038C">
        <w:rPr>
          <w:rFonts w:ascii="Times New Roman" w:hAnsi="Times New Roman" w:cs="Times New Roman"/>
          <w:sz w:val="24"/>
          <w:szCs w:val="24"/>
        </w:rPr>
        <w:t>I am of the view that there is no merit to any of the grounds of challenge and that this application must fail.</w:t>
      </w:r>
    </w:p>
    <w:p w14:paraId="6A35D3A7" w14:textId="3A4038DC" w:rsidR="006E167C"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90.</w:t>
      </w:r>
      <w:r w:rsidRPr="00E7099D">
        <w:rPr>
          <w:rFonts w:ascii="Times New Roman" w:hAnsi="Times New Roman" w:cs="Times New Roman"/>
          <w:sz w:val="24"/>
          <w:szCs w:val="24"/>
        </w:rPr>
        <w:tab/>
      </w:r>
      <w:r w:rsidR="001253F6" w:rsidRPr="00D1038C">
        <w:rPr>
          <w:rFonts w:ascii="Times New Roman" w:hAnsi="Times New Roman" w:cs="Times New Roman"/>
          <w:sz w:val="24"/>
          <w:szCs w:val="24"/>
        </w:rPr>
        <w:t xml:space="preserve">In light of the </w:t>
      </w:r>
      <w:r w:rsidR="005A27D9" w:rsidRPr="00D1038C">
        <w:rPr>
          <w:rFonts w:ascii="Times New Roman" w:hAnsi="Times New Roman" w:cs="Times New Roman"/>
          <w:sz w:val="24"/>
          <w:szCs w:val="24"/>
        </w:rPr>
        <w:t>well</w:t>
      </w:r>
      <w:r w:rsidR="00DB7FA9" w:rsidRPr="00D1038C">
        <w:rPr>
          <w:rFonts w:ascii="Times New Roman" w:hAnsi="Times New Roman" w:cs="Times New Roman"/>
          <w:sz w:val="24"/>
          <w:szCs w:val="24"/>
        </w:rPr>
        <w:t>-</w:t>
      </w:r>
      <w:r w:rsidR="005A27D9" w:rsidRPr="00D1038C">
        <w:rPr>
          <w:rFonts w:ascii="Times New Roman" w:hAnsi="Times New Roman" w:cs="Times New Roman"/>
          <w:sz w:val="24"/>
          <w:szCs w:val="24"/>
        </w:rPr>
        <w:t xml:space="preserve">established rule in respect of costs in matters such as these as </w:t>
      </w:r>
      <w:r w:rsidR="000739B8" w:rsidRPr="00D1038C">
        <w:rPr>
          <w:rFonts w:ascii="Times New Roman" w:hAnsi="Times New Roman" w:cs="Times New Roman"/>
          <w:sz w:val="24"/>
          <w:szCs w:val="24"/>
        </w:rPr>
        <w:t xml:space="preserve">set out </w:t>
      </w:r>
      <w:r w:rsidR="005A27D9" w:rsidRPr="00D1038C">
        <w:rPr>
          <w:rFonts w:ascii="Times New Roman" w:hAnsi="Times New Roman" w:cs="Times New Roman"/>
          <w:sz w:val="24"/>
          <w:szCs w:val="24"/>
        </w:rPr>
        <w:t xml:space="preserve">by the Constitutional Court in </w:t>
      </w:r>
      <w:r w:rsidR="006E167C" w:rsidRPr="00D1038C">
        <w:rPr>
          <w:rFonts w:ascii="Times New Roman" w:hAnsi="Times New Roman" w:cs="Times New Roman"/>
          <w:b/>
          <w:bCs/>
          <w:sz w:val="24"/>
          <w:szCs w:val="24"/>
          <w:shd w:val="clear" w:color="auto" w:fill="FFFFFF"/>
        </w:rPr>
        <w:t>Biowatch Trust v Registrar Genetic Resources and Othe</w:t>
      </w:r>
      <w:r w:rsidR="00312BBA" w:rsidRPr="00D1038C">
        <w:rPr>
          <w:rFonts w:ascii="Times New Roman" w:hAnsi="Times New Roman" w:cs="Times New Roman"/>
          <w:b/>
          <w:bCs/>
          <w:sz w:val="24"/>
          <w:szCs w:val="24"/>
          <w:shd w:val="clear" w:color="auto" w:fill="FFFFFF"/>
        </w:rPr>
        <w:t xml:space="preserve">rs </w:t>
      </w:r>
      <w:r w:rsidR="006E167C" w:rsidRPr="00D1038C">
        <w:rPr>
          <w:rFonts w:ascii="Times New Roman" w:hAnsi="Times New Roman" w:cs="Times New Roman"/>
          <w:b/>
          <w:bCs/>
          <w:sz w:val="24"/>
          <w:szCs w:val="24"/>
          <w:shd w:val="clear" w:color="auto" w:fill="FFFFFF"/>
        </w:rPr>
        <w:t>2009 (10) BCLR 1014 (CC)</w:t>
      </w:r>
      <w:r w:rsidR="00312BBA" w:rsidRPr="00D1038C">
        <w:rPr>
          <w:rFonts w:ascii="Times New Roman" w:hAnsi="Times New Roman" w:cs="Times New Roman"/>
          <w:sz w:val="24"/>
          <w:szCs w:val="24"/>
          <w:shd w:val="clear" w:color="auto" w:fill="FFFFFF"/>
        </w:rPr>
        <w:t>, I am of the view that each party must pay its own costs.</w:t>
      </w:r>
    </w:p>
    <w:p w14:paraId="7EAEF9D6" w14:textId="48EB228F" w:rsidR="002B199C"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91.</w:t>
      </w:r>
      <w:r w:rsidRPr="00E7099D">
        <w:rPr>
          <w:rFonts w:ascii="Times New Roman" w:hAnsi="Times New Roman" w:cs="Times New Roman"/>
          <w:sz w:val="24"/>
          <w:szCs w:val="24"/>
        </w:rPr>
        <w:tab/>
      </w:r>
      <w:r w:rsidR="002B199C" w:rsidRPr="00D1038C">
        <w:rPr>
          <w:rFonts w:ascii="Times New Roman" w:hAnsi="Times New Roman" w:cs="Times New Roman"/>
          <w:sz w:val="24"/>
          <w:szCs w:val="24"/>
          <w:shd w:val="clear" w:color="auto" w:fill="FFFFFF"/>
        </w:rPr>
        <w:t>I do not accept that it is appropriate for the costs order to be divided between constitutional relief and other relief and that costs should follow</w:t>
      </w:r>
      <w:r w:rsidR="009A7246" w:rsidRPr="00D1038C">
        <w:rPr>
          <w:rFonts w:ascii="Times New Roman" w:hAnsi="Times New Roman" w:cs="Times New Roman"/>
          <w:sz w:val="24"/>
          <w:szCs w:val="24"/>
          <w:shd w:val="clear" w:color="auto" w:fill="FFFFFF"/>
        </w:rPr>
        <w:t xml:space="preserve"> the result in respect of the so-called non constitutional relief.</w:t>
      </w:r>
      <w:r w:rsidR="00980C9C" w:rsidRPr="00D1038C">
        <w:rPr>
          <w:rFonts w:ascii="Times New Roman" w:hAnsi="Times New Roman" w:cs="Times New Roman"/>
          <w:sz w:val="24"/>
          <w:szCs w:val="24"/>
          <w:shd w:val="clear" w:color="auto" w:fill="FFFFFF"/>
        </w:rPr>
        <w:t xml:space="preserve">  In my view, this application relates, in its entirety to the vindication of constitutional rights and, as such, </w:t>
      </w:r>
      <w:r w:rsidR="005C7D98" w:rsidRPr="00D1038C">
        <w:rPr>
          <w:rFonts w:ascii="Times New Roman" w:hAnsi="Times New Roman" w:cs="Times New Roman"/>
          <w:b/>
          <w:bCs/>
          <w:sz w:val="24"/>
          <w:szCs w:val="24"/>
          <w:shd w:val="clear" w:color="auto" w:fill="FFFFFF"/>
        </w:rPr>
        <w:t>Biowatch Trust</w:t>
      </w:r>
      <w:r w:rsidR="005C7D98" w:rsidRPr="00D1038C">
        <w:rPr>
          <w:rFonts w:ascii="Times New Roman" w:hAnsi="Times New Roman" w:cs="Times New Roman"/>
          <w:sz w:val="24"/>
          <w:szCs w:val="24"/>
          <w:shd w:val="clear" w:color="auto" w:fill="FFFFFF"/>
        </w:rPr>
        <w:t xml:space="preserve"> finds application.</w:t>
      </w:r>
    </w:p>
    <w:p w14:paraId="1AD3A88F" w14:textId="57072866" w:rsidR="00312BBA" w:rsidRPr="00D1038C" w:rsidRDefault="00D1038C" w:rsidP="00D1038C">
      <w:pPr>
        <w:spacing w:before="120" w:after="360" w:line="480" w:lineRule="auto"/>
        <w:ind w:left="567" w:hanging="567"/>
        <w:jc w:val="both"/>
        <w:rPr>
          <w:rFonts w:ascii="Times New Roman" w:hAnsi="Times New Roman" w:cs="Times New Roman"/>
          <w:sz w:val="24"/>
          <w:szCs w:val="24"/>
        </w:rPr>
      </w:pPr>
      <w:r w:rsidRPr="00E7099D">
        <w:rPr>
          <w:rFonts w:ascii="Times New Roman" w:hAnsi="Times New Roman" w:cs="Times New Roman"/>
          <w:sz w:val="24"/>
          <w:szCs w:val="24"/>
        </w:rPr>
        <w:t>92.</w:t>
      </w:r>
      <w:r w:rsidRPr="00E7099D">
        <w:rPr>
          <w:rFonts w:ascii="Times New Roman" w:hAnsi="Times New Roman" w:cs="Times New Roman"/>
          <w:sz w:val="24"/>
          <w:szCs w:val="24"/>
        </w:rPr>
        <w:tab/>
      </w:r>
      <w:r w:rsidR="00312BBA" w:rsidRPr="00D1038C">
        <w:rPr>
          <w:rFonts w:ascii="Times New Roman" w:hAnsi="Times New Roman" w:cs="Times New Roman"/>
          <w:sz w:val="24"/>
          <w:szCs w:val="24"/>
          <w:shd w:val="clear" w:color="auto" w:fill="FFFFFF"/>
        </w:rPr>
        <w:t>In the circumstances, I make the following order:</w:t>
      </w:r>
    </w:p>
    <w:p w14:paraId="29004757" w14:textId="071A2C86" w:rsidR="00F07D70"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92.1.</w:t>
      </w:r>
      <w:r w:rsidRPr="00E7099D">
        <w:rPr>
          <w:rFonts w:ascii="Times New Roman" w:hAnsi="Times New Roman" w:cs="Times New Roman"/>
          <w:sz w:val="24"/>
          <w:szCs w:val="24"/>
        </w:rPr>
        <w:tab/>
      </w:r>
      <w:r w:rsidR="00312BBA" w:rsidRPr="00D1038C">
        <w:rPr>
          <w:rFonts w:ascii="Times New Roman" w:hAnsi="Times New Roman" w:cs="Times New Roman"/>
          <w:sz w:val="24"/>
          <w:szCs w:val="24"/>
        </w:rPr>
        <w:t xml:space="preserve">The amendment </w:t>
      </w:r>
      <w:r w:rsidR="00F07D70" w:rsidRPr="00D1038C">
        <w:rPr>
          <w:rFonts w:ascii="Times New Roman" w:hAnsi="Times New Roman" w:cs="Times New Roman"/>
          <w:sz w:val="24"/>
          <w:szCs w:val="24"/>
        </w:rPr>
        <w:t>s</w:t>
      </w:r>
      <w:r w:rsidR="00312BBA" w:rsidRPr="00D1038C">
        <w:rPr>
          <w:rFonts w:ascii="Times New Roman" w:hAnsi="Times New Roman" w:cs="Times New Roman"/>
          <w:sz w:val="24"/>
          <w:szCs w:val="24"/>
        </w:rPr>
        <w:t xml:space="preserve">ought by the applicant to paragraph 4 </w:t>
      </w:r>
      <w:r w:rsidR="00F07D70" w:rsidRPr="00D1038C">
        <w:rPr>
          <w:rFonts w:ascii="Times New Roman" w:hAnsi="Times New Roman" w:cs="Times New Roman"/>
          <w:sz w:val="24"/>
          <w:szCs w:val="24"/>
        </w:rPr>
        <w:t>of its notice of motion by deleting the words “</w:t>
      </w:r>
      <w:r w:rsidR="00F07D70" w:rsidRPr="00D1038C">
        <w:rPr>
          <w:rFonts w:ascii="Times New Roman" w:hAnsi="Times New Roman" w:cs="Times New Roman"/>
          <w:i/>
          <w:iCs/>
          <w:sz w:val="24"/>
          <w:szCs w:val="24"/>
        </w:rPr>
        <w:t>a single natural person</w:t>
      </w:r>
      <w:r w:rsidR="00F07D70" w:rsidRPr="00D1038C">
        <w:rPr>
          <w:rFonts w:ascii="Times New Roman" w:hAnsi="Times New Roman" w:cs="Times New Roman"/>
          <w:sz w:val="24"/>
          <w:szCs w:val="24"/>
        </w:rPr>
        <w:t>” and replacing it with “</w:t>
      </w:r>
      <w:r w:rsidR="00F07D70" w:rsidRPr="00D1038C">
        <w:rPr>
          <w:rFonts w:ascii="Times New Roman" w:hAnsi="Times New Roman" w:cs="Times New Roman"/>
          <w:i/>
          <w:iCs/>
          <w:sz w:val="24"/>
          <w:szCs w:val="24"/>
        </w:rPr>
        <w:t>an individual</w:t>
      </w:r>
      <w:r w:rsidR="00F07D70" w:rsidRPr="00D1038C">
        <w:rPr>
          <w:rFonts w:ascii="Times New Roman" w:hAnsi="Times New Roman" w:cs="Times New Roman"/>
          <w:sz w:val="24"/>
          <w:szCs w:val="24"/>
        </w:rPr>
        <w:t>”</w:t>
      </w:r>
      <w:r w:rsidR="00EB00C6" w:rsidRPr="00D1038C">
        <w:rPr>
          <w:rFonts w:ascii="Times New Roman" w:hAnsi="Times New Roman" w:cs="Times New Roman"/>
          <w:sz w:val="24"/>
          <w:szCs w:val="24"/>
        </w:rPr>
        <w:t xml:space="preserve"> is granted.</w:t>
      </w:r>
    </w:p>
    <w:p w14:paraId="4867E256" w14:textId="61622E08" w:rsidR="00EB00C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92.2.</w:t>
      </w:r>
      <w:r w:rsidRPr="00E7099D">
        <w:rPr>
          <w:rFonts w:ascii="Times New Roman" w:hAnsi="Times New Roman" w:cs="Times New Roman"/>
          <w:sz w:val="24"/>
          <w:szCs w:val="24"/>
        </w:rPr>
        <w:tab/>
      </w:r>
      <w:r w:rsidR="00EB00C6" w:rsidRPr="00D1038C">
        <w:rPr>
          <w:rFonts w:ascii="Times New Roman" w:hAnsi="Times New Roman" w:cs="Times New Roman"/>
          <w:sz w:val="24"/>
          <w:szCs w:val="24"/>
        </w:rPr>
        <w:t>The application is dismissed.</w:t>
      </w:r>
    </w:p>
    <w:p w14:paraId="397503C0" w14:textId="2AB12A76" w:rsidR="001253F6" w:rsidRPr="00D1038C" w:rsidRDefault="00D1038C" w:rsidP="00D1038C">
      <w:pPr>
        <w:spacing w:before="120" w:after="360" w:line="480" w:lineRule="auto"/>
        <w:ind w:left="1440" w:hanging="873"/>
        <w:jc w:val="both"/>
        <w:rPr>
          <w:rFonts w:ascii="Times New Roman" w:hAnsi="Times New Roman" w:cs="Times New Roman"/>
          <w:sz w:val="24"/>
          <w:szCs w:val="24"/>
        </w:rPr>
      </w:pPr>
      <w:r w:rsidRPr="00E7099D">
        <w:rPr>
          <w:rFonts w:ascii="Times New Roman" w:hAnsi="Times New Roman" w:cs="Times New Roman"/>
          <w:sz w:val="24"/>
          <w:szCs w:val="24"/>
        </w:rPr>
        <w:t>92.3.</w:t>
      </w:r>
      <w:r w:rsidRPr="00E7099D">
        <w:rPr>
          <w:rFonts w:ascii="Times New Roman" w:hAnsi="Times New Roman" w:cs="Times New Roman"/>
          <w:sz w:val="24"/>
          <w:szCs w:val="24"/>
        </w:rPr>
        <w:tab/>
      </w:r>
      <w:r w:rsidR="001253F6" w:rsidRPr="00D1038C">
        <w:rPr>
          <w:rFonts w:ascii="Times New Roman" w:hAnsi="Times New Roman" w:cs="Times New Roman"/>
          <w:sz w:val="24"/>
          <w:szCs w:val="24"/>
        </w:rPr>
        <w:t>Each party shall pay its own costs.</w:t>
      </w:r>
    </w:p>
    <w:p w14:paraId="591DA129" w14:textId="77777777" w:rsidR="001253F6" w:rsidRPr="00E7099D" w:rsidRDefault="001253F6" w:rsidP="001253F6">
      <w:pPr>
        <w:pStyle w:val="ListParagraph"/>
        <w:spacing w:before="120" w:after="360" w:line="480" w:lineRule="auto"/>
        <w:ind w:left="360"/>
        <w:contextualSpacing w:val="0"/>
        <w:jc w:val="right"/>
        <w:rPr>
          <w:rFonts w:ascii="Times New Roman" w:hAnsi="Times New Roman" w:cs="Times New Roman"/>
          <w:sz w:val="24"/>
          <w:szCs w:val="24"/>
        </w:rPr>
      </w:pPr>
    </w:p>
    <w:p w14:paraId="66E1F5A9" w14:textId="77777777" w:rsidR="0038394A" w:rsidRPr="00E7099D" w:rsidRDefault="0038394A" w:rsidP="001253F6">
      <w:pPr>
        <w:pStyle w:val="ListParagraph"/>
        <w:spacing w:before="120" w:after="360" w:line="480" w:lineRule="auto"/>
        <w:ind w:left="360"/>
        <w:contextualSpacing w:val="0"/>
        <w:jc w:val="right"/>
        <w:rPr>
          <w:rFonts w:ascii="Times New Roman" w:hAnsi="Times New Roman" w:cs="Times New Roman"/>
          <w:sz w:val="24"/>
          <w:szCs w:val="24"/>
        </w:rPr>
      </w:pPr>
    </w:p>
    <w:p w14:paraId="08794AA1" w14:textId="77777777" w:rsidR="0038394A" w:rsidRPr="00E7099D" w:rsidRDefault="0038394A" w:rsidP="001253F6">
      <w:pPr>
        <w:pStyle w:val="ListParagraph"/>
        <w:spacing w:before="120" w:after="360" w:line="480" w:lineRule="auto"/>
        <w:ind w:left="360"/>
        <w:contextualSpacing w:val="0"/>
        <w:jc w:val="right"/>
        <w:rPr>
          <w:rFonts w:ascii="Times New Roman" w:hAnsi="Times New Roman" w:cs="Times New Roman"/>
          <w:sz w:val="24"/>
          <w:szCs w:val="24"/>
        </w:rPr>
      </w:pPr>
    </w:p>
    <w:p w14:paraId="60BC7583" w14:textId="77777777" w:rsidR="001253F6" w:rsidRPr="00E7099D" w:rsidRDefault="001253F6" w:rsidP="001253F6">
      <w:pPr>
        <w:pStyle w:val="ListParagraph"/>
        <w:spacing w:before="120" w:after="0" w:line="276" w:lineRule="auto"/>
        <w:ind w:left="360"/>
        <w:contextualSpacing w:val="0"/>
        <w:jc w:val="right"/>
        <w:rPr>
          <w:rFonts w:ascii="Times New Roman" w:hAnsi="Times New Roman" w:cs="Times New Roman"/>
          <w:sz w:val="24"/>
          <w:szCs w:val="24"/>
        </w:rPr>
      </w:pPr>
      <w:r w:rsidRPr="00E7099D">
        <w:rPr>
          <w:rFonts w:ascii="Times New Roman" w:hAnsi="Times New Roman" w:cs="Times New Roman"/>
          <w:sz w:val="24"/>
          <w:szCs w:val="24"/>
        </w:rPr>
        <w:t>___________________________</w:t>
      </w:r>
    </w:p>
    <w:p w14:paraId="38F517B4" w14:textId="77777777" w:rsidR="001253F6" w:rsidRPr="00E7099D" w:rsidRDefault="001253F6" w:rsidP="001253F6">
      <w:pPr>
        <w:pStyle w:val="ListParagraph"/>
        <w:spacing w:before="120" w:after="0" w:line="276" w:lineRule="auto"/>
        <w:ind w:left="360"/>
        <w:contextualSpacing w:val="0"/>
        <w:jc w:val="right"/>
        <w:rPr>
          <w:rFonts w:ascii="Times New Roman" w:hAnsi="Times New Roman" w:cs="Times New Roman"/>
          <w:b/>
          <w:sz w:val="24"/>
          <w:szCs w:val="24"/>
        </w:rPr>
      </w:pPr>
      <w:r w:rsidRPr="00E7099D">
        <w:rPr>
          <w:rFonts w:ascii="Times New Roman" w:hAnsi="Times New Roman" w:cs="Times New Roman"/>
          <w:b/>
          <w:sz w:val="24"/>
          <w:szCs w:val="24"/>
        </w:rPr>
        <w:t>Pillay AJ</w:t>
      </w:r>
    </w:p>
    <w:p w14:paraId="2D9B2A8F" w14:textId="77777777" w:rsidR="001253F6" w:rsidRPr="00E7099D" w:rsidRDefault="001253F6" w:rsidP="001253F6">
      <w:pPr>
        <w:pStyle w:val="ListParagraph"/>
        <w:spacing w:before="120" w:after="0" w:line="276" w:lineRule="auto"/>
        <w:ind w:left="360"/>
        <w:contextualSpacing w:val="0"/>
        <w:jc w:val="right"/>
        <w:rPr>
          <w:rFonts w:ascii="Times New Roman" w:hAnsi="Times New Roman" w:cs="Times New Roman"/>
          <w:b/>
          <w:sz w:val="24"/>
          <w:szCs w:val="24"/>
        </w:rPr>
      </w:pPr>
      <w:r w:rsidRPr="00E7099D">
        <w:rPr>
          <w:rFonts w:ascii="Times New Roman" w:hAnsi="Times New Roman" w:cs="Times New Roman"/>
          <w:b/>
          <w:sz w:val="24"/>
          <w:szCs w:val="24"/>
        </w:rPr>
        <w:t>Acting Judge of the High Court</w:t>
      </w:r>
    </w:p>
    <w:p w14:paraId="34BC8572" w14:textId="77777777" w:rsidR="001253F6" w:rsidRPr="00E7099D" w:rsidRDefault="001253F6" w:rsidP="001253F6">
      <w:pPr>
        <w:pStyle w:val="ListParagraph"/>
        <w:spacing w:before="120" w:after="0" w:line="276" w:lineRule="auto"/>
        <w:ind w:left="360"/>
        <w:contextualSpacing w:val="0"/>
        <w:jc w:val="both"/>
        <w:rPr>
          <w:rFonts w:ascii="Times New Roman" w:hAnsi="Times New Roman" w:cs="Times New Roman"/>
          <w:b/>
          <w:sz w:val="24"/>
          <w:szCs w:val="24"/>
        </w:rPr>
      </w:pPr>
    </w:p>
    <w:p w14:paraId="17804737" w14:textId="77777777" w:rsidR="001253F6" w:rsidRPr="00E7099D" w:rsidRDefault="001253F6" w:rsidP="001253F6">
      <w:pPr>
        <w:pStyle w:val="ListParagraph"/>
        <w:spacing w:before="120" w:after="0" w:line="276" w:lineRule="auto"/>
        <w:ind w:left="360"/>
        <w:contextualSpacing w:val="0"/>
        <w:jc w:val="both"/>
        <w:rPr>
          <w:rFonts w:ascii="Times New Roman" w:hAnsi="Times New Roman" w:cs="Times New Roman"/>
          <w:b/>
          <w:sz w:val="24"/>
          <w:szCs w:val="24"/>
        </w:rPr>
      </w:pPr>
    </w:p>
    <w:p w14:paraId="1BB89920" w14:textId="77777777" w:rsidR="00183A31" w:rsidRPr="00E7099D" w:rsidRDefault="00183A31" w:rsidP="001253F6">
      <w:pPr>
        <w:pStyle w:val="ListParagraph"/>
        <w:spacing w:before="120" w:after="0" w:line="276" w:lineRule="auto"/>
        <w:ind w:left="360"/>
        <w:contextualSpacing w:val="0"/>
        <w:jc w:val="both"/>
        <w:rPr>
          <w:rFonts w:ascii="Times New Roman" w:hAnsi="Times New Roman" w:cs="Times New Roman"/>
          <w:sz w:val="24"/>
          <w:szCs w:val="24"/>
        </w:rPr>
      </w:pPr>
    </w:p>
    <w:p w14:paraId="3DEE7253" w14:textId="77777777" w:rsidR="00183A31" w:rsidRPr="00E7099D" w:rsidRDefault="00183A31" w:rsidP="001253F6">
      <w:pPr>
        <w:pStyle w:val="ListParagraph"/>
        <w:spacing w:before="120" w:after="0" w:line="276" w:lineRule="auto"/>
        <w:ind w:left="360"/>
        <w:contextualSpacing w:val="0"/>
        <w:jc w:val="both"/>
        <w:rPr>
          <w:rFonts w:ascii="Times New Roman" w:hAnsi="Times New Roman" w:cs="Times New Roman"/>
          <w:sz w:val="24"/>
          <w:szCs w:val="24"/>
        </w:rPr>
      </w:pPr>
    </w:p>
    <w:p w14:paraId="2F38B484" w14:textId="6A14DE22" w:rsidR="001253F6" w:rsidRPr="00E7099D" w:rsidRDefault="001253F6" w:rsidP="001253F6">
      <w:pPr>
        <w:pStyle w:val="ListParagraph"/>
        <w:spacing w:before="120" w:after="0" w:line="276" w:lineRule="auto"/>
        <w:ind w:left="360"/>
        <w:contextualSpacing w:val="0"/>
        <w:jc w:val="both"/>
        <w:rPr>
          <w:rFonts w:ascii="Times New Roman" w:hAnsi="Times New Roman" w:cs="Times New Roman"/>
          <w:b/>
          <w:bCs/>
          <w:sz w:val="24"/>
          <w:szCs w:val="24"/>
        </w:rPr>
      </w:pPr>
      <w:r w:rsidRPr="00E7099D">
        <w:rPr>
          <w:rFonts w:ascii="Times New Roman" w:hAnsi="Times New Roman" w:cs="Times New Roman"/>
          <w:b/>
          <w:bCs/>
          <w:sz w:val="24"/>
          <w:szCs w:val="24"/>
        </w:rPr>
        <w:t>APPEARANCES</w:t>
      </w:r>
      <w:r w:rsidR="00175A4B" w:rsidRPr="00E7099D">
        <w:rPr>
          <w:rFonts w:ascii="Times New Roman" w:hAnsi="Times New Roman" w:cs="Times New Roman"/>
          <w:b/>
          <w:bCs/>
          <w:sz w:val="24"/>
          <w:szCs w:val="24"/>
        </w:rPr>
        <w:t>:</w:t>
      </w:r>
    </w:p>
    <w:p w14:paraId="2D71F3E3" w14:textId="77777777" w:rsidR="001253F6" w:rsidRPr="00E7099D" w:rsidRDefault="001253F6" w:rsidP="001705DE">
      <w:pPr>
        <w:pStyle w:val="ListParagraph"/>
        <w:spacing w:after="0" w:line="240" w:lineRule="auto"/>
        <w:ind w:left="360"/>
        <w:contextualSpacing w:val="0"/>
        <w:jc w:val="both"/>
        <w:rPr>
          <w:rFonts w:ascii="Times New Roman" w:hAnsi="Times New Roman" w:cs="Times New Roman"/>
          <w:sz w:val="24"/>
          <w:szCs w:val="24"/>
        </w:rPr>
      </w:pPr>
    </w:p>
    <w:p w14:paraId="07A60D55" w14:textId="77777777" w:rsidR="001253F6" w:rsidRPr="00E7099D" w:rsidRDefault="001253F6" w:rsidP="001705DE">
      <w:pPr>
        <w:pStyle w:val="ListParagraph"/>
        <w:spacing w:after="0" w:line="240" w:lineRule="auto"/>
        <w:ind w:left="360"/>
        <w:contextualSpacing w:val="0"/>
        <w:jc w:val="both"/>
        <w:rPr>
          <w:rFonts w:ascii="Times New Roman" w:hAnsi="Times New Roman" w:cs="Times New Roman"/>
          <w:sz w:val="24"/>
          <w:szCs w:val="24"/>
        </w:rPr>
      </w:pPr>
    </w:p>
    <w:p w14:paraId="085A1C65" w14:textId="2DA1C8B8" w:rsidR="001253F6" w:rsidRPr="00E7099D" w:rsidRDefault="001253F6" w:rsidP="00310DC8">
      <w:pPr>
        <w:pStyle w:val="ListParagraph"/>
        <w:spacing w:before="120" w:after="120" w:line="240" w:lineRule="auto"/>
        <w:ind w:left="360"/>
        <w:contextualSpacing w:val="0"/>
        <w:jc w:val="both"/>
        <w:rPr>
          <w:rFonts w:ascii="Times New Roman" w:hAnsi="Times New Roman" w:cs="Times New Roman"/>
          <w:sz w:val="24"/>
          <w:szCs w:val="24"/>
        </w:rPr>
      </w:pPr>
      <w:r w:rsidRPr="00E7099D">
        <w:rPr>
          <w:rFonts w:ascii="Times New Roman" w:hAnsi="Times New Roman" w:cs="Times New Roman"/>
          <w:sz w:val="24"/>
          <w:szCs w:val="24"/>
        </w:rPr>
        <w:t>For the Applicant :</w:t>
      </w:r>
      <w:r w:rsidR="0089635A" w:rsidRPr="00E7099D">
        <w:rPr>
          <w:rFonts w:ascii="Times New Roman" w:hAnsi="Times New Roman" w:cs="Times New Roman"/>
          <w:sz w:val="24"/>
          <w:szCs w:val="24"/>
        </w:rPr>
        <w:t xml:space="preserve"> Adv. M J M Bridgman</w:t>
      </w:r>
      <w:r w:rsidRPr="00E7099D">
        <w:rPr>
          <w:rFonts w:ascii="Times New Roman" w:hAnsi="Times New Roman" w:cs="Times New Roman"/>
          <w:sz w:val="24"/>
          <w:szCs w:val="24"/>
        </w:rPr>
        <w:tab/>
      </w:r>
      <w:r w:rsidRPr="00E7099D">
        <w:rPr>
          <w:rFonts w:ascii="Times New Roman" w:hAnsi="Times New Roman" w:cs="Times New Roman"/>
          <w:sz w:val="24"/>
          <w:szCs w:val="24"/>
        </w:rPr>
        <w:tab/>
      </w:r>
      <w:r w:rsidRPr="00E7099D">
        <w:rPr>
          <w:rFonts w:ascii="Times New Roman" w:hAnsi="Times New Roman" w:cs="Times New Roman"/>
          <w:sz w:val="24"/>
          <w:szCs w:val="24"/>
        </w:rPr>
        <w:tab/>
      </w:r>
    </w:p>
    <w:p w14:paraId="68895110" w14:textId="50F196D1" w:rsidR="004649CE" w:rsidRPr="00E7099D" w:rsidRDefault="001253F6" w:rsidP="00310DC8">
      <w:pPr>
        <w:spacing w:before="120" w:after="120" w:line="240" w:lineRule="auto"/>
        <w:ind w:firstLine="360"/>
        <w:jc w:val="both"/>
        <w:rPr>
          <w:rFonts w:ascii="Times New Roman" w:hAnsi="Times New Roman" w:cs="Times New Roman"/>
          <w:sz w:val="24"/>
          <w:szCs w:val="24"/>
        </w:rPr>
      </w:pPr>
      <w:r w:rsidRPr="00E7099D">
        <w:rPr>
          <w:rFonts w:ascii="Times New Roman" w:hAnsi="Times New Roman" w:cs="Times New Roman"/>
          <w:sz w:val="24"/>
          <w:szCs w:val="24"/>
        </w:rPr>
        <w:t>Instructed by:</w:t>
      </w:r>
      <w:r w:rsidR="002E6EBD" w:rsidRPr="00E7099D">
        <w:rPr>
          <w:rFonts w:ascii="Times New Roman" w:hAnsi="Times New Roman" w:cs="Times New Roman"/>
          <w:sz w:val="24"/>
          <w:szCs w:val="24"/>
        </w:rPr>
        <w:t xml:space="preserve"> Michalowsky Geldenhuys and Humphries Attorneys</w:t>
      </w:r>
      <w:r w:rsidRPr="00E7099D">
        <w:rPr>
          <w:rFonts w:ascii="Times New Roman" w:hAnsi="Times New Roman" w:cs="Times New Roman"/>
          <w:sz w:val="24"/>
          <w:szCs w:val="24"/>
        </w:rPr>
        <w:tab/>
      </w:r>
      <w:r w:rsidRPr="00E7099D">
        <w:rPr>
          <w:rFonts w:ascii="Times New Roman" w:hAnsi="Times New Roman" w:cs="Times New Roman"/>
          <w:sz w:val="24"/>
          <w:szCs w:val="24"/>
        </w:rPr>
        <w:tab/>
      </w:r>
      <w:r w:rsidRPr="00E7099D">
        <w:rPr>
          <w:rFonts w:ascii="Times New Roman" w:hAnsi="Times New Roman" w:cs="Times New Roman"/>
          <w:sz w:val="24"/>
          <w:szCs w:val="24"/>
        </w:rPr>
        <w:tab/>
      </w:r>
      <w:r w:rsidRPr="00E7099D">
        <w:rPr>
          <w:rFonts w:ascii="Times New Roman" w:hAnsi="Times New Roman" w:cs="Times New Roman"/>
          <w:sz w:val="24"/>
          <w:szCs w:val="24"/>
        </w:rPr>
        <w:tab/>
      </w:r>
    </w:p>
    <w:p w14:paraId="117C276A" w14:textId="77777777" w:rsidR="001253F6" w:rsidRPr="00E7099D" w:rsidRDefault="001253F6" w:rsidP="00310DC8">
      <w:pPr>
        <w:pStyle w:val="ListParagraph"/>
        <w:spacing w:before="120" w:after="120" w:line="240" w:lineRule="auto"/>
        <w:ind w:left="360"/>
        <w:contextualSpacing w:val="0"/>
        <w:jc w:val="both"/>
        <w:rPr>
          <w:rFonts w:ascii="Times New Roman" w:hAnsi="Times New Roman" w:cs="Times New Roman"/>
          <w:sz w:val="24"/>
          <w:szCs w:val="24"/>
        </w:rPr>
      </w:pPr>
    </w:p>
    <w:p w14:paraId="3E10B669" w14:textId="69789E28" w:rsidR="001705DE" w:rsidRPr="00E7099D" w:rsidRDefault="001253F6" w:rsidP="00310DC8">
      <w:pPr>
        <w:pStyle w:val="ListParagraph"/>
        <w:spacing w:before="120" w:after="120" w:line="240" w:lineRule="auto"/>
        <w:ind w:left="360"/>
        <w:contextualSpacing w:val="0"/>
        <w:jc w:val="both"/>
        <w:rPr>
          <w:rFonts w:ascii="Times New Roman" w:hAnsi="Times New Roman" w:cs="Times New Roman"/>
          <w:sz w:val="24"/>
          <w:szCs w:val="24"/>
        </w:rPr>
      </w:pPr>
      <w:r w:rsidRPr="00E7099D">
        <w:rPr>
          <w:rFonts w:ascii="Times New Roman" w:hAnsi="Times New Roman" w:cs="Times New Roman"/>
          <w:sz w:val="24"/>
          <w:szCs w:val="24"/>
        </w:rPr>
        <w:t xml:space="preserve">For the </w:t>
      </w:r>
      <w:r w:rsidR="004649CE" w:rsidRPr="00E7099D">
        <w:rPr>
          <w:rFonts w:ascii="Times New Roman" w:hAnsi="Times New Roman" w:cs="Times New Roman"/>
          <w:sz w:val="24"/>
          <w:szCs w:val="24"/>
        </w:rPr>
        <w:t xml:space="preserve">First </w:t>
      </w:r>
      <w:r w:rsidRPr="00E7099D">
        <w:rPr>
          <w:rFonts w:ascii="Times New Roman" w:hAnsi="Times New Roman" w:cs="Times New Roman"/>
          <w:sz w:val="24"/>
          <w:szCs w:val="24"/>
        </w:rPr>
        <w:t>Respondent:</w:t>
      </w:r>
      <w:r w:rsidRPr="00E7099D">
        <w:rPr>
          <w:rFonts w:ascii="Times New Roman" w:hAnsi="Times New Roman" w:cs="Times New Roman"/>
          <w:sz w:val="24"/>
          <w:szCs w:val="24"/>
        </w:rPr>
        <w:tab/>
      </w:r>
      <w:r w:rsidR="0089635A" w:rsidRPr="00E7099D">
        <w:rPr>
          <w:rFonts w:ascii="Times New Roman" w:hAnsi="Times New Roman" w:cs="Times New Roman"/>
          <w:sz w:val="24"/>
          <w:szCs w:val="24"/>
        </w:rPr>
        <w:t>Adv. M D Edmunds &amp; Adv. J Blomkamp</w:t>
      </w:r>
    </w:p>
    <w:p w14:paraId="6300CB2C" w14:textId="731A7DA9" w:rsidR="001253F6" w:rsidRPr="00E7099D" w:rsidRDefault="001705DE" w:rsidP="00310DC8">
      <w:pPr>
        <w:spacing w:before="120" w:after="120" w:line="240" w:lineRule="auto"/>
        <w:ind w:firstLine="360"/>
        <w:jc w:val="both"/>
        <w:rPr>
          <w:rFonts w:ascii="Times New Roman" w:hAnsi="Times New Roman" w:cs="Times New Roman"/>
          <w:sz w:val="24"/>
          <w:szCs w:val="24"/>
        </w:rPr>
      </w:pPr>
      <w:r w:rsidRPr="00E7099D">
        <w:rPr>
          <w:rFonts w:ascii="Times New Roman" w:hAnsi="Times New Roman" w:cs="Times New Roman"/>
          <w:sz w:val="24"/>
          <w:szCs w:val="24"/>
        </w:rPr>
        <w:t>Instructed by:</w:t>
      </w:r>
      <w:r w:rsidR="002E6EBD" w:rsidRPr="00E7099D">
        <w:rPr>
          <w:rFonts w:ascii="Times New Roman" w:hAnsi="Times New Roman" w:cs="Times New Roman"/>
          <w:sz w:val="24"/>
          <w:szCs w:val="24"/>
        </w:rPr>
        <w:t xml:space="preserve"> Brink Thomas Cassiem Inc.</w:t>
      </w:r>
      <w:r w:rsidRPr="00E7099D">
        <w:rPr>
          <w:rFonts w:ascii="Times New Roman" w:hAnsi="Times New Roman" w:cs="Times New Roman"/>
          <w:sz w:val="24"/>
          <w:szCs w:val="24"/>
        </w:rPr>
        <w:tab/>
      </w:r>
      <w:r w:rsidRPr="00E7099D">
        <w:rPr>
          <w:rFonts w:ascii="Times New Roman" w:hAnsi="Times New Roman" w:cs="Times New Roman"/>
          <w:sz w:val="24"/>
          <w:szCs w:val="24"/>
        </w:rPr>
        <w:tab/>
      </w:r>
      <w:r w:rsidR="001253F6" w:rsidRPr="00E7099D">
        <w:rPr>
          <w:rFonts w:ascii="Times New Roman" w:hAnsi="Times New Roman" w:cs="Times New Roman"/>
          <w:sz w:val="24"/>
          <w:szCs w:val="24"/>
        </w:rPr>
        <w:tab/>
      </w:r>
      <w:r w:rsidR="001253F6" w:rsidRPr="00E7099D">
        <w:rPr>
          <w:rFonts w:ascii="Times New Roman" w:hAnsi="Times New Roman" w:cs="Times New Roman"/>
          <w:sz w:val="24"/>
          <w:szCs w:val="24"/>
        </w:rPr>
        <w:tab/>
      </w:r>
    </w:p>
    <w:p w14:paraId="3CD686ED" w14:textId="77777777" w:rsidR="001705DE" w:rsidRPr="00E7099D" w:rsidRDefault="001705DE" w:rsidP="00310DC8">
      <w:pPr>
        <w:pStyle w:val="ListParagraph"/>
        <w:spacing w:before="120" w:after="120" w:line="240" w:lineRule="auto"/>
        <w:ind w:left="360"/>
        <w:contextualSpacing w:val="0"/>
        <w:jc w:val="both"/>
        <w:rPr>
          <w:rFonts w:ascii="Times New Roman" w:hAnsi="Times New Roman" w:cs="Times New Roman"/>
          <w:sz w:val="24"/>
          <w:szCs w:val="24"/>
        </w:rPr>
      </w:pPr>
    </w:p>
    <w:p w14:paraId="321A3A8F" w14:textId="2D56D730" w:rsidR="001705DE" w:rsidRPr="00E7099D" w:rsidRDefault="001705DE" w:rsidP="00310DC8">
      <w:pPr>
        <w:pStyle w:val="ListParagraph"/>
        <w:spacing w:before="120" w:after="120" w:line="240" w:lineRule="auto"/>
        <w:ind w:left="360"/>
        <w:contextualSpacing w:val="0"/>
        <w:jc w:val="both"/>
        <w:rPr>
          <w:rFonts w:ascii="Times New Roman" w:hAnsi="Times New Roman" w:cs="Times New Roman"/>
          <w:sz w:val="24"/>
          <w:szCs w:val="24"/>
        </w:rPr>
      </w:pPr>
      <w:r w:rsidRPr="00E7099D">
        <w:rPr>
          <w:rFonts w:ascii="Times New Roman" w:hAnsi="Times New Roman" w:cs="Times New Roman"/>
          <w:sz w:val="24"/>
          <w:szCs w:val="24"/>
        </w:rPr>
        <w:t>For the Second and Sixth Respondents:</w:t>
      </w:r>
      <w:r w:rsidR="0089635A" w:rsidRPr="00E7099D">
        <w:rPr>
          <w:rFonts w:ascii="Times New Roman" w:hAnsi="Times New Roman" w:cs="Times New Roman"/>
          <w:sz w:val="24"/>
          <w:szCs w:val="24"/>
        </w:rPr>
        <w:t xml:space="preserve"> Adv. </w:t>
      </w:r>
      <w:r w:rsidR="008319B1" w:rsidRPr="00E7099D">
        <w:rPr>
          <w:rFonts w:ascii="Times New Roman" w:hAnsi="Times New Roman" w:cs="Times New Roman"/>
          <w:sz w:val="24"/>
          <w:szCs w:val="24"/>
        </w:rPr>
        <w:t>A Toefy</w:t>
      </w:r>
      <w:r w:rsidRPr="00E7099D">
        <w:rPr>
          <w:rFonts w:ascii="Times New Roman" w:hAnsi="Times New Roman" w:cs="Times New Roman"/>
          <w:sz w:val="24"/>
          <w:szCs w:val="24"/>
        </w:rPr>
        <w:tab/>
      </w:r>
    </w:p>
    <w:p w14:paraId="69553262" w14:textId="0F65B87E" w:rsidR="00AA70A8" w:rsidRPr="00E7099D" w:rsidRDefault="001705DE" w:rsidP="00310DC8">
      <w:pPr>
        <w:spacing w:before="120" w:after="120" w:line="240" w:lineRule="auto"/>
        <w:ind w:firstLine="360"/>
        <w:jc w:val="both"/>
        <w:rPr>
          <w:rFonts w:ascii="Times New Roman" w:hAnsi="Times New Roman" w:cs="Times New Roman"/>
          <w:sz w:val="24"/>
          <w:szCs w:val="24"/>
        </w:rPr>
      </w:pPr>
      <w:r w:rsidRPr="00E7099D">
        <w:rPr>
          <w:rFonts w:ascii="Times New Roman" w:hAnsi="Times New Roman" w:cs="Times New Roman"/>
          <w:sz w:val="24"/>
          <w:szCs w:val="24"/>
        </w:rPr>
        <w:t>Instructed by:</w:t>
      </w:r>
      <w:r w:rsidR="002E6EBD" w:rsidRPr="00E7099D">
        <w:rPr>
          <w:rFonts w:ascii="Times New Roman" w:hAnsi="Times New Roman" w:cs="Times New Roman"/>
          <w:sz w:val="24"/>
          <w:szCs w:val="24"/>
        </w:rPr>
        <w:t xml:space="preserve"> The State Attorney (Cape Town)</w:t>
      </w:r>
      <w:r w:rsidRPr="00E7099D">
        <w:rPr>
          <w:rFonts w:ascii="Times New Roman" w:hAnsi="Times New Roman" w:cs="Times New Roman"/>
          <w:sz w:val="24"/>
          <w:szCs w:val="24"/>
        </w:rPr>
        <w:tab/>
      </w:r>
      <w:r w:rsidRPr="00E7099D">
        <w:rPr>
          <w:rFonts w:ascii="Times New Roman" w:hAnsi="Times New Roman" w:cs="Times New Roman"/>
          <w:sz w:val="24"/>
          <w:szCs w:val="24"/>
        </w:rPr>
        <w:tab/>
      </w:r>
      <w:r w:rsidRPr="00E7099D">
        <w:rPr>
          <w:rFonts w:ascii="Times New Roman" w:hAnsi="Times New Roman" w:cs="Times New Roman"/>
          <w:sz w:val="24"/>
          <w:szCs w:val="24"/>
        </w:rPr>
        <w:tab/>
      </w:r>
      <w:r w:rsidRPr="00E7099D">
        <w:rPr>
          <w:rFonts w:ascii="Times New Roman" w:hAnsi="Times New Roman" w:cs="Times New Roman"/>
          <w:sz w:val="24"/>
          <w:szCs w:val="24"/>
        </w:rPr>
        <w:tab/>
      </w:r>
    </w:p>
    <w:sectPr w:rsidR="00AA70A8" w:rsidRPr="00E7099D" w:rsidSect="00E33653">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F6CA" w14:textId="77777777" w:rsidR="00F265FB" w:rsidRDefault="00F265FB" w:rsidP="0089222F">
      <w:pPr>
        <w:spacing w:after="0" w:line="240" w:lineRule="auto"/>
      </w:pPr>
      <w:r>
        <w:separator/>
      </w:r>
    </w:p>
  </w:endnote>
  <w:endnote w:type="continuationSeparator" w:id="0">
    <w:p w14:paraId="48BE65EA" w14:textId="77777777" w:rsidR="00F265FB" w:rsidRDefault="00F265FB" w:rsidP="0089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3731"/>
      <w:docPartObj>
        <w:docPartGallery w:val="Page Numbers (Bottom of Page)"/>
        <w:docPartUnique/>
      </w:docPartObj>
    </w:sdtPr>
    <w:sdtEndPr>
      <w:rPr>
        <w:rFonts w:ascii="Times New Roman" w:hAnsi="Times New Roman" w:cs="Times New Roman"/>
        <w:noProof/>
      </w:rPr>
    </w:sdtEndPr>
    <w:sdtContent>
      <w:p w14:paraId="00C696BC" w14:textId="6505C9A7" w:rsidR="00445FD0" w:rsidRPr="006D6809" w:rsidRDefault="00445FD0">
        <w:pPr>
          <w:pStyle w:val="Footer"/>
          <w:jc w:val="right"/>
          <w:rPr>
            <w:rFonts w:ascii="Times New Roman" w:hAnsi="Times New Roman" w:cs="Times New Roman"/>
          </w:rPr>
        </w:pPr>
        <w:r w:rsidRPr="006D6809">
          <w:rPr>
            <w:rFonts w:ascii="Times New Roman" w:hAnsi="Times New Roman" w:cs="Times New Roman"/>
          </w:rPr>
          <w:fldChar w:fldCharType="begin"/>
        </w:r>
        <w:r w:rsidRPr="006D6809">
          <w:rPr>
            <w:rFonts w:ascii="Times New Roman" w:hAnsi="Times New Roman" w:cs="Times New Roman"/>
          </w:rPr>
          <w:instrText xml:space="preserve"> PAGE   \* MERGEFORMAT </w:instrText>
        </w:r>
        <w:r w:rsidRPr="006D6809">
          <w:rPr>
            <w:rFonts w:ascii="Times New Roman" w:hAnsi="Times New Roman" w:cs="Times New Roman"/>
          </w:rPr>
          <w:fldChar w:fldCharType="separate"/>
        </w:r>
        <w:r w:rsidR="00D1038C">
          <w:rPr>
            <w:rFonts w:ascii="Times New Roman" w:hAnsi="Times New Roman" w:cs="Times New Roman"/>
            <w:noProof/>
          </w:rPr>
          <w:t>2</w:t>
        </w:r>
        <w:r w:rsidRPr="006D6809">
          <w:rPr>
            <w:rFonts w:ascii="Times New Roman" w:hAnsi="Times New Roman" w:cs="Times New Roman"/>
            <w:noProof/>
          </w:rPr>
          <w:fldChar w:fldCharType="end"/>
        </w:r>
      </w:p>
    </w:sdtContent>
  </w:sdt>
  <w:p w14:paraId="0A11E320" w14:textId="77777777" w:rsidR="00445FD0" w:rsidRDefault="00445F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BC44" w14:textId="77777777" w:rsidR="00F265FB" w:rsidRDefault="00F265FB" w:rsidP="0089222F">
      <w:pPr>
        <w:spacing w:after="0" w:line="240" w:lineRule="auto"/>
      </w:pPr>
      <w:r>
        <w:separator/>
      </w:r>
    </w:p>
  </w:footnote>
  <w:footnote w:type="continuationSeparator" w:id="0">
    <w:p w14:paraId="7B15BFC9" w14:textId="77777777" w:rsidR="00F265FB" w:rsidRDefault="00F265FB" w:rsidP="0089222F">
      <w:pPr>
        <w:spacing w:after="0" w:line="240" w:lineRule="auto"/>
      </w:pPr>
      <w:r>
        <w:continuationSeparator/>
      </w:r>
    </w:p>
  </w:footnote>
  <w:footnote w:id="1">
    <w:p w14:paraId="5AE7E256" w14:textId="77777777" w:rsidR="0089222F" w:rsidRPr="00C94517" w:rsidRDefault="0089222F" w:rsidP="0089222F">
      <w:pPr>
        <w:pStyle w:val="FootnoteText"/>
        <w:jc w:val="both"/>
        <w:rPr>
          <w:lang w:val="en-US"/>
        </w:rPr>
      </w:pPr>
      <w:r w:rsidRPr="00C94517">
        <w:rPr>
          <w:rStyle w:val="FootnoteReference"/>
        </w:rPr>
        <w:footnoteRef/>
      </w:r>
      <w:r w:rsidRPr="00C94517">
        <w:t xml:space="preserve"> </w:t>
      </w:r>
      <w:r w:rsidRPr="00C94517">
        <w:rPr>
          <w:lang w:val="en-US"/>
        </w:rPr>
        <w:t xml:space="preserve">Regulation 1. </w:t>
      </w:r>
    </w:p>
  </w:footnote>
  <w:footnote w:id="2">
    <w:p w14:paraId="357AE5AC" w14:textId="5F400FA8" w:rsidR="004419ED" w:rsidRDefault="004419ED">
      <w:pPr>
        <w:pStyle w:val="FootnoteText"/>
      </w:pPr>
      <w:r>
        <w:rPr>
          <w:rStyle w:val="FootnoteReference"/>
        </w:rPr>
        <w:footnoteRef/>
      </w:r>
      <w:r>
        <w:t xml:space="preserve"> Certain additional grounds were advanced in the affidavits </w:t>
      </w:r>
      <w:r w:rsidR="00F80231">
        <w:t xml:space="preserve">but not persisted </w:t>
      </w:r>
      <w:r w:rsidR="00321243">
        <w:t>with in argument.</w:t>
      </w:r>
    </w:p>
  </w:footnote>
  <w:footnote w:id="3">
    <w:p w14:paraId="6302D368" w14:textId="75B88331" w:rsidR="00881FC6" w:rsidRPr="00DE26A3" w:rsidRDefault="00881FC6" w:rsidP="00881FC6">
      <w:pPr>
        <w:pStyle w:val="FootnoteText"/>
        <w:jc w:val="both"/>
      </w:pPr>
      <w:r w:rsidRPr="00EA698E">
        <w:rPr>
          <w:rStyle w:val="FootnoteReference"/>
          <w:rFonts w:eastAsiaTheme="majorEastAsia"/>
        </w:rPr>
        <w:footnoteRef/>
      </w:r>
      <w:r w:rsidRPr="00EA698E">
        <w:t xml:space="preserve"> </w:t>
      </w:r>
      <w:r w:rsidRPr="00DE26A3">
        <w:rPr>
          <w:i/>
          <w:iCs/>
          <w:shd w:val="clear" w:color="auto" w:fill="FFFFFF"/>
          <w:lang w:val="en-GB"/>
        </w:rPr>
        <w:t> </w:t>
      </w:r>
      <w:r w:rsidRPr="00DE26A3">
        <w:rPr>
          <w:b/>
          <w:bCs/>
          <w:shd w:val="clear" w:color="auto" w:fill="FFFFFF"/>
          <w:lang w:val="en-GB"/>
        </w:rPr>
        <w:t>SA Post Office v Delacy and Another</w:t>
      </w:r>
      <w:r w:rsidRPr="00DE26A3">
        <w:rPr>
          <w:shd w:val="clear" w:color="auto" w:fill="FFFFFF"/>
        </w:rPr>
        <w:t> </w:t>
      </w:r>
      <w:hyperlink r:id="rId1" w:tooltip="View LawCiteRecord" w:history="1">
        <w:r w:rsidRPr="00DE26A3">
          <w:rPr>
            <w:rStyle w:val="Hyperlink"/>
            <w:color w:val="auto"/>
            <w:u w:val="none"/>
            <w:shd w:val="clear" w:color="auto" w:fill="FFFFFF"/>
          </w:rPr>
          <w:t>2009 (5) SA 255</w:t>
        </w:r>
      </w:hyperlink>
      <w:r w:rsidRPr="00DE26A3">
        <w:rPr>
          <w:shd w:val="clear" w:color="auto" w:fill="FFFFFF"/>
        </w:rPr>
        <w:t> (SCA) at para 35.</w:t>
      </w:r>
    </w:p>
  </w:footnote>
  <w:footnote w:id="4">
    <w:p w14:paraId="7E75302B" w14:textId="77777777" w:rsidR="00881FC6" w:rsidRPr="00DE26A3" w:rsidRDefault="00881FC6" w:rsidP="00881FC6">
      <w:pPr>
        <w:pStyle w:val="FootnoteText"/>
        <w:jc w:val="both"/>
      </w:pPr>
      <w:r w:rsidRPr="00DE26A3">
        <w:rPr>
          <w:rStyle w:val="FootnoteReference"/>
          <w:rFonts w:eastAsiaTheme="majorEastAsia"/>
        </w:rPr>
        <w:footnoteRef/>
      </w:r>
      <w:r w:rsidRPr="00DE26A3">
        <w:t xml:space="preserve"> </w:t>
      </w:r>
      <w:r w:rsidRPr="00DE26A3">
        <w:rPr>
          <w:b/>
          <w:bCs/>
          <w:shd w:val="clear" w:color="auto" w:fill="FFFFFF"/>
          <w:lang w:val="en-GB"/>
        </w:rPr>
        <w:t>Ocean Accident and Guarantee Corporation Ltd v Koch</w:t>
      </w:r>
      <w:r w:rsidRPr="00DE26A3">
        <w:rPr>
          <w:shd w:val="clear" w:color="auto" w:fill="FFFFFF"/>
        </w:rPr>
        <w:t> </w:t>
      </w:r>
      <w:hyperlink r:id="rId2" w:tooltip="View LawCiteRecord" w:history="1">
        <w:r w:rsidRPr="00DE26A3">
          <w:rPr>
            <w:rStyle w:val="Hyperlink"/>
            <w:color w:val="auto"/>
            <w:u w:val="none"/>
            <w:shd w:val="clear" w:color="auto" w:fill="FFFFFF"/>
          </w:rPr>
          <w:t>1963 (4) SA 147</w:t>
        </w:r>
      </w:hyperlink>
      <w:r w:rsidRPr="00DE26A3">
        <w:rPr>
          <w:shd w:val="clear" w:color="auto" w:fill="FFFFFF"/>
        </w:rPr>
        <w:t> (A) at 159B-D.</w:t>
      </w:r>
    </w:p>
  </w:footnote>
  <w:footnote w:id="5">
    <w:p w14:paraId="70C5D755" w14:textId="5060F330" w:rsidR="00881FC6" w:rsidRPr="00DE26A3" w:rsidRDefault="00881FC6" w:rsidP="00881FC6">
      <w:pPr>
        <w:pStyle w:val="Heading2"/>
        <w:shd w:val="clear" w:color="auto" w:fill="FFFFFF"/>
        <w:spacing w:before="0"/>
        <w:jc w:val="both"/>
        <w:rPr>
          <w:rFonts w:ascii="Times New Roman" w:hAnsi="Times New Roman" w:cs="Times New Roman"/>
          <w:b/>
          <w:bCs/>
          <w:color w:val="auto"/>
          <w:sz w:val="20"/>
          <w:szCs w:val="20"/>
        </w:rPr>
      </w:pPr>
      <w:r w:rsidRPr="00DE26A3">
        <w:rPr>
          <w:rStyle w:val="FootnoteReference"/>
          <w:rFonts w:ascii="Times New Roman" w:hAnsi="Times New Roman" w:cs="Times New Roman"/>
          <w:color w:val="auto"/>
          <w:sz w:val="20"/>
          <w:szCs w:val="20"/>
        </w:rPr>
        <w:footnoteRef/>
      </w:r>
      <w:r w:rsidRPr="00DE26A3">
        <w:rPr>
          <w:rFonts w:ascii="Times New Roman" w:hAnsi="Times New Roman" w:cs="Times New Roman"/>
          <w:color w:val="auto"/>
          <w:sz w:val="20"/>
          <w:szCs w:val="20"/>
        </w:rPr>
        <w:t xml:space="preserve"> </w:t>
      </w:r>
      <w:r w:rsidRPr="00DE26A3">
        <w:rPr>
          <w:rFonts w:ascii="Times New Roman" w:hAnsi="Times New Roman" w:cs="Times New Roman"/>
          <w:b/>
          <w:bCs/>
          <w:color w:val="auto"/>
          <w:sz w:val="20"/>
          <w:szCs w:val="20"/>
        </w:rPr>
        <w:t>Govan v Skidmore</w:t>
      </w:r>
      <w:r w:rsidRPr="00DE26A3">
        <w:rPr>
          <w:rFonts w:ascii="Times New Roman" w:hAnsi="Times New Roman" w:cs="Times New Roman"/>
          <w:color w:val="auto"/>
          <w:sz w:val="20"/>
          <w:szCs w:val="20"/>
        </w:rPr>
        <w:t xml:space="preserve"> 1952 (1) 732 (N) at 734</w:t>
      </w:r>
      <w:r w:rsidR="00EA698E" w:rsidRPr="00DE26A3">
        <w:rPr>
          <w:rFonts w:ascii="Times New Roman" w:hAnsi="Times New Roman" w:cs="Times New Roman"/>
          <w:color w:val="auto"/>
          <w:sz w:val="20"/>
          <w:szCs w:val="20"/>
        </w:rPr>
        <w:t xml:space="preserve">, </w:t>
      </w:r>
      <w:r w:rsidRPr="00DE26A3">
        <w:rPr>
          <w:rFonts w:ascii="Times New Roman" w:hAnsi="Times New Roman" w:cs="Times New Roman"/>
          <w:color w:val="auto"/>
          <w:sz w:val="20"/>
          <w:szCs w:val="20"/>
        </w:rPr>
        <w:t xml:space="preserve">approved in </w:t>
      </w:r>
      <w:r w:rsidRPr="00DE26A3">
        <w:rPr>
          <w:rFonts w:ascii="Times New Roman" w:hAnsi="Times New Roman" w:cs="Times New Roman"/>
          <w:b/>
          <w:bCs/>
          <w:color w:val="auto"/>
          <w:sz w:val="20"/>
          <w:szCs w:val="20"/>
        </w:rPr>
        <w:t>Smit v Arthur</w:t>
      </w:r>
      <w:r w:rsidRPr="00DE26A3">
        <w:rPr>
          <w:rFonts w:ascii="Times New Roman" w:hAnsi="Times New Roman" w:cs="Times New Roman"/>
          <w:color w:val="auto"/>
          <w:sz w:val="20"/>
          <w:szCs w:val="20"/>
        </w:rPr>
        <w:t xml:space="preserve"> 1976 (3) SA 378 (A) at 386; </w:t>
      </w:r>
      <w:r w:rsidRPr="00DE26A3">
        <w:rPr>
          <w:rFonts w:ascii="Times New Roman" w:hAnsi="Times New Roman" w:cs="Times New Roman"/>
          <w:b/>
          <w:bCs/>
          <w:color w:val="auto"/>
          <w:sz w:val="20"/>
          <w:szCs w:val="20"/>
        </w:rPr>
        <w:t>Cooper and Another v Merchant Trade Finance Ltd</w:t>
      </w:r>
      <w:r w:rsidRPr="00DE26A3">
        <w:rPr>
          <w:rFonts w:ascii="Times New Roman" w:hAnsi="Times New Roman" w:cs="Times New Roman"/>
          <w:color w:val="auto"/>
          <w:sz w:val="20"/>
          <w:szCs w:val="20"/>
        </w:rPr>
        <w:t> (474/97) [1999] ZASCA 97 (1 December 1999) para 7.</w:t>
      </w:r>
    </w:p>
  </w:footnote>
  <w:footnote w:id="6">
    <w:p w14:paraId="70E2BF81" w14:textId="77777777" w:rsidR="00881FC6" w:rsidRPr="00DE26A3" w:rsidRDefault="00881FC6" w:rsidP="00881FC6">
      <w:pPr>
        <w:pStyle w:val="FootnoteText"/>
        <w:jc w:val="both"/>
      </w:pPr>
      <w:r w:rsidRPr="00DE26A3">
        <w:rPr>
          <w:rStyle w:val="FootnoteReference"/>
          <w:rFonts w:eastAsiaTheme="majorEastAsia"/>
        </w:rPr>
        <w:footnoteRef/>
      </w:r>
      <w:r w:rsidRPr="00DE26A3">
        <w:t xml:space="preserve"> </w:t>
      </w:r>
      <w:r w:rsidRPr="00DE26A3">
        <w:rPr>
          <w:b/>
          <w:bCs/>
          <w:shd w:val="clear" w:color="auto" w:fill="FFFFFF"/>
        </w:rPr>
        <w:t>S v Essack &amp; another</w:t>
      </w:r>
      <w:r w:rsidRPr="00DE26A3">
        <w:rPr>
          <w:b/>
          <w:bCs/>
          <w:i/>
          <w:iCs/>
          <w:shd w:val="clear" w:color="auto" w:fill="FFFFFF"/>
        </w:rPr>
        <w:t> </w:t>
      </w:r>
      <w:r w:rsidRPr="00DE26A3">
        <w:rPr>
          <w:shd w:val="clear" w:color="auto" w:fill="FFFFFF"/>
        </w:rPr>
        <w:t> </w:t>
      </w:r>
      <w:hyperlink r:id="rId3" w:tooltip="View LawCiteRecord" w:history="1">
        <w:r w:rsidRPr="00DE26A3">
          <w:rPr>
            <w:rStyle w:val="Hyperlink"/>
            <w:color w:val="auto"/>
            <w:u w:val="none"/>
            <w:shd w:val="clear" w:color="auto" w:fill="FFFFFF"/>
          </w:rPr>
          <w:t>1974 (1) SA 1</w:t>
        </w:r>
      </w:hyperlink>
      <w:r w:rsidRPr="00DE26A3">
        <w:rPr>
          <w:shd w:val="clear" w:color="auto" w:fill="FFFFFF"/>
        </w:rPr>
        <w:t> (A) at 16C-E.</w:t>
      </w:r>
    </w:p>
  </w:footnote>
  <w:footnote w:id="7">
    <w:p w14:paraId="3E4C8613" w14:textId="43507B93" w:rsidR="00513AC2" w:rsidRPr="00D8180E" w:rsidRDefault="00513AC2" w:rsidP="00513AC2">
      <w:pPr>
        <w:pStyle w:val="FootnoteText"/>
        <w:rPr>
          <w:color w:val="000000" w:themeColor="text1"/>
          <w:lang w:val="en-US"/>
        </w:rPr>
      </w:pPr>
      <w:r>
        <w:rPr>
          <w:rStyle w:val="FootnoteReference"/>
        </w:rPr>
        <w:footnoteRef/>
      </w:r>
      <w:r>
        <w:t xml:space="preserve"> </w:t>
      </w:r>
      <w:r w:rsidRPr="00EA698E">
        <w:rPr>
          <w:rFonts w:cs="Arial"/>
          <w:b/>
          <w:bCs/>
          <w:color w:val="000000" w:themeColor="text1"/>
        </w:rPr>
        <w:t>National Council of Societies for the Prevention of Cruelty to Animals v Openshaw</w:t>
      </w:r>
      <w:r w:rsidRPr="00EA698E">
        <w:rPr>
          <w:rFonts w:cs="Arial"/>
          <w:color w:val="000000" w:themeColor="text1"/>
        </w:rPr>
        <w:t> </w:t>
      </w:r>
      <w:hyperlink r:id="rId4" w:tgtFrame="main" w:history="1">
        <w:r w:rsidRPr="00B8043C">
          <w:rPr>
            <w:rFonts w:cs="Arial"/>
            <w:color w:val="000000" w:themeColor="text1"/>
          </w:rPr>
          <w:t>2008 (5) SA 339 (SCA)</w:t>
        </w:r>
      </w:hyperlink>
      <w:r w:rsidRPr="00B8043C">
        <w:rPr>
          <w:rFonts w:cs="Arial"/>
          <w:color w:val="000000" w:themeColor="text1"/>
        </w:rPr>
        <w:t> paras 29 – 30</w:t>
      </w:r>
      <w:r w:rsidR="00EA698E">
        <w:rPr>
          <w:rFonts w:cs="Arial"/>
          <w:color w:val="000000" w:themeColor="text1"/>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AA4"/>
    <w:multiLevelType w:val="multilevel"/>
    <w:tmpl w:val="14429886"/>
    <w:lvl w:ilvl="0">
      <w:start w:val="1"/>
      <w:numFmt w:val="decimal"/>
      <w:lvlText w:val="%1."/>
      <w:lvlJc w:val="left"/>
      <w:pPr>
        <w:ind w:left="360" w:hanging="360"/>
      </w:pPr>
      <w:rPr>
        <w:rFonts w:ascii="Times New Roman" w:hAnsi="Times New Roman" w:cs="Times New Roman" w:hint="default"/>
        <w:b w:val="0"/>
        <w:bCs w:val="0"/>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73D66"/>
    <w:multiLevelType w:val="hybridMultilevel"/>
    <w:tmpl w:val="EBFA6352"/>
    <w:lvl w:ilvl="0" w:tplc="EFAACD78">
      <w:start w:val="16"/>
      <w:numFmt w:val="bullet"/>
      <w:lvlText w:val="-"/>
      <w:lvlJc w:val="left"/>
      <w:pPr>
        <w:ind w:left="2034" w:hanging="360"/>
      </w:pPr>
      <w:rPr>
        <w:rFonts w:ascii="Times New Roman" w:eastAsia="Times New Roman" w:hAnsi="Times New Roman" w:cs="Times New Roman" w:hint="default"/>
      </w:rPr>
    </w:lvl>
    <w:lvl w:ilvl="1" w:tplc="1C090003" w:tentative="1">
      <w:start w:val="1"/>
      <w:numFmt w:val="bullet"/>
      <w:lvlText w:val="o"/>
      <w:lvlJc w:val="left"/>
      <w:pPr>
        <w:ind w:left="2754" w:hanging="360"/>
      </w:pPr>
      <w:rPr>
        <w:rFonts w:ascii="Courier New" w:hAnsi="Courier New" w:cs="Courier New" w:hint="default"/>
      </w:rPr>
    </w:lvl>
    <w:lvl w:ilvl="2" w:tplc="1C090005" w:tentative="1">
      <w:start w:val="1"/>
      <w:numFmt w:val="bullet"/>
      <w:lvlText w:val=""/>
      <w:lvlJc w:val="left"/>
      <w:pPr>
        <w:ind w:left="3474" w:hanging="360"/>
      </w:pPr>
      <w:rPr>
        <w:rFonts w:ascii="Wingdings" w:hAnsi="Wingdings" w:hint="default"/>
      </w:rPr>
    </w:lvl>
    <w:lvl w:ilvl="3" w:tplc="1C090001" w:tentative="1">
      <w:start w:val="1"/>
      <w:numFmt w:val="bullet"/>
      <w:lvlText w:val=""/>
      <w:lvlJc w:val="left"/>
      <w:pPr>
        <w:ind w:left="4194" w:hanging="360"/>
      </w:pPr>
      <w:rPr>
        <w:rFonts w:ascii="Symbol" w:hAnsi="Symbol" w:hint="default"/>
      </w:rPr>
    </w:lvl>
    <w:lvl w:ilvl="4" w:tplc="1C090003" w:tentative="1">
      <w:start w:val="1"/>
      <w:numFmt w:val="bullet"/>
      <w:lvlText w:val="o"/>
      <w:lvlJc w:val="left"/>
      <w:pPr>
        <w:ind w:left="4914" w:hanging="360"/>
      </w:pPr>
      <w:rPr>
        <w:rFonts w:ascii="Courier New" w:hAnsi="Courier New" w:cs="Courier New" w:hint="default"/>
      </w:rPr>
    </w:lvl>
    <w:lvl w:ilvl="5" w:tplc="1C090005" w:tentative="1">
      <w:start w:val="1"/>
      <w:numFmt w:val="bullet"/>
      <w:lvlText w:val=""/>
      <w:lvlJc w:val="left"/>
      <w:pPr>
        <w:ind w:left="5634" w:hanging="360"/>
      </w:pPr>
      <w:rPr>
        <w:rFonts w:ascii="Wingdings" w:hAnsi="Wingdings" w:hint="default"/>
      </w:rPr>
    </w:lvl>
    <w:lvl w:ilvl="6" w:tplc="1C090001" w:tentative="1">
      <w:start w:val="1"/>
      <w:numFmt w:val="bullet"/>
      <w:lvlText w:val=""/>
      <w:lvlJc w:val="left"/>
      <w:pPr>
        <w:ind w:left="6354" w:hanging="360"/>
      </w:pPr>
      <w:rPr>
        <w:rFonts w:ascii="Symbol" w:hAnsi="Symbol" w:hint="default"/>
      </w:rPr>
    </w:lvl>
    <w:lvl w:ilvl="7" w:tplc="1C090003" w:tentative="1">
      <w:start w:val="1"/>
      <w:numFmt w:val="bullet"/>
      <w:lvlText w:val="o"/>
      <w:lvlJc w:val="left"/>
      <w:pPr>
        <w:ind w:left="7074" w:hanging="360"/>
      </w:pPr>
      <w:rPr>
        <w:rFonts w:ascii="Courier New" w:hAnsi="Courier New" w:cs="Courier New" w:hint="default"/>
      </w:rPr>
    </w:lvl>
    <w:lvl w:ilvl="8" w:tplc="1C090005" w:tentative="1">
      <w:start w:val="1"/>
      <w:numFmt w:val="bullet"/>
      <w:lvlText w:val=""/>
      <w:lvlJc w:val="left"/>
      <w:pPr>
        <w:ind w:left="7794" w:hanging="360"/>
      </w:pPr>
      <w:rPr>
        <w:rFonts w:ascii="Wingdings" w:hAnsi="Wingdings" w:hint="default"/>
      </w:rPr>
    </w:lvl>
  </w:abstractNum>
  <w:abstractNum w:abstractNumId="2" w15:restartNumberingAfterBreak="0">
    <w:nsid w:val="27B04099"/>
    <w:multiLevelType w:val="hybridMultilevel"/>
    <w:tmpl w:val="2F543456"/>
    <w:lvl w:ilvl="0" w:tplc="897E107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 w15:restartNumberingAfterBreak="0">
    <w:nsid w:val="353F701F"/>
    <w:multiLevelType w:val="hybridMultilevel"/>
    <w:tmpl w:val="1E8EB6E4"/>
    <w:lvl w:ilvl="0" w:tplc="AB50C1C4">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 w15:restartNumberingAfterBreak="0">
    <w:nsid w:val="40A072DC"/>
    <w:multiLevelType w:val="hybridMultilevel"/>
    <w:tmpl w:val="9DE29762"/>
    <w:lvl w:ilvl="0" w:tplc="DCEC08D2">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5" w15:restartNumberingAfterBreak="0">
    <w:nsid w:val="44536AA8"/>
    <w:multiLevelType w:val="multilevel"/>
    <w:tmpl w:val="7EE6C918"/>
    <w:lvl w:ilvl="0">
      <w:start w:val="1"/>
      <w:numFmt w:val="decimal"/>
      <w:pStyle w:val="Firstlevelpara"/>
      <w:lvlText w:val="%1."/>
      <w:lvlJc w:val="left"/>
      <w:pPr>
        <w:tabs>
          <w:tab w:val="num" w:pos="0"/>
        </w:tabs>
        <w:ind w:left="680" w:hanging="680"/>
      </w:pPr>
      <w:rPr>
        <w:rFonts w:ascii="Arial" w:hAnsi="Arial" w:cs="Arial" w:hint="default"/>
        <w:b w:val="0"/>
        <w:i w:val="0"/>
        <w:sz w:val="22"/>
        <w:szCs w:val="22"/>
      </w:rPr>
    </w:lvl>
    <w:lvl w:ilvl="1">
      <w:start w:val="1"/>
      <w:numFmt w:val="decimal"/>
      <w:pStyle w:val="Secondlevelpara"/>
      <w:lvlText w:val="%1.%2."/>
      <w:lvlJc w:val="left"/>
      <w:pPr>
        <w:tabs>
          <w:tab w:val="num" w:pos="1753"/>
        </w:tabs>
        <w:ind w:left="1674" w:hanging="681"/>
      </w:pPr>
      <w:rPr>
        <w:rFonts w:ascii="Arial" w:hAnsi="Arial" w:cs="Arial" w:hint="default"/>
        <w:b w:val="0"/>
        <w:bCs w:val="0"/>
        <w:i w:val="0"/>
        <w:iCs w:val="0"/>
        <w:sz w:val="22"/>
        <w:szCs w:val="22"/>
      </w:rPr>
    </w:lvl>
    <w:lvl w:ilvl="2">
      <w:start w:val="1"/>
      <w:numFmt w:val="decimal"/>
      <w:pStyle w:val="Thirdlevelpara"/>
      <w:lvlText w:val="%1.%2.%3."/>
      <w:lvlJc w:val="left"/>
      <w:pPr>
        <w:tabs>
          <w:tab w:val="num" w:pos="2160"/>
        </w:tabs>
        <w:ind w:left="2438" w:hanging="964"/>
      </w:pPr>
      <w:rPr>
        <w:rFonts w:hint="default"/>
      </w:rPr>
    </w:lvl>
    <w:lvl w:ilvl="3">
      <w:start w:val="1"/>
      <w:numFmt w:val="decimal"/>
      <w:lvlText w:val="%1.5."/>
      <w:lvlJc w:val="left"/>
      <w:pPr>
        <w:tabs>
          <w:tab w:val="num" w:pos="288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6" w15:restartNumberingAfterBreak="0">
    <w:nsid w:val="51904785"/>
    <w:multiLevelType w:val="multilevel"/>
    <w:tmpl w:val="58621162"/>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701"/>
        </w:tabs>
        <w:ind w:left="1701" w:hanging="981"/>
      </w:pPr>
      <w:rPr>
        <w:rFonts w:cs="Times New Roman" w:hint="default"/>
        <w:b w:val="0"/>
      </w:rPr>
    </w:lvl>
    <w:lvl w:ilvl="2">
      <w:start w:val="1"/>
      <w:numFmt w:val="decimal"/>
      <w:lvlText w:val="%1.%2.%3."/>
      <w:lvlJc w:val="left"/>
      <w:pPr>
        <w:tabs>
          <w:tab w:val="num" w:pos="2835"/>
        </w:tabs>
        <w:ind w:left="2835" w:hanging="1134"/>
      </w:pPr>
      <w:rPr>
        <w:rFonts w:cs="Times New Roman" w:hint="default"/>
      </w:rPr>
    </w:lvl>
    <w:lvl w:ilvl="3">
      <w:start w:val="1"/>
      <w:numFmt w:val="decimal"/>
      <w:lvlText w:val="%1.%2.%3.%4."/>
      <w:lvlJc w:val="left"/>
      <w:pPr>
        <w:tabs>
          <w:tab w:val="num" w:pos="1440"/>
        </w:tabs>
        <w:ind w:left="3119" w:hanging="90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5A741B9"/>
    <w:multiLevelType w:val="hybridMultilevel"/>
    <w:tmpl w:val="F274F258"/>
    <w:lvl w:ilvl="0" w:tplc="1C090001">
      <w:start w:val="1"/>
      <w:numFmt w:val="bullet"/>
      <w:lvlText w:val=""/>
      <w:lvlJc w:val="left"/>
      <w:pPr>
        <w:ind w:left="2394" w:hanging="360"/>
      </w:pPr>
      <w:rPr>
        <w:rFonts w:ascii="Symbol" w:hAnsi="Symbol" w:hint="default"/>
      </w:rPr>
    </w:lvl>
    <w:lvl w:ilvl="1" w:tplc="1C090003" w:tentative="1">
      <w:start w:val="1"/>
      <w:numFmt w:val="bullet"/>
      <w:lvlText w:val="o"/>
      <w:lvlJc w:val="left"/>
      <w:pPr>
        <w:ind w:left="3114" w:hanging="360"/>
      </w:pPr>
      <w:rPr>
        <w:rFonts w:ascii="Courier New" w:hAnsi="Courier New" w:cs="Courier New" w:hint="default"/>
      </w:rPr>
    </w:lvl>
    <w:lvl w:ilvl="2" w:tplc="1C090005" w:tentative="1">
      <w:start w:val="1"/>
      <w:numFmt w:val="bullet"/>
      <w:lvlText w:val=""/>
      <w:lvlJc w:val="left"/>
      <w:pPr>
        <w:ind w:left="3834" w:hanging="360"/>
      </w:pPr>
      <w:rPr>
        <w:rFonts w:ascii="Wingdings" w:hAnsi="Wingdings" w:hint="default"/>
      </w:rPr>
    </w:lvl>
    <w:lvl w:ilvl="3" w:tplc="1C090001" w:tentative="1">
      <w:start w:val="1"/>
      <w:numFmt w:val="bullet"/>
      <w:lvlText w:val=""/>
      <w:lvlJc w:val="left"/>
      <w:pPr>
        <w:ind w:left="4554" w:hanging="360"/>
      </w:pPr>
      <w:rPr>
        <w:rFonts w:ascii="Symbol" w:hAnsi="Symbol" w:hint="default"/>
      </w:rPr>
    </w:lvl>
    <w:lvl w:ilvl="4" w:tplc="1C090003" w:tentative="1">
      <w:start w:val="1"/>
      <w:numFmt w:val="bullet"/>
      <w:lvlText w:val="o"/>
      <w:lvlJc w:val="left"/>
      <w:pPr>
        <w:ind w:left="5274" w:hanging="360"/>
      </w:pPr>
      <w:rPr>
        <w:rFonts w:ascii="Courier New" w:hAnsi="Courier New" w:cs="Courier New" w:hint="default"/>
      </w:rPr>
    </w:lvl>
    <w:lvl w:ilvl="5" w:tplc="1C090005" w:tentative="1">
      <w:start w:val="1"/>
      <w:numFmt w:val="bullet"/>
      <w:lvlText w:val=""/>
      <w:lvlJc w:val="left"/>
      <w:pPr>
        <w:ind w:left="5994" w:hanging="360"/>
      </w:pPr>
      <w:rPr>
        <w:rFonts w:ascii="Wingdings" w:hAnsi="Wingdings" w:hint="default"/>
      </w:rPr>
    </w:lvl>
    <w:lvl w:ilvl="6" w:tplc="1C090001" w:tentative="1">
      <w:start w:val="1"/>
      <w:numFmt w:val="bullet"/>
      <w:lvlText w:val=""/>
      <w:lvlJc w:val="left"/>
      <w:pPr>
        <w:ind w:left="6714" w:hanging="360"/>
      </w:pPr>
      <w:rPr>
        <w:rFonts w:ascii="Symbol" w:hAnsi="Symbol" w:hint="default"/>
      </w:rPr>
    </w:lvl>
    <w:lvl w:ilvl="7" w:tplc="1C090003" w:tentative="1">
      <w:start w:val="1"/>
      <w:numFmt w:val="bullet"/>
      <w:lvlText w:val="o"/>
      <w:lvlJc w:val="left"/>
      <w:pPr>
        <w:ind w:left="7434" w:hanging="360"/>
      </w:pPr>
      <w:rPr>
        <w:rFonts w:ascii="Courier New" w:hAnsi="Courier New" w:cs="Courier New" w:hint="default"/>
      </w:rPr>
    </w:lvl>
    <w:lvl w:ilvl="8" w:tplc="1C090005" w:tentative="1">
      <w:start w:val="1"/>
      <w:numFmt w:val="bullet"/>
      <w:lvlText w:val=""/>
      <w:lvlJc w:val="left"/>
      <w:pPr>
        <w:ind w:left="8154" w:hanging="360"/>
      </w:pPr>
      <w:rPr>
        <w:rFonts w:ascii="Wingdings" w:hAnsi="Wingdings" w:hint="default"/>
      </w:rPr>
    </w:lvl>
  </w:abstractNum>
  <w:abstractNum w:abstractNumId="8"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9" w15:restartNumberingAfterBreak="0">
    <w:nsid w:val="5DED12E2"/>
    <w:multiLevelType w:val="multilevel"/>
    <w:tmpl w:val="CC26447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47962"/>
    <w:multiLevelType w:val="hybridMultilevel"/>
    <w:tmpl w:val="6CA0C67A"/>
    <w:lvl w:ilvl="0" w:tplc="381272BE">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1" w15:restartNumberingAfterBreak="0">
    <w:nsid w:val="78262B0A"/>
    <w:multiLevelType w:val="hybridMultilevel"/>
    <w:tmpl w:val="2A845FAE"/>
    <w:lvl w:ilvl="0" w:tplc="FDCC325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num w:numId="1">
    <w:abstractNumId w:val="0"/>
  </w:num>
  <w:num w:numId="2">
    <w:abstractNumId w:val="3"/>
  </w:num>
  <w:num w:numId="3">
    <w:abstractNumId w:val="10"/>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
  </w:num>
  <w:num w:numId="19">
    <w:abstractNumId w:val="4"/>
  </w:num>
  <w:num w:numId="20">
    <w:abstractNumId w:val="5"/>
  </w:num>
  <w:num w:numId="21">
    <w:abstractNumId w:val="5"/>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E7F4B7-D08B-47AC-8534-24342FD77A64}"/>
    <w:docVar w:name="dgnword-eventsink" w:val="2747998515232"/>
  </w:docVars>
  <w:rsids>
    <w:rsidRoot w:val="000643A4"/>
    <w:rsid w:val="00000D51"/>
    <w:rsid w:val="0000197D"/>
    <w:rsid w:val="000033ED"/>
    <w:rsid w:val="00003898"/>
    <w:rsid w:val="00005FAD"/>
    <w:rsid w:val="000060AF"/>
    <w:rsid w:val="000061A3"/>
    <w:rsid w:val="0000675A"/>
    <w:rsid w:val="0000771D"/>
    <w:rsid w:val="00012A26"/>
    <w:rsid w:val="00013F1D"/>
    <w:rsid w:val="000141D2"/>
    <w:rsid w:val="00015CA5"/>
    <w:rsid w:val="00016594"/>
    <w:rsid w:val="00016B62"/>
    <w:rsid w:val="0002179B"/>
    <w:rsid w:val="00025603"/>
    <w:rsid w:val="0002592E"/>
    <w:rsid w:val="0002649D"/>
    <w:rsid w:val="00026594"/>
    <w:rsid w:val="000272FB"/>
    <w:rsid w:val="00032D46"/>
    <w:rsid w:val="000332F7"/>
    <w:rsid w:val="00033474"/>
    <w:rsid w:val="000347D0"/>
    <w:rsid w:val="00037355"/>
    <w:rsid w:val="000412FC"/>
    <w:rsid w:val="00041E81"/>
    <w:rsid w:val="0004240F"/>
    <w:rsid w:val="00042A3D"/>
    <w:rsid w:val="00044533"/>
    <w:rsid w:val="00045C1C"/>
    <w:rsid w:val="0004722A"/>
    <w:rsid w:val="0004781D"/>
    <w:rsid w:val="000500EC"/>
    <w:rsid w:val="000510C0"/>
    <w:rsid w:val="0005366F"/>
    <w:rsid w:val="00054A47"/>
    <w:rsid w:val="00056572"/>
    <w:rsid w:val="00056930"/>
    <w:rsid w:val="00056AFB"/>
    <w:rsid w:val="00057B69"/>
    <w:rsid w:val="00060BF9"/>
    <w:rsid w:val="00063C97"/>
    <w:rsid w:val="00064160"/>
    <w:rsid w:val="000643A4"/>
    <w:rsid w:val="00065917"/>
    <w:rsid w:val="000670A3"/>
    <w:rsid w:val="00070009"/>
    <w:rsid w:val="00070A53"/>
    <w:rsid w:val="0007363A"/>
    <w:rsid w:val="000739B8"/>
    <w:rsid w:val="00075A12"/>
    <w:rsid w:val="000771F7"/>
    <w:rsid w:val="00082D3E"/>
    <w:rsid w:val="000831B2"/>
    <w:rsid w:val="000835F4"/>
    <w:rsid w:val="00084302"/>
    <w:rsid w:val="0008642F"/>
    <w:rsid w:val="000909D0"/>
    <w:rsid w:val="00091F80"/>
    <w:rsid w:val="000925A8"/>
    <w:rsid w:val="000950FD"/>
    <w:rsid w:val="00095146"/>
    <w:rsid w:val="00095BC3"/>
    <w:rsid w:val="00095E1D"/>
    <w:rsid w:val="00096A13"/>
    <w:rsid w:val="000A191E"/>
    <w:rsid w:val="000A1A2D"/>
    <w:rsid w:val="000A26D6"/>
    <w:rsid w:val="000A2EB3"/>
    <w:rsid w:val="000A4E0B"/>
    <w:rsid w:val="000A5A6F"/>
    <w:rsid w:val="000A6BFD"/>
    <w:rsid w:val="000A731E"/>
    <w:rsid w:val="000A75C8"/>
    <w:rsid w:val="000B1D83"/>
    <w:rsid w:val="000B5D8F"/>
    <w:rsid w:val="000B65D5"/>
    <w:rsid w:val="000B7F21"/>
    <w:rsid w:val="000C0099"/>
    <w:rsid w:val="000C1A8E"/>
    <w:rsid w:val="000C282B"/>
    <w:rsid w:val="000C5C67"/>
    <w:rsid w:val="000C6784"/>
    <w:rsid w:val="000C719E"/>
    <w:rsid w:val="000D04B2"/>
    <w:rsid w:val="000D164B"/>
    <w:rsid w:val="000D2A14"/>
    <w:rsid w:val="000D32BD"/>
    <w:rsid w:val="000D3425"/>
    <w:rsid w:val="000D51A9"/>
    <w:rsid w:val="000D57DF"/>
    <w:rsid w:val="000D74AE"/>
    <w:rsid w:val="000E01D5"/>
    <w:rsid w:val="000E0C0B"/>
    <w:rsid w:val="000E1126"/>
    <w:rsid w:val="000E2B4A"/>
    <w:rsid w:val="000E2D58"/>
    <w:rsid w:val="000E4487"/>
    <w:rsid w:val="000E44A6"/>
    <w:rsid w:val="000E4B79"/>
    <w:rsid w:val="000E65D0"/>
    <w:rsid w:val="000E6DD6"/>
    <w:rsid w:val="000E7D77"/>
    <w:rsid w:val="000F0802"/>
    <w:rsid w:val="000F1A71"/>
    <w:rsid w:val="000F1E88"/>
    <w:rsid w:val="000F231D"/>
    <w:rsid w:val="000F24CE"/>
    <w:rsid w:val="000F4329"/>
    <w:rsid w:val="000F4E24"/>
    <w:rsid w:val="000F4E4F"/>
    <w:rsid w:val="000F600E"/>
    <w:rsid w:val="000F67BF"/>
    <w:rsid w:val="00100C1D"/>
    <w:rsid w:val="00101FC0"/>
    <w:rsid w:val="0010346F"/>
    <w:rsid w:val="001055CD"/>
    <w:rsid w:val="00105DF3"/>
    <w:rsid w:val="00107FAD"/>
    <w:rsid w:val="00110193"/>
    <w:rsid w:val="00110A6B"/>
    <w:rsid w:val="0011175F"/>
    <w:rsid w:val="00113998"/>
    <w:rsid w:val="00114C44"/>
    <w:rsid w:val="00115387"/>
    <w:rsid w:val="00116CA2"/>
    <w:rsid w:val="0011726E"/>
    <w:rsid w:val="0011751C"/>
    <w:rsid w:val="00117E0D"/>
    <w:rsid w:val="001201B9"/>
    <w:rsid w:val="00121751"/>
    <w:rsid w:val="00123730"/>
    <w:rsid w:val="001237A8"/>
    <w:rsid w:val="00123D17"/>
    <w:rsid w:val="00124E33"/>
    <w:rsid w:val="001253F6"/>
    <w:rsid w:val="001264BD"/>
    <w:rsid w:val="00127F5C"/>
    <w:rsid w:val="001319E2"/>
    <w:rsid w:val="0013213C"/>
    <w:rsid w:val="0013244B"/>
    <w:rsid w:val="00134818"/>
    <w:rsid w:val="001403D2"/>
    <w:rsid w:val="0014060E"/>
    <w:rsid w:val="001408DC"/>
    <w:rsid w:val="00141234"/>
    <w:rsid w:val="001418E9"/>
    <w:rsid w:val="00142591"/>
    <w:rsid w:val="00143EE1"/>
    <w:rsid w:val="0014462F"/>
    <w:rsid w:val="001455BD"/>
    <w:rsid w:val="00146691"/>
    <w:rsid w:val="00146C0F"/>
    <w:rsid w:val="00146E53"/>
    <w:rsid w:val="001477BA"/>
    <w:rsid w:val="00150099"/>
    <w:rsid w:val="0015069A"/>
    <w:rsid w:val="00150FB7"/>
    <w:rsid w:val="00151476"/>
    <w:rsid w:val="001538BB"/>
    <w:rsid w:val="00156A69"/>
    <w:rsid w:val="00157D2F"/>
    <w:rsid w:val="001601D6"/>
    <w:rsid w:val="00160807"/>
    <w:rsid w:val="0016151E"/>
    <w:rsid w:val="00161ED0"/>
    <w:rsid w:val="001626C2"/>
    <w:rsid w:val="0016398D"/>
    <w:rsid w:val="0016631C"/>
    <w:rsid w:val="00166867"/>
    <w:rsid w:val="001679D1"/>
    <w:rsid w:val="001679E7"/>
    <w:rsid w:val="001705DE"/>
    <w:rsid w:val="00170B3C"/>
    <w:rsid w:val="00170E52"/>
    <w:rsid w:val="00171630"/>
    <w:rsid w:val="00174365"/>
    <w:rsid w:val="0017466E"/>
    <w:rsid w:val="0017489F"/>
    <w:rsid w:val="00175A4B"/>
    <w:rsid w:val="0018086D"/>
    <w:rsid w:val="001809AF"/>
    <w:rsid w:val="00181117"/>
    <w:rsid w:val="001815F9"/>
    <w:rsid w:val="00183A31"/>
    <w:rsid w:val="0018439F"/>
    <w:rsid w:val="00184F86"/>
    <w:rsid w:val="00190F96"/>
    <w:rsid w:val="001918CA"/>
    <w:rsid w:val="00191D1C"/>
    <w:rsid w:val="00192665"/>
    <w:rsid w:val="00192EF1"/>
    <w:rsid w:val="00194264"/>
    <w:rsid w:val="0019532F"/>
    <w:rsid w:val="00196144"/>
    <w:rsid w:val="0019739F"/>
    <w:rsid w:val="00197B7E"/>
    <w:rsid w:val="001A04AA"/>
    <w:rsid w:val="001A2D41"/>
    <w:rsid w:val="001A3EC7"/>
    <w:rsid w:val="001A4BCB"/>
    <w:rsid w:val="001A50E8"/>
    <w:rsid w:val="001A7A91"/>
    <w:rsid w:val="001B06AC"/>
    <w:rsid w:val="001B0D4D"/>
    <w:rsid w:val="001B3506"/>
    <w:rsid w:val="001B352B"/>
    <w:rsid w:val="001B3EC8"/>
    <w:rsid w:val="001B52C1"/>
    <w:rsid w:val="001B56A3"/>
    <w:rsid w:val="001B58EE"/>
    <w:rsid w:val="001B67AE"/>
    <w:rsid w:val="001B7C7D"/>
    <w:rsid w:val="001B7E86"/>
    <w:rsid w:val="001C02CB"/>
    <w:rsid w:val="001C55C8"/>
    <w:rsid w:val="001C6263"/>
    <w:rsid w:val="001C7303"/>
    <w:rsid w:val="001D1ABE"/>
    <w:rsid w:val="001D228B"/>
    <w:rsid w:val="001D2944"/>
    <w:rsid w:val="001D5AEF"/>
    <w:rsid w:val="001D6CC5"/>
    <w:rsid w:val="001E2888"/>
    <w:rsid w:val="001F01AD"/>
    <w:rsid w:val="001F0E73"/>
    <w:rsid w:val="001F179D"/>
    <w:rsid w:val="001F31AD"/>
    <w:rsid w:val="001F36B6"/>
    <w:rsid w:val="001F5D2F"/>
    <w:rsid w:val="00200EE8"/>
    <w:rsid w:val="00202726"/>
    <w:rsid w:val="002035D7"/>
    <w:rsid w:val="0020583E"/>
    <w:rsid w:val="002059F3"/>
    <w:rsid w:val="00205A0A"/>
    <w:rsid w:val="00206C37"/>
    <w:rsid w:val="00207C82"/>
    <w:rsid w:val="002108AC"/>
    <w:rsid w:val="002109A5"/>
    <w:rsid w:val="00210B34"/>
    <w:rsid w:val="002113F6"/>
    <w:rsid w:val="00211C99"/>
    <w:rsid w:val="00211FA9"/>
    <w:rsid w:val="0021265E"/>
    <w:rsid w:val="00212A83"/>
    <w:rsid w:val="002138D3"/>
    <w:rsid w:val="00214ED5"/>
    <w:rsid w:val="00221A53"/>
    <w:rsid w:val="002238DF"/>
    <w:rsid w:val="00223CD6"/>
    <w:rsid w:val="0022440C"/>
    <w:rsid w:val="0022755F"/>
    <w:rsid w:val="00227EEC"/>
    <w:rsid w:val="002305A8"/>
    <w:rsid w:val="00230E7B"/>
    <w:rsid w:val="0023244D"/>
    <w:rsid w:val="00233426"/>
    <w:rsid w:val="0023395F"/>
    <w:rsid w:val="00234C3C"/>
    <w:rsid w:val="0023670B"/>
    <w:rsid w:val="00241220"/>
    <w:rsid w:val="00241C1B"/>
    <w:rsid w:val="00244900"/>
    <w:rsid w:val="00244997"/>
    <w:rsid w:val="0024601C"/>
    <w:rsid w:val="002469DB"/>
    <w:rsid w:val="002470E4"/>
    <w:rsid w:val="002515BF"/>
    <w:rsid w:val="00251E3F"/>
    <w:rsid w:val="002521F1"/>
    <w:rsid w:val="00252304"/>
    <w:rsid w:val="0025331D"/>
    <w:rsid w:val="00254701"/>
    <w:rsid w:val="00254BDB"/>
    <w:rsid w:val="00256319"/>
    <w:rsid w:val="00257568"/>
    <w:rsid w:val="00257B45"/>
    <w:rsid w:val="00260A26"/>
    <w:rsid w:val="00261145"/>
    <w:rsid w:val="0026117D"/>
    <w:rsid w:val="00261BB7"/>
    <w:rsid w:val="0026371D"/>
    <w:rsid w:val="00264DFE"/>
    <w:rsid w:val="002659A3"/>
    <w:rsid w:val="00265C1E"/>
    <w:rsid w:val="00265CF0"/>
    <w:rsid w:val="00271187"/>
    <w:rsid w:val="00271550"/>
    <w:rsid w:val="00275E7E"/>
    <w:rsid w:val="00276009"/>
    <w:rsid w:val="0027695C"/>
    <w:rsid w:val="002779FC"/>
    <w:rsid w:val="00277A1E"/>
    <w:rsid w:val="00277BD9"/>
    <w:rsid w:val="002806A9"/>
    <w:rsid w:val="002815F8"/>
    <w:rsid w:val="00282418"/>
    <w:rsid w:val="00283234"/>
    <w:rsid w:val="00284020"/>
    <w:rsid w:val="00284C7E"/>
    <w:rsid w:val="002860D9"/>
    <w:rsid w:val="00287F11"/>
    <w:rsid w:val="00290524"/>
    <w:rsid w:val="00292E25"/>
    <w:rsid w:val="00292EB8"/>
    <w:rsid w:val="00293712"/>
    <w:rsid w:val="002949AB"/>
    <w:rsid w:val="00297A2E"/>
    <w:rsid w:val="00297AE5"/>
    <w:rsid w:val="00297F5B"/>
    <w:rsid w:val="002A2749"/>
    <w:rsid w:val="002A33CB"/>
    <w:rsid w:val="002A48EF"/>
    <w:rsid w:val="002A4B7C"/>
    <w:rsid w:val="002A556B"/>
    <w:rsid w:val="002A70CB"/>
    <w:rsid w:val="002A7714"/>
    <w:rsid w:val="002B127B"/>
    <w:rsid w:val="002B199C"/>
    <w:rsid w:val="002B19C4"/>
    <w:rsid w:val="002B32D0"/>
    <w:rsid w:val="002B398F"/>
    <w:rsid w:val="002B3DC1"/>
    <w:rsid w:val="002B41CE"/>
    <w:rsid w:val="002B66D5"/>
    <w:rsid w:val="002C1307"/>
    <w:rsid w:val="002C257A"/>
    <w:rsid w:val="002C2A60"/>
    <w:rsid w:val="002C2AF5"/>
    <w:rsid w:val="002C2C9E"/>
    <w:rsid w:val="002C428A"/>
    <w:rsid w:val="002C6356"/>
    <w:rsid w:val="002C751D"/>
    <w:rsid w:val="002C7CDC"/>
    <w:rsid w:val="002D1312"/>
    <w:rsid w:val="002D1700"/>
    <w:rsid w:val="002D22EA"/>
    <w:rsid w:val="002D27B2"/>
    <w:rsid w:val="002D4953"/>
    <w:rsid w:val="002D6921"/>
    <w:rsid w:val="002E0187"/>
    <w:rsid w:val="002E2956"/>
    <w:rsid w:val="002E3458"/>
    <w:rsid w:val="002E4709"/>
    <w:rsid w:val="002E4BAE"/>
    <w:rsid w:val="002E58DC"/>
    <w:rsid w:val="002E6EBD"/>
    <w:rsid w:val="002E7281"/>
    <w:rsid w:val="002E787D"/>
    <w:rsid w:val="002F066B"/>
    <w:rsid w:val="002F18E6"/>
    <w:rsid w:val="002F2539"/>
    <w:rsid w:val="002F2C68"/>
    <w:rsid w:val="002F3A73"/>
    <w:rsid w:val="002F3BD4"/>
    <w:rsid w:val="002F3C5A"/>
    <w:rsid w:val="002F4527"/>
    <w:rsid w:val="002F7731"/>
    <w:rsid w:val="002F7804"/>
    <w:rsid w:val="0030044E"/>
    <w:rsid w:val="00300A5E"/>
    <w:rsid w:val="0030301E"/>
    <w:rsid w:val="00303FFF"/>
    <w:rsid w:val="00305C17"/>
    <w:rsid w:val="00306A5A"/>
    <w:rsid w:val="0031040C"/>
    <w:rsid w:val="00310DC8"/>
    <w:rsid w:val="00312BBA"/>
    <w:rsid w:val="00312BDE"/>
    <w:rsid w:val="003133FC"/>
    <w:rsid w:val="003147C4"/>
    <w:rsid w:val="00314D86"/>
    <w:rsid w:val="0031596E"/>
    <w:rsid w:val="00317490"/>
    <w:rsid w:val="00317A63"/>
    <w:rsid w:val="003200D9"/>
    <w:rsid w:val="00320A47"/>
    <w:rsid w:val="00321243"/>
    <w:rsid w:val="00323CBA"/>
    <w:rsid w:val="003347D8"/>
    <w:rsid w:val="00336A1A"/>
    <w:rsid w:val="00337AB6"/>
    <w:rsid w:val="00337E0F"/>
    <w:rsid w:val="00337ED2"/>
    <w:rsid w:val="00341087"/>
    <w:rsid w:val="003427FD"/>
    <w:rsid w:val="0034593D"/>
    <w:rsid w:val="00345ED7"/>
    <w:rsid w:val="00350604"/>
    <w:rsid w:val="0035263B"/>
    <w:rsid w:val="003536A4"/>
    <w:rsid w:val="00353C3E"/>
    <w:rsid w:val="003570D1"/>
    <w:rsid w:val="0035767F"/>
    <w:rsid w:val="00357A9F"/>
    <w:rsid w:val="003604CE"/>
    <w:rsid w:val="0036128B"/>
    <w:rsid w:val="00363EDD"/>
    <w:rsid w:val="00364810"/>
    <w:rsid w:val="00365C2F"/>
    <w:rsid w:val="00371413"/>
    <w:rsid w:val="0037301A"/>
    <w:rsid w:val="00373F14"/>
    <w:rsid w:val="0037764F"/>
    <w:rsid w:val="0037773E"/>
    <w:rsid w:val="003777FC"/>
    <w:rsid w:val="00377BB6"/>
    <w:rsid w:val="00377C1C"/>
    <w:rsid w:val="00380063"/>
    <w:rsid w:val="00381CD3"/>
    <w:rsid w:val="00381D47"/>
    <w:rsid w:val="0038394A"/>
    <w:rsid w:val="00384B85"/>
    <w:rsid w:val="00386DA6"/>
    <w:rsid w:val="00391FE9"/>
    <w:rsid w:val="00393434"/>
    <w:rsid w:val="00393F86"/>
    <w:rsid w:val="00395AE3"/>
    <w:rsid w:val="00397722"/>
    <w:rsid w:val="00397F69"/>
    <w:rsid w:val="003A0524"/>
    <w:rsid w:val="003A0D16"/>
    <w:rsid w:val="003A26B6"/>
    <w:rsid w:val="003A37CE"/>
    <w:rsid w:val="003A3E28"/>
    <w:rsid w:val="003A45DF"/>
    <w:rsid w:val="003A5169"/>
    <w:rsid w:val="003A56FE"/>
    <w:rsid w:val="003A5ACA"/>
    <w:rsid w:val="003A62E7"/>
    <w:rsid w:val="003B2B98"/>
    <w:rsid w:val="003B5941"/>
    <w:rsid w:val="003B6347"/>
    <w:rsid w:val="003B64B1"/>
    <w:rsid w:val="003B78F7"/>
    <w:rsid w:val="003B79E7"/>
    <w:rsid w:val="003C291B"/>
    <w:rsid w:val="003C2F36"/>
    <w:rsid w:val="003C464B"/>
    <w:rsid w:val="003C6018"/>
    <w:rsid w:val="003C6457"/>
    <w:rsid w:val="003C7948"/>
    <w:rsid w:val="003C7BCA"/>
    <w:rsid w:val="003D01EC"/>
    <w:rsid w:val="003D2016"/>
    <w:rsid w:val="003D308D"/>
    <w:rsid w:val="003D47AA"/>
    <w:rsid w:val="003D5314"/>
    <w:rsid w:val="003D64C4"/>
    <w:rsid w:val="003D6A33"/>
    <w:rsid w:val="003E15DE"/>
    <w:rsid w:val="003E1DEE"/>
    <w:rsid w:val="003E424A"/>
    <w:rsid w:val="003E4ACE"/>
    <w:rsid w:val="003F19D3"/>
    <w:rsid w:val="003F1BC6"/>
    <w:rsid w:val="003F259B"/>
    <w:rsid w:val="003F3145"/>
    <w:rsid w:val="003F3733"/>
    <w:rsid w:val="003F3BD6"/>
    <w:rsid w:val="003F4728"/>
    <w:rsid w:val="003F486D"/>
    <w:rsid w:val="003F647B"/>
    <w:rsid w:val="003F715F"/>
    <w:rsid w:val="00400FE5"/>
    <w:rsid w:val="00402560"/>
    <w:rsid w:val="004040A3"/>
    <w:rsid w:val="0040500E"/>
    <w:rsid w:val="00405E12"/>
    <w:rsid w:val="00405E8C"/>
    <w:rsid w:val="00406F92"/>
    <w:rsid w:val="004101BE"/>
    <w:rsid w:val="0041343E"/>
    <w:rsid w:val="004134AC"/>
    <w:rsid w:val="00420E68"/>
    <w:rsid w:val="00421182"/>
    <w:rsid w:val="00423DA9"/>
    <w:rsid w:val="004249E2"/>
    <w:rsid w:val="0042538E"/>
    <w:rsid w:val="00426742"/>
    <w:rsid w:val="00427052"/>
    <w:rsid w:val="0042735A"/>
    <w:rsid w:val="004277AF"/>
    <w:rsid w:val="00430C3C"/>
    <w:rsid w:val="00431EEF"/>
    <w:rsid w:val="00432A9C"/>
    <w:rsid w:val="00433DD4"/>
    <w:rsid w:val="00433E23"/>
    <w:rsid w:val="00433FAB"/>
    <w:rsid w:val="00434740"/>
    <w:rsid w:val="004419ED"/>
    <w:rsid w:val="00441C73"/>
    <w:rsid w:val="00442485"/>
    <w:rsid w:val="004425E6"/>
    <w:rsid w:val="00442B61"/>
    <w:rsid w:val="00444351"/>
    <w:rsid w:val="00445005"/>
    <w:rsid w:val="00445FD0"/>
    <w:rsid w:val="004470BE"/>
    <w:rsid w:val="00450A97"/>
    <w:rsid w:val="00452E01"/>
    <w:rsid w:val="004535F3"/>
    <w:rsid w:val="004540B2"/>
    <w:rsid w:val="004545AD"/>
    <w:rsid w:val="0045664D"/>
    <w:rsid w:val="004568C4"/>
    <w:rsid w:val="00457966"/>
    <w:rsid w:val="004600DD"/>
    <w:rsid w:val="004649CE"/>
    <w:rsid w:val="0047041A"/>
    <w:rsid w:val="004706B5"/>
    <w:rsid w:val="004716C1"/>
    <w:rsid w:val="00473210"/>
    <w:rsid w:val="0047343C"/>
    <w:rsid w:val="004737AA"/>
    <w:rsid w:val="00474CB7"/>
    <w:rsid w:val="004755E7"/>
    <w:rsid w:val="00476BD0"/>
    <w:rsid w:val="00476C05"/>
    <w:rsid w:val="004802CE"/>
    <w:rsid w:val="0048068C"/>
    <w:rsid w:val="004811FE"/>
    <w:rsid w:val="00481241"/>
    <w:rsid w:val="00481F31"/>
    <w:rsid w:val="004825F7"/>
    <w:rsid w:val="00484556"/>
    <w:rsid w:val="00485D05"/>
    <w:rsid w:val="00485F11"/>
    <w:rsid w:val="004877EB"/>
    <w:rsid w:val="00490943"/>
    <w:rsid w:val="00491F54"/>
    <w:rsid w:val="00492967"/>
    <w:rsid w:val="00493B4B"/>
    <w:rsid w:val="00496D93"/>
    <w:rsid w:val="004A073F"/>
    <w:rsid w:val="004A0849"/>
    <w:rsid w:val="004A1362"/>
    <w:rsid w:val="004A14D5"/>
    <w:rsid w:val="004A2CEC"/>
    <w:rsid w:val="004A4D34"/>
    <w:rsid w:val="004A4F37"/>
    <w:rsid w:val="004A6A6B"/>
    <w:rsid w:val="004A778E"/>
    <w:rsid w:val="004A7FDC"/>
    <w:rsid w:val="004B0776"/>
    <w:rsid w:val="004B3AD5"/>
    <w:rsid w:val="004B48D4"/>
    <w:rsid w:val="004B574A"/>
    <w:rsid w:val="004C1711"/>
    <w:rsid w:val="004C1E13"/>
    <w:rsid w:val="004C2E86"/>
    <w:rsid w:val="004C5D4B"/>
    <w:rsid w:val="004C6039"/>
    <w:rsid w:val="004C7551"/>
    <w:rsid w:val="004D054E"/>
    <w:rsid w:val="004D10D7"/>
    <w:rsid w:val="004D2633"/>
    <w:rsid w:val="004D3214"/>
    <w:rsid w:val="004D61E8"/>
    <w:rsid w:val="004D6B0B"/>
    <w:rsid w:val="004D761C"/>
    <w:rsid w:val="004E1667"/>
    <w:rsid w:val="004E2544"/>
    <w:rsid w:val="004E3602"/>
    <w:rsid w:val="004E3E56"/>
    <w:rsid w:val="004E50A5"/>
    <w:rsid w:val="004E6FC3"/>
    <w:rsid w:val="004E76F2"/>
    <w:rsid w:val="004F0D98"/>
    <w:rsid w:val="004F1345"/>
    <w:rsid w:val="004F3254"/>
    <w:rsid w:val="004F35D1"/>
    <w:rsid w:val="004F45A4"/>
    <w:rsid w:val="004F716B"/>
    <w:rsid w:val="004F7458"/>
    <w:rsid w:val="00505223"/>
    <w:rsid w:val="00505E5B"/>
    <w:rsid w:val="00507637"/>
    <w:rsid w:val="005077D2"/>
    <w:rsid w:val="00507F10"/>
    <w:rsid w:val="00510C7F"/>
    <w:rsid w:val="00513A90"/>
    <w:rsid w:val="00513AC2"/>
    <w:rsid w:val="005165CB"/>
    <w:rsid w:val="00517F65"/>
    <w:rsid w:val="005203EB"/>
    <w:rsid w:val="0052047E"/>
    <w:rsid w:val="00520503"/>
    <w:rsid w:val="0052237C"/>
    <w:rsid w:val="0052335D"/>
    <w:rsid w:val="00523B21"/>
    <w:rsid w:val="00524241"/>
    <w:rsid w:val="0053092F"/>
    <w:rsid w:val="00535F0F"/>
    <w:rsid w:val="00541242"/>
    <w:rsid w:val="00541861"/>
    <w:rsid w:val="005431D1"/>
    <w:rsid w:val="005447D2"/>
    <w:rsid w:val="005455C8"/>
    <w:rsid w:val="00546978"/>
    <w:rsid w:val="005510D9"/>
    <w:rsid w:val="0055174F"/>
    <w:rsid w:val="00552BC0"/>
    <w:rsid w:val="00553732"/>
    <w:rsid w:val="00553EFD"/>
    <w:rsid w:val="00554316"/>
    <w:rsid w:val="00554891"/>
    <w:rsid w:val="0055565C"/>
    <w:rsid w:val="00560D10"/>
    <w:rsid w:val="00561D30"/>
    <w:rsid w:val="005626D7"/>
    <w:rsid w:val="00563043"/>
    <w:rsid w:val="0056438D"/>
    <w:rsid w:val="00565622"/>
    <w:rsid w:val="00566340"/>
    <w:rsid w:val="005666B3"/>
    <w:rsid w:val="005716C2"/>
    <w:rsid w:val="00571E6B"/>
    <w:rsid w:val="00572A92"/>
    <w:rsid w:val="00572E1B"/>
    <w:rsid w:val="0057313B"/>
    <w:rsid w:val="0057351F"/>
    <w:rsid w:val="005745F1"/>
    <w:rsid w:val="00574D22"/>
    <w:rsid w:val="00576697"/>
    <w:rsid w:val="005766D6"/>
    <w:rsid w:val="005769BF"/>
    <w:rsid w:val="0057748A"/>
    <w:rsid w:val="00577BAF"/>
    <w:rsid w:val="00582D32"/>
    <w:rsid w:val="00584434"/>
    <w:rsid w:val="00586748"/>
    <w:rsid w:val="00587AB9"/>
    <w:rsid w:val="00587CD0"/>
    <w:rsid w:val="00587F66"/>
    <w:rsid w:val="005903D2"/>
    <w:rsid w:val="00593541"/>
    <w:rsid w:val="00596B93"/>
    <w:rsid w:val="0059724E"/>
    <w:rsid w:val="00597585"/>
    <w:rsid w:val="005A27A7"/>
    <w:rsid w:val="005A27D9"/>
    <w:rsid w:val="005A2812"/>
    <w:rsid w:val="005A2CC7"/>
    <w:rsid w:val="005A4CF3"/>
    <w:rsid w:val="005A58E0"/>
    <w:rsid w:val="005A723A"/>
    <w:rsid w:val="005B13B6"/>
    <w:rsid w:val="005B1901"/>
    <w:rsid w:val="005B1D35"/>
    <w:rsid w:val="005B39B8"/>
    <w:rsid w:val="005B4EE2"/>
    <w:rsid w:val="005B4F16"/>
    <w:rsid w:val="005B572D"/>
    <w:rsid w:val="005C0DAF"/>
    <w:rsid w:val="005C19DF"/>
    <w:rsid w:val="005C2236"/>
    <w:rsid w:val="005C4AE5"/>
    <w:rsid w:val="005C7975"/>
    <w:rsid w:val="005C7D98"/>
    <w:rsid w:val="005C7EE2"/>
    <w:rsid w:val="005D0E5B"/>
    <w:rsid w:val="005D2A24"/>
    <w:rsid w:val="005D3563"/>
    <w:rsid w:val="005D3E32"/>
    <w:rsid w:val="005D440A"/>
    <w:rsid w:val="005D5204"/>
    <w:rsid w:val="005D6909"/>
    <w:rsid w:val="005D698F"/>
    <w:rsid w:val="005D7639"/>
    <w:rsid w:val="005D771C"/>
    <w:rsid w:val="005D7AE2"/>
    <w:rsid w:val="005E1868"/>
    <w:rsid w:val="005E1894"/>
    <w:rsid w:val="005E21DF"/>
    <w:rsid w:val="005E2B20"/>
    <w:rsid w:val="005E4BBC"/>
    <w:rsid w:val="005E4CCB"/>
    <w:rsid w:val="005E505C"/>
    <w:rsid w:val="005E53DD"/>
    <w:rsid w:val="005F19BC"/>
    <w:rsid w:val="005F1F0C"/>
    <w:rsid w:val="005F43CA"/>
    <w:rsid w:val="005F5459"/>
    <w:rsid w:val="005F5F68"/>
    <w:rsid w:val="005F6CC3"/>
    <w:rsid w:val="005F7131"/>
    <w:rsid w:val="006010C1"/>
    <w:rsid w:val="006029C8"/>
    <w:rsid w:val="00602E7C"/>
    <w:rsid w:val="00604E4C"/>
    <w:rsid w:val="00610507"/>
    <w:rsid w:val="00610902"/>
    <w:rsid w:val="00611226"/>
    <w:rsid w:val="00611445"/>
    <w:rsid w:val="00613126"/>
    <w:rsid w:val="00614343"/>
    <w:rsid w:val="00617978"/>
    <w:rsid w:val="00617B0B"/>
    <w:rsid w:val="00617C37"/>
    <w:rsid w:val="0062209B"/>
    <w:rsid w:val="006223FF"/>
    <w:rsid w:val="006228D6"/>
    <w:rsid w:val="0062309B"/>
    <w:rsid w:val="00623D29"/>
    <w:rsid w:val="006246EC"/>
    <w:rsid w:val="00625092"/>
    <w:rsid w:val="00625C1B"/>
    <w:rsid w:val="00626C46"/>
    <w:rsid w:val="00627775"/>
    <w:rsid w:val="0063308C"/>
    <w:rsid w:val="00633595"/>
    <w:rsid w:val="006363ED"/>
    <w:rsid w:val="00640BE5"/>
    <w:rsid w:val="00640F3D"/>
    <w:rsid w:val="00641AEB"/>
    <w:rsid w:val="006422A6"/>
    <w:rsid w:val="0064277D"/>
    <w:rsid w:val="006438DC"/>
    <w:rsid w:val="00646BA1"/>
    <w:rsid w:val="00646E86"/>
    <w:rsid w:val="00647D3C"/>
    <w:rsid w:val="00653415"/>
    <w:rsid w:val="0065544E"/>
    <w:rsid w:val="006565A7"/>
    <w:rsid w:val="006568E0"/>
    <w:rsid w:val="00656DD9"/>
    <w:rsid w:val="00661314"/>
    <w:rsid w:val="00661428"/>
    <w:rsid w:val="006614B3"/>
    <w:rsid w:val="0066268C"/>
    <w:rsid w:val="006657D6"/>
    <w:rsid w:val="00665D8A"/>
    <w:rsid w:val="00670401"/>
    <w:rsid w:val="00670AE3"/>
    <w:rsid w:val="0067114C"/>
    <w:rsid w:val="00671AFF"/>
    <w:rsid w:val="006726F9"/>
    <w:rsid w:val="00672AF7"/>
    <w:rsid w:val="0067386B"/>
    <w:rsid w:val="00673FDD"/>
    <w:rsid w:val="00675728"/>
    <w:rsid w:val="00675F88"/>
    <w:rsid w:val="00680FD7"/>
    <w:rsid w:val="006831D1"/>
    <w:rsid w:val="00683BD4"/>
    <w:rsid w:val="00684665"/>
    <w:rsid w:val="006846B3"/>
    <w:rsid w:val="00693D21"/>
    <w:rsid w:val="006954B5"/>
    <w:rsid w:val="00696FAC"/>
    <w:rsid w:val="006A15E2"/>
    <w:rsid w:val="006A19B7"/>
    <w:rsid w:val="006A355E"/>
    <w:rsid w:val="006A35A9"/>
    <w:rsid w:val="006A53AC"/>
    <w:rsid w:val="006A5578"/>
    <w:rsid w:val="006A55D1"/>
    <w:rsid w:val="006A56A7"/>
    <w:rsid w:val="006B17D1"/>
    <w:rsid w:val="006B224A"/>
    <w:rsid w:val="006B36AD"/>
    <w:rsid w:val="006B43C6"/>
    <w:rsid w:val="006C1A6D"/>
    <w:rsid w:val="006C3147"/>
    <w:rsid w:val="006C4E8D"/>
    <w:rsid w:val="006C503F"/>
    <w:rsid w:val="006C5929"/>
    <w:rsid w:val="006D065C"/>
    <w:rsid w:val="006D2192"/>
    <w:rsid w:val="006D4F4D"/>
    <w:rsid w:val="006D583C"/>
    <w:rsid w:val="006D6809"/>
    <w:rsid w:val="006E0669"/>
    <w:rsid w:val="006E167C"/>
    <w:rsid w:val="006E1A2D"/>
    <w:rsid w:val="006E1F9C"/>
    <w:rsid w:val="006E245D"/>
    <w:rsid w:val="006E75C0"/>
    <w:rsid w:val="006E79E2"/>
    <w:rsid w:val="006F0BE0"/>
    <w:rsid w:val="006F169A"/>
    <w:rsid w:val="006F1A46"/>
    <w:rsid w:val="006F2693"/>
    <w:rsid w:val="006F353C"/>
    <w:rsid w:val="006F47E5"/>
    <w:rsid w:val="006F4CD7"/>
    <w:rsid w:val="007005F1"/>
    <w:rsid w:val="007021E4"/>
    <w:rsid w:val="0070573F"/>
    <w:rsid w:val="0070643E"/>
    <w:rsid w:val="00712121"/>
    <w:rsid w:val="00712E3C"/>
    <w:rsid w:val="0071485E"/>
    <w:rsid w:val="007149F9"/>
    <w:rsid w:val="007154B6"/>
    <w:rsid w:val="00715693"/>
    <w:rsid w:val="00715FB1"/>
    <w:rsid w:val="0071688C"/>
    <w:rsid w:val="00717060"/>
    <w:rsid w:val="00717C8B"/>
    <w:rsid w:val="0072026D"/>
    <w:rsid w:val="007202DE"/>
    <w:rsid w:val="00722E54"/>
    <w:rsid w:val="00723E7E"/>
    <w:rsid w:val="00723EC5"/>
    <w:rsid w:val="0072478F"/>
    <w:rsid w:val="00725DE2"/>
    <w:rsid w:val="007269FC"/>
    <w:rsid w:val="007274B8"/>
    <w:rsid w:val="00730145"/>
    <w:rsid w:val="00732647"/>
    <w:rsid w:val="0073373A"/>
    <w:rsid w:val="00734251"/>
    <w:rsid w:val="00736FA3"/>
    <w:rsid w:val="00737BB4"/>
    <w:rsid w:val="007402D5"/>
    <w:rsid w:val="00741132"/>
    <w:rsid w:val="007419A9"/>
    <w:rsid w:val="00742150"/>
    <w:rsid w:val="00742B5F"/>
    <w:rsid w:val="007454F1"/>
    <w:rsid w:val="00747F6D"/>
    <w:rsid w:val="00750DF0"/>
    <w:rsid w:val="00751091"/>
    <w:rsid w:val="00751321"/>
    <w:rsid w:val="00751451"/>
    <w:rsid w:val="0075179A"/>
    <w:rsid w:val="007518FE"/>
    <w:rsid w:val="00751AE9"/>
    <w:rsid w:val="007520A1"/>
    <w:rsid w:val="007524E7"/>
    <w:rsid w:val="00752DA3"/>
    <w:rsid w:val="00757301"/>
    <w:rsid w:val="007605C7"/>
    <w:rsid w:val="00760D78"/>
    <w:rsid w:val="007621C9"/>
    <w:rsid w:val="00767C9B"/>
    <w:rsid w:val="00770A9C"/>
    <w:rsid w:val="00770CDA"/>
    <w:rsid w:val="00770D3F"/>
    <w:rsid w:val="007714BE"/>
    <w:rsid w:val="007734CA"/>
    <w:rsid w:val="00776253"/>
    <w:rsid w:val="007800FC"/>
    <w:rsid w:val="00787718"/>
    <w:rsid w:val="0078799A"/>
    <w:rsid w:val="007908B3"/>
    <w:rsid w:val="00792366"/>
    <w:rsid w:val="00792E77"/>
    <w:rsid w:val="0079384E"/>
    <w:rsid w:val="0079507D"/>
    <w:rsid w:val="007A07EB"/>
    <w:rsid w:val="007A1D44"/>
    <w:rsid w:val="007A2B00"/>
    <w:rsid w:val="007A2CD6"/>
    <w:rsid w:val="007A32E5"/>
    <w:rsid w:val="007A35AB"/>
    <w:rsid w:val="007A3ACB"/>
    <w:rsid w:val="007A3C60"/>
    <w:rsid w:val="007A44A6"/>
    <w:rsid w:val="007A4611"/>
    <w:rsid w:val="007A5D3B"/>
    <w:rsid w:val="007A61AC"/>
    <w:rsid w:val="007A692D"/>
    <w:rsid w:val="007A6B4D"/>
    <w:rsid w:val="007A6B6B"/>
    <w:rsid w:val="007A6CF8"/>
    <w:rsid w:val="007A6F08"/>
    <w:rsid w:val="007A7EC0"/>
    <w:rsid w:val="007B0ADC"/>
    <w:rsid w:val="007B2E49"/>
    <w:rsid w:val="007B4D8D"/>
    <w:rsid w:val="007B4E9A"/>
    <w:rsid w:val="007B5163"/>
    <w:rsid w:val="007B62F7"/>
    <w:rsid w:val="007B73E6"/>
    <w:rsid w:val="007B7614"/>
    <w:rsid w:val="007C1F1D"/>
    <w:rsid w:val="007C3247"/>
    <w:rsid w:val="007C5CB4"/>
    <w:rsid w:val="007C6256"/>
    <w:rsid w:val="007C6934"/>
    <w:rsid w:val="007C7D79"/>
    <w:rsid w:val="007D0A9B"/>
    <w:rsid w:val="007D2876"/>
    <w:rsid w:val="007D2F46"/>
    <w:rsid w:val="007D4237"/>
    <w:rsid w:val="007D5C0B"/>
    <w:rsid w:val="007E01A2"/>
    <w:rsid w:val="007E3422"/>
    <w:rsid w:val="007E5EC1"/>
    <w:rsid w:val="007E7086"/>
    <w:rsid w:val="007E7C88"/>
    <w:rsid w:val="007F2EBE"/>
    <w:rsid w:val="007F528A"/>
    <w:rsid w:val="00800505"/>
    <w:rsid w:val="008026B4"/>
    <w:rsid w:val="00802A05"/>
    <w:rsid w:val="00803061"/>
    <w:rsid w:val="00805325"/>
    <w:rsid w:val="00805FA8"/>
    <w:rsid w:val="00807978"/>
    <w:rsid w:val="00811B96"/>
    <w:rsid w:val="00813371"/>
    <w:rsid w:val="0081459D"/>
    <w:rsid w:val="00814E50"/>
    <w:rsid w:val="00814FB6"/>
    <w:rsid w:val="00815411"/>
    <w:rsid w:val="00816311"/>
    <w:rsid w:val="0081765A"/>
    <w:rsid w:val="00817F3E"/>
    <w:rsid w:val="00820E14"/>
    <w:rsid w:val="00822EC5"/>
    <w:rsid w:val="00824FA7"/>
    <w:rsid w:val="00825CD6"/>
    <w:rsid w:val="0082665B"/>
    <w:rsid w:val="008319B1"/>
    <w:rsid w:val="0083249B"/>
    <w:rsid w:val="00834223"/>
    <w:rsid w:val="00834E82"/>
    <w:rsid w:val="0083715E"/>
    <w:rsid w:val="00837FA8"/>
    <w:rsid w:val="00840F94"/>
    <w:rsid w:val="008426F1"/>
    <w:rsid w:val="00842A0C"/>
    <w:rsid w:val="0084349D"/>
    <w:rsid w:val="00846AD8"/>
    <w:rsid w:val="00846F88"/>
    <w:rsid w:val="008506F9"/>
    <w:rsid w:val="00851AC2"/>
    <w:rsid w:val="00853C86"/>
    <w:rsid w:val="0085591E"/>
    <w:rsid w:val="008565B1"/>
    <w:rsid w:val="00856A94"/>
    <w:rsid w:val="00860144"/>
    <w:rsid w:val="00860946"/>
    <w:rsid w:val="00862DF1"/>
    <w:rsid w:val="00864758"/>
    <w:rsid w:val="00866348"/>
    <w:rsid w:val="00867D24"/>
    <w:rsid w:val="00871616"/>
    <w:rsid w:val="00872A98"/>
    <w:rsid w:val="00877AC0"/>
    <w:rsid w:val="00877E56"/>
    <w:rsid w:val="00880096"/>
    <w:rsid w:val="00880955"/>
    <w:rsid w:val="00881DCF"/>
    <w:rsid w:val="00881FC6"/>
    <w:rsid w:val="00881FD7"/>
    <w:rsid w:val="008877A0"/>
    <w:rsid w:val="00890355"/>
    <w:rsid w:val="00890DCF"/>
    <w:rsid w:val="0089222F"/>
    <w:rsid w:val="008927A5"/>
    <w:rsid w:val="00892A3B"/>
    <w:rsid w:val="008938CB"/>
    <w:rsid w:val="008958E2"/>
    <w:rsid w:val="0089635A"/>
    <w:rsid w:val="00897DB2"/>
    <w:rsid w:val="008A0C13"/>
    <w:rsid w:val="008A1274"/>
    <w:rsid w:val="008A1863"/>
    <w:rsid w:val="008A2B10"/>
    <w:rsid w:val="008A313F"/>
    <w:rsid w:val="008A35ED"/>
    <w:rsid w:val="008A391B"/>
    <w:rsid w:val="008A3B52"/>
    <w:rsid w:val="008A5EF8"/>
    <w:rsid w:val="008B1BE4"/>
    <w:rsid w:val="008B6932"/>
    <w:rsid w:val="008B747A"/>
    <w:rsid w:val="008C027B"/>
    <w:rsid w:val="008C0FBE"/>
    <w:rsid w:val="008C4F59"/>
    <w:rsid w:val="008C5C53"/>
    <w:rsid w:val="008D036B"/>
    <w:rsid w:val="008D1355"/>
    <w:rsid w:val="008D16B6"/>
    <w:rsid w:val="008D305D"/>
    <w:rsid w:val="008D3C0F"/>
    <w:rsid w:val="008D3C71"/>
    <w:rsid w:val="008D43FC"/>
    <w:rsid w:val="008D499C"/>
    <w:rsid w:val="008D59EE"/>
    <w:rsid w:val="008D6F16"/>
    <w:rsid w:val="008D7CA2"/>
    <w:rsid w:val="008E1044"/>
    <w:rsid w:val="008E1F32"/>
    <w:rsid w:val="008E2022"/>
    <w:rsid w:val="008E2C44"/>
    <w:rsid w:val="008E2F42"/>
    <w:rsid w:val="008E452B"/>
    <w:rsid w:val="008E541C"/>
    <w:rsid w:val="008E5FF0"/>
    <w:rsid w:val="008E7FAC"/>
    <w:rsid w:val="008F1FE9"/>
    <w:rsid w:val="008F28DF"/>
    <w:rsid w:val="008F4C87"/>
    <w:rsid w:val="008F6A53"/>
    <w:rsid w:val="008F6F32"/>
    <w:rsid w:val="008F7FF7"/>
    <w:rsid w:val="00901832"/>
    <w:rsid w:val="00903C76"/>
    <w:rsid w:val="00907F9C"/>
    <w:rsid w:val="009101D9"/>
    <w:rsid w:val="009102EF"/>
    <w:rsid w:val="0091030B"/>
    <w:rsid w:val="00910631"/>
    <w:rsid w:val="00912548"/>
    <w:rsid w:val="00912A95"/>
    <w:rsid w:val="009133BB"/>
    <w:rsid w:val="009142F5"/>
    <w:rsid w:val="00914C47"/>
    <w:rsid w:val="00915154"/>
    <w:rsid w:val="00915353"/>
    <w:rsid w:val="00917657"/>
    <w:rsid w:val="00917EF1"/>
    <w:rsid w:val="0092304C"/>
    <w:rsid w:val="00923324"/>
    <w:rsid w:val="00924041"/>
    <w:rsid w:val="00925EE5"/>
    <w:rsid w:val="00926A3B"/>
    <w:rsid w:val="00926F4E"/>
    <w:rsid w:val="009306AA"/>
    <w:rsid w:val="00930EB8"/>
    <w:rsid w:val="00932E6D"/>
    <w:rsid w:val="00933423"/>
    <w:rsid w:val="00936096"/>
    <w:rsid w:val="00936CBF"/>
    <w:rsid w:val="009420D2"/>
    <w:rsid w:val="00942457"/>
    <w:rsid w:val="009429B8"/>
    <w:rsid w:val="00943D0C"/>
    <w:rsid w:val="00951A17"/>
    <w:rsid w:val="0095316C"/>
    <w:rsid w:val="00954E9D"/>
    <w:rsid w:val="00956335"/>
    <w:rsid w:val="00956B27"/>
    <w:rsid w:val="00957086"/>
    <w:rsid w:val="009607CE"/>
    <w:rsid w:val="00963139"/>
    <w:rsid w:val="00963402"/>
    <w:rsid w:val="009660F0"/>
    <w:rsid w:val="00967137"/>
    <w:rsid w:val="0096714B"/>
    <w:rsid w:val="009729B8"/>
    <w:rsid w:val="00972EFD"/>
    <w:rsid w:val="00973B08"/>
    <w:rsid w:val="0097420A"/>
    <w:rsid w:val="00975E51"/>
    <w:rsid w:val="00976868"/>
    <w:rsid w:val="00980C9C"/>
    <w:rsid w:val="0098224E"/>
    <w:rsid w:val="00982AC3"/>
    <w:rsid w:val="009865B4"/>
    <w:rsid w:val="0098669B"/>
    <w:rsid w:val="00990CB4"/>
    <w:rsid w:val="0099123E"/>
    <w:rsid w:val="0099156D"/>
    <w:rsid w:val="00991F3D"/>
    <w:rsid w:val="0099216B"/>
    <w:rsid w:val="00993243"/>
    <w:rsid w:val="00993879"/>
    <w:rsid w:val="00994A1D"/>
    <w:rsid w:val="00994D41"/>
    <w:rsid w:val="00994F86"/>
    <w:rsid w:val="0099508A"/>
    <w:rsid w:val="009A0223"/>
    <w:rsid w:val="009A2653"/>
    <w:rsid w:val="009A26B4"/>
    <w:rsid w:val="009A4236"/>
    <w:rsid w:val="009A49DF"/>
    <w:rsid w:val="009A561C"/>
    <w:rsid w:val="009A7246"/>
    <w:rsid w:val="009A737D"/>
    <w:rsid w:val="009A7968"/>
    <w:rsid w:val="009B0BE8"/>
    <w:rsid w:val="009B18C6"/>
    <w:rsid w:val="009B3544"/>
    <w:rsid w:val="009B3B9D"/>
    <w:rsid w:val="009B59C7"/>
    <w:rsid w:val="009C01EB"/>
    <w:rsid w:val="009C0BBA"/>
    <w:rsid w:val="009C1805"/>
    <w:rsid w:val="009C2DF2"/>
    <w:rsid w:val="009C3EF8"/>
    <w:rsid w:val="009C428D"/>
    <w:rsid w:val="009C4720"/>
    <w:rsid w:val="009C4C7D"/>
    <w:rsid w:val="009C6E89"/>
    <w:rsid w:val="009C6EAE"/>
    <w:rsid w:val="009D0975"/>
    <w:rsid w:val="009D3853"/>
    <w:rsid w:val="009D4009"/>
    <w:rsid w:val="009D407A"/>
    <w:rsid w:val="009E09CB"/>
    <w:rsid w:val="009E0A92"/>
    <w:rsid w:val="009F0269"/>
    <w:rsid w:val="009F2B0D"/>
    <w:rsid w:val="009F4855"/>
    <w:rsid w:val="00A005C6"/>
    <w:rsid w:val="00A00C0F"/>
    <w:rsid w:val="00A0161B"/>
    <w:rsid w:val="00A01970"/>
    <w:rsid w:val="00A03767"/>
    <w:rsid w:val="00A06B6C"/>
    <w:rsid w:val="00A07719"/>
    <w:rsid w:val="00A07EB0"/>
    <w:rsid w:val="00A101DD"/>
    <w:rsid w:val="00A144FF"/>
    <w:rsid w:val="00A15637"/>
    <w:rsid w:val="00A166BA"/>
    <w:rsid w:val="00A17FDC"/>
    <w:rsid w:val="00A2088C"/>
    <w:rsid w:val="00A20DF1"/>
    <w:rsid w:val="00A21970"/>
    <w:rsid w:val="00A24CA1"/>
    <w:rsid w:val="00A25130"/>
    <w:rsid w:val="00A258FC"/>
    <w:rsid w:val="00A25EB0"/>
    <w:rsid w:val="00A261DD"/>
    <w:rsid w:val="00A30007"/>
    <w:rsid w:val="00A31150"/>
    <w:rsid w:val="00A31221"/>
    <w:rsid w:val="00A34B3B"/>
    <w:rsid w:val="00A35DD9"/>
    <w:rsid w:val="00A4002C"/>
    <w:rsid w:val="00A40688"/>
    <w:rsid w:val="00A4439E"/>
    <w:rsid w:val="00A44D95"/>
    <w:rsid w:val="00A515A9"/>
    <w:rsid w:val="00A517CD"/>
    <w:rsid w:val="00A51DED"/>
    <w:rsid w:val="00A52625"/>
    <w:rsid w:val="00A5365F"/>
    <w:rsid w:val="00A54AA1"/>
    <w:rsid w:val="00A5511A"/>
    <w:rsid w:val="00A55175"/>
    <w:rsid w:val="00A5566A"/>
    <w:rsid w:val="00A55E63"/>
    <w:rsid w:val="00A561B2"/>
    <w:rsid w:val="00A60013"/>
    <w:rsid w:val="00A6042F"/>
    <w:rsid w:val="00A618AE"/>
    <w:rsid w:val="00A61B9A"/>
    <w:rsid w:val="00A6274A"/>
    <w:rsid w:val="00A630FC"/>
    <w:rsid w:val="00A64193"/>
    <w:rsid w:val="00A64808"/>
    <w:rsid w:val="00A6656F"/>
    <w:rsid w:val="00A66A02"/>
    <w:rsid w:val="00A70721"/>
    <w:rsid w:val="00A72C32"/>
    <w:rsid w:val="00A74F3F"/>
    <w:rsid w:val="00A74FA5"/>
    <w:rsid w:val="00A766BD"/>
    <w:rsid w:val="00A77118"/>
    <w:rsid w:val="00A773A7"/>
    <w:rsid w:val="00A80FAC"/>
    <w:rsid w:val="00A8105B"/>
    <w:rsid w:val="00A84ED4"/>
    <w:rsid w:val="00A8559D"/>
    <w:rsid w:val="00A85FEA"/>
    <w:rsid w:val="00A8624D"/>
    <w:rsid w:val="00A90347"/>
    <w:rsid w:val="00A91CDA"/>
    <w:rsid w:val="00A924F9"/>
    <w:rsid w:val="00A9295C"/>
    <w:rsid w:val="00A9307D"/>
    <w:rsid w:val="00A9376B"/>
    <w:rsid w:val="00A937C3"/>
    <w:rsid w:val="00A94590"/>
    <w:rsid w:val="00A94FFF"/>
    <w:rsid w:val="00A956AE"/>
    <w:rsid w:val="00A95792"/>
    <w:rsid w:val="00A97DA0"/>
    <w:rsid w:val="00AA36CF"/>
    <w:rsid w:val="00AA4C7C"/>
    <w:rsid w:val="00AA5DD0"/>
    <w:rsid w:val="00AA70A8"/>
    <w:rsid w:val="00AA743F"/>
    <w:rsid w:val="00AB13D9"/>
    <w:rsid w:val="00AB1E10"/>
    <w:rsid w:val="00AB2072"/>
    <w:rsid w:val="00AB5946"/>
    <w:rsid w:val="00AB5CB4"/>
    <w:rsid w:val="00AB6761"/>
    <w:rsid w:val="00AC02DC"/>
    <w:rsid w:val="00AC3494"/>
    <w:rsid w:val="00AC4814"/>
    <w:rsid w:val="00AC4F2C"/>
    <w:rsid w:val="00AC6A88"/>
    <w:rsid w:val="00AC7F96"/>
    <w:rsid w:val="00AD0D79"/>
    <w:rsid w:val="00AD1252"/>
    <w:rsid w:val="00AD2DDE"/>
    <w:rsid w:val="00AD352B"/>
    <w:rsid w:val="00AD6321"/>
    <w:rsid w:val="00AD660D"/>
    <w:rsid w:val="00AE076A"/>
    <w:rsid w:val="00AE0D10"/>
    <w:rsid w:val="00AE11DB"/>
    <w:rsid w:val="00AE2096"/>
    <w:rsid w:val="00AE2389"/>
    <w:rsid w:val="00AE3583"/>
    <w:rsid w:val="00AE4AE1"/>
    <w:rsid w:val="00AE4CD3"/>
    <w:rsid w:val="00AE51E7"/>
    <w:rsid w:val="00AE60B7"/>
    <w:rsid w:val="00AE7AB4"/>
    <w:rsid w:val="00AF12B7"/>
    <w:rsid w:val="00AF2A67"/>
    <w:rsid w:val="00AF477F"/>
    <w:rsid w:val="00AF4AA5"/>
    <w:rsid w:val="00AF68C6"/>
    <w:rsid w:val="00AF7231"/>
    <w:rsid w:val="00B0076E"/>
    <w:rsid w:val="00B0168E"/>
    <w:rsid w:val="00B027D3"/>
    <w:rsid w:val="00B038BE"/>
    <w:rsid w:val="00B05CE5"/>
    <w:rsid w:val="00B06276"/>
    <w:rsid w:val="00B1216B"/>
    <w:rsid w:val="00B131F6"/>
    <w:rsid w:val="00B13F69"/>
    <w:rsid w:val="00B15142"/>
    <w:rsid w:val="00B151C5"/>
    <w:rsid w:val="00B20415"/>
    <w:rsid w:val="00B212E1"/>
    <w:rsid w:val="00B21504"/>
    <w:rsid w:val="00B21B74"/>
    <w:rsid w:val="00B21E5D"/>
    <w:rsid w:val="00B23039"/>
    <w:rsid w:val="00B2327A"/>
    <w:rsid w:val="00B25037"/>
    <w:rsid w:val="00B263FC"/>
    <w:rsid w:val="00B27617"/>
    <w:rsid w:val="00B35068"/>
    <w:rsid w:val="00B358DB"/>
    <w:rsid w:val="00B3628F"/>
    <w:rsid w:val="00B403F6"/>
    <w:rsid w:val="00B41688"/>
    <w:rsid w:val="00B4184D"/>
    <w:rsid w:val="00B41EF2"/>
    <w:rsid w:val="00B43125"/>
    <w:rsid w:val="00B45732"/>
    <w:rsid w:val="00B461FB"/>
    <w:rsid w:val="00B46E32"/>
    <w:rsid w:val="00B47501"/>
    <w:rsid w:val="00B477BF"/>
    <w:rsid w:val="00B47BDD"/>
    <w:rsid w:val="00B47D04"/>
    <w:rsid w:val="00B5469C"/>
    <w:rsid w:val="00B5567E"/>
    <w:rsid w:val="00B567C6"/>
    <w:rsid w:val="00B572C9"/>
    <w:rsid w:val="00B6515E"/>
    <w:rsid w:val="00B70DBB"/>
    <w:rsid w:val="00B756D0"/>
    <w:rsid w:val="00B758C1"/>
    <w:rsid w:val="00B76729"/>
    <w:rsid w:val="00B7783F"/>
    <w:rsid w:val="00B8052A"/>
    <w:rsid w:val="00B810D9"/>
    <w:rsid w:val="00B811B9"/>
    <w:rsid w:val="00B815C6"/>
    <w:rsid w:val="00B81F98"/>
    <w:rsid w:val="00B834C2"/>
    <w:rsid w:val="00B84572"/>
    <w:rsid w:val="00B84800"/>
    <w:rsid w:val="00B90E37"/>
    <w:rsid w:val="00B913E7"/>
    <w:rsid w:val="00B934CA"/>
    <w:rsid w:val="00B9465E"/>
    <w:rsid w:val="00B94936"/>
    <w:rsid w:val="00B94A9B"/>
    <w:rsid w:val="00BA0622"/>
    <w:rsid w:val="00BA122B"/>
    <w:rsid w:val="00BA1647"/>
    <w:rsid w:val="00BA175C"/>
    <w:rsid w:val="00BA2ECA"/>
    <w:rsid w:val="00BA3310"/>
    <w:rsid w:val="00BA4091"/>
    <w:rsid w:val="00BA48EE"/>
    <w:rsid w:val="00BA7AEA"/>
    <w:rsid w:val="00BB05C2"/>
    <w:rsid w:val="00BB075C"/>
    <w:rsid w:val="00BB16AE"/>
    <w:rsid w:val="00BB4730"/>
    <w:rsid w:val="00BB769D"/>
    <w:rsid w:val="00BC09E5"/>
    <w:rsid w:val="00BC0F17"/>
    <w:rsid w:val="00BC2E83"/>
    <w:rsid w:val="00BC2FA4"/>
    <w:rsid w:val="00BC3DFC"/>
    <w:rsid w:val="00BC3E8E"/>
    <w:rsid w:val="00BC576A"/>
    <w:rsid w:val="00BC5EE3"/>
    <w:rsid w:val="00BC79A6"/>
    <w:rsid w:val="00BD2BC4"/>
    <w:rsid w:val="00BD4DDC"/>
    <w:rsid w:val="00BD59DB"/>
    <w:rsid w:val="00BD6181"/>
    <w:rsid w:val="00BD62D9"/>
    <w:rsid w:val="00BD689D"/>
    <w:rsid w:val="00BE2268"/>
    <w:rsid w:val="00BE335E"/>
    <w:rsid w:val="00BE3AEF"/>
    <w:rsid w:val="00BE4129"/>
    <w:rsid w:val="00BE4A67"/>
    <w:rsid w:val="00BE56A1"/>
    <w:rsid w:val="00BE5AE6"/>
    <w:rsid w:val="00BE5EC4"/>
    <w:rsid w:val="00BE6078"/>
    <w:rsid w:val="00BE7212"/>
    <w:rsid w:val="00BF0C98"/>
    <w:rsid w:val="00BF2031"/>
    <w:rsid w:val="00BF2202"/>
    <w:rsid w:val="00BF4FC8"/>
    <w:rsid w:val="00BF64F8"/>
    <w:rsid w:val="00BF747B"/>
    <w:rsid w:val="00C028CE"/>
    <w:rsid w:val="00C038EE"/>
    <w:rsid w:val="00C03A96"/>
    <w:rsid w:val="00C04715"/>
    <w:rsid w:val="00C047CC"/>
    <w:rsid w:val="00C04CA6"/>
    <w:rsid w:val="00C0508E"/>
    <w:rsid w:val="00C05BE1"/>
    <w:rsid w:val="00C063B4"/>
    <w:rsid w:val="00C06E1F"/>
    <w:rsid w:val="00C13DEB"/>
    <w:rsid w:val="00C14A62"/>
    <w:rsid w:val="00C154DF"/>
    <w:rsid w:val="00C155D2"/>
    <w:rsid w:val="00C20FBF"/>
    <w:rsid w:val="00C21B68"/>
    <w:rsid w:val="00C25039"/>
    <w:rsid w:val="00C27B20"/>
    <w:rsid w:val="00C31258"/>
    <w:rsid w:val="00C31AF1"/>
    <w:rsid w:val="00C32036"/>
    <w:rsid w:val="00C32906"/>
    <w:rsid w:val="00C3428B"/>
    <w:rsid w:val="00C34CA9"/>
    <w:rsid w:val="00C34F08"/>
    <w:rsid w:val="00C36B95"/>
    <w:rsid w:val="00C40085"/>
    <w:rsid w:val="00C428CF"/>
    <w:rsid w:val="00C44DF7"/>
    <w:rsid w:val="00C451A0"/>
    <w:rsid w:val="00C45DF8"/>
    <w:rsid w:val="00C46DFB"/>
    <w:rsid w:val="00C50C2F"/>
    <w:rsid w:val="00C51CDA"/>
    <w:rsid w:val="00C52FEE"/>
    <w:rsid w:val="00C5319E"/>
    <w:rsid w:val="00C531AD"/>
    <w:rsid w:val="00C531F5"/>
    <w:rsid w:val="00C551D0"/>
    <w:rsid w:val="00C55427"/>
    <w:rsid w:val="00C55C54"/>
    <w:rsid w:val="00C609E0"/>
    <w:rsid w:val="00C61231"/>
    <w:rsid w:val="00C61592"/>
    <w:rsid w:val="00C61F41"/>
    <w:rsid w:val="00C622DC"/>
    <w:rsid w:val="00C63D12"/>
    <w:rsid w:val="00C6444E"/>
    <w:rsid w:val="00C64ACE"/>
    <w:rsid w:val="00C65411"/>
    <w:rsid w:val="00C65F6A"/>
    <w:rsid w:val="00C66282"/>
    <w:rsid w:val="00C6767E"/>
    <w:rsid w:val="00C67932"/>
    <w:rsid w:val="00C67BC1"/>
    <w:rsid w:val="00C70F29"/>
    <w:rsid w:val="00C75E73"/>
    <w:rsid w:val="00C76C00"/>
    <w:rsid w:val="00C7705F"/>
    <w:rsid w:val="00C81BA3"/>
    <w:rsid w:val="00C825EC"/>
    <w:rsid w:val="00C82F22"/>
    <w:rsid w:val="00C83446"/>
    <w:rsid w:val="00C843B1"/>
    <w:rsid w:val="00C84A7C"/>
    <w:rsid w:val="00C862E7"/>
    <w:rsid w:val="00C86B7D"/>
    <w:rsid w:val="00C87CC8"/>
    <w:rsid w:val="00C911E5"/>
    <w:rsid w:val="00C91245"/>
    <w:rsid w:val="00C91860"/>
    <w:rsid w:val="00C91F85"/>
    <w:rsid w:val="00C9404C"/>
    <w:rsid w:val="00C94082"/>
    <w:rsid w:val="00C94517"/>
    <w:rsid w:val="00CA12CE"/>
    <w:rsid w:val="00CA17D1"/>
    <w:rsid w:val="00CA19E3"/>
    <w:rsid w:val="00CA2F6A"/>
    <w:rsid w:val="00CA3DD0"/>
    <w:rsid w:val="00CA6914"/>
    <w:rsid w:val="00CA7BA6"/>
    <w:rsid w:val="00CB0980"/>
    <w:rsid w:val="00CB15A4"/>
    <w:rsid w:val="00CB1A46"/>
    <w:rsid w:val="00CB1D21"/>
    <w:rsid w:val="00CB2397"/>
    <w:rsid w:val="00CB529C"/>
    <w:rsid w:val="00CB538D"/>
    <w:rsid w:val="00CB57FE"/>
    <w:rsid w:val="00CB597F"/>
    <w:rsid w:val="00CB59EA"/>
    <w:rsid w:val="00CC09D1"/>
    <w:rsid w:val="00CC0FF1"/>
    <w:rsid w:val="00CC23B0"/>
    <w:rsid w:val="00CC46FE"/>
    <w:rsid w:val="00CC5B45"/>
    <w:rsid w:val="00CD3972"/>
    <w:rsid w:val="00CD5F3D"/>
    <w:rsid w:val="00CD6120"/>
    <w:rsid w:val="00CD6B72"/>
    <w:rsid w:val="00CD7E74"/>
    <w:rsid w:val="00CE072C"/>
    <w:rsid w:val="00CE1FAE"/>
    <w:rsid w:val="00CE46CB"/>
    <w:rsid w:val="00CE552A"/>
    <w:rsid w:val="00CE56AD"/>
    <w:rsid w:val="00CE7943"/>
    <w:rsid w:val="00CF039A"/>
    <w:rsid w:val="00CF0C15"/>
    <w:rsid w:val="00CF3401"/>
    <w:rsid w:val="00CF5F33"/>
    <w:rsid w:val="00CF71FB"/>
    <w:rsid w:val="00D0125B"/>
    <w:rsid w:val="00D02497"/>
    <w:rsid w:val="00D02F4A"/>
    <w:rsid w:val="00D034F3"/>
    <w:rsid w:val="00D0358B"/>
    <w:rsid w:val="00D0455E"/>
    <w:rsid w:val="00D04B19"/>
    <w:rsid w:val="00D05C71"/>
    <w:rsid w:val="00D06A1C"/>
    <w:rsid w:val="00D0768D"/>
    <w:rsid w:val="00D078C2"/>
    <w:rsid w:val="00D1038C"/>
    <w:rsid w:val="00D104F7"/>
    <w:rsid w:val="00D10FB5"/>
    <w:rsid w:val="00D1175B"/>
    <w:rsid w:val="00D1431E"/>
    <w:rsid w:val="00D26475"/>
    <w:rsid w:val="00D26D8F"/>
    <w:rsid w:val="00D27200"/>
    <w:rsid w:val="00D31E9E"/>
    <w:rsid w:val="00D32B65"/>
    <w:rsid w:val="00D32BEC"/>
    <w:rsid w:val="00D3300A"/>
    <w:rsid w:val="00D343CF"/>
    <w:rsid w:val="00D373BD"/>
    <w:rsid w:val="00D40C5F"/>
    <w:rsid w:val="00D40EF9"/>
    <w:rsid w:val="00D418A4"/>
    <w:rsid w:val="00D41B74"/>
    <w:rsid w:val="00D41FDD"/>
    <w:rsid w:val="00D42B5E"/>
    <w:rsid w:val="00D4345A"/>
    <w:rsid w:val="00D45043"/>
    <w:rsid w:val="00D45FC0"/>
    <w:rsid w:val="00D50325"/>
    <w:rsid w:val="00D5163C"/>
    <w:rsid w:val="00D521EB"/>
    <w:rsid w:val="00D5268B"/>
    <w:rsid w:val="00D53EE2"/>
    <w:rsid w:val="00D548D0"/>
    <w:rsid w:val="00D54DE2"/>
    <w:rsid w:val="00D57009"/>
    <w:rsid w:val="00D579A6"/>
    <w:rsid w:val="00D6039E"/>
    <w:rsid w:val="00D70B2A"/>
    <w:rsid w:val="00D71A25"/>
    <w:rsid w:val="00D732B1"/>
    <w:rsid w:val="00D73543"/>
    <w:rsid w:val="00D7497B"/>
    <w:rsid w:val="00D764EF"/>
    <w:rsid w:val="00D812DB"/>
    <w:rsid w:val="00D85257"/>
    <w:rsid w:val="00D85D76"/>
    <w:rsid w:val="00D90001"/>
    <w:rsid w:val="00D90A63"/>
    <w:rsid w:val="00D91781"/>
    <w:rsid w:val="00D93C82"/>
    <w:rsid w:val="00D94395"/>
    <w:rsid w:val="00D945E3"/>
    <w:rsid w:val="00D96015"/>
    <w:rsid w:val="00D9755D"/>
    <w:rsid w:val="00DA1CDB"/>
    <w:rsid w:val="00DA2824"/>
    <w:rsid w:val="00DA2F8F"/>
    <w:rsid w:val="00DA5E33"/>
    <w:rsid w:val="00DA6E1D"/>
    <w:rsid w:val="00DA7AC4"/>
    <w:rsid w:val="00DA7E33"/>
    <w:rsid w:val="00DB037D"/>
    <w:rsid w:val="00DB0930"/>
    <w:rsid w:val="00DB23C6"/>
    <w:rsid w:val="00DB2B4B"/>
    <w:rsid w:val="00DB398F"/>
    <w:rsid w:val="00DB4FA3"/>
    <w:rsid w:val="00DB66E5"/>
    <w:rsid w:val="00DB7FA9"/>
    <w:rsid w:val="00DC161F"/>
    <w:rsid w:val="00DC2C3D"/>
    <w:rsid w:val="00DC4975"/>
    <w:rsid w:val="00DC505F"/>
    <w:rsid w:val="00DC78A2"/>
    <w:rsid w:val="00DC7CA8"/>
    <w:rsid w:val="00DD2A47"/>
    <w:rsid w:val="00DD3960"/>
    <w:rsid w:val="00DD3A0D"/>
    <w:rsid w:val="00DD52A2"/>
    <w:rsid w:val="00DD5F98"/>
    <w:rsid w:val="00DE06AD"/>
    <w:rsid w:val="00DE26A3"/>
    <w:rsid w:val="00DE395E"/>
    <w:rsid w:val="00DE48D3"/>
    <w:rsid w:val="00DE6664"/>
    <w:rsid w:val="00DE6942"/>
    <w:rsid w:val="00DF092C"/>
    <w:rsid w:val="00DF0B64"/>
    <w:rsid w:val="00DF0C15"/>
    <w:rsid w:val="00DF1391"/>
    <w:rsid w:val="00DF2A4B"/>
    <w:rsid w:val="00DF2BCF"/>
    <w:rsid w:val="00DF381C"/>
    <w:rsid w:val="00DF3F68"/>
    <w:rsid w:val="00DF5AD1"/>
    <w:rsid w:val="00DF6FB3"/>
    <w:rsid w:val="00DF73D1"/>
    <w:rsid w:val="00E00647"/>
    <w:rsid w:val="00E00BC5"/>
    <w:rsid w:val="00E00C1A"/>
    <w:rsid w:val="00E00EAC"/>
    <w:rsid w:val="00E027CB"/>
    <w:rsid w:val="00E03172"/>
    <w:rsid w:val="00E05CC2"/>
    <w:rsid w:val="00E06A58"/>
    <w:rsid w:val="00E07338"/>
    <w:rsid w:val="00E11659"/>
    <w:rsid w:val="00E1187C"/>
    <w:rsid w:val="00E134A9"/>
    <w:rsid w:val="00E134BD"/>
    <w:rsid w:val="00E14B95"/>
    <w:rsid w:val="00E1559F"/>
    <w:rsid w:val="00E22251"/>
    <w:rsid w:val="00E22F46"/>
    <w:rsid w:val="00E232F8"/>
    <w:rsid w:val="00E26016"/>
    <w:rsid w:val="00E2649D"/>
    <w:rsid w:val="00E26A56"/>
    <w:rsid w:val="00E314D4"/>
    <w:rsid w:val="00E33150"/>
    <w:rsid w:val="00E33653"/>
    <w:rsid w:val="00E341FD"/>
    <w:rsid w:val="00E351E4"/>
    <w:rsid w:val="00E35BF2"/>
    <w:rsid w:val="00E37883"/>
    <w:rsid w:val="00E41740"/>
    <w:rsid w:val="00E42855"/>
    <w:rsid w:val="00E44C9D"/>
    <w:rsid w:val="00E453B7"/>
    <w:rsid w:val="00E46EB5"/>
    <w:rsid w:val="00E47144"/>
    <w:rsid w:val="00E519EA"/>
    <w:rsid w:val="00E5604F"/>
    <w:rsid w:val="00E56CC7"/>
    <w:rsid w:val="00E606AC"/>
    <w:rsid w:val="00E6245E"/>
    <w:rsid w:val="00E6372D"/>
    <w:rsid w:val="00E647EC"/>
    <w:rsid w:val="00E66EBB"/>
    <w:rsid w:val="00E678E8"/>
    <w:rsid w:val="00E702F8"/>
    <w:rsid w:val="00E7099D"/>
    <w:rsid w:val="00E71D4B"/>
    <w:rsid w:val="00E72D7D"/>
    <w:rsid w:val="00E7328D"/>
    <w:rsid w:val="00E75C29"/>
    <w:rsid w:val="00E764E0"/>
    <w:rsid w:val="00E768A2"/>
    <w:rsid w:val="00E77C05"/>
    <w:rsid w:val="00E80EA6"/>
    <w:rsid w:val="00E816D7"/>
    <w:rsid w:val="00E81FEF"/>
    <w:rsid w:val="00E83D98"/>
    <w:rsid w:val="00E83DAF"/>
    <w:rsid w:val="00E83F4F"/>
    <w:rsid w:val="00E84AEC"/>
    <w:rsid w:val="00E8534D"/>
    <w:rsid w:val="00E85823"/>
    <w:rsid w:val="00E86058"/>
    <w:rsid w:val="00E8747D"/>
    <w:rsid w:val="00E90539"/>
    <w:rsid w:val="00E9221C"/>
    <w:rsid w:val="00E923B3"/>
    <w:rsid w:val="00E92512"/>
    <w:rsid w:val="00E92BB0"/>
    <w:rsid w:val="00E93231"/>
    <w:rsid w:val="00E943BC"/>
    <w:rsid w:val="00E95C01"/>
    <w:rsid w:val="00E97A12"/>
    <w:rsid w:val="00EA2217"/>
    <w:rsid w:val="00EA299A"/>
    <w:rsid w:val="00EA3B8C"/>
    <w:rsid w:val="00EA47DB"/>
    <w:rsid w:val="00EA5933"/>
    <w:rsid w:val="00EA596B"/>
    <w:rsid w:val="00EA5D3C"/>
    <w:rsid w:val="00EA698E"/>
    <w:rsid w:val="00EB00C6"/>
    <w:rsid w:val="00EB0C7E"/>
    <w:rsid w:val="00EB4C5D"/>
    <w:rsid w:val="00EC0118"/>
    <w:rsid w:val="00EC013A"/>
    <w:rsid w:val="00EC0B86"/>
    <w:rsid w:val="00EC1345"/>
    <w:rsid w:val="00EC1786"/>
    <w:rsid w:val="00EC49C6"/>
    <w:rsid w:val="00EC5FFE"/>
    <w:rsid w:val="00EC72C6"/>
    <w:rsid w:val="00ED0612"/>
    <w:rsid w:val="00ED4F56"/>
    <w:rsid w:val="00ED5520"/>
    <w:rsid w:val="00ED5796"/>
    <w:rsid w:val="00ED6870"/>
    <w:rsid w:val="00ED7A37"/>
    <w:rsid w:val="00EE0A02"/>
    <w:rsid w:val="00EE307C"/>
    <w:rsid w:val="00EE4E4F"/>
    <w:rsid w:val="00EE558F"/>
    <w:rsid w:val="00EE65DF"/>
    <w:rsid w:val="00EE67ED"/>
    <w:rsid w:val="00EE7DB0"/>
    <w:rsid w:val="00EF105D"/>
    <w:rsid w:val="00EF1B1F"/>
    <w:rsid w:val="00EF3544"/>
    <w:rsid w:val="00EF4037"/>
    <w:rsid w:val="00EF4B51"/>
    <w:rsid w:val="00EF5C06"/>
    <w:rsid w:val="00EF769A"/>
    <w:rsid w:val="00F001E7"/>
    <w:rsid w:val="00F00C0F"/>
    <w:rsid w:val="00F02E70"/>
    <w:rsid w:val="00F0743A"/>
    <w:rsid w:val="00F07D70"/>
    <w:rsid w:val="00F105C4"/>
    <w:rsid w:val="00F1094E"/>
    <w:rsid w:val="00F15A2D"/>
    <w:rsid w:val="00F15F60"/>
    <w:rsid w:val="00F1671D"/>
    <w:rsid w:val="00F169BF"/>
    <w:rsid w:val="00F17033"/>
    <w:rsid w:val="00F211E2"/>
    <w:rsid w:val="00F220CF"/>
    <w:rsid w:val="00F23F54"/>
    <w:rsid w:val="00F265FB"/>
    <w:rsid w:val="00F27EDA"/>
    <w:rsid w:val="00F322BD"/>
    <w:rsid w:val="00F32E8F"/>
    <w:rsid w:val="00F33793"/>
    <w:rsid w:val="00F33AC8"/>
    <w:rsid w:val="00F35CFE"/>
    <w:rsid w:val="00F35DD7"/>
    <w:rsid w:val="00F3755C"/>
    <w:rsid w:val="00F415D7"/>
    <w:rsid w:val="00F42693"/>
    <w:rsid w:val="00F437AC"/>
    <w:rsid w:val="00F45E32"/>
    <w:rsid w:val="00F46E64"/>
    <w:rsid w:val="00F507A7"/>
    <w:rsid w:val="00F50997"/>
    <w:rsid w:val="00F53812"/>
    <w:rsid w:val="00F54180"/>
    <w:rsid w:val="00F54F68"/>
    <w:rsid w:val="00F56125"/>
    <w:rsid w:val="00F60B89"/>
    <w:rsid w:val="00F6119D"/>
    <w:rsid w:val="00F6127D"/>
    <w:rsid w:val="00F62FCF"/>
    <w:rsid w:val="00F658D3"/>
    <w:rsid w:val="00F72F79"/>
    <w:rsid w:val="00F73177"/>
    <w:rsid w:val="00F731F0"/>
    <w:rsid w:val="00F75CFA"/>
    <w:rsid w:val="00F75D50"/>
    <w:rsid w:val="00F77722"/>
    <w:rsid w:val="00F80231"/>
    <w:rsid w:val="00F80A90"/>
    <w:rsid w:val="00F82863"/>
    <w:rsid w:val="00F84702"/>
    <w:rsid w:val="00F859FE"/>
    <w:rsid w:val="00F8730B"/>
    <w:rsid w:val="00F87D00"/>
    <w:rsid w:val="00F90B29"/>
    <w:rsid w:val="00F90B52"/>
    <w:rsid w:val="00F933D2"/>
    <w:rsid w:val="00F93F61"/>
    <w:rsid w:val="00FA15E7"/>
    <w:rsid w:val="00FA2E74"/>
    <w:rsid w:val="00FA3C11"/>
    <w:rsid w:val="00FA43AC"/>
    <w:rsid w:val="00FA4593"/>
    <w:rsid w:val="00FA57F4"/>
    <w:rsid w:val="00FA6212"/>
    <w:rsid w:val="00FA6E65"/>
    <w:rsid w:val="00FB0135"/>
    <w:rsid w:val="00FB08ED"/>
    <w:rsid w:val="00FB0F52"/>
    <w:rsid w:val="00FB2E74"/>
    <w:rsid w:val="00FB7653"/>
    <w:rsid w:val="00FC11E6"/>
    <w:rsid w:val="00FC1E98"/>
    <w:rsid w:val="00FC4335"/>
    <w:rsid w:val="00FC46AD"/>
    <w:rsid w:val="00FC46E7"/>
    <w:rsid w:val="00FC5CFA"/>
    <w:rsid w:val="00FC7F57"/>
    <w:rsid w:val="00FD0C7E"/>
    <w:rsid w:val="00FD1919"/>
    <w:rsid w:val="00FD2353"/>
    <w:rsid w:val="00FD2716"/>
    <w:rsid w:val="00FD2D5D"/>
    <w:rsid w:val="00FE0AF5"/>
    <w:rsid w:val="00FE1125"/>
    <w:rsid w:val="00FE280B"/>
    <w:rsid w:val="00FE2D56"/>
    <w:rsid w:val="00FE4747"/>
    <w:rsid w:val="00FE494C"/>
    <w:rsid w:val="00FF370E"/>
    <w:rsid w:val="00FF3D4B"/>
    <w:rsid w:val="00FF4270"/>
    <w:rsid w:val="00FF4AFE"/>
    <w:rsid w:val="00FF5D51"/>
    <w:rsid w:val="00FF73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B112"/>
  <w15:chartTrackingRefBased/>
  <w15:docId w15:val="{3C5765BC-B465-4049-9233-E381ABEA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5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A4"/>
    <w:pPr>
      <w:ind w:left="720"/>
      <w:contextualSpacing/>
    </w:pPr>
  </w:style>
  <w:style w:type="table" w:styleId="TableGridLight">
    <w:name w:val="Grid Table Light"/>
    <w:basedOn w:val="TableNormal"/>
    <w:uiPriority w:val="40"/>
    <w:rsid w:val="0059354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irstlevelpara">
    <w:name w:val="First level para"/>
    <w:basedOn w:val="Normal"/>
    <w:rsid w:val="0089222F"/>
    <w:pPr>
      <w:numPr>
        <w:numId w:val="5"/>
      </w:numPr>
      <w:spacing w:before="240" w:after="0" w:line="480" w:lineRule="auto"/>
      <w:jc w:val="both"/>
    </w:pPr>
    <w:rPr>
      <w:rFonts w:ascii="Times New Roman" w:eastAsia="Times New Roman" w:hAnsi="Times New Roman" w:cs="Times New Roman"/>
      <w:sz w:val="24"/>
      <w:szCs w:val="20"/>
      <w:lang w:val="en-GB"/>
    </w:rPr>
  </w:style>
  <w:style w:type="paragraph" w:customStyle="1" w:styleId="Secondlevelpara">
    <w:name w:val="Second level para"/>
    <w:basedOn w:val="Normal"/>
    <w:rsid w:val="0089222F"/>
    <w:pPr>
      <w:numPr>
        <w:ilvl w:val="1"/>
        <w:numId w:val="5"/>
      </w:numPr>
      <w:spacing w:before="240" w:after="0" w:line="480" w:lineRule="auto"/>
      <w:jc w:val="both"/>
    </w:pPr>
    <w:rPr>
      <w:rFonts w:ascii="Times New Roman" w:eastAsia="Times New Roman" w:hAnsi="Times New Roman" w:cs="Times New Roman"/>
      <w:sz w:val="24"/>
      <w:szCs w:val="20"/>
      <w:lang w:val="en-GB"/>
    </w:rPr>
  </w:style>
  <w:style w:type="paragraph" w:customStyle="1" w:styleId="Thirdlevelpara">
    <w:name w:val="Third level para"/>
    <w:basedOn w:val="Normal"/>
    <w:rsid w:val="0089222F"/>
    <w:pPr>
      <w:widowControl w:val="0"/>
      <w:numPr>
        <w:ilvl w:val="2"/>
        <w:numId w:val="5"/>
      </w:numPr>
      <w:spacing w:before="240" w:after="0" w:line="480" w:lineRule="auto"/>
      <w:jc w:val="both"/>
    </w:pPr>
    <w:rPr>
      <w:rFonts w:ascii="Times New Roman" w:eastAsia="Times New Roman" w:hAnsi="Times New Roman" w:cs="Times New Roman"/>
      <w:sz w:val="24"/>
      <w:szCs w:val="20"/>
      <w:lang w:val="en-GB"/>
    </w:rPr>
  </w:style>
  <w:style w:type="paragraph" w:styleId="FootnoteText">
    <w:name w:val="footnote text"/>
    <w:aliases w:val="Footnote Text Char1,Footnote Text Char Char,Footnote Text Char1 Char,Footnote Text Char Char Char,Footnote Text Char Char1"/>
    <w:basedOn w:val="Normal"/>
    <w:link w:val="FootnoteTextChar"/>
    <w:uiPriority w:val="99"/>
    <w:unhideWhenUsed/>
    <w:qFormat/>
    <w:rsid w:val="008922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w:basedOn w:val="DefaultParagraphFont"/>
    <w:link w:val="FootnoteText"/>
    <w:uiPriority w:val="99"/>
    <w:rsid w:val="0089222F"/>
    <w:rPr>
      <w:rFonts w:ascii="Times New Roman" w:eastAsia="Times New Roman" w:hAnsi="Times New Roman" w:cs="Times New Roman"/>
      <w:sz w:val="20"/>
      <w:szCs w:val="20"/>
    </w:rPr>
  </w:style>
  <w:style w:type="character" w:styleId="FootnoteReference">
    <w:name w:val="footnote reference"/>
    <w:aliases w:val="Footnote Reference + Superscript"/>
    <w:basedOn w:val="DefaultParagraphFont"/>
    <w:uiPriority w:val="99"/>
    <w:unhideWhenUsed/>
    <w:rsid w:val="0089222F"/>
    <w:rPr>
      <w:vertAlign w:val="superscript"/>
    </w:rPr>
  </w:style>
  <w:style w:type="paragraph" w:customStyle="1" w:styleId="Clause2Sub">
    <w:name w:val="Clause2Sub"/>
    <w:basedOn w:val="Normal"/>
    <w:rsid w:val="00A80FAC"/>
    <w:pPr>
      <w:numPr>
        <w:ilvl w:val="1"/>
        <w:numId w:val="7"/>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A80FAC"/>
    <w:pPr>
      <w:keepNext/>
      <w:numPr>
        <w:numId w:val="7"/>
      </w:numPr>
      <w:spacing w:after="240" w:line="360" w:lineRule="atLeast"/>
      <w:jc w:val="both"/>
    </w:pPr>
    <w:rPr>
      <w:rFonts w:ascii="Arial" w:eastAsia="Times New Roman" w:hAnsi="Arial" w:cs="Times New Roman"/>
      <w:b/>
      <w:sz w:val="20"/>
      <w:szCs w:val="20"/>
      <w:lang w:val="en-GB" w:eastAsia="en-GB"/>
    </w:rPr>
  </w:style>
  <w:style w:type="paragraph" w:customStyle="1" w:styleId="Clause3Sub">
    <w:name w:val="Clause3Sub"/>
    <w:basedOn w:val="Normal"/>
    <w:rsid w:val="00A80FAC"/>
    <w:pPr>
      <w:numPr>
        <w:ilvl w:val="2"/>
        <w:numId w:val="7"/>
      </w:numPr>
      <w:spacing w:after="240" w:line="360" w:lineRule="atLeast"/>
      <w:jc w:val="both"/>
    </w:pPr>
    <w:rPr>
      <w:rFonts w:ascii="Arial" w:eastAsia="Times New Roman" w:hAnsi="Arial" w:cs="Times New Roman"/>
      <w:sz w:val="20"/>
      <w:szCs w:val="20"/>
      <w:lang w:val="en-GB" w:eastAsia="en-GB"/>
    </w:rPr>
  </w:style>
  <w:style w:type="paragraph" w:customStyle="1" w:styleId="Clause4Sub">
    <w:name w:val="Clause4Sub"/>
    <w:basedOn w:val="Normal"/>
    <w:rsid w:val="00A80FAC"/>
    <w:pPr>
      <w:numPr>
        <w:ilvl w:val="3"/>
        <w:numId w:val="7"/>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A80FAC"/>
    <w:pPr>
      <w:numPr>
        <w:ilvl w:val="4"/>
        <w:numId w:val="7"/>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A80FAC"/>
    <w:pPr>
      <w:numPr>
        <w:ilvl w:val="5"/>
        <w:numId w:val="7"/>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A80FAC"/>
    <w:pPr>
      <w:numPr>
        <w:ilvl w:val="6"/>
        <w:numId w:val="7"/>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A80FAC"/>
    <w:pPr>
      <w:numPr>
        <w:ilvl w:val="7"/>
        <w:numId w:val="7"/>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A80FAC"/>
    <w:pPr>
      <w:numPr>
        <w:ilvl w:val="8"/>
        <w:numId w:val="7"/>
      </w:numPr>
      <w:spacing w:after="240" w:line="360" w:lineRule="atLeast"/>
      <w:jc w:val="both"/>
    </w:pPr>
    <w:rPr>
      <w:rFonts w:ascii="Arial" w:eastAsia="Times New Roman" w:hAnsi="Arial" w:cs="Times New Roman"/>
      <w:sz w:val="20"/>
      <w:szCs w:val="20"/>
      <w:lang w:val="en-GB" w:eastAsia="en-GB"/>
    </w:rPr>
  </w:style>
  <w:style w:type="character" w:customStyle="1" w:styleId="Heading1Char">
    <w:name w:val="Heading 1 Char"/>
    <w:basedOn w:val="DefaultParagraphFont"/>
    <w:link w:val="Heading1"/>
    <w:uiPriority w:val="9"/>
    <w:rsid w:val="006250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09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87CD0"/>
    <w:pPr>
      <w:outlineLvl w:val="9"/>
    </w:pPr>
    <w:rPr>
      <w:lang w:val="en-US"/>
    </w:rPr>
  </w:style>
  <w:style w:type="paragraph" w:styleId="TOC1">
    <w:name w:val="toc 1"/>
    <w:basedOn w:val="Normal"/>
    <w:next w:val="Normal"/>
    <w:autoRedefine/>
    <w:uiPriority w:val="39"/>
    <w:unhideWhenUsed/>
    <w:rsid w:val="00587CD0"/>
    <w:pPr>
      <w:spacing w:after="100"/>
    </w:pPr>
  </w:style>
  <w:style w:type="paragraph" w:styleId="TOC2">
    <w:name w:val="toc 2"/>
    <w:basedOn w:val="Normal"/>
    <w:next w:val="Normal"/>
    <w:autoRedefine/>
    <w:uiPriority w:val="39"/>
    <w:unhideWhenUsed/>
    <w:rsid w:val="005B4F16"/>
    <w:pPr>
      <w:tabs>
        <w:tab w:val="right" w:leader="dot" w:pos="9016"/>
      </w:tabs>
      <w:spacing w:after="100"/>
      <w:ind w:left="220"/>
    </w:pPr>
    <w:rPr>
      <w:rFonts w:ascii="Times New Roman" w:hAnsi="Times New Roman" w:cs="Times New Roman"/>
      <w:noProof/>
    </w:rPr>
  </w:style>
  <w:style w:type="character" w:styleId="Hyperlink">
    <w:name w:val="Hyperlink"/>
    <w:basedOn w:val="DefaultParagraphFont"/>
    <w:uiPriority w:val="99"/>
    <w:unhideWhenUsed/>
    <w:rsid w:val="00587CD0"/>
    <w:rPr>
      <w:color w:val="0563C1" w:themeColor="hyperlink"/>
      <w:u w:val="single"/>
    </w:rPr>
  </w:style>
  <w:style w:type="paragraph" w:customStyle="1" w:styleId="Body">
    <w:name w:val="Body"/>
    <w:rsid w:val="00042A3D"/>
    <w:pPr>
      <w:spacing w:after="0" w:line="240" w:lineRule="auto"/>
    </w:pPr>
    <w:rPr>
      <w:rFonts w:ascii="Avenir Book" w:eastAsia="Arial Unicode MS" w:hAnsi="Avenir Book" w:cs="Arial Unicode MS"/>
      <w:color w:val="000000"/>
      <w:sz w:val="24"/>
      <w:szCs w:val="24"/>
      <w:u w:color="000000"/>
      <w:lang w:val="en-US" w:eastAsia="en-GB"/>
    </w:rPr>
  </w:style>
  <w:style w:type="paragraph" w:customStyle="1" w:styleId="Default">
    <w:name w:val="Default"/>
    <w:rsid w:val="003D47A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E5EC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97585"/>
    <w:pPr>
      <w:spacing w:after="100"/>
      <w:ind w:left="440"/>
    </w:pPr>
  </w:style>
  <w:style w:type="paragraph" w:customStyle="1" w:styleId="n10pt-1">
    <w:name w:val="n10pt-1"/>
    <w:basedOn w:val="Normal"/>
    <w:rsid w:val="00C3290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Style">
    <w:name w:val="Default Style"/>
    <w:rsid w:val="00AA743F"/>
    <w:pPr>
      <w:widowControl w:val="0"/>
      <w:suppressAutoHyphens/>
      <w:spacing w:after="0" w:line="480" w:lineRule="auto"/>
      <w:jc w:val="both"/>
    </w:pPr>
    <w:rPr>
      <w:rFonts w:ascii="Arial" w:eastAsia="Arial" w:hAnsi="Arial" w:cs="Arial"/>
      <w:color w:val="000000"/>
      <w:sz w:val="24"/>
      <w:lang w:eastAsia="en-ZA"/>
    </w:rPr>
  </w:style>
  <w:style w:type="paragraph" w:styleId="Header">
    <w:name w:val="header"/>
    <w:basedOn w:val="Normal"/>
    <w:link w:val="HeaderChar"/>
    <w:uiPriority w:val="99"/>
    <w:unhideWhenUsed/>
    <w:rsid w:val="00445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FD0"/>
  </w:style>
  <w:style w:type="paragraph" w:styleId="Footer">
    <w:name w:val="footer"/>
    <w:basedOn w:val="Normal"/>
    <w:link w:val="FooterChar"/>
    <w:uiPriority w:val="99"/>
    <w:unhideWhenUsed/>
    <w:rsid w:val="00445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FD0"/>
  </w:style>
  <w:style w:type="paragraph" w:styleId="Revision">
    <w:name w:val="Revision"/>
    <w:hidden/>
    <w:uiPriority w:val="99"/>
    <w:semiHidden/>
    <w:rsid w:val="00203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2.saflii.org/cgi-bin/LawCite?cit=1974%20%281%29%20SA%201" TargetMode="External"/><Relationship Id="rId2" Type="http://schemas.openxmlformats.org/officeDocument/2006/relationships/hyperlink" Target="https://www2.saflii.org/cgi-bin/LawCite?cit=1963%20%284%29%20SA%20147" TargetMode="External"/><Relationship Id="rId1" Type="http://schemas.openxmlformats.org/officeDocument/2006/relationships/hyperlink" Target="https://www2.saflii.org/cgi-bin/LawCite?cit=2009%20%285%29%20SA%20255" TargetMode="External"/><Relationship Id="rId4" Type="http://schemas.openxmlformats.org/officeDocument/2006/relationships/hyperlink" Target="file:////nxt/foliolinks.asp%3ff=xhitlist&amp;xhitlist_x=Advanced&amp;xhitlist_vpc=first&amp;xhitlist_xsl=querylink.xsl&amp;xhitlist_sel=title;path;content-type;home-title&amp;xhitlist_d=%7bsalr%7d&amp;xhitlist_q=%5bfield%20folio-destination-name:'085339'%5d&amp;xhitlist_md=target-id=0-0-0-4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7219-B3AC-4424-BA2F-4835E887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12761</Words>
  <Characters>72742</Characters>
  <Application>Microsoft Office Word</Application>
  <DocSecurity>0</DocSecurity>
  <Lines>606</Lines>
  <Paragraphs>170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INTRODUCTION</vt:lpstr>
      <vt:lpstr>THE BACKGROUND</vt:lpstr>
      <vt:lpstr>    The previous application process</vt:lpstr>
      <vt:lpstr>    The current application process</vt:lpstr>
      <vt:lpstr>THE LEGAL FRAMEWORK</vt:lpstr>
      <vt:lpstr>    NEMA</vt:lpstr>
      <vt:lpstr>    EIA Regulations</vt:lpstr>
      <vt:lpstr>THE GROUNDS OF REVIEW</vt:lpstr>
      <vt:lpstr>REVIEW GROUND 1:  THE FAILURE TO COMMISSION AND COMPLETE AN EXPERT STUDY ON THE </vt:lpstr>
      <vt:lpstr>    The challenge</vt:lpstr>
      <vt:lpstr>    The consideration that was given to the WLT in the approval process</vt:lpstr>
      <vt:lpstr>        The Faunal Impact Study</vt:lpstr>
      <vt:lpstr>        The Wetlands Report</vt:lpstr>
      <vt:lpstr>        Cape Nature’s comments</vt:lpstr>
      <vt:lpstr>        The review by Dr Burger</vt:lpstr>
      <vt:lpstr>        The Environmental Authorisation granted by the Director and the regard that was </vt:lpstr>
      <vt:lpstr>        The appeal decision of the Minister of Local Government, Environmental Affairs a</vt:lpstr>
      <vt:lpstr>    The applicant has not established a reviewable irregularity</vt:lpstr>
      <vt:lpstr>REVIEW GROUND 2:  THE IRRATIONALITY IN APPOINTING AN EXPERT AFTER THE FACT</vt:lpstr>
      <vt:lpstr>    The challenge</vt:lpstr>
      <vt:lpstr>    The law</vt:lpstr>
      <vt:lpstr>    The applicant has not established a reviewable irregularity</vt:lpstr>
      <vt:lpstr>REVIEW GROUND 3:  CUMULATIVE IMPACTS HAVE NOT BEEN CONSIDERED</vt:lpstr>
      <vt:lpstr>    The challenge</vt:lpstr>
      <vt:lpstr>    The applicant has not established a reviewable irregularity</vt:lpstr>
      <vt:lpstr>REVIEW GROUND 4:  INADEQUATE PUBLIC PARTICIPATION PROCESS</vt:lpstr>
      <vt:lpstr>    The challenge</vt:lpstr>
      <vt:lpstr>    The applicant has not established a reviewable irregularity</vt:lpstr>
      <vt:lpstr>REVIEW GROUND 5:  THE TRAFFIC STUDY WHICH WAS COMMISSIONED BY THE CITY FOR LEGIT</vt:lpstr>
      <vt:lpstr>    The challenge </vt:lpstr>
      <vt:lpstr>    The applicant has not established a reviewable irregularity</vt:lpstr>
      <vt:lpstr>REVIEW GROUND 6: THE EAP WAS BIASED AND MOTIVATED BY A PRECONCEIVED IMPERATIVE T</vt:lpstr>
      <vt:lpstr>    The challenge </vt:lpstr>
      <vt:lpstr>    The law</vt:lpstr>
      <vt:lpstr>    The applicant has not established a reviewable irregularity</vt:lpstr>
      <vt:lpstr>REVIEW GROUND 7:  IMPROPER APPOINTMENT OF THE EAP</vt:lpstr>
      <vt:lpstr>    The challenge</vt:lpstr>
      <vt:lpstr>    The applicant has not established a reviewable irregularity</vt:lpstr>
      <vt:lpstr>REVIEW GROUND 8:  THE MEC DID AN ABOUT-TURN IN RESPECT OF THE RELEVANCE OF THE P</vt:lpstr>
      <vt:lpstr>ORDER</vt:lpstr>
    </vt:vector>
  </TitlesOfParts>
  <Company/>
  <LinksUpToDate>false</LinksUpToDate>
  <CharactersWithSpaces>85333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Karrisha Pillay</dc:creator>
  <cp:keywords/>
  <dc:description/>
  <cp:lastModifiedBy>Mary Bruce</cp:lastModifiedBy>
  <cp:revision>4</cp:revision>
  <cp:lastPrinted>2024-04-23T10:01:00Z</cp:lastPrinted>
  <dcterms:created xsi:type="dcterms:W3CDTF">2024-04-23T10:39:00Z</dcterms:created>
  <dcterms:modified xsi:type="dcterms:W3CDTF">2024-04-23T13:13:00Z</dcterms:modified>
</cp:coreProperties>
</file>