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2986F" w14:textId="4075B614" w:rsidR="002039C3" w:rsidRDefault="002039C3" w:rsidP="002039C3">
      <w:pPr>
        <w:spacing w:after="0" w:line="240" w:lineRule="auto"/>
        <w:jc w:val="center"/>
        <w:rPr>
          <w:rFonts w:ascii="Arial" w:hAnsi="Arial" w:cs="Arial"/>
          <w:b/>
          <w:bCs/>
          <w:sz w:val="24"/>
          <w:szCs w:val="24"/>
        </w:rPr>
      </w:pPr>
      <w:bookmarkStart w:id="0" w:name="_GoBack"/>
      <w:bookmarkEnd w:id="0"/>
      <w:r>
        <w:rPr>
          <w:noProof/>
          <w:lang w:eastAsia="en-ZA"/>
        </w:rPr>
        <w:drawing>
          <wp:inline distT="0" distB="0" distL="0" distR="0" wp14:anchorId="7ED6FF91" wp14:editId="191769DF">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11214.FDB52C90"/>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0A1F6BCC" w14:textId="77777777" w:rsidR="002039C3" w:rsidRDefault="002039C3" w:rsidP="002039C3">
      <w:pPr>
        <w:spacing w:after="0" w:line="240" w:lineRule="auto"/>
        <w:jc w:val="center"/>
        <w:rPr>
          <w:rFonts w:ascii="Arial" w:hAnsi="Arial" w:cs="Arial"/>
          <w:b/>
          <w:bCs/>
          <w:sz w:val="24"/>
          <w:szCs w:val="24"/>
        </w:rPr>
      </w:pPr>
    </w:p>
    <w:p w14:paraId="2A775E9F" w14:textId="77777777" w:rsidR="002039C3" w:rsidRDefault="002039C3" w:rsidP="005121EC">
      <w:pPr>
        <w:spacing w:after="0" w:line="240" w:lineRule="auto"/>
        <w:rPr>
          <w:rFonts w:ascii="Arial" w:hAnsi="Arial" w:cs="Arial"/>
          <w:b/>
          <w:bCs/>
          <w:sz w:val="24"/>
          <w:szCs w:val="24"/>
        </w:rPr>
      </w:pPr>
    </w:p>
    <w:p w14:paraId="70F14474" w14:textId="787E906B" w:rsidR="005121EC" w:rsidRPr="004A12E5" w:rsidRDefault="005121EC" w:rsidP="002039C3">
      <w:pPr>
        <w:spacing w:after="0" w:line="240" w:lineRule="auto"/>
        <w:jc w:val="center"/>
        <w:rPr>
          <w:rFonts w:ascii="Arial" w:hAnsi="Arial" w:cs="Arial"/>
          <w:b/>
          <w:bCs/>
          <w:sz w:val="24"/>
          <w:szCs w:val="24"/>
        </w:rPr>
      </w:pPr>
      <w:r w:rsidRPr="004A12E5">
        <w:rPr>
          <w:rFonts w:ascii="Arial" w:hAnsi="Arial" w:cs="Arial"/>
          <w:b/>
          <w:bCs/>
          <w:sz w:val="24"/>
          <w:szCs w:val="24"/>
        </w:rPr>
        <w:t>IN THE HIGH COURT OF SOUTH AFRICA</w:t>
      </w:r>
    </w:p>
    <w:p w14:paraId="72DBF8F8" w14:textId="77777777" w:rsidR="005121EC" w:rsidRDefault="005121EC" w:rsidP="002039C3">
      <w:pPr>
        <w:spacing w:after="0" w:line="240" w:lineRule="auto"/>
        <w:jc w:val="center"/>
        <w:rPr>
          <w:rFonts w:ascii="Arial" w:hAnsi="Arial" w:cs="Arial"/>
          <w:b/>
          <w:bCs/>
          <w:sz w:val="24"/>
          <w:szCs w:val="24"/>
        </w:rPr>
      </w:pPr>
      <w:r w:rsidRPr="004A12E5">
        <w:rPr>
          <w:rFonts w:ascii="Arial" w:hAnsi="Arial" w:cs="Arial"/>
          <w:b/>
          <w:bCs/>
          <w:sz w:val="24"/>
          <w:szCs w:val="24"/>
        </w:rPr>
        <w:t>(WESTERN CAPE DIVISION, CAPE TOWN)</w:t>
      </w:r>
    </w:p>
    <w:p w14:paraId="620D69CC" w14:textId="77777777" w:rsidR="002039C3" w:rsidRPr="004A12E5" w:rsidRDefault="002039C3" w:rsidP="002039C3">
      <w:pPr>
        <w:spacing w:after="0" w:line="240" w:lineRule="auto"/>
        <w:jc w:val="center"/>
        <w:rPr>
          <w:rFonts w:ascii="Arial" w:hAnsi="Arial" w:cs="Arial"/>
          <w:b/>
          <w:bCs/>
          <w:sz w:val="24"/>
          <w:szCs w:val="24"/>
        </w:rPr>
      </w:pPr>
    </w:p>
    <w:p w14:paraId="7BEB3268" w14:textId="77777777" w:rsidR="005121EC" w:rsidRDefault="005121EC" w:rsidP="005121EC">
      <w:pPr>
        <w:spacing w:after="0" w:line="240" w:lineRule="auto"/>
        <w:jc w:val="right"/>
        <w:rPr>
          <w:rFonts w:ascii="Arial" w:hAnsi="Arial" w:cs="Arial"/>
          <w:sz w:val="24"/>
          <w:szCs w:val="24"/>
        </w:rPr>
      </w:pPr>
      <w:r>
        <w:rPr>
          <w:rFonts w:ascii="Arial" w:hAnsi="Arial" w:cs="Arial"/>
          <w:sz w:val="24"/>
          <w:szCs w:val="24"/>
        </w:rPr>
        <w:t>Case No: 15688/2020</w:t>
      </w:r>
    </w:p>
    <w:p w14:paraId="08F9CAC7" w14:textId="77777777" w:rsidR="005121EC" w:rsidRDefault="005121EC" w:rsidP="005121EC">
      <w:pPr>
        <w:spacing w:after="0" w:line="240" w:lineRule="auto"/>
        <w:rPr>
          <w:rFonts w:ascii="Arial" w:hAnsi="Arial" w:cs="Arial"/>
          <w:sz w:val="24"/>
          <w:szCs w:val="24"/>
        </w:rPr>
      </w:pPr>
      <w:r>
        <w:rPr>
          <w:rFonts w:ascii="Arial" w:hAnsi="Arial" w:cs="Arial"/>
          <w:sz w:val="24"/>
          <w:szCs w:val="24"/>
        </w:rPr>
        <w:t>In the matter between:</w:t>
      </w:r>
    </w:p>
    <w:p w14:paraId="71E4E5AB" w14:textId="77777777" w:rsidR="005121EC" w:rsidRDefault="005121EC" w:rsidP="005121EC">
      <w:pPr>
        <w:spacing w:after="0" w:line="240" w:lineRule="auto"/>
        <w:rPr>
          <w:rFonts w:ascii="Arial" w:hAnsi="Arial" w:cs="Arial"/>
          <w:sz w:val="24"/>
          <w:szCs w:val="24"/>
        </w:rPr>
      </w:pPr>
    </w:p>
    <w:p w14:paraId="754BC5DB" w14:textId="77777777" w:rsidR="005121EC" w:rsidRPr="004A12E5" w:rsidRDefault="005121EC" w:rsidP="005121EC">
      <w:pPr>
        <w:spacing w:after="0" w:line="240" w:lineRule="auto"/>
        <w:rPr>
          <w:rFonts w:ascii="Arial" w:hAnsi="Arial" w:cs="Arial"/>
          <w:b/>
          <w:bCs/>
          <w:sz w:val="24"/>
          <w:szCs w:val="24"/>
        </w:rPr>
      </w:pPr>
      <w:r w:rsidRPr="004A12E5">
        <w:rPr>
          <w:rFonts w:ascii="Arial" w:hAnsi="Arial" w:cs="Arial"/>
          <w:b/>
          <w:bCs/>
          <w:sz w:val="24"/>
          <w:szCs w:val="24"/>
        </w:rPr>
        <w:t>THE LAND AND AGRICULTURAL</w:t>
      </w:r>
    </w:p>
    <w:p w14:paraId="76F262C2" w14:textId="77777777" w:rsidR="005121EC" w:rsidRPr="004A12E5" w:rsidRDefault="005121EC" w:rsidP="005121EC">
      <w:pPr>
        <w:spacing w:after="0" w:line="240" w:lineRule="auto"/>
        <w:rPr>
          <w:rFonts w:ascii="Arial" w:hAnsi="Arial" w:cs="Arial"/>
          <w:b/>
          <w:bCs/>
          <w:sz w:val="24"/>
          <w:szCs w:val="24"/>
        </w:rPr>
      </w:pPr>
      <w:r w:rsidRPr="004A12E5">
        <w:rPr>
          <w:rFonts w:ascii="Arial" w:hAnsi="Arial" w:cs="Arial"/>
          <w:b/>
          <w:bCs/>
          <w:sz w:val="24"/>
          <w:szCs w:val="24"/>
        </w:rPr>
        <w:t xml:space="preserve">DEVELOPMENT BANK OF SOUTH </w:t>
      </w:r>
    </w:p>
    <w:p w14:paraId="4BC3A496" w14:textId="77777777" w:rsidR="005121EC" w:rsidRDefault="005121EC" w:rsidP="005121EC">
      <w:pPr>
        <w:tabs>
          <w:tab w:val="right" w:pos="9000"/>
        </w:tabs>
        <w:spacing w:after="0" w:line="240" w:lineRule="auto"/>
        <w:rPr>
          <w:rFonts w:ascii="Arial" w:hAnsi="Arial" w:cs="Arial"/>
          <w:sz w:val="24"/>
          <w:szCs w:val="24"/>
        </w:rPr>
      </w:pPr>
      <w:r w:rsidRPr="004A12E5">
        <w:rPr>
          <w:rFonts w:ascii="Arial" w:hAnsi="Arial" w:cs="Arial"/>
          <w:b/>
          <w:bCs/>
          <w:sz w:val="24"/>
          <w:szCs w:val="24"/>
        </w:rPr>
        <w:t>AFRICA</w:t>
      </w:r>
      <w:r>
        <w:rPr>
          <w:rFonts w:ascii="Arial" w:hAnsi="Arial" w:cs="Arial"/>
          <w:sz w:val="24"/>
          <w:szCs w:val="24"/>
        </w:rPr>
        <w:tab/>
        <w:t>Applicant</w:t>
      </w:r>
    </w:p>
    <w:p w14:paraId="2B8DEEED" w14:textId="77777777" w:rsidR="005121EC" w:rsidRDefault="005121EC" w:rsidP="005121EC">
      <w:pPr>
        <w:tabs>
          <w:tab w:val="right" w:pos="9000"/>
        </w:tabs>
        <w:spacing w:after="0" w:line="240" w:lineRule="auto"/>
        <w:rPr>
          <w:rFonts w:ascii="Arial" w:hAnsi="Arial" w:cs="Arial"/>
          <w:sz w:val="24"/>
          <w:szCs w:val="24"/>
        </w:rPr>
      </w:pPr>
    </w:p>
    <w:p w14:paraId="7F13CB2B"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sz w:val="24"/>
          <w:szCs w:val="24"/>
        </w:rPr>
        <w:t>and</w:t>
      </w:r>
    </w:p>
    <w:p w14:paraId="35661EFE" w14:textId="77777777" w:rsidR="005121EC" w:rsidRDefault="005121EC" w:rsidP="005121EC">
      <w:pPr>
        <w:tabs>
          <w:tab w:val="right" w:pos="9000"/>
        </w:tabs>
        <w:spacing w:after="0" w:line="240" w:lineRule="auto"/>
        <w:rPr>
          <w:rFonts w:ascii="Arial" w:hAnsi="Arial" w:cs="Arial"/>
          <w:sz w:val="24"/>
          <w:szCs w:val="24"/>
        </w:rPr>
      </w:pPr>
    </w:p>
    <w:p w14:paraId="29BFBF2E" w14:textId="77777777" w:rsidR="005121EC" w:rsidRDefault="005121EC" w:rsidP="005121EC">
      <w:pPr>
        <w:tabs>
          <w:tab w:val="right" w:pos="9000"/>
        </w:tabs>
        <w:spacing w:after="0" w:line="240" w:lineRule="auto"/>
        <w:rPr>
          <w:rFonts w:ascii="Arial" w:hAnsi="Arial" w:cs="Arial"/>
          <w:sz w:val="24"/>
          <w:szCs w:val="24"/>
        </w:rPr>
      </w:pPr>
      <w:r w:rsidRPr="004A12E5">
        <w:rPr>
          <w:rFonts w:ascii="Arial" w:hAnsi="Arial" w:cs="Arial"/>
          <w:b/>
          <w:bCs/>
          <w:sz w:val="24"/>
          <w:szCs w:val="24"/>
        </w:rPr>
        <w:t>LAZERCOR EIGHT (PTY) LTD</w:t>
      </w:r>
      <w:r>
        <w:rPr>
          <w:rFonts w:ascii="Arial" w:hAnsi="Arial" w:cs="Arial"/>
          <w:sz w:val="24"/>
          <w:szCs w:val="24"/>
        </w:rPr>
        <w:tab/>
        <w:t>First Respondent</w:t>
      </w:r>
    </w:p>
    <w:p w14:paraId="3C16176F"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sz w:val="24"/>
          <w:szCs w:val="24"/>
        </w:rPr>
        <w:t>(Registration Number: 2001/015752/07)</w:t>
      </w:r>
    </w:p>
    <w:p w14:paraId="368DE15B" w14:textId="77777777" w:rsidR="005121EC" w:rsidRDefault="005121EC" w:rsidP="005121EC">
      <w:pPr>
        <w:tabs>
          <w:tab w:val="right" w:pos="9000"/>
        </w:tabs>
        <w:spacing w:after="0" w:line="240" w:lineRule="auto"/>
        <w:rPr>
          <w:rFonts w:ascii="Arial" w:hAnsi="Arial" w:cs="Arial"/>
          <w:b/>
          <w:bCs/>
          <w:sz w:val="24"/>
          <w:szCs w:val="24"/>
        </w:rPr>
      </w:pPr>
    </w:p>
    <w:p w14:paraId="7C0B2657" w14:textId="77777777" w:rsidR="005121EC" w:rsidRDefault="005121EC" w:rsidP="005121EC">
      <w:pPr>
        <w:tabs>
          <w:tab w:val="right" w:pos="9000"/>
        </w:tabs>
        <w:spacing w:after="0" w:line="240" w:lineRule="auto"/>
        <w:rPr>
          <w:rFonts w:ascii="Arial" w:hAnsi="Arial" w:cs="Arial"/>
          <w:sz w:val="24"/>
          <w:szCs w:val="24"/>
        </w:rPr>
      </w:pPr>
      <w:r w:rsidRPr="004A12E5">
        <w:rPr>
          <w:rFonts w:ascii="Arial" w:hAnsi="Arial" w:cs="Arial"/>
          <w:b/>
          <w:bCs/>
          <w:sz w:val="24"/>
          <w:szCs w:val="24"/>
        </w:rPr>
        <w:t>HFS GROUP (PTY) LTD</w:t>
      </w:r>
      <w:r>
        <w:rPr>
          <w:rFonts w:ascii="Arial" w:hAnsi="Arial" w:cs="Arial"/>
          <w:sz w:val="24"/>
          <w:szCs w:val="24"/>
        </w:rPr>
        <w:tab/>
        <w:t>Second Respondent</w:t>
      </w:r>
    </w:p>
    <w:p w14:paraId="52CABFFB"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sz w:val="24"/>
          <w:szCs w:val="24"/>
        </w:rPr>
        <w:t>(Registration Number: 1998/005279/07)</w:t>
      </w:r>
    </w:p>
    <w:p w14:paraId="4733DB12" w14:textId="77777777" w:rsidR="005121EC" w:rsidRDefault="005121EC" w:rsidP="005121EC">
      <w:pPr>
        <w:tabs>
          <w:tab w:val="right" w:pos="9000"/>
        </w:tabs>
        <w:spacing w:after="0" w:line="240" w:lineRule="auto"/>
        <w:rPr>
          <w:rFonts w:ascii="Arial" w:hAnsi="Arial" w:cs="Arial"/>
          <w:sz w:val="24"/>
          <w:szCs w:val="24"/>
        </w:rPr>
      </w:pPr>
    </w:p>
    <w:p w14:paraId="2B68280B" w14:textId="77777777" w:rsidR="005121EC" w:rsidRDefault="005121EC" w:rsidP="005121EC">
      <w:pPr>
        <w:tabs>
          <w:tab w:val="right" w:pos="9000"/>
        </w:tabs>
        <w:spacing w:after="0" w:line="240" w:lineRule="auto"/>
        <w:rPr>
          <w:rFonts w:ascii="Arial" w:hAnsi="Arial" w:cs="Arial"/>
          <w:sz w:val="24"/>
          <w:szCs w:val="24"/>
        </w:rPr>
      </w:pPr>
      <w:r w:rsidRPr="000C096C">
        <w:rPr>
          <w:rFonts w:ascii="Arial" w:hAnsi="Arial" w:cs="Arial"/>
          <w:b/>
          <w:bCs/>
          <w:sz w:val="24"/>
          <w:szCs w:val="24"/>
        </w:rPr>
        <w:t>ROUBAIX ESTATE (PTY) LTD</w:t>
      </w:r>
      <w:r>
        <w:rPr>
          <w:rFonts w:ascii="Arial" w:hAnsi="Arial" w:cs="Arial"/>
          <w:sz w:val="24"/>
          <w:szCs w:val="24"/>
        </w:rPr>
        <w:tab/>
        <w:t>Third Respondent</w:t>
      </w:r>
    </w:p>
    <w:p w14:paraId="55D4F40E"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sz w:val="24"/>
          <w:szCs w:val="24"/>
        </w:rPr>
        <w:t>(Registration Number: 1998/004840/07)</w:t>
      </w:r>
      <w:r>
        <w:rPr>
          <w:rFonts w:ascii="Arial" w:hAnsi="Arial" w:cs="Arial"/>
          <w:sz w:val="24"/>
          <w:szCs w:val="24"/>
        </w:rPr>
        <w:tab/>
      </w:r>
    </w:p>
    <w:p w14:paraId="65A3908E" w14:textId="77777777" w:rsidR="005121EC" w:rsidRDefault="005121EC" w:rsidP="005121EC">
      <w:pPr>
        <w:tabs>
          <w:tab w:val="right" w:pos="9000"/>
        </w:tabs>
        <w:spacing w:after="0" w:line="240" w:lineRule="auto"/>
        <w:rPr>
          <w:rFonts w:ascii="Arial" w:hAnsi="Arial" w:cs="Arial"/>
          <w:sz w:val="24"/>
          <w:szCs w:val="24"/>
        </w:rPr>
      </w:pPr>
    </w:p>
    <w:p w14:paraId="4EED7EC3" w14:textId="77777777" w:rsidR="005121EC" w:rsidRDefault="005121EC" w:rsidP="005121EC">
      <w:pPr>
        <w:tabs>
          <w:tab w:val="right" w:pos="9000"/>
        </w:tabs>
        <w:spacing w:after="0" w:line="240" w:lineRule="auto"/>
        <w:rPr>
          <w:rFonts w:ascii="Arial" w:hAnsi="Arial" w:cs="Arial"/>
          <w:sz w:val="24"/>
          <w:szCs w:val="24"/>
        </w:rPr>
      </w:pPr>
      <w:r w:rsidRPr="000C096C">
        <w:rPr>
          <w:rFonts w:ascii="Arial" w:hAnsi="Arial" w:cs="Arial"/>
          <w:b/>
          <w:bCs/>
          <w:sz w:val="24"/>
          <w:szCs w:val="24"/>
        </w:rPr>
        <w:t>PRIME EQUITY INVESTMENTS (PTY) LTD</w:t>
      </w:r>
      <w:r>
        <w:rPr>
          <w:rFonts w:ascii="Arial" w:hAnsi="Arial" w:cs="Arial"/>
          <w:sz w:val="24"/>
          <w:szCs w:val="24"/>
        </w:rPr>
        <w:tab/>
        <w:t>Fourth Respondent</w:t>
      </w:r>
    </w:p>
    <w:p w14:paraId="0824DD41"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sz w:val="24"/>
          <w:szCs w:val="24"/>
        </w:rPr>
        <w:t>(Registration Number: 1999/002128/07)</w:t>
      </w:r>
      <w:r>
        <w:rPr>
          <w:rFonts w:ascii="Arial" w:hAnsi="Arial" w:cs="Arial"/>
          <w:sz w:val="24"/>
          <w:szCs w:val="24"/>
        </w:rPr>
        <w:tab/>
      </w:r>
    </w:p>
    <w:p w14:paraId="0948B4FF" w14:textId="77777777" w:rsidR="005121EC" w:rsidRDefault="005121EC" w:rsidP="005121EC">
      <w:pPr>
        <w:tabs>
          <w:tab w:val="right" w:pos="9000"/>
        </w:tabs>
        <w:spacing w:after="0" w:line="240" w:lineRule="auto"/>
        <w:rPr>
          <w:rFonts w:ascii="Arial" w:hAnsi="Arial" w:cs="Arial"/>
          <w:sz w:val="24"/>
          <w:szCs w:val="24"/>
        </w:rPr>
      </w:pPr>
    </w:p>
    <w:p w14:paraId="45545ED2" w14:textId="77777777" w:rsidR="005121EC" w:rsidRPr="000C096C" w:rsidRDefault="005121EC" w:rsidP="005121EC">
      <w:pPr>
        <w:tabs>
          <w:tab w:val="right" w:pos="9000"/>
        </w:tabs>
        <w:spacing w:after="0" w:line="240" w:lineRule="auto"/>
        <w:rPr>
          <w:rFonts w:ascii="Arial" w:hAnsi="Arial" w:cs="Arial"/>
          <w:b/>
          <w:bCs/>
          <w:sz w:val="24"/>
          <w:szCs w:val="24"/>
        </w:rPr>
      </w:pPr>
      <w:r w:rsidRPr="000C096C">
        <w:rPr>
          <w:rFonts w:ascii="Arial" w:hAnsi="Arial" w:cs="Arial"/>
          <w:b/>
          <w:bCs/>
          <w:sz w:val="24"/>
          <w:szCs w:val="24"/>
        </w:rPr>
        <w:t>LONGLANDS HOLDINGS (PTY) LTD</w:t>
      </w:r>
      <w:r w:rsidRPr="000C096C">
        <w:rPr>
          <w:rFonts w:ascii="Arial" w:hAnsi="Arial" w:cs="Arial"/>
          <w:sz w:val="24"/>
          <w:szCs w:val="24"/>
        </w:rPr>
        <w:tab/>
        <w:t>Fifth Respondent</w:t>
      </w:r>
    </w:p>
    <w:p w14:paraId="50C6835E"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sz w:val="24"/>
          <w:szCs w:val="24"/>
        </w:rPr>
        <w:t>(Registration Number: 2004/016623/07)</w:t>
      </w:r>
    </w:p>
    <w:p w14:paraId="6AAA8842" w14:textId="77777777" w:rsidR="005121EC" w:rsidRDefault="005121EC" w:rsidP="005121EC">
      <w:pPr>
        <w:tabs>
          <w:tab w:val="right" w:pos="9000"/>
        </w:tabs>
        <w:spacing w:after="0" w:line="240" w:lineRule="auto"/>
        <w:rPr>
          <w:rFonts w:ascii="Arial" w:hAnsi="Arial" w:cs="Arial"/>
          <w:sz w:val="24"/>
          <w:szCs w:val="24"/>
        </w:rPr>
      </w:pPr>
    </w:p>
    <w:p w14:paraId="2B3A4763" w14:textId="77777777" w:rsidR="005121EC" w:rsidRDefault="005121EC" w:rsidP="005121EC">
      <w:pPr>
        <w:tabs>
          <w:tab w:val="right" w:pos="9000"/>
        </w:tabs>
        <w:spacing w:after="0" w:line="240" w:lineRule="auto"/>
        <w:rPr>
          <w:rFonts w:ascii="Arial" w:hAnsi="Arial" w:cs="Arial"/>
          <w:sz w:val="24"/>
          <w:szCs w:val="24"/>
        </w:rPr>
      </w:pPr>
      <w:r w:rsidRPr="000C096C">
        <w:rPr>
          <w:rFonts w:ascii="Arial" w:hAnsi="Arial" w:cs="Arial"/>
          <w:b/>
          <w:bCs/>
          <w:sz w:val="24"/>
          <w:szCs w:val="24"/>
        </w:rPr>
        <w:t>LA COURONNE WINE ESTATE (PTY) LTD</w:t>
      </w:r>
      <w:r>
        <w:rPr>
          <w:rFonts w:ascii="Arial" w:hAnsi="Arial" w:cs="Arial"/>
          <w:sz w:val="24"/>
          <w:szCs w:val="24"/>
        </w:rPr>
        <w:tab/>
        <w:t>Sixth Respondent</w:t>
      </w:r>
    </w:p>
    <w:p w14:paraId="75D15AA8"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sz w:val="24"/>
          <w:szCs w:val="24"/>
        </w:rPr>
        <w:t>(Registration Number: 2001/025105/09)</w:t>
      </w:r>
    </w:p>
    <w:p w14:paraId="7B8FD9FC" w14:textId="77777777" w:rsidR="005121EC" w:rsidRDefault="005121EC" w:rsidP="005121EC">
      <w:pPr>
        <w:tabs>
          <w:tab w:val="right" w:pos="9000"/>
        </w:tabs>
        <w:spacing w:after="0" w:line="240" w:lineRule="auto"/>
        <w:rPr>
          <w:rFonts w:ascii="Arial" w:hAnsi="Arial" w:cs="Arial"/>
          <w:sz w:val="24"/>
          <w:szCs w:val="24"/>
        </w:rPr>
      </w:pPr>
    </w:p>
    <w:p w14:paraId="58AA9B98" w14:textId="7402C7E7" w:rsidR="005121EC" w:rsidRDefault="005121EC" w:rsidP="005121EC">
      <w:pPr>
        <w:tabs>
          <w:tab w:val="right" w:pos="9000"/>
        </w:tabs>
        <w:spacing w:after="0" w:line="240" w:lineRule="auto"/>
        <w:rPr>
          <w:rFonts w:ascii="Arial" w:hAnsi="Arial" w:cs="Arial"/>
          <w:sz w:val="24"/>
          <w:szCs w:val="24"/>
        </w:rPr>
      </w:pPr>
      <w:r w:rsidRPr="000C096C">
        <w:rPr>
          <w:rFonts w:ascii="Arial" w:hAnsi="Arial" w:cs="Arial"/>
          <w:b/>
          <w:bCs/>
          <w:sz w:val="24"/>
          <w:szCs w:val="24"/>
        </w:rPr>
        <w:t>HERMAN BESTER N.O.</w:t>
      </w:r>
      <w:r>
        <w:rPr>
          <w:rFonts w:ascii="Arial" w:hAnsi="Arial" w:cs="Arial"/>
          <w:sz w:val="24"/>
          <w:szCs w:val="24"/>
        </w:rPr>
        <w:tab/>
        <w:t>Sevent</w:t>
      </w:r>
      <w:r w:rsidR="0005510A">
        <w:rPr>
          <w:rFonts w:ascii="Arial" w:hAnsi="Arial" w:cs="Arial"/>
          <w:sz w:val="24"/>
          <w:szCs w:val="24"/>
        </w:rPr>
        <w:t>h</w:t>
      </w:r>
      <w:r>
        <w:rPr>
          <w:rFonts w:ascii="Arial" w:hAnsi="Arial" w:cs="Arial"/>
          <w:sz w:val="24"/>
          <w:szCs w:val="24"/>
        </w:rPr>
        <w:t xml:space="preserve"> Respondent</w:t>
      </w:r>
    </w:p>
    <w:p w14:paraId="24200A96"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sz w:val="24"/>
          <w:szCs w:val="24"/>
        </w:rPr>
        <w:t xml:space="preserve">(In his capacity as the duly appointed </w:t>
      </w:r>
    </w:p>
    <w:p w14:paraId="7C42D356"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sz w:val="24"/>
          <w:szCs w:val="24"/>
        </w:rPr>
        <w:t>Business rescue practitioner for the</w:t>
      </w:r>
    </w:p>
    <w:p w14:paraId="2AB288F3"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sz w:val="24"/>
          <w:szCs w:val="24"/>
        </w:rPr>
        <w:t>first to sixth respondents)</w:t>
      </w:r>
    </w:p>
    <w:p w14:paraId="1E3C8BC0" w14:textId="77777777" w:rsidR="005121EC" w:rsidRDefault="005121EC" w:rsidP="005121EC">
      <w:pPr>
        <w:tabs>
          <w:tab w:val="right" w:pos="9000"/>
        </w:tabs>
        <w:spacing w:after="0" w:line="240" w:lineRule="auto"/>
        <w:rPr>
          <w:rFonts w:ascii="Arial" w:hAnsi="Arial" w:cs="Arial"/>
          <w:b/>
          <w:bCs/>
          <w:sz w:val="24"/>
          <w:szCs w:val="24"/>
        </w:rPr>
      </w:pPr>
    </w:p>
    <w:p w14:paraId="13CA0471" w14:textId="77777777" w:rsidR="005121EC" w:rsidRDefault="005121EC" w:rsidP="005121EC">
      <w:pPr>
        <w:tabs>
          <w:tab w:val="right" w:pos="9000"/>
        </w:tabs>
        <w:spacing w:after="0" w:line="240" w:lineRule="auto"/>
        <w:rPr>
          <w:rFonts w:ascii="Arial" w:hAnsi="Arial" w:cs="Arial"/>
          <w:b/>
          <w:bCs/>
          <w:sz w:val="24"/>
          <w:szCs w:val="24"/>
        </w:rPr>
      </w:pPr>
      <w:r>
        <w:rPr>
          <w:rFonts w:ascii="Arial" w:hAnsi="Arial" w:cs="Arial"/>
          <w:b/>
          <w:bCs/>
          <w:sz w:val="24"/>
          <w:szCs w:val="24"/>
        </w:rPr>
        <w:t xml:space="preserve">COMPANIES AND INTELLECTUAL </w:t>
      </w:r>
    </w:p>
    <w:p w14:paraId="481925A9" w14:textId="77777777" w:rsidR="005121EC" w:rsidRDefault="005121EC" w:rsidP="005121EC">
      <w:pPr>
        <w:tabs>
          <w:tab w:val="right" w:pos="9000"/>
        </w:tabs>
        <w:spacing w:after="0" w:line="240" w:lineRule="auto"/>
        <w:rPr>
          <w:rFonts w:ascii="Arial" w:hAnsi="Arial" w:cs="Arial"/>
          <w:sz w:val="24"/>
          <w:szCs w:val="24"/>
        </w:rPr>
      </w:pPr>
      <w:r>
        <w:rPr>
          <w:rFonts w:ascii="Arial" w:hAnsi="Arial" w:cs="Arial"/>
          <w:b/>
          <w:bCs/>
          <w:sz w:val="24"/>
          <w:szCs w:val="24"/>
        </w:rPr>
        <w:t>PROPERTY COMMISSION</w:t>
      </w:r>
      <w:r>
        <w:rPr>
          <w:rFonts w:ascii="Arial" w:hAnsi="Arial" w:cs="Arial"/>
          <w:b/>
          <w:bCs/>
          <w:sz w:val="24"/>
          <w:szCs w:val="24"/>
        </w:rPr>
        <w:tab/>
      </w:r>
      <w:r>
        <w:rPr>
          <w:rFonts w:ascii="Arial" w:hAnsi="Arial" w:cs="Arial"/>
          <w:sz w:val="24"/>
          <w:szCs w:val="24"/>
        </w:rPr>
        <w:t>Eighth Respondent</w:t>
      </w:r>
    </w:p>
    <w:p w14:paraId="07C6B098" w14:textId="77777777" w:rsidR="005121EC" w:rsidRDefault="005121EC" w:rsidP="005121EC">
      <w:pPr>
        <w:tabs>
          <w:tab w:val="right" w:pos="9000"/>
        </w:tabs>
        <w:spacing w:after="0" w:line="240" w:lineRule="auto"/>
        <w:rPr>
          <w:rFonts w:ascii="Arial" w:hAnsi="Arial" w:cs="Arial"/>
          <w:sz w:val="24"/>
          <w:szCs w:val="24"/>
        </w:rPr>
      </w:pPr>
    </w:p>
    <w:p w14:paraId="6C7175C8" w14:textId="77777777" w:rsidR="005121EC" w:rsidRDefault="005121EC" w:rsidP="005121EC">
      <w:pPr>
        <w:tabs>
          <w:tab w:val="right" w:pos="9000"/>
        </w:tabs>
        <w:spacing w:after="0" w:line="240" w:lineRule="auto"/>
        <w:rPr>
          <w:rFonts w:ascii="Arial" w:hAnsi="Arial" w:cs="Arial"/>
          <w:sz w:val="24"/>
          <w:szCs w:val="24"/>
        </w:rPr>
      </w:pPr>
      <w:r w:rsidRPr="00135339">
        <w:rPr>
          <w:rFonts w:ascii="Arial" w:hAnsi="Arial" w:cs="Arial"/>
          <w:b/>
          <w:bCs/>
          <w:sz w:val="24"/>
          <w:szCs w:val="24"/>
        </w:rPr>
        <w:t>REGISTRAR OF DEEDS, CAPE TOWN</w:t>
      </w:r>
      <w:r>
        <w:rPr>
          <w:rFonts w:ascii="Arial" w:hAnsi="Arial" w:cs="Arial"/>
          <w:sz w:val="24"/>
          <w:szCs w:val="24"/>
        </w:rPr>
        <w:tab/>
        <w:t>Ninth Respondent</w:t>
      </w:r>
    </w:p>
    <w:p w14:paraId="57C06D32" w14:textId="77777777" w:rsidR="005121EC" w:rsidRDefault="005121EC" w:rsidP="005121EC">
      <w:pPr>
        <w:tabs>
          <w:tab w:val="right" w:pos="9000"/>
        </w:tabs>
        <w:spacing w:after="0" w:line="240" w:lineRule="auto"/>
        <w:rPr>
          <w:rFonts w:ascii="Arial" w:hAnsi="Arial" w:cs="Arial"/>
          <w:sz w:val="24"/>
          <w:szCs w:val="24"/>
        </w:rPr>
      </w:pPr>
    </w:p>
    <w:p w14:paraId="0C29F49A" w14:textId="77777777" w:rsidR="005121EC" w:rsidRDefault="005121EC" w:rsidP="005121EC">
      <w:pPr>
        <w:tabs>
          <w:tab w:val="right" w:pos="9000"/>
        </w:tabs>
        <w:spacing w:after="0" w:line="240" w:lineRule="auto"/>
        <w:rPr>
          <w:rFonts w:ascii="Arial" w:hAnsi="Arial" w:cs="Arial"/>
          <w:sz w:val="24"/>
          <w:szCs w:val="24"/>
        </w:rPr>
      </w:pPr>
      <w:r w:rsidRPr="000C096C">
        <w:rPr>
          <w:rFonts w:ascii="Arial" w:hAnsi="Arial" w:cs="Arial"/>
          <w:b/>
          <w:bCs/>
          <w:sz w:val="24"/>
          <w:szCs w:val="24"/>
        </w:rPr>
        <w:t>HENDRIK FRANCOIS SMITH N.O.</w:t>
      </w:r>
      <w:r>
        <w:rPr>
          <w:rFonts w:ascii="Arial" w:hAnsi="Arial" w:cs="Arial"/>
          <w:sz w:val="24"/>
          <w:szCs w:val="24"/>
        </w:rPr>
        <w:tab/>
        <w:t>Tenth Respondent</w:t>
      </w:r>
    </w:p>
    <w:p w14:paraId="40997ED4" w14:textId="77777777" w:rsidR="005121EC" w:rsidRDefault="005121EC" w:rsidP="005121EC">
      <w:pPr>
        <w:tabs>
          <w:tab w:val="right" w:pos="9000"/>
        </w:tabs>
        <w:spacing w:after="0" w:line="240" w:lineRule="auto"/>
        <w:rPr>
          <w:rFonts w:ascii="Arial" w:hAnsi="Arial" w:cs="Arial"/>
          <w:b/>
          <w:bCs/>
          <w:sz w:val="24"/>
          <w:szCs w:val="24"/>
        </w:rPr>
      </w:pPr>
    </w:p>
    <w:p w14:paraId="5BA35E69" w14:textId="77777777" w:rsidR="005121EC" w:rsidRDefault="005121EC" w:rsidP="005121EC">
      <w:pPr>
        <w:tabs>
          <w:tab w:val="right" w:pos="9000"/>
        </w:tabs>
        <w:spacing w:after="0" w:line="240" w:lineRule="auto"/>
        <w:rPr>
          <w:rFonts w:ascii="Arial" w:hAnsi="Arial" w:cs="Arial"/>
          <w:sz w:val="24"/>
          <w:szCs w:val="24"/>
        </w:rPr>
      </w:pPr>
      <w:r w:rsidRPr="000C096C">
        <w:rPr>
          <w:rFonts w:ascii="Arial" w:hAnsi="Arial" w:cs="Arial"/>
          <w:b/>
          <w:bCs/>
          <w:sz w:val="24"/>
          <w:szCs w:val="24"/>
        </w:rPr>
        <w:lastRenderedPageBreak/>
        <w:t>WILLIAM THOMAS SMITH N.O.</w:t>
      </w:r>
      <w:r>
        <w:rPr>
          <w:rFonts w:ascii="Arial" w:hAnsi="Arial" w:cs="Arial"/>
          <w:sz w:val="24"/>
          <w:szCs w:val="24"/>
        </w:rPr>
        <w:tab/>
        <w:t>Eleventh Respondent</w:t>
      </w:r>
    </w:p>
    <w:p w14:paraId="2569C25B" w14:textId="77777777" w:rsidR="005121EC" w:rsidRDefault="005121EC" w:rsidP="005121EC">
      <w:pPr>
        <w:tabs>
          <w:tab w:val="right" w:pos="9000"/>
        </w:tabs>
        <w:spacing w:after="0" w:line="240" w:lineRule="auto"/>
        <w:rPr>
          <w:rFonts w:ascii="Arial" w:hAnsi="Arial" w:cs="Arial"/>
          <w:b/>
          <w:bCs/>
          <w:sz w:val="24"/>
          <w:szCs w:val="24"/>
        </w:rPr>
      </w:pPr>
    </w:p>
    <w:p w14:paraId="6551D939" w14:textId="77777777" w:rsidR="005121EC" w:rsidRDefault="005121EC" w:rsidP="005121EC">
      <w:pPr>
        <w:tabs>
          <w:tab w:val="right" w:pos="9000"/>
        </w:tabs>
        <w:spacing w:after="0" w:line="240" w:lineRule="auto"/>
        <w:rPr>
          <w:rFonts w:ascii="Arial" w:hAnsi="Arial" w:cs="Arial"/>
          <w:sz w:val="24"/>
          <w:szCs w:val="24"/>
        </w:rPr>
      </w:pPr>
      <w:r w:rsidRPr="000C096C">
        <w:rPr>
          <w:rFonts w:ascii="Arial" w:hAnsi="Arial" w:cs="Arial"/>
          <w:b/>
          <w:bCs/>
          <w:sz w:val="24"/>
          <w:szCs w:val="24"/>
        </w:rPr>
        <w:t>PETRUS JOHANNES BESTBIER N.O.</w:t>
      </w:r>
      <w:r>
        <w:rPr>
          <w:rFonts w:ascii="Arial" w:hAnsi="Arial" w:cs="Arial"/>
          <w:sz w:val="24"/>
          <w:szCs w:val="24"/>
        </w:rPr>
        <w:tab/>
        <w:t>Twelfth Respondent</w:t>
      </w:r>
    </w:p>
    <w:p w14:paraId="10075A71" w14:textId="77777777" w:rsidR="005121EC" w:rsidRDefault="005121EC" w:rsidP="005121EC">
      <w:pPr>
        <w:tabs>
          <w:tab w:val="right" w:pos="9000"/>
        </w:tabs>
        <w:spacing w:after="0" w:line="240" w:lineRule="auto"/>
        <w:rPr>
          <w:rFonts w:ascii="Arial" w:hAnsi="Arial" w:cs="Arial"/>
          <w:b/>
          <w:bCs/>
          <w:sz w:val="24"/>
          <w:szCs w:val="24"/>
        </w:rPr>
      </w:pPr>
    </w:p>
    <w:p w14:paraId="052568C3" w14:textId="77777777" w:rsidR="005121EC" w:rsidRDefault="005121EC" w:rsidP="005121EC">
      <w:pPr>
        <w:tabs>
          <w:tab w:val="right" w:pos="9000"/>
        </w:tabs>
        <w:spacing w:after="0" w:line="240" w:lineRule="auto"/>
        <w:rPr>
          <w:rFonts w:ascii="Arial" w:hAnsi="Arial" w:cs="Arial"/>
          <w:sz w:val="24"/>
          <w:szCs w:val="24"/>
        </w:rPr>
      </w:pPr>
      <w:r w:rsidRPr="000C096C">
        <w:rPr>
          <w:rFonts w:ascii="Arial" w:hAnsi="Arial" w:cs="Arial"/>
          <w:b/>
          <w:bCs/>
          <w:sz w:val="24"/>
          <w:szCs w:val="24"/>
        </w:rPr>
        <w:t>HENDRIK FRANCOIS SMITH</w:t>
      </w:r>
      <w:r>
        <w:rPr>
          <w:rFonts w:ascii="Arial" w:hAnsi="Arial" w:cs="Arial"/>
          <w:sz w:val="24"/>
          <w:szCs w:val="24"/>
        </w:rPr>
        <w:tab/>
        <w:t>Thirteenth Respondent</w:t>
      </w:r>
    </w:p>
    <w:p w14:paraId="0730ADCD" w14:textId="77777777" w:rsidR="005121EC" w:rsidRDefault="005121EC" w:rsidP="005121EC">
      <w:pPr>
        <w:tabs>
          <w:tab w:val="right" w:pos="9000"/>
        </w:tabs>
        <w:spacing w:after="0" w:line="240" w:lineRule="auto"/>
        <w:rPr>
          <w:rFonts w:ascii="Arial" w:hAnsi="Arial" w:cs="Arial"/>
          <w:sz w:val="24"/>
          <w:szCs w:val="24"/>
        </w:rPr>
      </w:pPr>
    </w:p>
    <w:p w14:paraId="71884459" w14:textId="77777777" w:rsidR="005121EC" w:rsidRPr="00573270" w:rsidRDefault="005121EC" w:rsidP="005121EC">
      <w:pPr>
        <w:tabs>
          <w:tab w:val="right" w:pos="9000"/>
        </w:tabs>
        <w:spacing w:after="0" w:line="240" w:lineRule="auto"/>
        <w:rPr>
          <w:rFonts w:ascii="Arial" w:hAnsi="Arial" w:cs="Arial"/>
          <w:sz w:val="24"/>
          <w:szCs w:val="24"/>
        </w:rPr>
      </w:pPr>
      <w:r>
        <w:rPr>
          <w:rFonts w:ascii="Arial" w:hAnsi="Arial" w:cs="Arial"/>
          <w:b/>
          <w:bCs/>
          <w:sz w:val="24"/>
          <w:szCs w:val="24"/>
        </w:rPr>
        <w:t>HERMAN BESTER</w:t>
      </w:r>
      <w:r>
        <w:rPr>
          <w:rFonts w:ascii="Arial" w:hAnsi="Arial" w:cs="Arial"/>
          <w:b/>
          <w:bCs/>
          <w:sz w:val="24"/>
          <w:szCs w:val="24"/>
        </w:rPr>
        <w:tab/>
      </w:r>
      <w:r>
        <w:rPr>
          <w:rFonts w:ascii="Arial" w:hAnsi="Arial" w:cs="Arial"/>
          <w:sz w:val="24"/>
          <w:szCs w:val="24"/>
        </w:rPr>
        <w:t>Fourteenth Respondent</w:t>
      </w:r>
    </w:p>
    <w:p w14:paraId="13B2F0FD" w14:textId="77777777" w:rsidR="005121EC" w:rsidRDefault="005121EC" w:rsidP="005121EC">
      <w:pPr>
        <w:tabs>
          <w:tab w:val="right" w:pos="9000"/>
        </w:tabs>
        <w:spacing w:after="0" w:line="240" w:lineRule="auto"/>
        <w:rPr>
          <w:rFonts w:ascii="Arial" w:hAnsi="Arial" w:cs="Arial"/>
          <w:b/>
          <w:bCs/>
          <w:sz w:val="24"/>
          <w:szCs w:val="24"/>
        </w:rPr>
      </w:pPr>
    </w:p>
    <w:p w14:paraId="52D3C7B1" w14:textId="77777777" w:rsidR="005121EC" w:rsidRPr="000C096C" w:rsidRDefault="005121EC" w:rsidP="005121EC">
      <w:pPr>
        <w:tabs>
          <w:tab w:val="right" w:pos="9000"/>
        </w:tabs>
        <w:spacing w:after="0" w:line="240" w:lineRule="auto"/>
        <w:rPr>
          <w:rFonts w:ascii="Arial" w:hAnsi="Arial" w:cs="Arial"/>
          <w:b/>
          <w:bCs/>
          <w:sz w:val="24"/>
          <w:szCs w:val="24"/>
        </w:rPr>
      </w:pPr>
      <w:r w:rsidRPr="000C096C">
        <w:rPr>
          <w:rFonts w:ascii="Arial" w:hAnsi="Arial" w:cs="Arial"/>
          <w:b/>
          <w:bCs/>
          <w:sz w:val="24"/>
          <w:szCs w:val="24"/>
        </w:rPr>
        <w:t>THE GEN-X CREDIT OPPORTUNITIES</w:t>
      </w:r>
    </w:p>
    <w:p w14:paraId="21A0AA78" w14:textId="77777777" w:rsidR="005121EC" w:rsidRDefault="005121EC" w:rsidP="005121EC">
      <w:pPr>
        <w:tabs>
          <w:tab w:val="right" w:pos="9000"/>
        </w:tabs>
        <w:spacing w:after="0" w:line="240" w:lineRule="auto"/>
        <w:rPr>
          <w:rFonts w:ascii="Arial" w:hAnsi="Arial" w:cs="Arial"/>
          <w:sz w:val="24"/>
          <w:szCs w:val="24"/>
        </w:rPr>
      </w:pPr>
      <w:r w:rsidRPr="000C096C">
        <w:rPr>
          <w:rFonts w:ascii="Arial" w:hAnsi="Arial" w:cs="Arial"/>
          <w:b/>
          <w:bCs/>
          <w:sz w:val="24"/>
          <w:szCs w:val="24"/>
        </w:rPr>
        <w:t>FUND EN COMMANDITE PARTNERSHIP</w:t>
      </w:r>
      <w:r>
        <w:rPr>
          <w:rFonts w:ascii="Arial" w:hAnsi="Arial" w:cs="Arial"/>
          <w:sz w:val="24"/>
          <w:szCs w:val="24"/>
        </w:rPr>
        <w:tab/>
        <w:t>Intervening Affected Party</w:t>
      </w:r>
    </w:p>
    <w:p w14:paraId="657030F7" w14:textId="77777777" w:rsidR="002039C3" w:rsidRDefault="002039C3" w:rsidP="005121EC">
      <w:pPr>
        <w:tabs>
          <w:tab w:val="right" w:pos="9000"/>
        </w:tabs>
        <w:spacing w:after="0" w:line="240" w:lineRule="auto"/>
        <w:rPr>
          <w:rFonts w:ascii="Arial" w:hAnsi="Arial" w:cs="Arial"/>
          <w:sz w:val="24"/>
          <w:szCs w:val="24"/>
        </w:rPr>
      </w:pPr>
    </w:p>
    <w:p w14:paraId="61EC8B32" w14:textId="77777777" w:rsidR="002039C3" w:rsidRDefault="002039C3" w:rsidP="005121EC">
      <w:pPr>
        <w:tabs>
          <w:tab w:val="right" w:pos="9000"/>
        </w:tabs>
        <w:spacing w:after="0" w:line="240" w:lineRule="auto"/>
        <w:rPr>
          <w:rFonts w:ascii="Arial" w:hAnsi="Arial" w:cs="Arial"/>
          <w:sz w:val="24"/>
          <w:szCs w:val="24"/>
        </w:rPr>
      </w:pPr>
    </w:p>
    <w:p w14:paraId="12119915" w14:textId="13B776AA" w:rsidR="002039C3" w:rsidRPr="000327C9" w:rsidRDefault="002039C3" w:rsidP="005121EC">
      <w:pPr>
        <w:tabs>
          <w:tab w:val="right" w:pos="9000"/>
        </w:tabs>
        <w:spacing w:after="0" w:line="240" w:lineRule="auto"/>
        <w:rPr>
          <w:rFonts w:ascii="Arial" w:hAnsi="Arial" w:cs="Arial"/>
          <w:b/>
          <w:bCs/>
          <w:sz w:val="24"/>
          <w:szCs w:val="24"/>
        </w:rPr>
      </w:pPr>
      <w:r w:rsidRPr="000327C9">
        <w:rPr>
          <w:rFonts w:ascii="Arial" w:hAnsi="Arial" w:cs="Arial"/>
          <w:b/>
          <w:bCs/>
          <w:sz w:val="24"/>
          <w:szCs w:val="24"/>
        </w:rPr>
        <w:t>Heard</w:t>
      </w:r>
      <w:r w:rsidR="00D466BA">
        <w:rPr>
          <w:rFonts w:ascii="Arial" w:hAnsi="Arial" w:cs="Arial"/>
          <w:b/>
          <w:bCs/>
          <w:sz w:val="24"/>
          <w:szCs w:val="24"/>
        </w:rPr>
        <w:t xml:space="preserve"> on</w:t>
      </w:r>
      <w:r w:rsidRPr="000327C9">
        <w:rPr>
          <w:rFonts w:ascii="Arial" w:hAnsi="Arial" w:cs="Arial"/>
          <w:b/>
          <w:bCs/>
          <w:sz w:val="24"/>
          <w:szCs w:val="24"/>
        </w:rPr>
        <w:t xml:space="preserve">:  </w:t>
      </w:r>
      <w:r w:rsidR="00D466BA">
        <w:rPr>
          <w:rFonts w:ascii="Arial" w:hAnsi="Arial" w:cs="Arial"/>
          <w:b/>
          <w:bCs/>
          <w:sz w:val="24"/>
          <w:szCs w:val="24"/>
        </w:rPr>
        <w:t xml:space="preserve"> </w:t>
      </w:r>
      <w:r w:rsidRPr="000327C9">
        <w:rPr>
          <w:rFonts w:ascii="Arial" w:hAnsi="Arial" w:cs="Arial"/>
          <w:b/>
          <w:bCs/>
          <w:sz w:val="24"/>
          <w:szCs w:val="24"/>
        </w:rPr>
        <w:t>15 N</w:t>
      </w:r>
      <w:r w:rsidR="00744AF1">
        <w:rPr>
          <w:rFonts w:ascii="Arial" w:hAnsi="Arial" w:cs="Arial"/>
          <w:b/>
          <w:bCs/>
          <w:sz w:val="24"/>
          <w:szCs w:val="24"/>
        </w:rPr>
        <w:t>ovember 2</w:t>
      </w:r>
      <w:r w:rsidRPr="000327C9">
        <w:rPr>
          <w:rFonts w:ascii="Arial" w:hAnsi="Arial" w:cs="Arial"/>
          <w:b/>
          <w:bCs/>
          <w:sz w:val="24"/>
          <w:szCs w:val="24"/>
        </w:rPr>
        <w:t>023</w:t>
      </w:r>
    </w:p>
    <w:p w14:paraId="0D1ED068" w14:textId="77777777" w:rsidR="002039C3" w:rsidRPr="000327C9" w:rsidRDefault="002039C3" w:rsidP="005121EC">
      <w:pPr>
        <w:tabs>
          <w:tab w:val="right" w:pos="9000"/>
        </w:tabs>
        <w:spacing w:after="0" w:line="240" w:lineRule="auto"/>
        <w:rPr>
          <w:rFonts w:ascii="Arial" w:hAnsi="Arial" w:cs="Arial"/>
          <w:b/>
          <w:bCs/>
          <w:sz w:val="24"/>
          <w:szCs w:val="24"/>
        </w:rPr>
      </w:pPr>
    </w:p>
    <w:p w14:paraId="123E3729" w14:textId="2244CE1D" w:rsidR="002039C3" w:rsidRPr="000327C9" w:rsidRDefault="002039C3" w:rsidP="005121EC">
      <w:pPr>
        <w:tabs>
          <w:tab w:val="right" w:pos="9000"/>
        </w:tabs>
        <w:spacing w:after="0" w:line="240" w:lineRule="auto"/>
        <w:rPr>
          <w:rFonts w:ascii="Arial" w:hAnsi="Arial" w:cs="Arial"/>
          <w:b/>
          <w:bCs/>
          <w:sz w:val="24"/>
          <w:szCs w:val="24"/>
        </w:rPr>
      </w:pPr>
      <w:r w:rsidRPr="000327C9">
        <w:rPr>
          <w:rFonts w:ascii="Arial" w:hAnsi="Arial" w:cs="Arial"/>
          <w:b/>
          <w:bCs/>
          <w:sz w:val="24"/>
          <w:szCs w:val="24"/>
        </w:rPr>
        <w:t>Delivered</w:t>
      </w:r>
      <w:r w:rsidR="00D466BA">
        <w:rPr>
          <w:rFonts w:ascii="Arial" w:hAnsi="Arial" w:cs="Arial"/>
          <w:b/>
          <w:bCs/>
          <w:sz w:val="24"/>
          <w:szCs w:val="24"/>
        </w:rPr>
        <w:t xml:space="preserve"> on</w:t>
      </w:r>
      <w:r w:rsidRPr="000327C9">
        <w:rPr>
          <w:rFonts w:ascii="Arial" w:hAnsi="Arial" w:cs="Arial"/>
          <w:b/>
          <w:bCs/>
          <w:sz w:val="24"/>
          <w:szCs w:val="24"/>
        </w:rPr>
        <w:t xml:space="preserve">:   </w:t>
      </w:r>
      <w:r w:rsidR="00D466BA">
        <w:rPr>
          <w:rFonts w:ascii="Arial" w:hAnsi="Arial" w:cs="Arial"/>
          <w:b/>
          <w:bCs/>
          <w:sz w:val="24"/>
          <w:szCs w:val="24"/>
        </w:rPr>
        <w:t>2</w:t>
      </w:r>
      <w:r w:rsidR="003872A5">
        <w:rPr>
          <w:rFonts w:ascii="Arial" w:hAnsi="Arial" w:cs="Arial"/>
          <w:b/>
          <w:bCs/>
          <w:sz w:val="24"/>
          <w:szCs w:val="24"/>
        </w:rPr>
        <w:t>4</w:t>
      </w:r>
      <w:r w:rsidR="00D466BA">
        <w:rPr>
          <w:rFonts w:ascii="Arial" w:hAnsi="Arial" w:cs="Arial"/>
          <w:b/>
          <w:bCs/>
          <w:sz w:val="24"/>
          <w:szCs w:val="24"/>
        </w:rPr>
        <w:t xml:space="preserve"> April 2024</w:t>
      </w:r>
    </w:p>
    <w:p w14:paraId="2BB876EA" w14:textId="77777777" w:rsidR="005121EC" w:rsidRDefault="005121EC" w:rsidP="005121EC">
      <w:pPr>
        <w:pBdr>
          <w:bottom w:val="single" w:sz="12" w:space="1" w:color="auto"/>
        </w:pBdr>
        <w:tabs>
          <w:tab w:val="right" w:pos="9000"/>
        </w:tabs>
        <w:spacing w:after="0" w:line="240" w:lineRule="auto"/>
        <w:rPr>
          <w:rFonts w:ascii="Arial" w:hAnsi="Arial" w:cs="Arial"/>
          <w:sz w:val="24"/>
          <w:szCs w:val="24"/>
        </w:rPr>
      </w:pPr>
    </w:p>
    <w:p w14:paraId="7CADA56A" w14:textId="77777777" w:rsidR="0077501A" w:rsidRDefault="0077501A" w:rsidP="005121EC">
      <w:pPr>
        <w:pBdr>
          <w:bottom w:val="single" w:sz="12" w:space="1" w:color="auto"/>
        </w:pBdr>
        <w:tabs>
          <w:tab w:val="right" w:pos="9000"/>
        </w:tabs>
        <w:spacing w:after="0" w:line="240" w:lineRule="auto"/>
        <w:rPr>
          <w:rFonts w:ascii="Arial" w:hAnsi="Arial" w:cs="Arial"/>
          <w:sz w:val="24"/>
          <w:szCs w:val="24"/>
        </w:rPr>
      </w:pPr>
    </w:p>
    <w:p w14:paraId="5EB6C71F" w14:textId="77777777" w:rsidR="005121EC" w:rsidRDefault="005121EC" w:rsidP="005121EC">
      <w:pPr>
        <w:tabs>
          <w:tab w:val="right" w:pos="9000"/>
        </w:tabs>
        <w:spacing w:after="0" w:line="240" w:lineRule="auto"/>
        <w:rPr>
          <w:rFonts w:ascii="Arial" w:hAnsi="Arial" w:cs="Arial"/>
          <w:sz w:val="24"/>
          <w:szCs w:val="24"/>
        </w:rPr>
      </w:pPr>
    </w:p>
    <w:p w14:paraId="2501E17B" w14:textId="2C4C8EEF" w:rsidR="005121EC" w:rsidRPr="006E1BA1" w:rsidRDefault="005121EC" w:rsidP="005121EC">
      <w:pPr>
        <w:pBdr>
          <w:bottom w:val="single" w:sz="12" w:space="1" w:color="auto"/>
        </w:pBdr>
        <w:tabs>
          <w:tab w:val="right" w:pos="9000"/>
        </w:tabs>
        <w:spacing w:after="0" w:line="240" w:lineRule="auto"/>
        <w:jc w:val="center"/>
        <w:rPr>
          <w:rFonts w:ascii="Arial" w:hAnsi="Arial" w:cs="Arial"/>
          <w:b/>
          <w:bCs/>
          <w:sz w:val="24"/>
          <w:szCs w:val="24"/>
        </w:rPr>
      </w:pPr>
      <w:r>
        <w:rPr>
          <w:rFonts w:ascii="Arial" w:hAnsi="Arial" w:cs="Arial"/>
          <w:b/>
          <w:bCs/>
          <w:sz w:val="24"/>
          <w:szCs w:val="24"/>
        </w:rPr>
        <w:t xml:space="preserve">JUDGMENT </w:t>
      </w:r>
    </w:p>
    <w:p w14:paraId="5433F0C4" w14:textId="77777777" w:rsidR="005121EC" w:rsidRDefault="005121EC" w:rsidP="005121EC">
      <w:pPr>
        <w:pBdr>
          <w:bottom w:val="single" w:sz="12" w:space="1" w:color="auto"/>
        </w:pBdr>
        <w:tabs>
          <w:tab w:val="right" w:pos="9000"/>
        </w:tabs>
        <w:spacing w:after="0" w:line="240" w:lineRule="auto"/>
        <w:rPr>
          <w:rFonts w:ascii="Arial" w:hAnsi="Arial" w:cs="Arial"/>
          <w:sz w:val="24"/>
          <w:szCs w:val="24"/>
        </w:rPr>
      </w:pPr>
    </w:p>
    <w:p w14:paraId="67A87B2C" w14:textId="77777777" w:rsidR="005121EC" w:rsidRDefault="005121EC" w:rsidP="005121EC">
      <w:pPr>
        <w:tabs>
          <w:tab w:val="right" w:pos="9000"/>
        </w:tabs>
        <w:spacing w:after="0" w:line="240" w:lineRule="auto"/>
        <w:rPr>
          <w:rFonts w:ascii="Arial" w:hAnsi="Arial" w:cs="Arial"/>
          <w:sz w:val="24"/>
          <w:szCs w:val="24"/>
        </w:rPr>
      </w:pPr>
    </w:p>
    <w:p w14:paraId="7044567E" w14:textId="77777777" w:rsidR="005121EC" w:rsidRDefault="005121EC" w:rsidP="005121EC">
      <w:pPr>
        <w:tabs>
          <w:tab w:val="right" w:pos="9000"/>
        </w:tabs>
        <w:spacing w:after="0" w:line="240" w:lineRule="auto"/>
        <w:rPr>
          <w:rFonts w:ascii="Arial" w:hAnsi="Arial" w:cs="Arial"/>
          <w:sz w:val="24"/>
          <w:szCs w:val="24"/>
        </w:rPr>
      </w:pPr>
    </w:p>
    <w:p w14:paraId="72F0FB65" w14:textId="3326FC81" w:rsidR="005121EC" w:rsidRPr="00895B12" w:rsidRDefault="005121EC" w:rsidP="00660024">
      <w:pPr>
        <w:tabs>
          <w:tab w:val="right" w:pos="9000"/>
        </w:tabs>
        <w:spacing w:before="120" w:after="360" w:line="480" w:lineRule="auto"/>
        <w:rPr>
          <w:rFonts w:ascii="Arial" w:hAnsi="Arial" w:cs="Arial"/>
          <w:b/>
          <w:bCs/>
          <w:sz w:val="24"/>
          <w:szCs w:val="24"/>
        </w:rPr>
      </w:pPr>
      <w:r w:rsidRPr="00895B12">
        <w:rPr>
          <w:rFonts w:ascii="Arial" w:hAnsi="Arial" w:cs="Arial"/>
          <w:b/>
          <w:bCs/>
          <w:sz w:val="24"/>
          <w:szCs w:val="24"/>
        </w:rPr>
        <w:t>Pillay AJ</w:t>
      </w:r>
    </w:p>
    <w:p w14:paraId="5248525B" w14:textId="77777777" w:rsidR="005121EC" w:rsidRPr="00895B12" w:rsidRDefault="005121EC" w:rsidP="00660024">
      <w:pPr>
        <w:spacing w:before="120" w:after="360" w:line="480" w:lineRule="auto"/>
        <w:ind w:left="567" w:hanging="567"/>
        <w:jc w:val="both"/>
        <w:rPr>
          <w:rFonts w:ascii="Arial" w:hAnsi="Arial" w:cs="Arial"/>
          <w:b/>
          <w:bCs/>
          <w:sz w:val="24"/>
          <w:szCs w:val="24"/>
        </w:rPr>
      </w:pPr>
      <w:r w:rsidRPr="00895B12">
        <w:rPr>
          <w:rFonts w:ascii="Arial" w:hAnsi="Arial" w:cs="Arial"/>
          <w:b/>
          <w:bCs/>
          <w:sz w:val="24"/>
          <w:szCs w:val="24"/>
        </w:rPr>
        <w:t>INTRODUCTION</w:t>
      </w:r>
    </w:p>
    <w:p w14:paraId="09DF0CC3" w14:textId="52731DC2" w:rsidR="00F57427"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1.</w:t>
      </w:r>
      <w:r w:rsidRPr="00895B12">
        <w:rPr>
          <w:rFonts w:ascii="Arial" w:hAnsi="Arial" w:cs="Arial"/>
          <w:sz w:val="24"/>
          <w:szCs w:val="24"/>
        </w:rPr>
        <w:tab/>
      </w:r>
      <w:r w:rsidR="00030BAD" w:rsidRPr="001F1B9D">
        <w:rPr>
          <w:rFonts w:ascii="Arial" w:hAnsi="Arial" w:cs="Arial"/>
          <w:sz w:val="24"/>
          <w:szCs w:val="24"/>
        </w:rPr>
        <w:t>In spite of the protracted history of this matter</w:t>
      </w:r>
      <w:r w:rsidR="00182310" w:rsidRPr="001F1B9D">
        <w:rPr>
          <w:rFonts w:ascii="Arial" w:hAnsi="Arial" w:cs="Arial"/>
          <w:sz w:val="24"/>
          <w:szCs w:val="24"/>
        </w:rPr>
        <w:t xml:space="preserve">, </w:t>
      </w:r>
      <w:r w:rsidR="005121EC" w:rsidRPr="001F1B9D">
        <w:rPr>
          <w:rFonts w:ascii="Arial" w:hAnsi="Arial" w:cs="Arial"/>
          <w:sz w:val="24"/>
          <w:szCs w:val="24"/>
        </w:rPr>
        <w:t xml:space="preserve">limited </w:t>
      </w:r>
      <w:r w:rsidR="003443DE" w:rsidRPr="001F1B9D">
        <w:rPr>
          <w:rFonts w:ascii="Arial" w:hAnsi="Arial" w:cs="Arial"/>
          <w:sz w:val="24"/>
          <w:szCs w:val="24"/>
        </w:rPr>
        <w:t xml:space="preserve">issues </w:t>
      </w:r>
      <w:r w:rsidR="005121EC" w:rsidRPr="001F1B9D">
        <w:rPr>
          <w:rFonts w:ascii="Arial" w:hAnsi="Arial" w:cs="Arial"/>
          <w:sz w:val="24"/>
          <w:szCs w:val="24"/>
        </w:rPr>
        <w:t xml:space="preserve">remain for determination </w:t>
      </w:r>
      <w:r w:rsidR="00C516BC" w:rsidRPr="001F1B9D">
        <w:rPr>
          <w:rFonts w:ascii="Arial" w:hAnsi="Arial" w:cs="Arial"/>
          <w:sz w:val="24"/>
          <w:szCs w:val="24"/>
        </w:rPr>
        <w:t>at this stage of the p</w:t>
      </w:r>
      <w:r w:rsidR="005121EC" w:rsidRPr="001F1B9D">
        <w:rPr>
          <w:rFonts w:ascii="Arial" w:hAnsi="Arial" w:cs="Arial"/>
          <w:sz w:val="24"/>
          <w:szCs w:val="24"/>
        </w:rPr>
        <w:t xml:space="preserve">roceedings.  The remaining </w:t>
      </w:r>
      <w:r w:rsidR="00A146B9" w:rsidRPr="001F1B9D">
        <w:rPr>
          <w:rFonts w:ascii="Arial" w:hAnsi="Arial" w:cs="Arial"/>
          <w:sz w:val="24"/>
          <w:szCs w:val="24"/>
        </w:rPr>
        <w:t xml:space="preserve">substantive </w:t>
      </w:r>
      <w:r w:rsidR="005121EC" w:rsidRPr="001F1B9D">
        <w:rPr>
          <w:rFonts w:ascii="Arial" w:hAnsi="Arial" w:cs="Arial"/>
          <w:sz w:val="24"/>
          <w:szCs w:val="24"/>
        </w:rPr>
        <w:t>relief</w:t>
      </w:r>
      <w:r w:rsidR="00F57427" w:rsidRPr="001F1B9D">
        <w:rPr>
          <w:rFonts w:ascii="Arial" w:hAnsi="Arial" w:cs="Arial"/>
          <w:sz w:val="24"/>
          <w:szCs w:val="24"/>
        </w:rPr>
        <w:t xml:space="preserve"> as presently sought by the </w:t>
      </w:r>
      <w:r w:rsidR="00B72309" w:rsidRPr="001F1B9D">
        <w:rPr>
          <w:rFonts w:ascii="Arial" w:hAnsi="Arial" w:cs="Arial"/>
          <w:sz w:val="24"/>
          <w:szCs w:val="24"/>
        </w:rPr>
        <w:t>Tenth to T</w:t>
      </w:r>
      <w:r w:rsidR="003B738B" w:rsidRPr="001F1B9D">
        <w:rPr>
          <w:rFonts w:ascii="Arial" w:hAnsi="Arial" w:cs="Arial"/>
          <w:sz w:val="24"/>
          <w:szCs w:val="24"/>
        </w:rPr>
        <w:t xml:space="preserve">welfth </w:t>
      </w:r>
      <w:r w:rsidR="00B72309" w:rsidRPr="001F1B9D">
        <w:rPr>
          <w:rFonts w:ascii="Arial" w:hAnsi="Arial" w:cs="Arial"/>
          <w:sz w:val="24"/>
          <w:szCs w:val="24"/>
        </w:rPr>
        <w:t>Respondents (“</w:t>
      </w:r>
      <w:r w:rsidR="00B72309" w:rsidRPr="001F1B9D">
        <w:rPr>
          <w:rFonts w:ascii="Arial" w:hAnsi="Arial" w:cs="Arial"/>
          <w:b/>
          <w:bCs/>
          <w:sz w:val="24"/>
          <w:szCs w:val="24"/>
        </w:rPr>
        <w:t>the Trust”</w:t>
      </w:r>
      <w:r w:rsidR="00B72309" w:rsidRPr="001F1B9D">
        <w:rPr>
          <w:rFonts w:ascii="Arial" w:hAnsi="Arial" w:cs="Arial"/>
          <w:sz w:val="24"/>
          <w:szCs w:val="24"/>
        </w:rPr>
        <w:t xml:space="preserve">) </w:t>
      </w:r>
      <w:r w:rsidR="003B738B" w:rsidRPr="001F1B9D">
        <w:rPr>
          <w:rFonts w:ascii="Arial" w:hAnsi="Arial" w:cs="Arial"/>
          <w:sz w:val="24"/>
          <w:szCs w:val="24"/>
        </w:rPr>
        <w:t>and the Thirteenth Respondent (“</w:t>
      </w:r>
      <w:r w:rsidR="003B738B" w:rsidRPr="001F1B9D">
        <w:rPr>
          <w:rFonts w:ascii="Arial" w:hAnsi="Arial" w:cs="Arial"/>
          <w:b/>
          <w:bCs/>
          <w:sz w:val="24"/>
          <w:szCs w:val="24"/>
        </w:rPr>
        <w:t>Mr Smith</w:t>
      </w:r>
      <w:r w:rsidR="003B738B" w:rsidRPr="001F1B9D">
        <w:rPr>
          <w:rFonts w:ascii="Arial" w:hAnsi="Arial" w:cs="Arial"/>
          <w:sz w:val="24"/>
          <w:szCs w:val="24"/>
        </w:rPr>
        <w:t xml:space="preserve">”) </w:t>
      </w:r>
      <w:r w:rsidR="00B72309" w:rsidRPr="001F1B9D">
        <w:rPr>
          <w:rFonts w:ascii="Arial" w:hAnsi="Arial" w:cs="Arial"/>
          <w:sz w:val="24"/>
          <w:szCs w:val="24"/>
        </w:rPr>
        <w:t>may be summarised as follows:</w:t>
      </w:r>
    </w:p>
    <w:p w14:paraId="39B4D632" w14:textId="040EED4F" w:rsidR="00240498"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121EC" w:rsidRPr="001F1B9D">
        <w:rPr>
          <w:rFonts w:ascii="Arial" w:hAnsi="Arial" w:cs="Arial"/>
          <w:sz w:val="24"/>
          <w:szCs w:val="24"/>
          <w:u w:val="single"/>
        </w:rPr>
        <w:t>First</w:t>
      </w:r>
      <w:r w:rsidR="005121EC" w:rsidRPr="001F1B9D">
        <w:rPr>
          <w:rFonts w:ascii="Arial" w:hAnsi="Arial" w:cs="Arial"/>
          <w:sz w:val="24"/>
          <w:szCs w:val="24"/>
        </w:rPr>
        <w:t xml:space="preserve">, </w:t>
      </w:r>
      <w:r w:rsidR="00F46C26" w:rsidRPr="001F1B9D">
        <w:rPr>
          <w:rFonts w:ascii="Arial" w:hAnsi="Arial" w:cs="Arial"/>
          <w:sz w:val="24"/>
          <w:szCs w:val="24"/>
        </w:rPr>
        <w:t xml:space="preserve">that </w:t>
      </w:r>
      <w:r w:rsidR="001F1477" w:rsidRPr="001F1B9D">
        <w:rPr>
          <w:rFonts w:ascii="Arial" w:hAnsi="Arial" w:cs="Arial"/>
          <w:sz w:val="24"/>
          <w:szCs w:val="24"/>
        </w:rPr>
        <w:t xml:space="preserve">in the event that the </w:t>
      </w:r>
      <w:r w:rsidR="00850E7A" w:rsidRPr="001F1B9D">
        <w:rPr>
          <w:rFonts w:ascii="Arial" w:hAnsi="Arial" w:cs="Arial"/>
          <w:sz w:val="24"/>
          <w:szCs w:val="24"/>
        </w:rPr>
        <w:t>Applicant (“</w:t>
      </w:r>
      <w:r w:rsidR="00850E7A" w:rsidRPr="001F1B9D">
        <w:rPr>
          <w:rFonts w:ascii="Arial" w:hAnsi="Arial" w:cs="Arial"/>
          <w:b/>
          <w:bCs/>
          <w:sz w:val="24"/>
          <w:szCs w:val="24"/>
        </w:rPr>
        <w:t xml:space="preserve">the </w:t>
      </w:r>
      <w:r w:rsidR="001F1477" w:rsidRPr="001F1B9D">
        <w:rPr>
          <w:rFonts w:ascii="Arial" w:hAnsi="Arial" w:cs="Arial"/>
          <w:b/>
          <w:bCs/>
          <w:sz w:val="24"/>
          <w:szCs w:val="24"/>
        </w:rPr>
        <w:t>Landbank</w:t>
      </w:r>
      <w:r w:rsidR="00850E7A" w:rsidRPr="001F1B9D">
        <w:rPr>
          <w:rFonts w:ascii="Arial" w:hAnsi="Arial" w:cs="Arial"/>
          <w:sz w:val="24"/>
          <w:szCs w:val="24"/>
        </w:rPr>
        <w:t>”)</w:t>
      </w:r>
      <w:r w:rsidR="001F1477" w:rsidRPr="001F1B9D">
        <w:rPr>
          <w:rFonts w:ascii="Arial" w:hAnsi="Arial" w:cs="Arial"/>
          <w:sz w:val="24"/>
          <w:szCs w:val="24"/>
        </w:rPr>
        <w:t xml:space="preserve"> does not proceed with certain aspects of the relief it </w:t>
      </w:r>
      <w:r w:rsidR="00EA7C02" w:rsidRPr="001F1B9D">
        <w:rPr>
          <w:rFonts w:ascii="Arial" w:hAnsi="Arial" w:cs="Arial"/>
          <w:sz w:val="24"/>
          <w:szCs w:val="24"/>
        </w:rPr>
        <w:t xml:space="preserve">had </w:t>
      </w:r>
      <w:r w:rsidR="001F1477" w:rsidRPr="001F1B9D">
        <w:rPr>
          <w:rFonts w:ascii="Arial" w:hAnsi="Arial" w:cs="Arial"/>
          <w:sz w:val="24"/>
          <w:szCs w:val="24"/>
        </w:rPr>
        <w:t>sought</w:t>
      </w:r>
      <w:r w:rsidR="00E46FB4" w:rsidRPr="001F1B9D">
        <w:rPr>
          <w:rFonts w:ascii="Arial" w:hAnsi="Arial" w:cs="Arial"/>
          <w:sz w:val="24"/>
          <w:szCs w:val="24"/>
        </w:rPr>
        <w:t>, then</w:t>
      </w:r>
      <w:r w:rsidR="00DF5E5E" w:rsidRPr="001F1B9D">
        <w:rPr>
          <w:rFonts w:ascii="Arial" w:hAnsi="Arial" w:cs="Arial"/>
          <w:sz w:val="24"/>
          <w:szCs w:val="24"/>
        </w:rPr>
        <w:t xml:space="preserve"> the costs of the application instituted by the </w:t>
      </w:r>
      <w:r w:rsidR="00786F3F" w:rsidRPr="001F1B9D">
        <w:rPr>
          <w:rFonts w:ascii="Arial" w:hAnsi="Arial" w:cs="Arial"/>
          <w:sz w:val="24"/>
          <w:szCs w:val="24"/>
        </w:rPr>
        <w:t>Landbank</w:t>
      </w:r>
      <w:r w:rsidR="00DF5E5E" w:rsidRPr="001F1B9D">
        <w:rPr>
          <w:rFonts w:ascii="Arial" w:hAnsi="Arial" w:cs="Arial"/>
          <w:sz w:val="24"/>
          <w:szCs w:val="24"/>
        </w:rPr>
        <w:t xml:space="preserve">, </w:t>
      </w:r>
      <w:r w:rsidR="007154A1" w:rsidRPr="001F1B9D">
        <w:rPr>
          <w:rFonts w:ascii="Arial" w:hAnsi="Arial" w:cs="Arial"/>
          <w:sz w:val="24"/>
          <w:szCs w:val="24"/>
        </w:rPr>
        <w:t xml:space="preserve">be paid by the Seventh Respondent on an attorney and client scale, </w:t>
      </w:r>
      <w:r w:rsidR="007154A1" w:rsidRPr="001F1B9D">
        <w:rPr>
          <w:rFonts w:ascii="Arial" w:hAnsi="Arial" w:cs="Arial"/>
          <w:i/>
          <w:iCs/>
          <w:sz w:val="24"/>
          <w:szCs w:val="24"/>
        </w:rPr>
        <w:t>de bonis propriis</w:t>
      </w:r>
      <w:r w:rsidR="007154A1" w:rsidRPr="001F1B9D">
        <w:rPr>
          <w:rFonts w:ascii="Arial" w:hAnsi="Arial" w:cs="Arial"/>
          <w:sz w:val="24"/>
          <w:szCs w:val="24"/>
        </w:rPr>
        <w:t>.</w:t>
      </w:r>
      <w:r w:rsidR="00DF5E5E" w:rsidRPr="001F1B9D">
        <w:rPr>
          <w:rFonts w:ascii="Arial" w:hAnsi="Arial" w:cs="Arial"/>
          <w:sz w:val="24"/>
          <w:szCs w:val="24"/>
        </w:rPr>
        <w:t xml:space="preserve"> </w:t>
      </w:r>
    </w:p>
    <w:p w14:paraId="03CAB6A4" w14:textId="7B6F1E6C" w:rsidR="00F46C26"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FB10DC" w:rsidRPr="001F1B9D">
        <w:rPr>
          <w:rFonts w:ascii="Arial" w:hAnsi="Arial" w:cs="Arial"/>
          <w:sz w:val="24"/>
          <w:szCs w:val="24"/>
          <w:u w:val="single"/>
        </w:rPr>
        <w:t>Second</w:t>
      </w:r>
      <w:r w:rsidR="00FB10DC" w:rsidRPr="001F1B9D">
        <w:rPr>
          <w:rFonts w:ascii="Arial" w:hAnsi="Arial" w:cs="Arial"/>
          <w:sz w:val="24"/>
          <w:szCs w:val="24"/>
        </w:rPr>
        <w:t xml:space="preserve">, that </w:t>
      </w:r>
      <w:r w:rsidR="00F46C26" w:rsidRPr="001F1B9D">
        <w:rPr>
          <w:rFonts w:ascii="Arial" w:hAnsi="Arial" w:cs="Arial"/>
          <w:sz w:val="24"/>
          <w:szCs w:val="24"/>
        </w:rPr>
        <w:t xml:space="preserve">any claim by the </w:t>
      </w:r>
      <w:r w:rsidR="008E28DA" w:rsidRPr="001F1B9D">
        <w:rPr>
          <w:rFonts w:ascii="Arial" w:hAnsi="Arial" w:cs="Arial"/>
          <w:sz w:val="24"/>
          <w:szCs w:val="24"/>
        </w:rPr>
        <w:t>Seventh Respondent for any fees for services alleged</w:t>
      </w:r>
      <w:r w:rsidR="001E360D" w:rsidRPr="001F1B9D">
        <w:rPr>
          <w:rFonts w:ascii="Arial" w:hAnsi="Arial" w:cs="Arial"/>
          <w:sz w:val="24"/>
          <w:szCs w:val="24"/>
        </w:rPr>
        <w:t>ly</w:t>
      </w:r>
      <w:r w:rsidR="008E28DA" w:rsidRPr="001F1B9D">
        <w:rPr>
          <w:rFonts w:ascii="Arial" w:hAnsi="Arial" w:cs="Arial"/>
          <w:sz w:val="24"/>
          <w:szCs w:val="24"/>
        </w:rPr>
        <w:t xml:space="preserve"> rendered as business rescu</w:t>
      </w:r>
      <w:r w:rsidR="007A6668" w:rsidRPr="001F1B9D">
        <w:rPr>
          <w:rFonts w:ascii="Arial" w:hAnsi="Arial" w:cs="Arial"/>
          <w:sz w:val="24"/>
          <w:szCs w:val="24"/>
        </w:rPr>
        <w:t>e</w:t>
      </w:r>
      <w:r w:rsidR="008E28DA" w:rsidRPr="001F1B9D">
        <w:rPr>
          <w:rFonts w:ascii="Arial" w:hAnsi="Arial" w:cs="Arial"/>
          <w:sz w:val="24"/>
          <w:szCs w:val="24"/>
        </w:rPr>
        <w:t xml:space="preserve"> practitioner </w:t>
      </w:r>
      <w:r w:rsidR="009D3D45" w:rsidRPr="001F1B9D">
        <w:rPr>
          <w:rFonts w:ascii="Arial" w:hAnsi="Arial" w:cs="Arial"/>
          <w:sz w:val="24"/>
          <w:szCs w:val="24"/>
        </w:rPr>
        <w:t>(“</w:t>
      </w:r>
      <w:r w:rsidR="009D3D45" w:rsidRPr="001F1B9D">
        <w:rPr>
          <w:rFonts w:ascii="Arial" w:hAnsi="Arial" w:cs="Arial"/>
          <w:b/>
          <w:bCs/>
          <w:sz w:val="24"/>
          <w:szCs w:val="24"/>
        </w:rPr>
        <w:t>BRP</w:t>
      </w:r>
      <w:r w:rsidR="009D3D45" w:rsidRPr="001F1B9D">
        <w:rPr>
          <w:rFonts w:ascii="Arial" w:hAnsi="Arial" w:cs="Arial"/>
          <w:sz w:val="24"/>
          <w:szCs w:val="24"/>
        </w:rPr>
        <w:t xml:space="preserve">”) </w:t>
      </w:r>
      <w:r w:rsidR="007A6668" w:rsidRPr="001F1B9D">
        <w:rPr>
          <w:rFonts w:ascii="Arial" w:hAnsi="Arial" w:cs="Arial"/>
          <w:sz w:val="24"/>
          <w:szCs w:val="24"/>
        </w:rPr>
        <w:t xml:space="preserve">of the </w:t>
      </w:r>
      <w:r w:rsidR="00EF03F6" w:rsidRPr="001F1B9D">
        <w:rPr>
          <w:rFonts w:ascii="Arial" w:hAnsi="Arial" w:cs="Arial"/>
          <w:sz w:val="24"/>
          <w:szCs w:val="24"/>
        </w:rPr>
        <w:t>First to Sixth Respondents (“</w:t>
      </w:r>
      <w:r w:rsidR="00EF03F6" w:rsidRPr="001F1B9D">
        <w:rPr>
          <w:rFonts w:ascii="Arial" w:hAnsi="Arial" w:cs="Arial"/>
          <w:b/>
          <w:bCs/>
          <w:sz w:val="24"/>
          <w:szCs w:val="24"/>
        </w:rPr>
        <w:t xml:space="preserve">the </w:t>
      </w:r>
      <w:r w:rsidR="007A6668" w:rsidRPr="001F1B9D">
        <w:rPr>
          <w:rFonts w:ascii="Arial" w:hAnsi="Arial" w:cs="Arial"/>
          <w:b/>
          <w:bCs/>
          <w:sz w:val="24"/>
          <w:szCs w:val="24"/>
        </w:rPr>
        <w:t>six companies</w:t>
      </w:r>
      <w:r w:rsidR="00EF03F6" w:rsidRPr="001F1B9D">
        <w:rPr>
          <w:rFonts w:ascii="Arial" w:hAnsi="Arial" w:cs="Arial"/>
          <w:sz w:val="24"/>
          <w:szCs w:val="24"/>
        </w:rPr>
        <w:t>”)</w:t>
      </w:r>
      <w:r w:rsidR="007A6668" w:rsidRPr="001F1B9D">
        <w:rPr>
          <w:rFonts w:ascii="Arial" w:hAnsi="Arial" w:cs="Arial"/>
          <w:sz w:val="24"/>
          <w:szCs w:val="24"/>
        </w:rPr>
        <w:t xml:space="preserve"> be disallowed.</w:t>
      </w:r>
    </w:p>
    <w:p w14:paraId="0EF61DD3" w14:textId="7486069B" w:rsidR="005121EC" w:rsidRPr="001F1B9D" w:rsidRDefault="001F1B9D" w:rsidP="001F1B9D">
      <w:pPr>
        <w:spacing w:before="120" w:after="360" w:line="480" w:lineRule="auto"/>
        <w:ind w:left="1440" w:hanging="873"/>
        <w:jc w:val="both"/>
        <w:rPr>
          <w:rFonts w:ascii="Arial" w:hAnsi="Arial" w:cs="Arial"/>
          <w:sz w:val="24"/>
          <w:szCs w:val="24"/>
        </w:rPr>
      </w:pPr>
      <w:r w:rsidRPr="00895B12">
        <w:rPr>
          <w:rFonts w:ascii="Arial" w:hAnsi="Arial" w:cs="Arial"/>
          <w:sz w:val="24"/>
          <w:szCs w:val="24"/>
        </w:rPr>
        <w:t>1.3.</w:t>
      </w:r>
      <w:r w:rsidRPr="00895B12">
        <w:rPr>
          <w:rFonts w:ascii="Arial" w:hAnsi="Arial" w:cs="Arial"/>
          <w:sz w:val="24"/>
          <w:szCs w:val="24"/>
        </w:rPr>
        <w:tab/>
      </w:r>
      <w:r w:rsidR="00FB10DC" w:rsidRPr="001F1B9D">
        <w:rPr>
          <w:rFonts w:ascii="Arial" w:hAnsi="Arial" w:cs="Arial"/>
          <w:sz w:val="24"/>
          <w:szCs w:val="24"/>
          <w:u w:val="single"/>
        </w:rPr>
        <w:t>Third</w:t>
      </w:r>
      <w:r w:rsidR="00FB10DC" w:rsidRPr="001F1B9D">
        <w:rPr>
          <w:rFonts w:ascii="Arial" w:hAnsi="Arial" w:cs="Arial"/>
          <w:sz w:val="24"/>
          <w:szCs w:val="24"/>
        </w:rPr>
        <w:t xml:space="preserve">, </w:t>
      </w:r>
      <w:r w:rsidR="005121EC" w:rsidRPr="001F1B9D">
        <w:rPr>
          <w:rFonts w:ascii="Arial" w:hAnsi="Arial" w:cs="Arial"/>
          <w:sz w:val="24"/>
          <w:szCs w:val="24"/>
        </w:rPr>
        <w:t xml:space="preserve">that </w:t>
      </w:r>
      <w:r w:rsidR="00E368C7" w:rsidRPr="001F1B9D">
        <w:rPr>
          <w:rFonts w:ascii="Arial" w:hAnsi="Arial" w:cs="Arial"/>
          <w:sz w:val="24"/>
          <w:szCs w:val="24"/>
        </w:rPr>
        <w:t>to the extent that the Seventh Respondent has already been paid any fee</w:t>
      </w:r>
      <w:r w:rsidR="00FB288B" w:rsidRPr="001F1B9D">
        <w:rPr>
          <w:rFonts w:ascii="Arial" w:hAnsi="Arial" w:cs="Arial"/>
          <w:sz w:val="24"/>
          <w:szCs w:val="24"/>
        </w:rPr>
        <w:t xml:space="preserve">s for services allegedly rendered as the </w:t>
      </w:r>
      <w:r w:rsidR="009D3D45" w:rsidRPr="001F1B9D">
        <w:rPr>
          <w:rFonts w:ascii="Arial" w:hAnsi="Arial" w:cs="Arial"/>
          <w:sz w:val="24"/>
          <w:szCs w:val="24"/>
        </w:rPr>
        <w:t>BRP to the six companies</w:t>
      </w:r>
      <w:r w:rsidR="00FB288B" w:rsidRPr="001F1B9D">
        <w:rPr>
          <w:rFonts w:ascii="Arial" w:hAnsi="Arial" w:cs="Arial"/>
          <w:sz w:val="24"/>
          <w:szCs w:val="24"/>
        </w:rPr>
        <w:t xml:space="preserve">, that the Seventh Respondent </w:t>
      </w:r>
      <w:r w:rsidR="00B05F38" w:rsidRPr="001F1B9D">
        <w:rPr>
          <w:rFonts w:ascii="Arial" w:hAnsi="Arial" w:cs="Arial"/>
          <w:sz w:val="24"/>
          <w:szCs w:val="24"/>
        </w:rPr>
        <w:t xml:space="preserve">be ordered to repay same to the six companies </w:t>
      </w:r>
      <w:r w:rsidR="009F02DC" w:rsidRPr="001F1B9D">
        <w:rPr>
          <w:rFonts w:ascii="Arial" w:hAnsi="Arial" w:cs="Arial"/>
          <w:sz w:val="24"/>
          <w:szCs w:val="24"/>
        </w:rPr>
        <w:t>in proportion to the payments that they have made to the Seventh Respondent</w:t>
      </w:r>
      <w:r w:rsidR="005121EC" w:rsidRPr="001F1B9D">
        <w:rPr>
          <w:rFonts w:ascii="Arial" w:hAnsi="Arial" w:cs="Arial"/>
          <w:sz w:val="24"/>
          <w:szCs w:val="24"/>
        </w:rPr>
        <w:t>.</w:t>
      </w:r>
    </w:p>
    <w:p w14:paraId="572E6F54" w14:textId="78056064" w:rsidR="00883C4C"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62B36" w:rsidRPr="001F1B9D">
        <w:rPr>
          <w:rFonts w:ascii="Arial" w:hAnsi="Arial" w:cs="Arial"/>
          <w:sz w:val="24"/>
          <w:szCs w:val="24"/>
          <w:u w:val="single"/>
        </w:rPr>
        <w:t>Fourth</w:t>
      </w:r>
      <w:r w:rsidR="005121EC" w:rsidRPr="001F1B9D">
        <w:rPr>
          <w:rFonts w:ascii="Arial" w:hAnsi="Arial" w:cs="Arial"/>
          <w:sz w:val="24"/>
          <w:szCs w:val="24"/>
        </w:rPr>
        <w:t xml:space="preserve">, that </w:t>
      </w:r>
      <w:r w:rsidR="00016247" w:rsidRPr="001F1B9D">
        <w:rPr>
          <w:rFonts w:ascii="Arial" w:hAnsi="Arial" w:cs="Arial"/>
          <w:sz w:val="24"/>
          <w:szCs w:val="24"/>
        </w:rPr>
        <w:t xml:space="preserve">the Seventh Respondent be </w:t>
      </w:r>
      <w:r w:rsidR="00883C4C" w:rsidRPr="001F1B9D">
        <w:rPr>
          <w:rFonts w:ascii="Arial" w:hAnsi="Arial" w:cs="Arial"/>
          <w:sz w:val="24"/>
          <w:szCs w:val="24"/>
        </w:rPr>
        <w:t>prohibited from paying its legal costs from the assets of the six companies.</w:t>
      </w:r>
    </w:p>
    <w:p w14:paraId="12E2ED0A" w14:textId="478F062B" w:rsidR="005121EC"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23B00" w:rsidRPr="001F1B9D">
        <w:rPr>
          <w:rFonts w:ascii="Arial" w:hAnsi="Arial" w:cs="Arial"/>
          <w:sz w:val="24"/>
          <w:szCs w:val="24"/>
          <w:u w:val="single"/>
        </w:rPr>
        <w:t>Fifth</w:t>
      </w:r>
      <w:r w:rsidR="00883C4C" w:rsidRPr="001F1B9D">
        <w:rPr>
          <w:rFonts w:ascii="Arial" w:hAnsi="Arial" w:cs="Arial"/>
          <w:sz w:val="24"/>
          <w:szCs w:val="24"/>
        </w:rPr>
        <w:t xml:space="preserve">, that the Seventh Respondent be </w:t>
      </w:r>
      <w:r w:rsidR="00016247" w:rsidRPr="001F1B9D">
        <w:rPr>
          <w:rFonts w:ascii="Arial" w:hAnsi="Arial" w:cs="Arial"/>
          <w:sz w:val="24"/>
          <w:szCs w:val="24"/>
        </w:rPr>
        <w:t xml:space="preserve">ordered </w:t>
      </w:r>
      <w:r w:rsidR="00BB6B1C" w:rsidRPr="001F1B9D">
        <w:rPr>
          <w:rFonts w:ascii="Arial" w:hAnsi="Arial" w:cs="Arial"/>
          <w:sz w:val="24"/>
          <w:szCs w:val="24"/>
        </w:rPr>
        <w:t xml:space="preserve">to pay the costs of this application on an attorney and client scale, </w:t>
      </w:r>
      <w:r w:rsidR="00BB6B1C" w:rsidRPr="001F1B9D">
        <w:rPr>
          <w:rFonts w:ascii="Arial" w:hAnsi="Arial" w:cs="Arial"/>
          <w:i/>
          <w:iCs/>
          <w:sz w:val="24"/>
          <w:szCs w:val="24"/>
        </w:rPr>
        <w:t>de bonis propriis</w:t>
      </w:r>
      <w:r w:rsidR="005121EC" w:rsidRPr="001F1B9D">
        <w:rPr>
          <w:rFonts w:ascii="Arial" w:hAnsi="Arial" w:cs="Arial"/>
          <w:sz w:val="24"/>
          <w:szCs w:val="24"/>
        </w:rPr>
        <w:t>.</w:t>
      </w:r>
    </w:p>
    <w:p w14:paraId="042273DA" w14:textId="1E9F49AE" w:rsidR="00A146B9" w:rsidRPr="001F1B9D" w:rsidRDefault="001F1B9D" w:rsidP="001F1B9D">
      <w:pPr>
        <w:spacing w:before="120" w:after="360" w:line="480" w:lineRule="auto"/>
        <w:ind w:left="1440" w:hanging="873"/>
        <w:jc w:val="both"/>
        <w:rPr>
          <w:rFonts w:ascii="Arial" w:hAnsi="Arial" w:cs="Arial"/>
          <w:sz w:val="24"/>
          <w:szCs w:val="24"/>
        </w:rPr>
      </w:pPr>
      <w:r w:rsidRPr="00A146B9">
        <w:rPr>
          <w:rFonts w:ascii="Arial" w:hAnsi="Arial" w:cs="Arial"/>
          <w:sz w:val="24"/>
          <w:szCs w:val="24"/>
        </w:rPr>
        <w:t>1.6.</w:t>
      </w:r>
      <w:r w:rsidRPr="00A146B9">
        <w:rPr>
          <w:rFonts w:ascii="Arial" w:hAnsi="Arial" w:cs="Arial"/>
          <w:sz w:val="24"/>
          <w:szCs w:val="24"/>
        </w:rPr>
        <w:tab/>
      </w:r>
      <w:r w:rsidR="00A146B9" w:rsidRPr="001F1B9D">
        <w:rPr>
          <w:rFonts w:ascii="Arial" w:hAnsi="Arial" w:cs="Arial"/>
          <w:sz w:val="24"/>
          <w:szCs w:val="24"/>
          <w:u w:val="single"/>
        </w:rPr>
        <w:t>Finally</w:t>
      </w:r>
      <w:r w:rsidR="00A146B9" w:rsidRPr="001F1B9D">
        <w:rPr>
          <w:rFonts w:ascii="Arial" w:hAnsi="Arial" w:cs="Arial"/>
          <w:sz w:val="24"/>
          <w:szCs w:val="24"/>
        </w:rPr>
        <w:t xml:space="preserve">, </w:t>
      </w:r>
      <w:r w:rsidR="00A24B65" w:rsidRPr="001F1B9D">
        <w:rPr>
          <w:rFonts w:ascii="Arial" w:hAnsi="Arial" w:cs="Arial"/>
          <w:sz w:val="24"/>
          <w:szCs w:val="24"/>
        </w:rPr>
        <w:t xml:space="preserve">that </w:t>
      </w:r>
      <w:r w:rsidR="000C0351" w:rsidRPr="001F1B9D">
        <w:rPr>
          <w:rFonts w:ascii="Arial" w:hAnsi="Arial" w:cs="Arial"/>
          <w:sz w:val="24"/>
          <w:szCs w:val="24"/>
        </w:rPr>
        <w:t xml:space="preserve">the Order of the Western Cape High Court dated </w:t>
      </w:r>
      <w:r w:rsidR="000C0351" w:rsidRPr="001F1B9D">
        <w:rPr>
          <w:rFonts w:ascii="Arial" w:hAnsi="Arial" w:cs="Arial"/>
          <w:sz w:val="24"/>
          <w:szCs w:val="24"/>
          <w:u w:val="single"/>
        </w:rPr>
        <w:t>21 April 2022</w:t>
      </w:r>
      <w:r w:rsidR="00424049" w:rsidRPr="001F1B9D">
        <w:rPr>
          <w:rFonts w:ascii="Arial" w:hAnsi="Arial" w:cs="Arial"/>
          <w:sz w:val="24"/>
          <w:szCs w:val="24"/>
        </w:rPr>
        <w:t xml:space="preserve"> be rescinded.</w:t>
      </w:r>
    </w:p>
    <w:p w14:paraId="219624B3" w14:textId="2EE7B1CB" w:rsidR="003740E3"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5121EC" w:rsidRPr="001F1B9D">
        <w:rPr>
          <w:rFonts w:ascii="Arial" w:hAnsi="Arial" w:cs="Arial"/>
          <w:sz w:val="24"/>
          <w:szCs w:val="24"/>
        </w:rPr>
        <w:t xml:space="preserve">The </w:t>
      </w:r>
      <w:r w:rsidR="008A22E9" w:rsidRPr="001F1B9D">
        <w:rPr>
          <w:rFonts w:ascii="Arial" w:hAnsi="Arial" w:cs="Arial"/>
          <w:sz w:val="24"/>
          <w:szCs w:val="24"/>
        </w:rPr>
        <w:t xml:space="preserve">relief sought </w:t>
      </w:r>
      <w:r w:rsidR="001B35FD" w:rsidRPr="001F1B9D">
        <w:rPr>
          <w:rFonts w:ascii="Arial" w:hAnsi="Arial" w:cs="Arial"/>
          <w:sz w:val="24"/>
          <w:szCs w:val="24"/>
        </w:rPr>
        <w:t>broadly fall</w:t>
      </w:r>
      <w:r w:rsidR="004766EC" w:rsidRPr="001F1B9D">
        <w:rPr>
          <w:rFonts w:ascii="Arial" w:hAnsi="Arial" w:cs="Arial"/>
          <w:sz w:val="24"/>
          <w:szCs w:val="24"/>
        </w:rPr>
        <w:t>s</w:t>
      </w:r>
      <w:r w:rsidR="001B35FD" w:rsidRPr="001F1B9D">
        <w:rPr>
          <w:rFonts w:ascii="Arial" w:hAnsi="Arial" w:cs="Arial"/>
          <w:sz w:val="24"/>
          <w:szCs w:val="24"/>
        </w:rPr>
        <w:t xml:space="preserve"> into two categories:  (a) the </w:t>
      </w:r>
      <w:r w:rsidR="005121EC" w:rsidRPr="001F1B9D">
        <w:rPr>
          <w:rFonts w:ascii="Arial" w:hAnsi="Arial" w:cs="Arial"/>
          <w:sz w:val="24"/>
          <w:szCs w:val="24"/>
        </w:rPr>
        <w:t xml:space="preserve">forfeiture of the fees paid </w:t>
      </w:r>
      <w:r w:rsidR="007659F9" w:rsidRPr="001F1B9D">
        <w:rPr>
          <w:rFonts w:ascii="Arial" w:hAnsi="Arial" w:cs="Arial"/>
          <w:sz w:val="24"/>
          <w:szCs w:val="24"/>
        </w:rPr>
        <w:t xml:space="preserve">/ due to be paid </w:t>
      </w:r>
      <w:r w:rsidR="005121EC" w:rsidRPr="001F1B9D">
        <w:rPr>
          <w:rFonts w:ascii="Arial" w:hAnsi="Arial" w:cs="Arial"/>
          <w:sz w:val="24"/>
          <w:szCs w:val="24"/>
        </w:rPr>
        <w:t xml:space="preserve">to </w:t>
      </w:r>
      <w:r w:rsidR="00197ADA" w:rsidRPr="001F1B9D">
        <w:rPr>
          <w:rFonts w:ascii="Arial" w:hAnsi="Arial" w:cs="Arial"/>
          <w:sz w:val="24"/>
          <w:szCs w:val="24"/>
        </w:rPr>
        <w:t>the Seventh Respondent (“</w:t>
      </w:r>
      <w:r w:rsidR="005121EC" w:rsidRPr="001F1B9D">
        <w:rPr>
          <w:rFonts w:ascii="Arial" w:hAnsi="Arial" w:cs="Arial"/>
          <w:b/>
          <w:bCs/>
          <w:sz w:val="24"/>
          <w:szCs w:val="24"/>
        </w:rPr>
        <w:t>Mr Bester</w:t>
      </w:r>
      <w:r w:rsidR="00197ADA" w:rsidRPr="001F1B9D">
        <w:rPr>
          <w:rFonts w:ascii="Arial" w:hAnsi="Arial" w:cs="Arial"/>
          <w:sz w:val="24"/>
          <w:szCs w:val="24"/>
        </w:rPr>
        <w:t>”)</w:t>
      </w:r>
      <w:r w:rsidR="005121EC" w:rsidRPr="001F1B9D">
        <w:rPr>
          <w:rFonts w:ascii="Arial" w:hAnsi="Arial" w:cs="Arial"/>
          <w:sz w:val="24"/>
          <w:szCs w:val="24"/>
        </w:rPr>
        <w:t xml:space="preserve"> as the BRP</w:t>
      </w:r>
      <w:r w:rsidR="00F227A3" w:rsidRPr="001F1B9D">
        <w:rPr>
          <w:rFonts w:ascii="Arial" w:hAnsi="Arial" w:cs="Arial"/>
          <w:sz w:val="24"/>
          <w:szCs w:val="24"/>
        </w:rPr>
        <w:t xml:space="preserve"> (“</w:t>
      </w:r>
      <w:r w:rsidR="00F227A3" w:rsidRPr="001F1B9D">
        <w:rPr>
          <w:rFonts w:ascii="Arial" w:hAnsi="Arial" w:cs="Arial"/>
          <w:b/>
          <w:bCs/>
          <w:sz w:val="24"/>
          <w:szCs w:val="24"/>
        </w:rPr>
        <w:t>the for</w:t>
      </w:r>
      <w:r w:rsidR="00C32168" w:rsidRPr="001F1B9D">
        <w:rPr>
          <w:rFonts w:ascii="Arial" w:hAnsi="Arial" w:cs="Arial"/>
          <w:b/>
          <w:bCs/>
          <w:sz w:val="24"/>
          <w:szCs w:val="24"/>
        </w:rPr>
        <w:t>feiture claim</w:t>
      </w:r>
      <w:r w:rsidR="00C32168" w:rsidRPr="001F1B9D">
        <w:rPr>
          <w:rFonts w:ascii="Arial" w:hAnsi="Arial" w:cs="Arial"/>
          <w:sz w:val="24"/>
          <w:szCs w:val="24"/>
        </w:rPr>
        <w:t>”)</w:t>
      </w:r>
      <w:r w:rsidR="00197ADA" w:rsidRPr="001F1B9D">
        <w:rPr>
          <w:rFonts w:ascii="Arial" w:hAnsi="Arial" w:cs="Arial"/>
          <w:sz w:val="24"/>
          <w:szCs w:val="24"/>
        </w:rPr>
        <w:t xml:space="preserve">; and (b) </w:t>
      </w:r>
      <w:r w:rsidR="003740E3" w:rsidRPr="001F1B9D">
        <w:rPr>
          <w:rFonts w:ascii="Arial" w:hAnsi="Arial" w:cs="Arial"/>
          <w:sz w:val="24"/>
          <w:szCs w:val="24"/>
        </w:rPr>
        <w:t xml:space="preserve">costs </w:t>
      </w:r>
      <w:r w:rsidR="003740E3" w:rsidRPr="001F1B9D">
        <w:rPr>
          <w:rFonts w:ascii="Arial" w:hAnsi="Arial" w:cs="Arial"/>
          <w:i/>
          <w:iCs/>
          <w:sz w:val="24"/>
          <w:szCs w:val="24"/>
        </w:rPr>
        <w:t>de bonis propriis</w:t>
      </w:r>
      <w:r w:rsidR="003740E3" w:rsidRPr="001F1B9D">
        <w:rPr>
          <w:rFonts w:ascii="Arial" w:hAnsi="Arial" w:cs="Arial"/>
          <w:sz w:val="24"/>
          <w:szCs w:val="24"/>
        </w:rPr>
        <w:t xml:space="preserve"> against Mr Bester.</w:t>
      </w:r>
      <w:r w:rsidR="006E2689" w:rsidRPr="001F1B9D">
        <w:rPr>
          <w:rFonts w:ascii="Arial" w:hAnsi="Arial" w:cs="Arial"/>
          <w:sz w:val="24"/>
          <w:szCs w:val="24"/>
        </w:rPr>
        <w:t xml:space="preserve">  </w:t>
      </w:r>
      <w:r w:rsidR="0005510A" w:rsidRPr="001F1B9D">
        <w:rPr>
          <w:rFonts w:ascii="Arial" w:hAnsi="Arial" w:cs="Arial"/>
          <w:sz w:val="24"/>
          <w:szCs w:val="24"/>
        </w:rPr>
        <w:t xml:space="preserve">Mr Bester has been cited </w:t>
      </w:r>
      <w:r w:rsidR="006A2EF1" w:rsidRPr="001F1B9D">
        <w:rPr>
          <w:rFonts w:ascii="Arial" w:hAnsi="Arial" w:cs="Arial"/>
          <w:sz w:val="24"/>
          <w:szCs w:val="24"/>
        </w:rPr>
        <w:t xml:space="preserve">as the Seventh Respondent </w:t>
      </w:r>
      <w:r w:rsidR="0005510A" w:rsidRPr="001F1B9D">
        <w:rPr>
          <w:rFonts w:ascii="Arial" w:hAnsi="Arial" w:cs="Arial"/>
          <w:sz w:val="24"/>
          <w:szCs w:val="24"/>
        </w:rPr>
        <w:t xml:space="preserve">in his capacity at BRP </w:t>
      </w:r>
      <w:r w:rsidR="006A2EF1" w:rsidRPr="001F1B9D">
        <w:rPr>
          <w:rFonts w:ascii="Arial" w:hAnsi="Arial" w:cs="Arial"/>
          <w:sz w:val="24"/>
          <w:szCs w:val="24"/>
        </w:rPr>
        <w:t xml:space="preserve">and as the Fourteenth Respondent </w:t>
      </w:r>
      <w:r w:rsidR="00340D34" w:rsidRPr="001F1B9D">
        <w:rPr>
          <w:rFonts w:ascii="Arial" w:hAnsi="Arial" w:cs="Arial"/>
          <w:sz w:val="24"/>
          <w:szCs w:val="24"/>
        </w:rPr>
        <w:t>in his personal capacity.  At the time that the Trust and Mr Smith brought this application</w:t>
      </w:r>
      <w:r w:rsidR="00F75805" w:rsidRPr="001F1B9D">
        <w:rPr>
          <w:rFonts w:ascii="Arial" w:hAnsi="Arial" w:cs="Arial"/>
          <w:sz w:val="24"/>
          <w:szCs w:val="24"/>
        </w:rPr>
        <w:t xml:space="preserve"> Mr Bester was the BRP</w:t>
      </w:r>
      <w:r w:rsidR="003F6E48" w:rsidRPr="001F1B9D">
        <w:rPr>
          <w:rFonts w:ascii="Arial" w:hAnsi="Arial" w:cs="Arial"/>
          <w:sz w:val="24"/>
          <w:szCs w:val="24"/>
        </w:rPr>
        <w:t xml:space="preserve"> of the six companies</w:t>
      </w:r>
      <w:r w:rsidR="00F75805" w:rsidRPr="001F1B9D">
        <w:rPr>
          <w:rFonts w:ascii="Arial" w:hAnsi="Arial" w:cs="Arial"/>
          <w:sz w:val="24"/>
          <w:szCs w:val="24"/>
        </w:rPr>
        <w:t>.  A</w:t>
      </w:r>
      <w:r w:rsidR="003F6E48" w:rsidRPr="001F1B9D">
        <w:rPr>
          <w:rFonts w:ascii="Arial" w:hAnsi="Arial" w:cs="Arial"/>
          <w:sz w:val="24"/>
          <w:szCs w:val="24"/>
        </w:rPr>
        <w:t>s a</w:t>
      </w:r>
      <w:r w:rsidR="00F75805" w:rsidRPr="001F1B9D">
        <w:rPr>
          <w:rFonts w:ascii="Arial" w:hAnsi="Arial" w:cs="Arial"/>
          <w:sz w:val="24"/>
          <w:szCs w:val="24"/>
        </w:rPr>
        <w:t xml:space="preserve">t the time at which this application was heard, the business rescue </w:t>
      </w:r>
      <w:r w:rsidR="00F75805" w:rsidRPr="001F1B9D">
        <w:rPr>
          <w:rFonts w:ascii="Arial" w:hAnsi="Arial" w:cs="Arial"/>
          <w:sz w:val="24"/>
          <w:szCs w:val="24"/>
        </w:rPr>
        <w:lastRenderedPageBreak/>
        <w:t xml:space="preserve">proceedings had been concluded and Mr Bester was no longer </w:t>
      </w:r>
      <w:r w:rsidR="00B90817" w:rsidRPr="001F1B9D">
        <w:rPr>
          <w:rFonts w:ascii="Arial" w:hAnsi="Arial" w:cs="Arial"/>
          <w:sz w:val="24"/>
          <w:szCs w:val="24"/>
        </w:rPr>
        <w:t>the BRP for the six companies.</w:t>
      </w:r>
    </w:p>
    <w:p w14:paraId="66FEC0F9" w14:textId="6A397B45" w:rsidR="00C0021F" w:rsidRPr="001F1B9D" w:rsidRDefault="001F1B9D" w:rsidP="001F1B9D">
      <w:pPr>
        <w:spacing w:before="120" w:after="360" w:line="480" w:lineRule="auto"/>
        <w:ind w:left="567" w:hanging="567"/>
        <w:jc w:val="both"/>
        <w:rPr>
          <w:rFonts w:ascii="Arial" w:hAnsi="Arial" w:cs="Arial"/>
          <w:sz w:val="24"/>
          <w:szCs w:val="24"/>
        </w:rPr>
      </w:pPr>
      <w:r w:rsidRPr="00300B42">
        <w:rPr>
          <w:rFonts w:ascii="Arial" w:hAnsi="Arial" w:cs="Arial"/>
          <w:sz w:val="24"/>
          <w:szCs w:val="24"/>
        </w:rPr>
        <w:t>3.</w:t>
      </w:r>
      <w:r w:rsidRPr="00300B42">
        <w:rPr>
          <w:rFonts w:ascii="Arial" w:hAnsi="Arial" w:cs="Arial"/>
          <w:sz w:val="24"/>
          <w:szCs w:val="24"/>
        </w:rPr>
        <w:tab/>
      </w:r>
      <w:r w:rsidR="00952A9A" w:rsidRPr="001F1B9D">
        <w:rPr>
          <w:rFonts w:ascii="Arial" w:hAnsi="Arial" w:cs="Arial"/>
          <w:sz w:val="24"/>
          <w:szCs w:val="24"/>
        </w:rPr>
        <w:t>I</w:t>
      </w:r>
      <w:r w:rsidR="00D472C5" w:rsidRPr="001F1B9D">
        <w:rPr>
          <w:rFonts w:ascii="Arial" w:hAnsi="Arial" w:cs="Arial"/>
          <w:sz w:val="24"/>
          <w:szCs w:val="24"/>
        </w:rPr>
        <w:t xml:space="preserve"> shall </w:t>
      </w:r>
      <w:r w:rsidR="005121EC" w:rsidRPr="001F1B9D">
        <w:rPr>
          <w:rFonts w:ascii="Arial" w:hAnsi="Arial" w:cs="Arial"/>
          <w:sz w:val="24"/>
          <w:szCs w:val="24"/>
        </w:rPr>
        <w:t xml:space="preserve">first </w:t>
      </w:r>
      <w:r w:rsidR="00E95E67" w:rsidRPr="001F1B9D">
        <w:rPr>
          <w:rFonts w:ascii="Arial" w:hAnsi="Arial" w:cs="Arial"/>
          <w:sz w:val="24"/>
          <w:szCs w:val="24"/>
        </w:rPr>
        <w:t xml:space="preserve">briefly </w:t>
      </w:r>
      <w:r w:rsidR="005121EC" w:rsidRPr="001F1B9D">
        <w:rPr>
          <w:rFonts w:ascii="Arial" w:hAnsi="Arial" w:cs="Arial"/>
          <w:sz w:val="24"/>
          <w:szCs w:val="24"/>
        </w:rPr>
        <w:t>set out the relevant background to this matter</w:t>
      </w:r>
      <w:r w:rsidR="00C0021F" w:rsidRPr="001F1B9D">
        <w:rPr>
          <w:rFonts w:ascii="Arial" w:hAnsi="Arial" w:cs="Arial"/>
          <w:sz w:val="24"/>
          <w:szCs w:val="24"/>
        </w:rPr>
        <w:t xml:space="preserve"> and then provide an overview of the legal framework</w:t>
      </w:r>
      <w:r w:rsidR="005121EC" w:rsidRPr="001F1B9D">
        <w:rPr>
          <w:rFonts w:ascii="Arial" w:hAnsi="Arial" w:cs="Arial"/>
          <w:sz w:val="24"/>
          <w:szCs w:val="24"/>
        </w:rPr>
        <w:t>.</w:t>
      </w:r>
      <w:r w:rsidR="00C0021F" w:rsidRPr="001F1B9D">
        <w:rPr>
          <w:rFonts w:ascii="Arial" w:hAnsi="Arial" w:cs="Arial"/>
          <w:sz w:val="24"/>
          <w:szCs w:val="24"/>
        </w:rPr>
        <w:t xml:space="preserve">  Thereafter, I shall deal with </w:t>
      </w:r>
      <w:r w:rsidR="00D472C5" w:rsidRPr="001F1B9D">
        <w:rPr>
          <w:rFonts w:ascii="Arial" w:hAnsi="Arial" w:cs="Arial"/>
          <w:sz w:val="24"/>
          <w:szCs w:val="24"/>
        </w:rPr>
        <w:t>the following issues in turn:</w:t>
      </w:r>
      <w:r w:rsidR="00C0021F" w:rsidRPr="001F1B9D">
        <w:rPr>
          <w:rFonts w:ascii="Arial" w:hAnsi="Arial" w:cs="Arial"/>
          <w:sz w:val="24"/>
          <w:szCs w:val="24"/>
        </w:rPr>
        <w:t xml:space="preserve"> (a) </w:t>
      </w:r>
      <w:r w:rsidR="00DE40CC" w:rsidRPr="001F1B9D">
        <w:rPr>
          <w:rFonts w:ascii="Arial" w:hAnsi="Arial" w:cs="Arial"/>
          <w:sz w:val="24"/>
          <w:szCs w:val="24"/>
        </w:rPr>
        <w:t xml:space="preserve">whether </w:t>
      </w:r>
      <w:r w:rsidR="00C458DF" w:rsidRPr="001F1B9D">
        <w:rPr>
          <w:rFonts w:ascii="Arial" w:hAnsi="Arial" w:cs="Arial"/>
          <w:sz w:val="24"/>
          <w:szCs w:val="24"/>
        </w:rPr>
        <w:t xml:space="preserve">the Trust </w:t>
      </w:r>
      <w:r w:rsidR="0017440F" w:rsidRPr="001F1B9D">
        <w:rPr>
          <w:rFonts w:ascii="Arial" w:hAnsi="Arial" w:cs="Arial"/>
          <w:sz w:val="24"/>
          <w:szCs w:val="24"/>
        </w:rPr>
        <w:t>and</w:t>
      </w:r>
      <w:r w:rsidR="004344DC" w:rsidRPr="001F1B9D">
        <w:rPr>
          <w:rFonts w:ascii="Arial" w:hAnsi="Arial" w:cs="Arial"/>
          <w:sz w:val="24"/>
          <w:szCs w:val="24"/>
        </w:rPr>
        <w:t>/or</w:t>
      </w:r>
      <w:r w:rsidR="0017440F" w:rsidRPr="001F1B9D">
        <w:rPr>
          <w:rFonts w:ascii="Arial" w:hAnsi="Arial" w:cs="Arial"/>
          <w:sz w:val="24"/>
          <w:szCs w:val="24"/>
        </w:rPr>
        <w:t xml:space="preserve"> Mr Smith </w:t>
      </w:r>
      <w:r w:rsidR="00C458DF" w:rsidRPr="001F1B9D">
        <w:rPr>
          <w:rFonts w:ascii="Arial" w:hAnsi="Arial" w:cs="Arial"/>
          <w:sz w:val="24"/>
          <w:szCs w:val="24"/>
        </w:rPr>
        <w:t>as Intervening Part</w:t>
      </w:r>
      <w:r w:rsidR="00F53471" w:rsidRPr="001F1B9D">
        <w:rPr>
          <w:rFonts w:ascii="Arial" w:hAnsi="Arial" w:cs="Arial"/>
          <w:sz w:val="24"/>
          <w:szCs w:val="24"/>
        </w:rPr>
        <w:t>ies</w:t>
      </w:r>
      <w:r w:rsidR="00C458DF" w:rsidRPr="001F1B9D">
        <w:rPr>
          <w:rFonts w:ascii="Arial" w:hAnsi="Arial" w:cs="Arial"/>
          <w:sz w:val="24"/>
          <w:szCs w:val="24"/>
        </w:rPr>
        <w:t xml:space="preserve"> may seek relief in terms of the notice of motion of the Applicant</w:t>
      </w:r>
      <w:r w:rsidR="008258DB" w:rsidRPr="001F1B9D">
        <w:rPr>
          <w:rFonts w:ascii="Arial" w:hAnsi="Arial" w:cs="Arial"/>
          <w:sz w:val="24"/>
          <w:szCs w:val="24"/>
        </w:rPr>
        <w:t xml:space="preserve"> against a Respondent</w:t>
      </w:r>
      <w:r w:rsidR="00BD0DBD" w:rsidRPr="001F1B9D">
        <w:rPr>
          <w:rFonts w:ascii="Arial" w:hAnsi="Arial" w:cs="Arial"/>
          <w:sz w:val="24"/>
          <w:szCs w:val="24"/>
        </w:rPr>
        <w:t>/s</w:t>
      </w:r>
      <w:r w:rsidR="00334FA5" w:rsidRPr="001F1B9D">
        <w:rPr>
          <w:rFonts w:ascii="Arial" w:hAnsi="Arial" w:cs="Arial"/>
          <w:sz w:val="24"/>
          <w:szCs w:val="24"/>
        </w:rPr>
        <w:t xml:space="preserve">; (b) </w:t>
      </w:r>
      <w:r w:rsidR="00C0021F" w:rsidRPr="001F1B9D">
        <w:rPr>
          <w:rFonts w:ascii="Arial" w:hAnsi="Arial" w:cs="Arial"/>
          <w:sz w:val="24"/>
          <w:szCs w:val="24"/>
        </w:rPr>
        <w:t xml:space="preserve">whether the Trust </w:t>
      </w:r>
      <w:r w:rsidR="00F53471" w:rsidRPr="001F1B9D">
        <w:rPr>
          <w:rFonts w:ascii="Arial" w:hAnsi="Arial" w:cs="Arial"/>
          <w:sz w:val="24"/>
          <w:szCs w:val="24"/>
        </w:rPr>
        <w:t xml:space="preserve">and/or Mr Smith </w:t>
      </w:r>
      <w:r w:rsidR="00C0021F" w:rsidRPr="001F1B9D">
        <w:rPr>
          <w:rFonts w:ascii="Arial" w:hAnsi="Arial" w:cs="Arial"/>
          <w:sz w:val="24"/>
          <w:szCs w:val="24"/>
        </w:rPr>
        <w:t>ha</w:t>
      </w:r>
      <w:r w:rsidR="00F53471" w:rsidRPr="001F1B9D">
        <w:rPr>
          <w:rFonts w:ascii="Arial" w:hAnsi="Arial" w:cs="Arial"/>
          <w:sz w:val="24"/>
          <w:szCs w:val="24"/>
        </w:rPr>
        <w:t>ve</w:t>
      </w:r>
      <w:r w:rsidR="00C0021F" w:rsidRPr="001F1B9D">
        <w:rPr>
          <w:rFonts w:ascii="Arial" w:hAnsi="Arial" w:cs="Arial"/>
          <w:sz w:val="24"/>
          <w:szCs w:val="24"/>
        </w:rPr>
        <w:t xml:space="preserve"> the </w:t>
      </w:r>
      <w:r w:rsidR="00BD63FE" w:rsidRPr="001F1B9D">
        <w:rPr>
          <w:rFonts w:ascii="Arial" w:hAnsi="Arial" w:cs="Arial"/>
          <w:sz w:val="24"/>
          <w:szCs w:val="24"/>
        </w:rPr>
        <w:t xml:space="preserve">requisite </w:t>
      </w:r>
      <w:r w:rsidR="00C0021F" w:rsidRPr="001F1B9D">
        <w:rPr>
          <w:rFonts w:ascii="Arial" w:hAnsi="Arial" w:cs="Arial"/>
          <w:sz w:val="24"/>
          <w:szCs w:val="24"/>
        </w:rPr>
        <w:t>standing in these proceedings</w:t>
      </w:r>
      <w:r w:rsidR="00BD63FE" w:rsidRPr="001F1B9D">
        <w:rPr>
          <w:rFonts w:ascii="Arial" w:hAnsi="Arial" w:cs="Arial"/>
          <w:sz w:val="24"/>
          <w:szCs w:val="24"/>
        </w:rPr>
        <w:t xml:space="preserve"> to seek relief against </w:t>
      </w:r>
      <w:r w:rsidR="008A409C" w:rsidRPr="001F1B9D">
        <w:rPr>
          <w:rFonts w:ascii="Arial" w:hAnsi="Arial" w:cs="Arial"/>
          <w:sz w:val="24"/>
          <w:szCs w:val="24"/>
        </w:rPr>
        <w:t xml:space="preserve">Mr Bester </w:t>
      </w:r>
      <w:r w:rsidR="00120A62" w:rsidRPr="001F1B9D">
        <w:rPr>
          <w:rFonts w:ascii="Arial" w:hAnsi="Arial" w:cs="Arial"/>
          <w:sz w:val="24"/>
          <w:szCs w:val="24"/>
        </w:rPr>
        <w:t xml:space="preserve">for his role as </w:t>
      </w:r>
      <w:r w:rsidR="00BD63FE" w:rsidRPr="001F1B9D">
        <w:rPr>
          <w:rFonts w:ascii="Arial" w:hAnsi="Arial" w:cs="Arial"/>
          <w:sz w:val="24"/>
          <w:szCs w:val="24"/>
        </w:rPr>
        <w:t>BRP</w:t>
      </w:r>
      <w:r w:rsidR="00C0021F" w:rsidRPr="001F1B9D">
        <w:rPr>
          <w:rFonts w:ascii="Arial" w:hAnsi="Arial" w:cs="Arial"/>
          <w:sz w:val="24"/>
          <w:szCs w:val="24"/>
        </w:rPr>
        <w:t>; (</w:t>
      </w:r>
      <w:r w:rsidR="00334FA5" w:rsidRPr="001F1B9D">
        <w:rPr>
          <w:rFonts w:ascii="Arial" w:hAnsi="Arial" w:cs="Arial"/>
          <w:sz w:val="24"/>
          <w:szCs w:val="24"/>
        </w:rPr>
        <w:t>c</w:t>
      </w:r>
      <w:r w:rsidR="00C0021F" w:rsidRPr="001F1B9D">
        <w:rPr>
          <w:rFonts w:ascii="Arial" w:hAnsi="Arial" w:cs="Arial"/>
          <w:sz w:val="24"/>
          <w:szCs w:val="24"/>
        </w:rPr>
        <w:t xml:space="preserve">) whether there is a legal basis for the </w:t>
      </w:r>
      <w:r w:rsidR="00B54FE2" w:rsidRPr="001F1B9D">
        <w:rPr>
          <w:rFonts w:ascii="Arial" w:hAnsi="Arial" w:cs="Arial"/>
          <w:sz w:val="24"/>
          <w:szCs w:val="24"/>
        </w:rPr>
        <w:t xml:space="preserve">forfeiture claim (in respect of fees paid to Mr Bester </w:t>
      </w:r>
      <w:r w:rsidR="002E5B4A" w:rsidRPr="001F1B9D">
        <w:rPr>
          <w:rFonts w:ascii="Arial" w:hAnsi="Arial" w:cs="Arial"/>
          <w:sz w:val="24"/>
          <w:szCs w:val="24"/>
        </w:rPr>
        <w:t>and/</w:t>
      </w:r>
      <w:r w:rsidR="00B54FE2" w:rsidRPr="001F1B9D">
        <w:rPr>
          <w:rFonts w:ascii="Arial" w:hAnsi="Arial" w:cs="Arial"/>
          <w:sz w:val="24"/>
          <w:szCs w:val="24"/>
        </w:rPr>
        <w:t>or due to be paid to Mr Bester)</w:t>
      </w:r>
      <w:r w:rsidR="00A446CF" w:rsidRPr="001F1B9D">
        <w:rPr>
          <w:rFonts w:ascii="Arial" w:hAnsi="Arial" w:cs="Arial"/>
          <w:sz w:val="24"/>
          <w:szCs w:val="24"/>
        </w:rPr>
        <w:t xml:space="preserve">; (d) </w:t>
      </w:r>
      <w:r w:rsidR="00C0021F" w:rsidRPr="001F1B9D">
        <w:rPr>
          <w:rFonts w:ascii="Arial" w:hAnsi="Arial" w:cs="Arial"/>
          <w:sz w:val="24"/>
          <w:szCs w:val="24"/>
        </w:rPr>
        <w:t>whether there is a basis for the costs orders sought against Mr Bester</w:t>
      </w:r>
      <w:r w:rsidR="00A446CF" w:rsidRPr="001F1B9D">
        <w:rPr>
          <w:rFonts w:ascii="Arial" w:hAnsi="Arial" w:cs="Arial"/>
          <w:sz w:val="24"/>
          <w:szCs w:val="24"/>
        </w:rPr>
        <w:t xml:space="preserve">; (e) </w:t>
      </w:r>
      <w:r w:rsidR="00733AFB" w:rsidRPr="001F1B9D">
        <w:rPr>
          <w:rFonts w:ascii="Arial" w:hAnsi="Arial" w:cs="Arial"/>
          <w:sz w:val="24"/>
          <w:szCs w:val="24"/>
        </w:rPr>
        <w:t xml:space="preserve">whether there are grounds for the </w:t>
      </w:r>
      <w:r w:rsidR="00F33B15" w:rsidRPr="001F1B9D">
        <w:rPr>
          <w:rFonts w:ascii="Arial" w:hAnsi="Arial" w:cs="Arial"/>
          <w:sz w:val="24"/>
          <w:szCs w:val="24"/>
        </w:rPr>
        <w:t xml:space="preserve">rescission of the </w:t>
      </w:r>
      <w:r w:rsidR="009A1CBC" w:rsidRPr="001F1B9D">
        <w:rPr>
          <w:rFonts w:ascii="Arial" w:hAnsi="Arial" w:cs="Arial"/>
          <w:sz w:val="24"/>
          <w:szCs w:val="24"/>
        </w:rPr>
        <w:t xml:space="preserve">Order </w:t>
      </w:r>
      <w:r w:rsidR="00300B42" w:rsidRPr="001F1B9D">
        <w:rPr>
          <w:rFonts w:ascii="Arial" w:hAnsi="Arial" w:cs="Arial"/>
          <w:sz w:val="24"/>
          <w:szCs w:val="24"/>
        </w:rPr>
        <w:t>of the Western Cape High Court dated 21 April 2022</w:t>
      </w:r>
      <w:r w:rsidR="00F33B15" w:rsidRPr="001F1B9D">
        <w:rPr>
          <w:rFonts w:ascii="Arial" w:hAnsi="Arial" w:cs="Arial"/>
          <w:sz w:val="24"/>
          <w:szCs w:val="24"/>
        </w:rPr>
        <w:t>; and (f) the application to strike out.</w:t>
      </w:r>
    </w:p>
    <w:p w14:paraId="17175161" w14:textId="0667C3D0" w:rsidR="005121EC" w:rsidRPr="00895B12" w:rsidRDefault="005121EC" w:rsidP="00660024">
      <w:pPr>
        <w:spacing w:before="120" w:after="360" w:line="480" w:lineRule="auto"/>
        <w:jc w:val="both"/>
        <w:rPr>
          <w:rFonts w:ascii="Arial" w:hAnsi="Arial" w:cs="Arial"/>
          <w:b/>
          <w:bCs/>
          <w:sz w:val="24"/>
          <w:szCs w:val="24"/>
        </w:rPr>
      </w:pPr>
      <w:r w:rsidRPr="00895B12">
        <w:rPr>
          <w:rFonts w:ascii="Arial" w:hAnsi="Arial" w:cs="Arial"/>
          <w:b/>
          <w:bCs/>
          <w:sz w:val="24"/>
          <w:szCs w:val="24"/>
        </w:rPr>
        <w:t>BACKGROUND</w:t>
      </w:r>
    </w:p>
    <w:p w14:paraId="7B913326" w14:textId="1A8842F3" w:rsidR="002056FB"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4.</w:t>
      </w:r>
      <w:r w:rsidRPr="00895B12">
        <w:rPr>
          <w:rFonts w:ascii="Arial" w:hAnsi="Arial" w:cs="Arial"/>
          <w:sz w:val="24"/>
          <w:szCs w:val="24"/>
        </w:rPr>
        <w:tab/>
      </w:r>
      <w:r w:rsidR="005121EC" w:rsidRPr="001F1B9D">
        <w:rPr>
          <w:rFonts w:ascii="Arial" w:hAnsi="Arial" w:cs="Arial"/>
          <w:sz w:val="24"/>
          <w:szCs w:val="24"/>
        </w:rPr>
        <w:t xml:space="preserve">The </w:t>
      </w:r>
      <w:r w:rsidR="00587E47" w:rsidRPr="001F1B9D">
        <w:rPr>
          <w:rFonts w:ascii="Arial" w:hAnsi="Arial" w:cs="Arial"/>
          <w:sz w:val="24"/>
          <w:szCs w:val="24"/>
        </w:rPr>
        <w:t xml:space="preserve">Trust </w:t>
      </w:r>
      <w:r w:rsidR="005121EC" w:rsidRPr="001F1B9D">
        <w:rPr>
          <w:rFonts w:ascii="Arial" w:hAnsi="Arial" w:cs="Arial"/>
          <w:sz w:val="24"/>
          <w:szCs w:val="24"/>
        </w:rPr>
        <w:t xml:space="preserve">is the sole shareholder of </w:t>
      </w:r>
      <w:r w:rsidR="00587E47" w:rsidRPr="001F1B9D">
        <w:rPr>
          <w:rFonts w:ascii="Arial" w:hAnsi="Arial" w:cs="Arial"/>
          <w:sz w:val="24"/>
          <w:szCs w:val="24"/>
        </w:rPr>
        <w:t>S</w:t>
      </w:r>
      <w:r w:rsidR="005121EC" w:rsidRPr="001F1B9D">
        <w:rPr>
          <w:rFonts w:ascii="Arial" w:hAnsi="Arial" w:cs="Arial"/>
          <w:sz w:val="24"/>
          <w:szCs w:val="24"/>
        </w:rPr>
        <w:t xml:space="preserve">econd </w:t>
      </w:r>
      <w:r w:rsidR="00587E47" w:rsidRPr="001F1B9D">
        <w:rPr>
          <w:rFonts w:ascii="Arial" w:hAnsi="Arial" w:cs="Arial"/>
          <w:sz w:val="24"/>
          <w:szCs w:val="24"/>
        </w:rPr>
        <w:t>R</w:t>
      </w:r>
      <w:r w:rsidR="005121EC" w:rsidRPr="001F1B9D">
        <w:rPr>
          <w:rFonts w:ascii="Arial" w:hAnsi="Arial" w:cs="Arial"/>
          <w:sz w:val="24"/>
          <w:szCs w:val="24"/>
        </w:rPr>
        <w:t>espondent (“</w:t>
      </w:r>
      <w:r w:rsidR="005121EC" w:rsidRPr="001F1B9D">
        <w:rPr>
          <w:rFonts w:ascii="Arial" w:hAnsi="Arial" w:cs="Arial"/>
          <w:b/>
          <w:bCs/>
          <w:iCs/>
          <w:sz w:val="24"/>
          <w:szCs w:val="24"/>
        </w:rPr>
        <w:t>HFS</w:t>
      </w:r>
      <w:r w:rsidR="005121EC" w:rsidRPr="001F1B9D">
        <w:rPr>
          <w:rFonts w:ascii="Arial" w:hAnsi="Arial" w:cs="Arial"/>
          <w:sz w:val="24"/>
          <w:szCs w:val="24"/>
        </w:rPr>
        <w:t>”). HFS is the holding company of the First Respondent (“</w:t>
      </w:r>
      <w:r w:rsidR="005121EC" w:rsidRPr="001F1B9D">
        <w:rPr>
          <w:rFonts w:ascii="Arial" w:hAnsi="Arial" w:cs="Arial"/>
          <w:b/>
          <w:bCs/>
          <w:iCs/>
          <w:sz w:val="24"/>
          <w:szCs w:val="24"/>
        </w:rPr>
        <w:t>Lazercor</w:t>
      </w:r>
      <w:r w:rsidR="005121EC" w:rsidRPr="001F1B9D">
        <w:rPr>
          <w:rFonts w:ascii="Arial" w:hAnsi="Arial" w:cs="Arial"/>
          <w:sz w:val="24"/>
          <w:szCs w:val="24"/>
        </w:rPr>
        <w:t xml:space="preserve">”), </w:t>
      </w:r>
      <w:r w:rsidR="002056FB" w:rsidRPr="001F1B9D">
        <w:rPr>
          <w:rFonts w:ascii="Arial" w:hAnsi="Arial" w:cs="Arial"/>
          <w:sz w:val="24"/>
          <w:szCs w:val="24"/>
        </w:rPr>
        <w:t xml:space="preserve">the </w:t>
      </w:r>
      <w:r w:rsidR="005121EC" w:rsidRPr="001F1B9D">
        <w:rPr>
          <w:rFonts w:ascii="Arial" w:hAnsi="Arial" w:cs="Arial"/>
          <w:sz w:val="24"/>
          <w:szCs w:val="24"/>
        </w:rPr>
        <w:t>Third Respondent (“</w:t>
      </w:r>
      <w:r w:rsidR="005121EC" w:rsidRPr="001F1B9D">
        <w:rPr>
          <w:rFonts w:ascii="Arial" w:hAnsi="Arial" w:cs="Arial"/>
          <w:b/>
          <w:bCs/>
          <w:iCs/>
          <w:sz w:val="24"/>
          <w:szCs w:val="24"/>
        </w:rPr>
        <w:t>Roubaix</w:t>
      </w:r>
      <w:r w:rsidR="005121EC" w:rsidRPr="001F1B9D">
        <w:rPr>
          <w:rFonts w:ascii="Arial" w:hAnsi="Arial" w:cs="Arial"/>
          <w:sz w:val="24"/>
          <w:szCs w:val="24"/>
        </w:rPr>
        <w:t xml:space="preserve">”), </w:t>
      </w:r>
      <w:r w:rsidR="002056FB" w:rsidRPr="001F1B9D">
        <w:rPr>
          <w:rFonts w:ascii="Arial" w:hAnsi="Arial" w:cs="Arial"/>
          <w:sz w:val="24"/>
          <w:szCs w:val="24"/>
        </w:rPr>
        <w:t xml:space="preserve">the </w:t>
      </w:r>
      <w:r w:rsidR="005121EC" w:rsidRPr="001F1B9D">
        <w:rPr>
          <w:rFonts w:ascii="Arial" w:hAnsi="Arial" w:cs="Arial"/>
          <w:sz w:val="24"/>
          <w:szCs w:val="24"/>
        </w:rPr>
        <w:t>Fourth Respondent (“</w:t>
      </w:r>
      <w:r w:rsidR="005121EC" w:rsidRPr="001F1B9D">
        <w:rPr>
          <w:rFonts w:ascii="Arial" w:hAnsi="Arial" w:cs="Arial"/>
          <w:b/>
          <w:bCs/>
          <w:iCs/>
          <w:sz w:val="24"/>
          <w:szCs w:val="24"/>
        </w:rPr>
        <w:t>Prime Equity</w:t>
      </w:r>
      <w:r w:rsidR="005121EC" w:rsidRPr="001F1B9D">
        <w:rPr>
          <w:rFonts w:ascii="Arial" w:hAnsi="Arial" w:cs="Arial"/>
          <w:sz w:val="24"/>
          <w:szCs w:val="24"/>
        </w:rPr>
        <w:t xml:space="preserve">”), </w:t>
      </w:r>
      <w:r w:rsidR="002056FB" w:rsidRPr="001F1B9D">
        <w:rPr>
          <w:rFonts w:ascii="Arial" w:hAnsi="Arial" w:cs="Arial"/>
          <w:sz w:val="24"/>
          <w:szCs w:val="24"/>
        </w:rPr>
        <w:t xml:space="preserve">the </w:t>
      </w:r>
      <w:r w:rsidR="005121EC" w:rsidRPr="001F1B9D">
        <w:rPr>
          <w:rFonts w:ascii="Arial" w:hAnsi="Arial" w:cs="Arial"/>
          <w:sz w:val="24"/>
          <w:szCs w:val="24"/>
        </w:rPr>
        <w:t>Fifth Respondent (“</w:t>
      </w:r>
      <w:r w:rsidR="005121EC" w:rsidRPr="001F1B9D">
        <w:rPr>
          <w:rFonts w:ascii="Arial" w:hAnsi="Arial" w:cs="Arial"/>
          <w:b/>
          <w:bCs/>
          <w:iCs/>
          <w:sz w:val="24"/>
          <w:szCs w:val="24"/>
        </w:rPr>
        <w:t>Longlands</w:t>
      </w:r>
      <w:r w:rsidR="005121EC" w:rsidRPr="001F1B9D">
        <w:rPr>
          <w:rFonts w:ascii="Arial" w:hAnsi="Arial" w:cs="Arial"/>
          <w:sz w:val="24"/>
          <w:szCs w:val="24"/>
        </w:rPr>
        <w:t xml:space="preserve">”) and </w:t>
      </w:r>
      <w:r w:rsidR="002056FB" w:rsidRPr="001F1B9D">
        <w:rPr>
          <w:rFonts w:ascii="Arial" w:hAnsi="Arial" w:cs="Arial"/>
          <w:sz w:val="24"/>
          <w:szCs w:val="24"/>
        </w:rPr>
        <w:t xml:space="preserve">the </w:t>
      </w:r>
      <w:r w:rsidR="005121EC" w:rsidRPr="001F1B9D">
        <w:rPr>
          <w:rFonts w:ascii="Arial" w:hAnsi="Arial" w:cs="Arial"/>
          <w:sz w:val="24"/>
          <w:szCs w:val="24"/>
        </w:rPr>
        <w:t>Sixth Respondent (“</w:t>
      </w:r>
      <w:r w:rsidR="005121EC" w:rsidRPr="001F1B9D">
        <w:rPr>
          <w:rFonts w:ascii="Arial" w:hAnsi="Arial" w:cs="Arial"/>
          <w:b/>
          <w:bCs/>
          <w:iCs/>
          <w:sz w:val="24"/>
          <w:szCs w:val="24"/>
        </w:rPr>
        <w:t>La Couronne</w:t>
      </w:r>
      <w:r w:rsidR="005121EC" w:rsidRPr="001F1B9D">
        <w:rPr>
          <w:rFonts w:ascii="Arial" w:hAnsi="Arial" w:cs="Arial"/>
          <w:sz w:val="24"/>
          <w:szCs w:val="24"/>
        </w:rPr>
        <w:t xml:space="preserve">”). </w:t>
      </w:r>
      <w:r w:rsidR="002056FB" w:rsidRPr="001F1B9D">
        <w:rPr>
          <w:rFonts w:ascii="Arial" w:hAnsi="Arial" w:cs="Arial"/>
          <w:sz w:val="24"/>
          <w:szCs w:val="24"/>
        </w:rPr>
        <w:t xml:space="preserve"> </w:t>
      </w:r>
      <w:r w:rsidR="004473DE" w:rsidRPr="001F1B9D">
        <w:rPr>
          <w:rFonts w:ascii="Arial" w:hAnsi="Arial" w:cs="Arial"/>
          <w:sz w:val="24"/>
          <w:szCs w:val="24"/>
        </w:rPr>
        <w:t>As stated, t</w:t>
      </w:r>
      <w:r w:rsidR="002056FB" w:rsidRPr="001F1B9D">
        <w:rPr>
          <w:rFonts w:ascii="Arial" w:hAnsi="Arial" w:cs="Arial"/>
          <w:sz w:val="24"/>
          <w:szCs w:val="24"/>
        </w:rPr>
        <w:t xml:space="preserve">he </w:t>
      </w:r>
      <w:r w:rsidR="005121EC" w:rsidRPr="001F1B9D">
        <w:rPr>
          <w:rFonts w:ascii="Arial" w:hAnsi="Arial" w:cs="Arial"/>
          <w:sz w:val="24"/>
          <w:szCs w:val="24"/>
        </w:rPr>
        <w:t xml:space="preserve">First to </w:t>
      </w:r>
      <w:r w:rsidR="002056FB" w:rsidRPr="001F1B9D">
        <w:rPr>
          <w:rFonts w:ascii="Arial" w:hAnsi="Arial" w:cs="Arial"/>
          <w:sz w:val="24"/>
          <w:szCs w:val="24"/>
        </w:rPr>
        <w:t>S</w:t>
      </w:r>
      <w:r w:rsidR="005121EC" w:rsidRPr="001F1B9D">
        <w:rPr>
          <w:rFonts w:ascii="Arial" w:hAnsi="Arial" w:cs="Arial"/>
          <w:sz w:val="24"/>
          <w:szCs w:val="24"/>
        </w:rPr>
        <w:t xml:space="preserve">ixth </w:t>
      </w:r>
      <w:r w:rsidR="002056FB" w:rsidRPr="001F1B9D">
        <w:rPr>
          <w:rFonts w:ascii="Arial" w:hAnsi="Arial" w:cs="Arial"/>
          <w:sz w:val="24"/>
          <w:szCs w:val="24"/>
        </w:rPr>
        <w:t>R</w:t>
      </w:r>
      <w:r w:rsidR="005121EC" w:rsidRPr="001F1B9D">
        <w:rPr>
          <w:rFonts w:ascii="Arial" w:hAnsi="Arial" w:cs="Arial"/>
          <w:sz w:val="24"/>
          <w:szCs w:val="24"/>
        </w:rPr>
        <w:t xml:space="preserve">espondents </w:t>
      </w:r>
      <w:r w:rsidR="002056FB" w:rsidRPr="001F1B9D">
        <w:rPr>
          <w:rFonts w:ascii="Arial" w:hAnsi="Arial" w:cs="Arial"/>
          <w:sz w:val="24"/>
          <w:szCs w:val="24"/>
        </w:rPr>
        <w:t>are referred to as “</w:t>
      </w:r>
      <w:r w:rsidR="005121EC" w:rsidRPr="001F1B9D">
        <w:rPr>
          <w:rFonts w:ascii="Arial" w:hAnsi="Arial" w:cs="Arial"/>
          <w:b/>
          <w:bCs/>
          <w:sz w:val="24"/>
          <w:szCs w:val="24"/>
        </w:rPr>
        <w:t xml:space="preserve">the </w:t>
      </w:r>
      <w:r w:rsidR="004473DE" w:rsidRPr="001F1B9D">
        <w:rPr>
          <w:rFonts w:ascii="Arial" w:hAnsi="Arial" w:cs="Arial"/>
          <w:b/>
          <w:bCs/>
          <w:sz w:val="24"/>
          <w:szCs w:val="24"/>
        </w:rPr>
        <w:t>six companies</w:t>
      </w:r>
      <w:r w:rsidR="002056FB" w:rsidRPr="001F1B9D">
        <w:rPr>
          <w:rFonts w:ascii="Arial" w:hAnsi="Arial" w:cs="Arial"/>
          <w:sz w:val="24"/>
          <w:szCs w:val="24"/>
        </w:rPr>
        <w:t>”</w:t>
      </w:r>
      <w:r w:rsidR="005121EC" w:rsidRPr="001F1B9D">
        <w:rPr>
          <w:rFonts w:ascii="Arial" w:hAnsi="Arial" w:cs="Arial"/>
          <w:sz w:val="24"/>
          <w:szCs w:val="24"/>
        </w:rPr>
        <w:t xml:space="preserve">. </w:t>
      </w:r>
      <w:r w:rsidR="002056FB" w:rsidRPr="001F1B9D">
        <w:rPr>
          <w:rFonts w:ascii="Arial" w:hAnsi="Arial" w:cs="Arial"/>
          <w:sz w:val="24"/>
          <w:szCs w:val="24"/>
        </w:rPr>
        <w:t xml:space="preserve"> They </w:t>
      </w:r>
      <w:r w:rsidR="005121EC" w:rsidRPr="001F1B9D">
        <w:rPr>
          <w:rFonts w:ascii="Arial" w:hAnsi="Arial" w:cs="Arial"/>
          <w:sz w:val="24"/>
          <w:szCs w:val="24"/>
        </w:rPr>
        <w:t>are either property owning or business operating companies.</w:t>
      </w:r>
    </w:p>
    <w:p w14:paraId="6F616827" w14:textId="228F0D75" w:rsidR="00D50090" w:rsidRPr="001F1B9D" w:rsidRDefault="001F1B9D" w:rsidP="001F1B9D">
      <w:pPr>
        <w:spacing w:before="120" w:after="360" w:line="480" w:lineRule="auto"/>
        <w:ind w:left="567" w:hanging="567"/>
        <w:jc w:val="both"/>
        <w:rPr>
          <w:rFonts w:ascii="Arial" w:hAnsi="Arial" w:cs="Arial"/>
          <w:sz w:val="24"/>
          <w:szCs w:val="24"/>
        </w:rPr>
      </w:pPr>
      <w:r w:rsidRPr="00D50090">
        <w:rPr>
          <w:rFonts w:ascii="Arial" w:hAnsi="Arial" w:cs="Arial"/>
          <w:sz w:val="24"/>
          <w:szCs w:val="24"/>
        </w:rPr>
        <w:t>5.</w:t>
      </w:r>
      <w:r w:rsidRPr="00D50090">
        <w:rPr>
          <w:rFonts w:ascii="Arial" w:hAnsi="Arial" w:cs="Arial"/>
          <w:sz w:val="24"/>
          <w:szCs w:val="24"/>
        </w:rPr>
        <w:tab/>
      </w:r>
      <w:r w:rsidR="002056FB" w:rsidRPr="001F1B9D">
        <w:rPr>
          <w:rFonts w:ascii="Arial" w:hAnsi="Arial" w:cs="Arial"/>
          <w:sz w:val="24"/>
          <w:szCs w:val="24"/>
        </w:rPr>
        <w:t xml:space="preserve">The </w:t>
      </w:r>
      <w:r w:rsidR="00F941BA" w:rsidRPr="001F1B9D">
        <w:rPr>
          <w:rFonts w:ascii="Arial" w:hAnsi="Arial" w:cs="Arial"/>
          <w:sz w:val="24"/>
          <w:szCs w:val="24"/>
        </w:rPr>
        <w:t xml:space="preserve">six companies </w:t>
      </w:r>
      <w:r w:rsidR="002056FB" w:rsidRPr="001F1B9D">
        <w:rPr>
          <w:rFonts w:ascii="Arial" w:hAnsi="Arial" w:cs="Arial"/>
          <w:sz w:val="24"/>
          <w:szCs w:val="24"/>
        </w:rPr>
        <w:t xml:space="preserve">found </w:t>
      </w:r>
      <w:r w:rsidR="00F941BA" w:rsidRPr="001F1B9D">
        <w:rPr>
          <w:rFonts w:ascii="Arial" w:hAnsi="Arial" w:cs="Arial"/>
          <w:sz w:val="24"/>
          <w:szCs w:val="24"/>
        </w:rPr>
        <w:t xml:space="preserve">themselves </w:t>
      </w:r>
      <w:r w:rsidR="002056FB" w:rsidRPr="001F1B9D">
        <w:rPr>
          <w:rFonts w:ascii="Arial" w:hAnsi="Arial" w:cs="Arial"/>
          <w:sz w:val="24"/>
          <w:szCs w:val="24"/>
        </w:rPr>
        <w:t>in severe financial difficulties</w:t>
      </w:r>
      <w:r w:rsidR="007C1889" w:rsidRPr="001F1B9D">
        <w:rPr>
          <w:rFonts w:ascii="Arial" w:hAnsi="Arial" w:cs="Arial"/>
          <w:sz w:val="24"/>
          <w:szCs w:val="24"/>
        </w:rPr>
        <w:t xml:space="preserve">.  A resolution was accordingly taken </w:t>
      </w:r>
      <w:r w:rsidR="002056FB" w:rsidRPr="001F1B9D">
        <w:rPr>
          <w:rFonts w:ascii="Arial" w:hAnsi="Arial" w:cs="Arial"/>
          <w:sz w:val="24"/>
          <w:szCs w:val="24"/>
        </w:rPr>
        <w:t>to commence business rescue proceedings in respect of the six companies.</w:t>
      </w:r>
      <w:r w:rsidR="001E3C0C" w:rsidRPr="001F1B9D">
        <w:rPr>
          <w:rFonts w:ascii="Arial" w:hAnsi="Arial" w:cs="Arial"/>
          <w:sz w:val="24"/>
          <w:szCs w:val="24"/>
        </w:rPr>
        <w:t xml:space="preserve">  </w:t>
      </w:r>
      <w:r w:rsidR="00FA4D78" w:rsidRPr="001F1B9D">
        <w:rPr>
          <w:rFonts w:ascii="Arial" w:hAnsi="Arial" w:cs="Arial"/>
          <w:sz w:val="24"/>
          <w:szCs w:val="24"/>
        </w:rPr>
        <w:t>Mr Smith</w:t>
      </w:r>
      <w:r w:rsidR="00D4669F" w:rsidRPr="001F1B9D">
        <w:rPr>
          <w:rFonts w:ascii="Arial" w:hAnsi="Arial" w:cs="Arial"/>
          <w:sz w:val="24"/>
          <w:szCs w:val="24"/>
        </w:rPr>
        <w:t>,</w:t>
      </w:r>
      <w:r w:rsidR="00FA4D78" w:rsidRPr="001F1B9D">
        <w:rPr>
          <w:rFonts w:ascii="Arial" w:hAnsi="Arial" w:cs="Arial"/>
          <w:sz w:val="24"/>
          <w:szCs w:val="24"/>
        </w:rPr>
        <w:t xml:space="preserve"> who is </w:t>
      </w:r>
      <w:bookmarkStart w:id="1" w:name="_Hlk164083553"/>
      <w:r w:rsidR="00FA4D78" w:rsidRPr="001F1B9D">
        <w:rPr>
          <w:rFonts w:ascii="Arial" w:hAnsi="Arial" w:cs="Arial"/>
          <w:sz w:val="24"/>
          <w:szCs w:val="24"/>
        </w:rPr>
        <w:t xml:space="preserve">the </w:t>
      </w:r>
      <w:r w:rsidR="00DA3665" w:rsidRPr="001F1B9D">
        <w:rPr>
          <w:rFonts w:ascii="Arial" w:hAnsi="Arial" w:cs="Arial"/>
          <w:sz w:val="24"/>
          <w:szCs w:val="24"/>
        </w:rPr>
        <w:t xml:space="preserve">sole director of </w:t>
      </w:r>
      <w:r w:rsidR="00680102" w:rsidRPr="001F1B9D">
        <w:rPr>
          <w:rFonts w:ascii="Arial" w:hAnsi="Arial" w:cs="Arial"/>
          <w:sz w:val="24"/>
          <w:szCs w:val="24"/>
        </w:rPr>
        <w:t xml:space="preserve">the six companies </w:t>
      </w:r>
      <w:bookmarkEnd w:id="1"/>
      <w:r w:rsidR="00FA4D78" w:rsidRPr="001F1B9D">
        <w:rPr>
          <w:rFonts w:ascii="Arial" w:hAnsi="Arial" w:cs="Arial"/>
          <w:sz w:val="24"/>
          <w:szCs w:val="24"/>
        </w:rPr>
        <w:t xml:space="preserve">and </w:t>
      </w:r>
      <w:r w:rsidR="00DA3665" w:rsidRPr="001F1B9D">
        <w:rPr>
          <w:rFonts w:ascii="Arial" w:hAnsi="Arial" w:cs="Arial"/>
          <w:sz w:val="24"/>
          <w:szCs w:val="24"/>
        </w:rPr>
        <w:lastRenderedPageBreak/>
        <w:t>a trustee of the Trust</w:t>
      </w:r>
      <w:r w:rsidR="005D5BA7" w:rsidRPr="001F1B9D">
        <w:rPr>
          <w:rFonts w:ascii="Arial" w:hAnsi="Arial" w:cs="Arial"/>
          <w:sz w:val="24"/>
          <w:szCs w:val="24"/>
        </w:rPr>
        <w:t>,</w:t>
      </w:r>
      <w:r w:rsidR="00D50090" w:rsidRPr="001F1B9D">
        <w:rPr>
          <w:rFonts w:ascii="Arial" w:hAnsi="Arial" w:cs="Arial"/>
          <w:sz w:val="24"/>
          <w:szCs w:val="24"/>
        </w:rPr>
        <w:t xml:space="preserve"> resolved to commence business rescue proceedings in respect of the six companies</w:t>
      </w:r>
      <w:r w:rsidR="005D5BA7" w:rsidRPr="001F1B9D">
        <w:rPr>
          <w:rFonts w:ascii="Arial" w:hAnsi="Arial" w:cs="Arial"/>
          <w:sz w:val="24"/>
          <w:szCs w:val="24"/>
        </w:rPr>
        <w:t>.</w:t>
      </w:r>
    </w:p>
    <w:p w14:paraId="18CDF9EA" w14:textId="4CB487AA" w:rsidR="002056FB"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6.</w:t>
      </w:r>
      <w:r w:rsidRPr="00895B12">
        <w:rPr>
          <w:rFonts w:ascii="Arial" w:hAnsi="Arial" w:cs="Arial"/>
          <w:sz w:val="24"/>
          <w:szCs w:val="24"/>
        </w:rPr>
        <w:tab/>
      </w:r>
      <w:r w:rsidR="002056FB" w:rsidRPr="001F1B9D">
        <w:rPr>
          <w:rFonts w:ascii="Arial" w:hAnsi="Arial" w:cs="Arial"/>
          <w:sz w:val="24"/>
          <w:szCs w:val="24"/>
        </w:rPr>
        <w:t xml:space="preserve">On 11 June 2020, Mr Bester accepted his nomination as </w:t>
      </w:r>
      <w:r w:rsidR="002F76D2" w:rsidRPr="001F1B9D">
        <w:rPr>
          <w:rFonts w:ascii="Arial" w:hAnsi="Arial" w:cs="Arial"/>
          <w:sz w:val="24"/>
          <w:szCs w:val="24"/>
        </w:rPr>
        <w:t xml:space="preserve">BRP </w:t>
      </w:r>
      <w:r w:rsidR="002056FB" w:rsidRPr="001F1B9D">
        <w:rPr>
          <w:rFonts w:ascii="Arial" w:hAnsi="Arial" w:cs="Arial"/>
          <w:sz w:val="24"/>
          <w:szCs w:val="24"/>
        </w:rPr>
        <w:t>for all six companies and was duly appointed as such.</w:t>
      </w:r>
    </w:p>
    <w:p w14:paraId="1B8EAB40" w14:textId="5797EBE6" w:rsidR="004B5FE4"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r>
      <w:r w:rsidR="004B5FE4" w:rsidRPr="001F1B9D">
        <w:rPr>
          <w:rFonts w:ascii="Arial" w:hAnsi="Arial" w:cs="Arial"/>
          <w:sz w:val="24"/>
          <w:szCs w:val="24"/>
        </w:rPr>
        <w:t>By way of background:</w:t>
      </w:r>
    </w:p>
    <w:p w14:paraId="30F94C11" w14:textId="76FE18FA" w:rsidR="002056FB"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7.1.</w:t>
      </w:r>
      <w:r>
        <w:rPr>
          <w:rFonts w:ascii="Arial" w:hAnsi="Arial" w:cs="Arial"/>
          <w:sz w:val="24"/>
          <w:szCs w:val="24"/>
        </w:rPr>
        <w:tab/>
      </w:r>
      <w:r w:rsidR="002056FB" w:rsidRPr="001F1B9D">
        <w:rPr>
          <w:rFonts w:ascii="Arial" w:hAnsi="Arial" w:cs="Arial"/>
          <w:sz w:val="24"/>
          <w:szCs w:val="24"/>
        </w:rPr>
        <w:t xml:space="preserve">On 6 September 2015, the </w:t>
      </w:r>
      <w:r w:rsidR="005D27E6" w:rsidRPr="001F1B9D">
        <w:rPr>
          <w:rFonts w:ascii="Arial" w:hAnsi="Arial" w:cs="Arial"/>
          <w:sz w:val="24"/>
          <w:szCs w:val="24"/>
        </w:rPr>
        <w:t>Land</w:t>
      </w:r>
      <w:r w:rsidR="004D7052" w:rsidRPr="001F1B9D">
        <w:rPr>
          <w:rFonts w:ascii="Arial" w:hAnsi="Arial" w:cs="Arial"/>
          <w:sz w:val="24"/>
          <w:szCs w:val="24"/>
        </w:rPr>
        <w:t>ba</w:t>
      </w:r>
      <w:r w:rsidR="005D27E6" w:rsidRPr="001F1B9D">
        <w:rPr>
          <w:rFonts w:ascii="Arial" w:hAnsi="Arial" w:cs="Arial"/>
          <w:sz w:val="24"/>
          <w:szCs w:val="24"/>
        </w:rPr>
        <w:t xml:space="preserve">nk </w:t>
      </w:r>
      <w:r w:rsidR="002056FB" w:rsidRPr="001F1B9D">
        <w:rPr>
          <w:rFonts w:ascii="Arial" w:hAnsi="Arial" w:cs="Arial"/>
          <w:sz w:val="24"/>
          <w:szCs w:val="24"/>
        </w:rPr>
        <w:t xml:space="preserve">concluded a loan agreement with the First to the Fifth Respondents in terms of which the Landbank advanced an amount of R12,100,000.00. A mortgage bond was also registered over </w:t>
      </w:r>
      <w:r w:rsidR="004D7052" w:rsidRPr="001F1B9D">
        <w:rPr>
          <w:rFonts w:ascii="Arial" w:hAnsi="Arial" w:cs="Arial"/>
          <w:sz w:val="24"/>
          <w:szCs w:val="24"/>
        </w:rPr>
        <w:t xml:space="preserve">a </w:t>
      </w:r>
      <w:r w:rsidR="002056FB" w:rsidRPr="001F1B9D">
        <w:rPr>
          <w:rFonts w:ascii="Arial" w:hAnsi="Arial" w:cs="Arial"/>
          <w:sz w:val="24"/>
          <w:szCs w:val="24"/>
        </w:rPr>
        <w:t xml:space="preserve">farm. On 25 August 2015, La Couronne bound itself </w:t>
      </w:r>
      <w:r w:rsidR="009B4949" w:rsidRPr="001F1B9D">
        <w:rPr>
          <w:rFonts w:ascii="Arial" w:hAnsi="Arial" w:cs="Arial"/>
          <w:sz w:val="24"/>
          <w:szCs w:val="24"/>
        </w:rPr>
        <w:t xml:space="preserve">as </w:t>
      </w:r>
      <w:r w:rsidR="002056FB" w:rsidRPr="001F1B9D">
        <w:rPr>
          <w:rFonts w:ascii="Arial" w:hAnsi="Arial" w:cs="Arial"/>
          <w:sz w:val="24"/>
          <w:szCs w:val="24"/>
        </w:rPr>
        <w:t>surety and co-principal debtor in respect of the debt owed to Landbank.</w:t>
      </w:r>
    </w:p>
    <w:p w14:paraId="66E7FBA5" w14:textId="0FC3F649" w:rsidR="002056FB"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7.2.</w:t>
      </w:r>
      <w:r>
        <w:rPr>
          <w:rFonts w:ascii="Arial" w:hAnsi="Arial" w:cs="Arial"/>
          <w:sz w:val="24"/>
          <w:szCs w:val="24"/>
        </w:rPr>
        <w:tab/>
      </w:r>
      <w:r w:rsidR="005D27E6" w:rsidRPr="001F1B9D">
        <w:rPr>
          <w:rFonts w:ascii="Arial" w:hAnsi="Arial" w:cs="Arial"/>
          <w:sz w:val="24"/>
          <w:szCs w:val="24"/>
        </w:rPr>
        <w:t xml:space="preserve">The </w:t>
      </w:r>
      <w:r w:rsidR="002056FB" w:rsidRPr="001F1B9D">
        <w:rPr>
          <w:rFonts w:ascii="Arial" w:hAnsi="Arial" w:cs="Arial"/>
          <w:sz w:val="24"/>
          <w:szCs w:val="24"/>
        </w:rPr>
        <w:t xml:space="preserve">First to </w:t>
      </w:r>
      <w:r w:rsidR="005D27E6" w:rsidRPr="001F1B9D">
        <w:rPr>
          <w:rFonts w:ascii="Arial" w:hAnsi="Arial" w:cs="Arial"/>
          <w:sz w:val="24"/>
          <w:szCs w:val="24"/>
        </w:rPr>
        <w:t>S</w:t>
      </w:r>
      <w:r w:rsidR="002056FB" w:rsidRPr="001F1B9D">
        <w:rPr>
          <w:rFonts w:ascii="Arial" w:hAnsi="Arial" w:cs="Arial"/>
          <w:sz w:val="24"/>
          <w:szCs w:val="24"/>
        </w:rPr>
        <w:t xml:space="preserve">ixth </w:t>
      </w:r>
      <w:r w:rsidR="005D27E6" w:rsidRPr="001F1B9D">
        <w:rPr>
          <w:rFonts w:ascii="Arial" w:hAnsi="Arial" w:cs="Arial"/>
          <w:sz w:val="24"/>
          <w:szCs w:val="24"/>
        </w:rPr>
        <w:t>R</w:t>
      </w:r>
      <w:r w:rsidR="002056FB" w:rsidRPr="001F1B9D">
        <w:rPr>
          <w:rFonts w:ascii="Arial" w:hAnsi="Arial" w:cs="Arial"/>
          <w:sz w:val="24"/>
          <w:szCs w:val="24"/>
        </w:rPr>
        <w:t xml:space="preserve">espondents failed to make payments due to Landbank and, by 31 May 2020, they were in arrears in the amount of R3,788,457.58. In terms of the loan agreement the full outstanding balance of R12,088,893.43 then became due and payable. </w:t>
      </w:r>
      <w:r w:rsidR="005D27E6" w:rsidRPr="001F1B9D">
        <w:rPr>
          <w:rFonts w:ascii="Arial" w:hAnsi="Arial" w:cs="Arial"/>
          <w:sz w:val="24"/>
          <w:szCs w:val="24"/>
        </w:rPr>
        <w:t>O</w:t>
      </w:r>
      <w:r w:rsidR="002056FB" w:rsidRPr="001F1B9D">
        <w:rPr>
          <w:rFonts w:ascii="Arial" w:hAnsi="Arial" w:cs="Arial"/>
          <w:sz w:val="24"/>
          <w:szCs w:val="24"/>
        </w:rPr>
        <w:t xml:space="preserve">n 23 June 2020, </w:t>
      </w:r>
      <w:r w:rsidR="00090CCE" w:rsidRPr="001F1B9D">
        <w:rPr>
          <w:rFonts w:ascii="Arial" w:hAnsi="Arial" w:cs="Arial"/>
          <w:sz w:val="24"/>
          <w:szCs w:val="24"/>
        </w:rPr>
        <w:t xml:space="preserve">the </w:t>
      </w:r>
      <w:r w:rsidR="002056FB" w:rsidRPr="001F1B9D">
        <w:rPr>
          <w:rFonts w:ascii="Arial" w:hAnsi="Arial" w:cs="Arial"/>
          <w:sz w:val="24"/>
          <w:szCs w:val="24"/>
        </w:rPr>
        <w:t xml:space="preserve">Landbank sent letters to the Group in terms of </w:t>
      </w:r>
      <w:r w:rsidR="004D5D2D" w:rsidRPr="001F1B9D">
        <w:rPr>
          <w:rFonts w:ascii="Arial" w:hAnsi="Arial" w:cs="Arial"/>
          <w:sz w:val="24"/>
          <w:szCs w:val="24"/>
        </w:rPr>
        <w:t>s</w:t>
      </w:r>
      <w:r w:rsidR="002056FB" w:rsidRPr="001F1B9D">
        <w:rPr>
          <w:rFonts w:ascii="Arial" w:hAnsi="Arial" w:cs="Arial"/>
          <w:sz w:val="24"/>
          <w:szCs w:val="24"/>
        </w:rPr>
        <w:t>ection 345 of the Old Companies Act, 61 of 1973 thereby threatening the Group with liquidation.</w:t>
      </w:r>
    </w:p>
    <w:p w14:paraId="6CADD01E" w14:textId="55861A6C" w:rsidR="002056FB" w:rsidRPr="001F1B9D" w:rsidRDefault="001F1B9D" w:rsidP="001F1B9D">
      <w:pPr>
        <w:spacing w:before="120" w:after="360" w:line="480" w:lineRule="auto"/>
        <w:ind w:left="1440" w:hanging="873"/>
        <w:jc w:val="both"/>
        <w:rPr>
          <w:rFonts w:ascii="Arial" w:hAnsi="Arial" w:cs="Arial"/>
          <w:sz w:val="24"/>
          <w:szCs w:val="24"/>
        </w:rPr>
      </w:pPr>
      <w:r w:rsidRPr="005A6F96">
        <w:rPr>
          <w:rFonts w:ascii="Arial" w:hAnsi="Arial" w:cs="Arial"/>
          <w:sz w:val="24"/>
          <w:szCs w:val="24"/>
        </w:rPr>
        <w:t>7.3.</w:t>
      </w:r>
      <w:r w:rsidRPr="005A6F96">
        <w:rPr>
          <w:rFonts w:ascii="Arial" w:hAnsi="Arial" w:cs="Arial"/>
          <w:sz w:val="24"/>
          <w:szCs w:val="24"/>
        </w:rPr>
        <w:tab/>
      </w:r>
      <w:r w:rsidR="005D27E6" w:rsidRPr="001F1B9D">
        <w:rPr>
          <w:rFonts w:ascii="Arial" w:hAnsi="Arial" w:cs="Arial"/>
          <w:sz w:val="24"/>
          <w:szCs w:val="24"/>
        </w:rPr>
        <w:t xml:space="preserve">The </w:t>
      </w:r>
      <w:r w:rsidR="002056FB" w:rsidRPr="001F1B9D">
        <w:rPr>
          <w:rFonts w:ascii="Arial" w:hAnsi="Arial" w:cs="Arial"/>
          <w:sz w:val="24"/>
          <w:szCs w:val="24"/>
        </w:rPr>
        <w:t>Landbank became aware of the business rescue on 24 June 2020.</w:t>
      </w:r>
      <w:r w:rsidR="005D27E6" w:rsidRPr="001F1B9D">
        <w:rPr>
          <w:rFonts w:ascii="Arial" w:hAnsi="Arial" w:cs="Arial"/>
          <w:sz w:val="24"/>
          <w:szCs w:val="24"/>
        </w:rPr>
        <w:t xml:space="preserve"> The </w:t>
      </w:r>
      <w:r w:rsidR="002056FB" w:rsidRPr="001F1B9D">
        <w:rPr>
          <w:rFonts w:ascii="Arial" w:hAnsi="Arial" w:cs="Arial"/>
          <w:sz w:val="24"/>
          <w:szCs w:val="24"/>
        </w:rPr>
        <w:t xml:space="preserve">Landbank was the largest creditor in each of the six companies. </w:t>
      </w:r>
    </w:p>
    <w:p w14:paraId="6315ED4E" w14:textId="41D05940" w:rsidR="002056FB"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8.</w:t>
      </w:r>
      <w:r w:rsidRPr="00895B12">
        <w:rPr>
          <w:rFonts w:ascii="Arial" w:hAnsi="Arial" w:cs="Arial"/>
          <w:sz w:val="24"/>
          <w:szCs w:val="24"/>
        </w:rPr>
        <w:tab/>
      </w:r>
      <w:r w:rsidR="002056FB" w:rsidRPr="001F1B9D">
        <w:rPr>
          <w:rFonts w:ascii="Arial" w:hAnsi="Arial" w:cs="Arial"/>
          <w:sz w:val="24"/>
          <w:szCs w:val="24"/>
        </w:rPr>
        <w:t xml:space="preserve">On 4 September 2020, </w:t>
      </w:r>
      <w:r w:rsidR="005D27E6" w:rsidRPr="001F1B9D">
        <w:rPr>
          <w:rFonts w:ascii="Arial" w:hAnsi="Arial" w:cs="Arial"/>
          <w:sz w:val="24"/>
          <w:szCs w:val="24"/>
        </w:rPr>
        <w:t xml:space="preserve">Mr </w:t>
      </w:r>
      <w:r w:rsidR="002056FB" w:rsidRPr="001F1B9D">
        <w:rPr>
          <w:rFonts w:ascii="Arial" w:hAnsi="Arial" w:cs="Arial"/>
          <w:sz w:val="24"/>
          <w:szCs w:val="24"/>
        </w:rPr>
        <w:t>Bester presented a business rescue plan in terms of which the six companies would be treated as one entity (“</w:t>
      </w:r>
      <w:r w:rsidR="002056FB" w:rsidRPr="001F1B9D">
        <w:rPr>
          <w:rFonts w:ascii="Arial" w:hAnsi="Arial" w:cs="Arial"/>
          <w:b/>
          <w:bCs/>
          <w:sz w:val="24"/>
          <w:szCs w:val="24"/>
        </w:rPr>
        <w:t xml:space="preserve">the singular business </w:t>
      </w:r>
      <w:r w:rsidR="002056FB" w:rsidRPr="001F1B9D">
        <w:rPr>
          <w:rFonts w:ascii="Arial" w:hAnsi="Arial" w:cs="Arial"/>
          <w:b/>
          <w:bCs/>
          <w:sz w:val="24"/>
          <w:szCs w:val="24"/>
        </w:rPr>
        <w:lastRenderedPageBreak/>
        <w:t>rescue plan</w:t>
      </w:r>
      <w:r w:rsidR="002056FB" w:rsidRPr="001F1B9D">
        <w:rPr>
          <w:rFonts w:ascii="Arial" w:hAnsi="Arial" w:cs="Arial"/>
          <w:sz w:val="24"/>
          <w:szCs w:val="24"/>
        </w:rPr>
        <w:t xml:space="preserve">”). </w:t>
      </w:r>
      <w:r w:rsidR="003D471E" w:rsidRPr="001F1B9D">
        <w:rPr>
          <w:rFonts w:ascii="Arial" w:hAnsi="Arial" w:cs="Arial"/>
          <w:sz w:val="24"/>
          <w:szCs w:val="24"/>
        </w:rPr>
        <w:t xml:space="preserve">The </w:t>
      </w:r>
      <w:r w:rsidR="002056FB" w:rsidRPr="001F1B9D">
        <w:rPr>
          <w:rFonts w:ascii="Arial" w:hAnsi="Arial" w:cs="Arial"/>
          <w:sz w:val="24"/>
          <w:szCs w:val="24"/>
        </w:rPr>
        <w:t xml:space="preserve">Landbank objected to this plan, demanded that it be amended and eventually voted against it. </w:t>
      </w:r>
      <w:r w:rsidR="004C18F9" w:rsidRPr="001F1B9D">
        <w:rPr>
          <w:rFonts w:ascii="Arial" w:hAnsi="Arial" w:cs="Arial"/>
          <w:sz w:val="24"/>
          <w:szCs w:val="24"/>
        </w:rPr>
        <w:t xml:space="preserve">The </w:t>
      </w:r>
      <w:r w:rsidR="00443859" w:rsidRPr="001F1B9D">
        <w:rPr>
          <w:rFonts w:ascii="Arial" w:hAnsi="Arial" w:cs="Arial"/>
          <w:sz w:val="24"/>
          <w:szCs w:val="24"/>
        </w:rPr>
        <w:t xml:space="preserve">Landbank’s main complaint was </w:t>
      </w:r>
      <w:r w:rsidR="00882CEB" w:rsidRPr="001F1B9D">
        <w:rPr>
          <w:rFonts w:ascii="Arial" w:hAnsi="Arial" w:cs="Arial"/>
          <w:sz w:val="24"/>
          <w:szCs w:val="24"/>
        </w:rPr>
        <w:t xml:space="preserve">that </w:t>
      </w:r>
      <w:r w:rsidR="00541989" w:rsidRPr="001F1B9D">
        <w:rPr>
          <w:rFonts w:ascii="Arial" w:hAnsi="Arial" w:cs="Arial"/>
          <w:sz w:val="24"/>
          <w:szCs w:val="24"/>
        </w:rPr>
        <w:t xml:space="preserve">the </w:t>
      </w:r>
      <w:r w:rsidR="004C18F9" w:rsidRPr="001F1B9D">
        <w:rPr>
          <w:rFonts w:ascii="Arial" w:hAnsi="Arial" w:cs="Arial"/>
          <w:sz w:val="24"/>
          <w:szCs w:val="24"/>
        </w:rPr>
        <w:t>effect of th</w:t>
      </w:r>
      <w:r w:rsidR="009C775E" w:rsidRPr="001F1B9D">
        <w:rPr>
          <w:rFonts w:ascii="Arial" w:hAnsi="Arial" w:cs="Arial"/>
          <w:sz w:val="24"/>
          <w:szCs w:val="24"/>
        </w:rPr>
        <w:t>e</w:t>
      </w:r>
      <w:r w:rsidR="004C18F9" w:rsidRPr="001F1B9D">
        <w:rPr>
          <w:rFonts w:ascii="Arial" w:hAnsi="Arial" w:cs="Arial"/>
          <w:sz w:val="24"/>
          <w:szCs w:val="24"/>
        </w:rPr>
        <w:t xml:space="preserve"> plan was that </w:t>
      </w:r>
      <w:r w:rsidR="009C775E" w:rsidRPr="001F1B9D">
        <w:rPr>
          <w:rFonts w:ascii="Arial" w:hAnsi="Arial" w:cs="Arial"/>
          <w:sz w:val="24"/>
          <w:szCs w:val="24"/>
        </w:rPr>
        <w:t xml:space="preserve">its </w:t>
      </w:r>
      <w:r w:rsidR="004C18F9" w:rsidRPr="001F1B9D">
        <w:rPr>
          <w:rFonts w:ascii="Arial" w:hAnsi="Arial" w:cs="Arial"/>
          <w:sz w:val="24"/>
          <w:szCs w:val="24"/>
        </w:rPr>
        <w:t xml:space="preserve">voting interest in the companies were substantially diluted. </w:t>
      </w:r>
      <w:r w:rsidR="005D27E6" w:rsidRPr="001F1B9D">
        <w:rPr>
          <w:rFonts w:ascii="Arial" w:hAnsi="Arial" w:cs="Arial"/>
          <w:sz w:val="24"/>
          <w:szCs w:val="24"/>
        </w:rPr>
        <w:t>T</w:t>
      </w:r>
      <w:r w:rsidR="002056FB" w:rsidRPr="001F1B9D">
        <w:rPr>
          <w:rFonts w:ascii="Arial" w:hAnsi="Arial" w:cs="Arial"/>
          <w:sz w:val="24"/>
          <w:szCs w:val="24"/>
        </w:rPr>
        <w:t>he other creditors supported the plan and voted for it</w:t>
      </w:r>
      <w:r w:rsidR="003D471E" w:rsidRPr="001F1B9D">
        <w:rPr>
          <w:rFonts w:ascii="Arial" w:hAnsi="Arial" w:cs="Arial"/>
          <w:sz w:val="24"/>
          <w:szCs w:val="24"/>
        </w:rPr>
        <w:t xml:space="preserve">.  Mr </w:t>
      </w:r>
      <w:r w:rsidR="002056FB" w:rsidRPr="001F1B9D">
        <w:rPr>
          <w:rFonts w:ascii="Arial" w:hAnsi="Arial" w:cs="Arial"/>
          <w:sz w:val="24"/>
          <w:szCs w:val="24"/>
        </w:rPr>
        <w:t xml:space="preserve">Bester </w:t>
      </w:r>
      <w:r w:rsidR="007061DC" w:rsidRPr="001F1B9D">
        <w:rPr>
          <w:rFonts w:ascii="Arial" w:hAnsi="Arial" w:cs="Arial"/>
          <w:sz w:val="24"/>
          <w:szCs w:val="24"/>
        </w:rPr>
        <w:t xml:space="preserve">later </w:t>
      </w:r>
      <w:r w:rsidR="002056FB" w:rsidRPr="001F1B9D">
        <w:rPr>
          <w:rFonts w:ascii="Arial" w:hAnsi="Arial" w:cs="Arial"/>
          <w:sz w:val="24"/>
          <w:szCs w:val="24"/>
        </w:rPr>
        <w:t>declared that the plan was adopted by the creditors.</w:t>
      </w:r>
    </w:p>
    <w:p w14:paraId="5B3DC471" w14:textId="24035E1A" w:rsidR="002056FB"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9.</w:t>
      </w:r>
      <w:r w:rsidRPr="00895B12">
        <w:rPr>
          <w:rFonts w:ascii="Arial" w:hAnsi="Arial" w:cs="Arial"/>
          <w:sz w:val="24"/>
          <w:szCs w:val="24"/>
        </w:rPr>
        <w:tab/>
      </w:r>
      <w:r w:rsidR="002056FB" w:rsidRPr="001F1B9D">
        <w:rPr>
          <w:rFonts w:ascii="Arial" w:hAnsi="Arial" w:cs="Arial"/>
          <w:sz w:val="24"/>
          <w:szCs w:val="24"/>
        </w:rPr>
        <w:t xml:space="preserve">On 29 October 2020 </w:t>
      </w:r>
      <w:r w:rsidR="005D27E6" w:rsidRPr="001F1B9D">
        <w:rPr>
          <w:rFonts w:ascii="Arial" w:hAnsi="Arial" w:cs="Arial"/>
          <w:sz w:val="24"/>
          <w:szCs w:val="24"/>
        </w:rPr>
        <w:t xml:space="preserve">the </w:t>
      </w:r>
      <w:r w:rsidR="002056FB" w:rsidRPr="001F1B9D">
        <w:rPr>
          <w:rFonts w:ascii="Arial" w:hAnsi="Arial" w:cs="Arial"/>
          <w:sz w:val="24"/>
          <w:szCs w:val="24"/>
        </w:rPr>
        <w:t xml:space="preserve">Landbank </w:t>
      </w:r>
      <w:r w:rsidR="00E7184A" w:rsidRPr="001F1B9D">
        <w:rPr>
          <w:rFonts w:ascii="Arial" w:hAnsi="Arial" w:cs="Arial"/>
          <w:sz w:val="24"/>
          <w:szCs w:val="24"/>
        </w:rPr>
        <w:t xml:space="preserve">instituted </w:t>
      </w:r>
      <w:r w:rsidR="002056FB" w:rsidRPr="001F1B9D">
        <w:rPr>
          <w:rFonts w:ascii="Arial" w:hAnsi="Arial" w:cs="Arial"/>
          <w:sz w:val="24"/>
          <w:szCs w:val="24"/>
        </w:rPr>
        <w:t xml:space="preserve">an application in which it sought orders that the adopted singular business rescue plan be set aside, that </w:t>
      </w:r>
      <w:r w:rsidR="009C7D51" w:rsidRPr="001F1B9D">
        <w:rPr>
          <w:rFonts w:ascii="Arial" w:hAnsi="Arial" w:cs="Arial"/>
          <w:sz w:val="24"/>
          <w:szCs w:val="24"/>
        </w:rPr>
        <w:t xml:space="preserve">Mr </w:t>
      </w:r>
      <w:r w:rsidR="002056FB" w:rsidRPr="001F1B9D">
        <w:rPr>
          <w:rFonts w:ascii="Arial" w:hAnsi="Arial" w:cs="Arial"/>
          <w:sz w:val="24"/>
          <w:szCs w:val="24"/>
        </w:rPr>
        <w:t xml:space="preserve">Bester be removed as the BRP and that the costs of the application be paid by </w:t>
      </w:r>
      <w:r w:rsidR="00DA0042" w:rsidRPr="001F1B9D">
        <w:rPr>
          <w:rFonts w:ascii="Arial" w:hAnsi="Arial" w:cs="Arial"/>
          <w:sz w:val="24"/>
          <w:szCs w:val="24"/>
        </w:rPr>
        <w:t xml:space="preserve">Mr </w:t>
      </w:r>
      <w:r w:rsidR="002056FB" w:rsidRPr="001F1B9D">
        <w:rPr>
          <w:rFonts w:ascii="Arial" w:hAnsi="Arial" w:cs="Arial"/>
          <w:sz w:val="24"/>
          <w:szCs w:val="24"/>
        </w:rPr>
        <w:t xml:space="preserve">Bester on an attorney client scale </w:t>
      </w:r>
      <w:r w:rsidR="002056FB" w:rsidRPr="001F1B9D">
        <w:rPr>
          <w:rFonts w:ascii="Arial" w:hAnsi="Arial" w:cs="Arial"/>
          <w:i/>
          <w:iCs/>
          <w:sz w:val="24"/>
          <w:szCs w:val="24"/>
        </w:rPr>
        <w:t>de bonis propriis</w:t>
      </w:r>
      <w:r w:rsidR="002056FB" w:rsidRPr="001F1B9D">
        <w:rPr>
          <w:rFonts w:ascii="Arial" w:hAnsi="Arial" w:cs="Arial"/>
          <w:sz w:val="24"/>
          <w:szCs w:val="24"/>
        </w:rPr>
        <w:t xml:space="preserve"> </w:t>
      </w:r>
      <w:r w:rsidR="0042565B" w:rsidRPr="001F1B9D">
        <w:rPr>
          <w:rFonts w:ascii="Arial" w:hAnsi="Arial" w:cs="Arial"/>
          <w:sz w:val="24"/>
          <w:szCs w:val="24"/>
        </w:rPr>
        <w:t>(“</w:t>
      </w:r>
      <w:r w:rsidR="0042565B" w:rsidRPr="001F1B9D">
        <w:rPr>
          <w:rFonts w:ascii="Arial" w:hAnsi="Arial" w:cs="Arial"/>
          <w:b/>
          <w:bCs/>
          <w:sz w:val="24"/>
          <w:szCs w:val="24"/>
        </w:rPr>
        <w:t>the Landbank application</w:t>
      </w:r>
      <w:r w:rsidR="0042565B" w:rsidRPr="001F1B9D">
        <w:rPr>
          <w:rFonts w:ascii="Arial" w:hAnsi="Arial" w:cs="Arial"/>
          <w:sz w:val="24"/>
          <w:szCs w:val="24"/>
        </w:rPr>
        <w:t xml:space="preserve">”).  Mr </w:t>
      </w:r>
      <w:r w:rsidR="002056FB" w:rsidRPr="001F1B9D">
        <w:rPr>
          <w:rFonts w:ascii="Arial" w:hAnsi="Arial" w:cs="Arial"/>
          <w:sz w:val="24"/>
          <w:szCs w:val="24"/>
        </w:rPr>
        <w:t xml:space="preserve">Bester opposed the </w:t>
      </w:r>
      <w:r w:rsidR="0042565B" w:rsidRPr="001F1B9D">
        <w:rPr>
          <w:rFonts w:ascii="Arial" w:hAnsi="Arial" w:cs="Arial"/>
          <w:sz w:val="24"/>
          <w:szCs w:val="24"/>
        </w:rPr>
        <w:t>Land</w:t>
      </w:r>
      <w:r w:rsidR="00AE0ED1" w:rsidRPr="001F1B9D">
        <w:rPr>
          <w:rFonts w:ascii="Arial" w:hAnsi="Arial" w:cs="Arial"/>
          <w:sz w:val="24"/>
          <w:szCs w:val="24"/>
        </w:rPr>
        <w:t>b</w:t>
      </w:r>
      <w:r w:rsidR="0042565B" w:rsidRPr="001F1B9D">
        <w:rPr>
          <w:rFonts w:ascii="Arial" w:hAnsi="Arial" w:cs="Arial"/>
          <w:sz w:val="24"/>
          <w:szCs w:val="24"/>
        </w:rPr>
        <w:t xml:space="preserve">ank </w:t>
      </w:r>
      <w:r w:rsidR="002056FB" w:rsidRPr="001F1B9D">
        <w:rPr>
          <w:rFonts w:ascii="Arial" w:hAnsi="Arial" w:cs="Arial"/>
          <w:sz w:val="24"/>
          <w:szCs w:val="24"/>
        </w:rPr>
        <w:t>application.</w:t>
      </w:r>
    </w:p>
    <w:p w14:paraId="6BA60D99" w14:textId="0D534FAD" w:rsidR="002056FB"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10.</w:t>
      </w:r>
      <w:r w:rsidRPr="00895B12">
        <w:rPr>
          <w:rFonts w:ascii="Arial" w:hAnsi="Arial" w:cs="Arial"/>
          <w:sz w:val="24"/>
          <w:szCs w:val="24"/>
        </w:rPr>
        <w:tab/>
      </w:r>
      <w:r w:rsidR="002056FB" w:rsidRPr="001F1B9D">
        <w:rPr>
          <w:rFonts w:ascii="Arial" w:hAnsi="Arial" w:cs="Arial"/>
          <w:sz w:val="24"/>
          <w:szCs w:val="24"/>
        </w:rPr>
        <w:t xml:space="preserve">On 24 November 2020, an order by agreement was </w:t>
      </w:r>
      <w:r w:rsidR="006D6109" w:rsidRPr="001F1B9D">
        <w:rPr>
          <w:rFonts w:ascii="Arial" w:hAnsi="Arial" w:cs="Arial"/>
          <w:sz w:val="24"/>
          <w:szCs w:val="24"/>
        </w:rPr>
        <w:t xml:space="preserve">granted </w:t>
      </w:r>
      <w:r w:rsidR="002056FB" w:rsidRPr="001F1B9D">
        <w:rPr>
          <w:rFonts w:ascii="Arial" w:hAnsi="Arial" w:cs="Arial"/>
          <w:sz w:val="24"/>
          <w:szCs w:val="24"/>
        </w:rPr>
        <w:t>in terms of which:</w:t>
      </w:r>
    </w:p>
    <w:p w14:paraId="5C648BA9" w14:textId="42A2BD74" w:rsidR="002056FB" w:rsidRPr="00895B12" w:rsidRDefault="001F1B9D" w:rsidP="001F1B9D">
      <w:pPr>
        <w:spacing w:before="120" w:after="360" w:line="480" w:lineRule="auto"/>
        <w:ind w:left="1440" w:hanging="873"/>
        <w:jc w:val="both"/>
        <w:rPr>
          <w:rFonts w:ascii="Arial" w:hAnsi="Arial" w:cs="Arial"/>
          <w:sz w:val="24"/>
          <w:szCs w:val="24"/>
        </w:rPr>
      </w:pPr>
      <w:r w:rsidRPr="00895B12">
        <w:rPr>
          <w:rFonts w:ascii="Arial" w:hAnsi="Arial" w:cs="Arial"/>
          <w:sz w:val="24"/>
          <w:szCs w:val="24"/>
        </w:rPr>
        <w:t>10.1.</w:t>
      </w:r>
      <w:r w:rsidRPr="00895B12">
        <w:rPr>
          <w:rFonts w:ascii="Arial" w:hAnsi="Arial" w:cs="Arial"/>
          <w:sz w:val="24"/>
          <w:szCs w:val="24"/>
        </w:rPr>
        <w:tab/>
      </w:r>
      <w:r w:rsidR="002056FB" w:rsidRPr="00895B12">
        <w:rPr>
          <w:rFonts w:ascii="Arial" w:hAnsi="Arial" w:cs="Arial"/>
          <w:sz w:val="24"/>
          <w:szCs w:val="24"/>
        </w:rPr>
        <w:t>The singular business plan was to be converted to individual plans in respect of each entity</w:t>
      </w:r>
      <w:r w:rsidR="00625170">
        <w:rPr>
          <w:rFonts w:ascii="Arial" w:hAnsi="Arial" w:cs="Arial"/>
          <w:sz w:val="24"/>
          <w:szCs w:val="24"/>
        </w:rPr>
        <w:t>.</w:t>
      </w:r>
    </w:p>
    <w:p w14:paraId="184EAD96" w14:textId="34C9F402" w:rsidR="002056FB" w:rsidRPr="00895B12" w:rsidRDefault="001F1B9D" w:rsidP="001F1B9D">
      <w:pPr>
        <w:spacing w:before="120" w:after="360" w:line="480" w:lineRule="auto"/>
        <w:ind w:left="1440" w:hanging="873"/>
        <w:jc w:val="both"/>
        <w:rPr>
          <w:rFonts w:ascii="Arial" w:hAnsi="Arial" w:cs="Arial"/>
          <w:sz w:val="24"/>
          <w:szCs w:val="24"/>
        </w:rPr>
      </w:pPr>
      <w:r w:rsidRPr="00895B12">
        <w:rPr>
          <w:rFonts w:ascii="Arial" w:hAnsi="Arial" w:cs="Arial"/>
          <w:sz w:val="24"/>
          <w:szCs w:val="24"/>
        </w:rPr>
        <w:t>10.2.</w:t>
      </w:r>
      <w:r w:rsidRPr="00895B12">
        <w:rPr>
          <w:rFonts w:ascii="Arial" w:hAnsi="Arial" w:cs="Arial"/>
          <w:sz w:val="24"/>
          <w:szCs w:val="24"/>
        </w:rPr>
        <w:tab/>
      </w:r>
      <w:r w:rsidR="009C1BF0">
        <w:rPr>
          <w:rFonts w:ascii="Arial" w:hAnsi="Arial" w:cs="Arial"/>
          <w:sz w:val="24"/>
          <w:szCs w:val="24"/>
        </w:rPr>
        <w:t xml:space="preserve">Mr </w:t>
      </w:r>
      <w:r w:rsidR="002056FB" w:rsidRPr="00895B12">
        <w:rPr>
          <w:rFonts w:ascii="Arial" w:hAnsi="Arial" w:cs="Arial"/>
          <w:sz w:val="24"/>
          <w:szCs w:val="24"/>
        </w:rPr>
        <w:t>Bester was directed to prepare and circulate the amended business rescue plans for each individual company to all the affected persons</w:t>
      </w:r>
      <w:r w:rsidR="00625170">
        <w:rPr>
          <w:rFonts w:ascii="Arial" w:hAnsi="Arial" w:cs="Arial"/>
          <w:sz w:val="24"/>
          <w:szCs w:val="24"/>
        </w:rPr>
        <w:t>.</w:t>
      </w:r>
    </w:p>
    <w:p w14:paraId="1D660925" w14:textId="418C0C8A" w:rsidR="002056FB" w:rsidRPr="00895B12" w:rsidRDefault="001F1B9D" w:rsidP="001F1B9D">
      <w:pPr>
        <w:spacing w:before="120" w:after="360" w:line="480" w:lineRule="auto"/>
        <w:ind w:left="1440" w:hanging="873"/>
        <w:jc w:val="both"/>
        <w:rPr>
          <w:rFonts w:ascii="Arial" w:hAnsi="Arial" w:cs="Arial"/>
          <w:sz w:val="24"/>
          <w:szCs w:val="24"/>
        </w:rPr>
      </w:pPr>
      <w:r w:rsidRPr="00895B12">
        <w:rPr>
          <w:rFonts w:ascii="Arial" w:hAnsi="Arial" w:cs="Arial"/>
          <w:sz w:val="24"/>
          <w:szCs w:val="24"/>
        </w:rPr>
        <w:t>10.3.</w:t>
      </w:r>
      <w:r w:rsidRPr="00895B12">
        <w:rPr>
          <w:rFonts w:ascii="Arial" w:hAnsi="Arial" w:cs="Arial"/>
          <w:sz w:val="24"/>
          <w:szCs w:val="24"/>
        </w:rPr>
        <w:tab/>
      </w:r>
      <w:r w:rsidR="00003255" w:rsidRPr="00895B12">
        <w:rPr>
          <w:rFonts w:ascii="Arial" w:hAnsi="Arial" w:cs="Arial"/>
          <w:sz w:val="24"/>
          <w:szCs w:val="24"/>
        </w:rPr>
        <w:t xml:space="preserve">Mr </w:t>
      </w:r>
      <w:r w:rsidR="002056FB" w:rsidRPr="00895B12">
        <w:rPr>
          <w:rFonts w:ascii="Arial" w:hAnsi="Arial" w:cs="Arial"/>
          <w:sz w:val="24"/>
          <w:szCs w:val="24"/>
        </w:rPr>
        <w:t>Bester had to convene meetings of creditors in respect of each company to enable them to consider and vote on the new plans</w:t>
      </w:r>
      <w:r w:rsidR="00975476">
        <w:rPr>
          <w:rFonts w:ascii="Arial" w:hAnsi="Arial" w:cs="Arial"/>
          <w:sz w:val="24"/>
          <w:szCs w:val="24"/>
        </w:rPr>
        <w:t>.</w:t>
      </w:r>
    </w:p>
    <w:p w14:paraId="6E798603" w14:textId="1CBE09D6" w:rsidR="002056FB" w:rsidRPr="00895B12" w:rsidRDefault="001F1B9D" w:rsidP="001F1B9D">
      <w:pPr>
        <w:spacing w:before="120" w:after="360" w:line="480" w:lineRule="auto"/>
        <w:ind w:left="1440" w:hanging="873"/>
        <w:jc w:val="both"/>
        <w:rPr>
          <w:rFonts w:ascii="Arial" w:hAnsi="Arial" w:cs="Arial"/>
          <w:sz w:val="24"/>
          <w:szCs w:val="24"/>
        </w:rPr>
      </w:pPr>
      <w:r w:rsidRPr="00895B12">
        <w:rPr>
          <w:rFonts w:ascii="Arial" w:hAnsi="Arial" w:cs="Arial"/>
          <w:sz w:val="24"/>
          <w:szCs w:val="24"/>
        </w:rPr>
        <w:t>10.4.</w:t>
      </w:r>
      <w:r w:rsidRPr="00895B12">
        <w:rPr>
          <w:rFonts w:ascii="Arial" w:hAnsi="Arial" w:cs="Arial"/>
          <w:sz w:val="24"/>
          <w:szCs w:val="24"/>
        </w:rPr>
        <w:tab/>
      </w:r>
      <w:r w:rsidR="00003255" w:rsidRPr="00895B12">
        <w:rPr>
          <w:rFonts w:ascii="Arial" w:hAnsi="Arial" w:cs="Arial"/>
          <w:sz w:val="24"/>
          <w:szCs w:val="24"/>
        </w:rPr>
        <w:t xml:space="preserve">Mr </w:t>
      </w:r>
      <w:r w:rsidR="002056FB" w:rsidRPr="00895B12">
        <w:rPr>
          <w:rFonts w:ascii="Arial" w:hAnsi="Arial" w:cs="Arial"/>
          <w:sz w:val="24"/>
          <w:szCs w:val="24"/>
        </w:rPr>
        <w:t>Bester was prohibited from dealing with any of the assets of the six companies or to make payment to any of their creditors save in terms of newly adopted plans, a subsequent court order or in accordance with the already concluded sales of the Longlands immovable properties.</w:t>
      </w:r>
    </w:p>
    <w:p w14:paraId="47171C6C" w14:textId="582EF6C7" w:rsidR="002056FB"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lastRenderedPageBreak/>
        <w:t>11.</w:t>
      </w:r>
      <w:r w:rsidRPr="00895B12">
        <w:rPr>
          <w:rFonts w:ascii="Arial" w:hAnsi="Arial" w:cs="Arial"/>
          <w:sz w:val="24"/>
          <w:szCs w:val="24"/>
        </w:rPr>
        <w:tab/>
      </w:r>
      <w:r w:rsidR="002056FB" w:rsidRPr="001F1B9D">
        <w:rPr>
          <w:rFonts w:ascii="Arial" w:hAnsi="Arial" w:cs="Arial"/>
          <w:sz w:val="24"/>
          <w:szCs w:val="24"/>
        </w:rPr>
        <w:t>The main and counter-applications were postponed to 23 February 2021.</w:t>
      </w:r>
    </w:p>
    <w:p w14:paraId="76287892" w14:textId="0D8D5F59" w:rsidR="00DA6760"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A6760" w:rsidRPr="001F1B9D">
        <w:rPr>
          <w:rFonts w:ascii="Arial" w:hAnsi="Arial" w:cs="Arial"/>
          <w:sz w:val="24"/>
          <w:szCs w:val="24"/>
        </w:rPr>
        <w:t>I</w:t>
      </w:r>
      <w:r w:rsidR="002056FB" w:rsidRPr="001F1B9D">
        <w:rPr>
          <w:rFonts w:ascii="Arial" w:hAnsi="Arial" w:cs="Arial"/>
          <w:sz w:val="24"/>
          <w:szCs w:val="24"/>
        </w:rPr>
        <w:t>ndividual business plans were then adopted by the creditors in all six companies under business rescue</w:t>
      </w:r>
      <w:r w:rsidR="00DA6760" w:rsidRPr="001F1B9D">
        <w:rPr>
          <w:rFonts w:ascii="Arial" w:hAnsi="Arial" w:cs="Arial"/>
          <w:sz w:val="24"/>
          <w:szCs w:val="24"/>
        </w:rPr>
        <w:t>.</w:t>
      </w:r>
    </w:p>
    <w:p w14:paraId="2D05F78B" w14:textId="2E6735C4" w:rsidR="00184434" w:rsidRPr="001F1B9D" w:rsidRDefault="001F1B9D" w:rsidP="001F1B9D">
      <w:pPr>
        <w:spacing w:before="120" w:after="360" w:line="480" w:lineRule="auto"/>
        <w:ind w:left="567" w:hanging="567"/>
        <w:jc w:val="both"/>
        <w:rPr>
          <w:rFonts w:ascii="Arial" w:hAnsi="Arial" w:cs="Arial"/>
          <w:sz w:val="24"/>
          <w:szCs w:val="24"/>
        </w:rPr>
      </w:pPr>
      <w:r w:rsidRPr="008216F3">
        <w:rPr>
          <w:rFonts w:ascii="Arial" w:hAnsi="Arial" w:cs="Arial"/>
          <w:sz w:val="24"/>
          <w:szCs w:val="24"/>
        </w:rPr>
        <w:t>13.</w:t>
      </w:r>
      <w:r w:rsidRPr="008216F3">
        <w:rPr>
          <w:rFonts w:ascii="Arial" w:hAnsi="Arial" w:cs="Arial"/>
          <w:sz w:val="24"/>
          <w:szCs w:val="24"/>
        </w:rPr>
        <w:tab/>
      </w:r>
      <w:r w:rsidR="00F9765E" w:rsidRPr="001F1B9D">
        <w:rPr>
          <w:rFonts w:ascii="Arial" w:hAnsi="Arial" w:cs="Arial"/>
          <w:sz w:val="24"/>
          <w:szCs w:val="24"/>
        </w:rPr>
        <w:t>The Landbank application was settled by t</w:t>
      </w:r>
      <w:r w:rsidR="00184434" w:rsidRPr="001F1B9D">
        <w:rPr>
          <w:rFonts w:ascii="Arial" w:hAnsi="Arial" w:cs="Arial"/>
          <w:sz w:val="24"/>
          <w:szCs w:val="24"/>
        </w:rPr>
        <w:t xml:space="preserve">he Landbank </w:t>
      </w:r>
      <w:r w:rsidR="00F9765E" w:rsidRPr="001F1B9D">
        <w:rPr>
          <w:rFonts w:ascii="Arial" w:hAnsi="Arial" w:cs="Arial"/>
          <w:sz w:val="24"/>
          <w:szCs w:val="24"/>
        </w:rPr>
        <w:t xml:space="preserve">and the </w:t>
      </w:r>
      <w:r w:rsidR="00184434" w:rsidRPr="001F1B9D">
        <w:rPr>
          <w:rFonts w:ascii="Arial" w:hAnsi="Arial" w:cs="Arial"/>
          <w:sz w:val="24"/>
          <w:szCs w:val="24"/>
        </w:rPr>
        <w:t>First to Seventh Respondents</w:t>
      </w:r>
      <w:r w:rsidR="00F9765E" w:rsidRPr="001F1B9D">
        <w:rPr>
          <w:rFonts w:ascii="Arial" w:hAnsi="Arial" w:cs="Arial"/>
          <w:sz w:val="24"/>
          <w:szCs w:val="24"/>
        </w:rPr>
        <w:t xml:space="preserve">.  The settlement was </w:t>
      </w:r>
      <w:r w:rsidR="00C7015B" w:rsidRPr="001F1B9D">
        <w:rPr>
          <w:rFonts w:ascii="Arial" w:hAnsi="Arial" w:cs="Arial"/>
          <w:sz w:val="24"/>
          <w:szCs w:val="24"/>
        </w:rPr>
        <w:t xml:space="preserve">made an Order of Court </w:t>
      </w:r>
      <w:r w:rsidR="00184434" w:rsidRPr="001F1B9D">
        <w:rPr>
          <w:rFonts w:ascii="Arial" w:hAnsi="Arial" w:cs="Arial"/>
          <w:sz w:val="24"/>
          <w:szCs w:val="24"/>
        </w:rPr>
        <w:t xml:space="preserve">by agreement between the parties, </w:t>
      </w:r>
      <w:r w:rsidR="00C7015B" w:rsidRPr="001F1B9D">
        <w:rPr>
          <w:rFonts w:ascii="Arial" w:hAnsi="Arial" w:cs="Arial"/>
          <w:sz w:val="24"/>
          <w:szCs w:val="24"/>
        </w:rPr>
        <w:t xml:space="preserve">on </w:t>
      </w:r>
      <w:r w:rsidR="00184434" w:rsidRPr="001F1B9D">
        <w:rPr>
          <w:rFonts w:ascii="Arial" w:hAnsi="Arial" w:cs="Arial"/>
          <w:sz w:val="24"/>
          <w:szCs w:val="24"/>
        </w:rPr>
        <w:t>26 July 2021.</w:t>
      </w:r>
    </w:p>
    <w:p w14:paraId="58F64DC3" w14:textId="307BBC34" w:rsidR="00184434" w:rsidRPr="001F1B9D" w:rsidRDefault="001F1B9D" w:rsidP="001F1B9D">
      <w:pPr>
        <w:spacing w:before="120" w:after="360" w:line="480" w:lineRule="auto"/>
        <w:ind w:left="567" w:hanging="567"/>
        <w:jc w:val="both"/>
        <w:rPr>
          <w:rFonts w:ascii="Arial" w:hAnsi="Arial" w:cs="Arial"/>
          <w:sz w:val="24"/>
          <w:szCs w:val="24"/>
        </w:rPr>
      </w:pPr>
      <w:r w:rsidRPr="00321AA1">
        <w:rPr>
          <w:rFonts w:ascii="Arial" w:hAnsi="Arial" w:cs="Arial"/>
          <w:sz w:val="24"/>
          <w:szCs w:val="24"/>
        </w:rPr>
        <w:t>14.</w:t>
      </w:r>
      <w:r w:rsidRPr="00321AA1">
        <w:rPr>
          <w:rFonts w:ascii="Arial" w:hAnsi="Arial" w:cs="Arial"/>
          <w:sz w:val="24"/>
          <w:szCs w:val="24"/>
        </w:rPr>
        <w:tab/>
      </w:r>
      <w:r w:rsidR="00184434" w:rsidRPr="001F1B9D">
        <w:rPr>
          <w:rFonts w:ascii="Arial" w:hAnsi="Arial" w:cs="Arial"/>
          <w:sz w:val="24"/>
          <w:szCs w:val="24"/>
        </w:rPr>
        <w:t xml:space="preserve">The agreement/order was substantially implemented, and the </w:t>
      </w:r>
      <w:r w:rsidR="00F50104" w:rsidRPr="001F1B9D">
        <w:rPr>
          <w:rFonts w:ascii="Arial" w:hAnsi="Arial" w:cs="Arial"/>
          <w:sz w:val="24"/>
          <w:szCs w:val="24"/>
        </w:rPr>
        <w:t xml:space="preserve">Landbank </w:t>
      </w:r>
      <w:r w:rsidR="00321AA1" w:rsidRPr="001F1B9D">
        <w:rPr>
          <w:rFonts w:ascii="Arial" w:hAnsi="Arial" w:cs="Arial"/>
          <w:sz w:val="24"/>
          <w:szCs w:val="24"/>
        </w:rPr>
        <w:t>seeks no further relief</w:t>
      </w:r>
      <w:r w:rsidR="0014588A" w:rsidRPr="001F1B9D">
        <w:rPr>
          <w:rFonts w:ascii="Arial" w:hAnsi="Arial" w:cs="Arial"/>
          <w:sz w:val="24"/>
          <w:szCs w:val="24"/>
        </w:rPr>
        <w:t xml:space="preserve"> in these proceedings</w:t>
      </w:r>
      <w:r w:rsidR="00184434" w:rsidRPr="001F1B9D">
        <w:rPr>
          <w:rFonts w:ascii="Arial" w:hAnsi="Arial" w:cs="Arial"/>
          <w:sz w:val="24"/>
          <w:szCs w:val="24"/>
        </w:rPr>
        <w:t xml:space="preserve">. </w:t>
      </w:r>
    </w:p>
    <w:p w14:paraId="46A0F0AB" w14:textId="41EAA49D" w:rsidR="002056FB"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15.</w:t>
      </w:r>
      <w:r w:rsidRPr="00895B12">
        <w:rPr>
          <w:rFonts w:ascii="Arial" w:hAnsi="Arial" w:cs="Arial"/>
          <w:sz w:val="24"/>
          <w:szCs w:val="24"/>
        </w:rPr>
        <w:tab/>
      </w:r>
      <w:r w:rsidR="002056FB" w:rsidRPr="001F1B9D">
        <w:rPr>
          <w:rFonts w:ascii="Arial" w:hAnsi="Arial" w:cs="Arial"/>
          <w:sz w:val="24"/>
          <w:szCs w:val="24"/>
        </w:rPr>
        <w:t xml:space="preserve">On 25 March 2022, the Trust and </w:t>
      </w:r>
      <w:r w:rsidR="002A4173" w:rsidRPr="001F1B9D">
        <w:rPr>
          <w:rFonts w:ascii="Arial" w:hAnsi="Arial" w:cs="Arial"/>
          <w:sz w:val="24"/>
          <w:szCs w:val="24"/>
        </w:rPr>
        <w:t xml:space="preserve">Mr </w:t>
      </w:r>
      <w:r w:rsidR="002056FB" w:rsidRPr="001F1B9D">
        <w:rPr>
          <w:rFonts w:ascii="Arial" w:hAnsi="Arial" w:cs="Arial"/>
          <w:sz w:val="24"/>
          <w:szCs w:val="24"/>
        </w:rPr>
        <w:t>Smith launched an application</w:t>
      </w:r>
      <w:r w:rsidR="00CB1268" w:rsidRPr="001F1B9D">
        <w:rPr>
          <w:rFonts w:ascii="Arial" w:hAnsi="Arial" w:cs="Arial"/>
          <w:sz w:val="24"/>
          <w:szCs w:val="24"/>
        </w:rPr>
        <w:t xml:space="preserve"> in which they </w:t>
      </w:r>
      <w:r w:rsidR="002056FB" w:rsidRPr="001F1B9D">
        <w:rPr>
          <w:rFonts w:ascii="Arial" w:hAnsi="Arial" w:cs="Arial"/>
          <w:sz w:val="24"/>
          <w:szCs w:val="24"/>
        </w:rPr>
        <w:t xml:space="preserve">sought </w:t>
      </w:r>
      <w:r w:rsidR="00864BCB" w:rsidRPr="001F1B9D">
        <w:rPr>
          <w:rFonts w:ascii="Arial" w:hAnsi="Arial" w:cs="Arial"/>
          <w:sz w:val="24"/>
          <w:szCs w:val="24"/>
        </w:rPr>
        <w:t xml:space="preserve">leave </w:t>
      </w:r>
      <w:r w:rsidR="002056FB" w:rsidRPr="001F1B9D">
        <w:rPr>
          <w:rFonts w:ascii="Arial" w:hAnsi="Arial" w:cs="Arial"/>
          <w:i/>
          <w:iCs/>
          <w:sz w:val="24"/>
          <w:szCs w:val="24"/>
        </w:rPr>
        <w:t xml:space="preserve">inter alia </w:t>
      </w:r>
      <w:r w:rsidR="002056FB" w:rsidRPr="001F1B9D">
        <w:rPr>
          <w:rFonts w:ascii="Arial" w:hAnsi="Arial" w:cs="Arial"/>
          <w:sz w:val="24"/>
          <w:szCs w:val="24"/>
        </w:rPr>
        <w:t xml:space="preserve">to commence legal proceedings in the event that </w:t>
      </w:r>
      <w:r w:rsidR="00C321F2" w:rsidRPr="001F1B9D">
        <w:rPr>
          <w:rFonts w:ascii="Arial" w:hAnsi="Arial" w:cs="Arial"/>
          <w:sz w:val="24"/>
          <w:szCs w:val="24"/>
        </w:rPr>
        <w:t xml:space="preserve">the </w:t>
      </w:r>
      <w:r w:rsidR="002056FB" w:rsidRPr="001F1B9D">
        <w:rPr>
          <w:rFonts w:ascii="Arial" w:hAnsi="Arial" w:cs="Arial"/>
          <w:sz w:val="24"/>
          <w:szCs w:val="24"/>
        </w:rPr>
        <w:t xml:space="preserve">Landbank did not proceed with </w:t>
      </w:r>
      <w:r w:rsidR="0073751F" w:rsidRPr="001F1B9D">
        <w:rPr>
          <w:rFonts w:ascii="Arial" w:hAnsi="Arial" w:cs="Arial"/>
          <w:sz w:val="24"/>
          <w:szCs w:val="24"/>
        </w:rPr>
        <w:t xml:space="preserve">certain </w:t>
      </w:r>
      <w:r w:rsidR="002056FB" w:rsidRPr="001F1B9D">
        <w:rPr>
          <w:rFonts w:ascii="Arial" w:hAnsi="Arial" w:cs="Arial"/>
          <w:sz w:val="24"/>
          <w:szCs w:val="24"/>
        </w:rPr>
        <w:t xml:space="preserve">relief claimed in the </w:t>
      </w:r>
      <w:r w:rsidR="00864BCB" w:rsidRPr="001F1B9D">
        <w:rPr>
          <w:rFonts w:ascii="Arial" w:hAnsi="Arial" w:cs="Arial"/>
          <w:sz w:val="24"/>
          <w:szCs w:val="24"/>
        </w:rPr>
        <w:t>Landbank application</w:t>
      </w:r>
      <w:r w:rsidR="002056FB" w:rsidRPr="001F1B9D">
        <w:rPr>
          <w:rFonts w:ascii="Arial" w:hAnsi="Arial" w:cs="Arial"/>
          <w:sz w:val="24"/>
          <w:szCs w:val="24"/>
        </w:rPr>
        <w:t xml:space="preserve">. </w:t>
      </w:r>
      <w:r w:rsidR="008E779C" w:rsidRPr="001F1B9D">
        <w:rPr>
          <w:rFonts w:ascii="Arial" w:hAnsi="Arial" w:cs="Arial"/>
          <w:sz w:val="24"/>
          <w:szCs w:val="24"/>
        </w:rPr>
        <w:t xml:space="preserve"> </w:t>
      </w:r>
      <w:r w:rsidR="002056FB" w:rsidRPr="001F1B9D">
        <w:rPr>
          <w:rFonts w:ascii="Arial" w:hAnsi="Arial" w:cs="Arial"/>
          <w:sz w:val="24"/>
          <w:szCs w:val="24"/>
        </w:rPr>
        <w:t xml:space="preserve">In that instance, the Trust and </w:t>
      </w:r>
      <w:r w:rsidR="008E779C" w:rsidRPr="001F1B9D">
        <w:rPr>
          <w:rFonts w:ascii="Arial" w:hAnsi="Arial" w:cs="Arial"/>
          <w:sz w:val="24"/>
          <w:szCs w:val="24"/>
        </w:rPr>
        <w:t xml:space="preserve">Mr </w:t>
      </w:r>
      <w:r w:rsidR="002056FB" w:rsidRPr="001F1B9D">
        <w:rPr>
          <w:rFonts w:ascii="Arial" w:hAnsi="Arial" w:cs="Arial"/>
          <w:sz w:val="24"/>
          <w:szCs w:val="24"/>
        </w:rPr>
        <w:t xml:space="preserve">Smith </w:t>
      </w:r>
      <w:r w:rsidR="008C6CDE" w:rsidRPr="001F1B9D">
        <w:rPr>
          <w:rFonts w:ascii="Arial" w:hAnsi="Arial" w:cs="Arial"/>
          <w:sz w:val="24"/>
          <w:szCs w:val="24"/>
        </w:rPr>
        <w:t xml:space="preserve">sought </w:t>
      </w:r>
      <w:r w:rsidR="002056FB" w:rsidRPr="001F1B9D">
        <w:rPr>
          <w:rFonts w:ascii="Arial" w:hAnsi="Arial" w:cs="Arial"/>
          <w:sz w:val="24"/>
          <w:szCs w:val="24"/>
        </w:rPr>
        <w:t xml:space="preserve">the removal of </w:t>
      </w:r>
      <w:r w:rsidR="000249DD" w:rsidRPr="001F1B9D">
        <w:rPr>
          <w:rFonts w:ascii="Arial" w:hAnsi="Arial" w:cs="Arial"/>
          <w:sz w:val="24"/>
          <w:szCs w:val="24"/>
        </w:rPr>
        <w:t xml:space="preserve">Mr </w:t>
      </w:r>
      <w:r w:rsidR="002056FB" w:rsidRPr="001F1B9D">
        <w:rPr>
          <w:rFonts w:ascii="Arial" w:hAnsi="Arial" w:cs="Arial"/>
          <w:sz w:val="24"/>
          <w:szCs w:val="24"/>
        </w:rPr>
        <w:t xml:space="preserve">Bester as BRP, the costs of their application and the costs of the Landbank application to be paid by </w:t>
      </w:r>
      <w:r w:rsidR="00CA6F2F" w:rsidRPr="001F1B9D">
        <w:rPr>
          <w:rFonts w:ascii="Arial" w:hAnsi="Arial" w:cs="Arial"/>
          <w:sz w:val="24"/>
          <w:szCs w:val="24"/>
        </w:rPr>
        <w:t xml:space="preserve">Mr </w:t>
      </w:r>
      <w:r w:rsidR="002056FB" w:rsidRPr="001F1B9D">
        <w:rPr>
          <w:rFonts w:ascii="Arial" w:hAnsi="Arial" w:cs="Arial"/>
          <w:sz w:val="24"/>
          <w:szCs w:val="24"/>
        </w:rPr>
        <w:t xml:space="preserve">Bester on an attorney own client scale </w:t>
      </w:r>
      <w:r w:rsidR="002056FB" w:rsidRPr="001F1B9D">
        <w:rPr>
          <w:rFonts w:ascii="Arial" w:hAnsi="Arial" w:cs="Arial"/>
          <w:i/>
          <w:iCs/>
          <w:sz w:val="24"/>
          <w:szCs w:val="24"/>
        </w:rPr>
        <w:t>de bonis propriis</w:t>
      </w:r>
      <w:r w:rsidR="002056FB" w:rsidRPr="001F1B9D">
        <w:rPr>
          <w:rFonts w:ascii="Arial" w:hAnsi="Arial" w:cs="Arial"/>
          <w:sz w:val="24"/>
          <w:szCs w:val="24"/>
        </w:rPr>
        <w:t xml:space="preserve">.  They further sought relief that </w:t>
      </w:r>
      <w:r w:rsidR="0002647E" w:rsidRPr="001F1B9D">
        <w:rPr>
          <w:rFonts w:ascii="Arial" w:hAnsi="Arial" w:cs="Arial"/>
          <w:sz w:val="24"/>
          <w:szCs w:val="24"/>
        </w:rPr>
        <w:t xml:space="preserve">Mr </w:t>
      </w:r>
      <w:r w:rsidR="002056FB" w:rsidRPr="001F1B9D">
        <w:rPr>
          <w:rFonts w:ascii="Arial" w:hAnsi="Arial" w:cs="Arial"/>
          <w:sz w:val="24"/>
          <w:szCs w:val="24"/>
        </w:rPr>
        <w:t>Bester be ordered to repay his BRP fees to the six companies with interest.</w:t>
      </w:r>
    </w:p>
    <w:p w14:paraId="273D9B5A" w14:textId="7E3F82F8" w:rsidR="002056FB"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16.</w:t>
      </w:r>
      <w:r w:rsidRPr="00895B12">
        <w:rPr>
          <w:rFonts w:ascii="Arial" w:hAnsi="Arial" w:cs="Arial"/>
          <w:sz w:val="24"/>
          <w:szCs w:val="24"/>
        </w:rPr>
        <w:tab/>
      </w:r>
      <w:r w:rsidR="006541D0" w:rsidRPr="001F1B9D">
        <w:rPr>
          <w:rFonts w:ascii="Arial" w:hAnsi="Arial" w:cs="Arial"/>
          <w:sz w:val="24"/>
          <w:szCs w:val="24"/>
        </w:rPr>
        <w:t xml:space="preserve">After the Landbank application had been settled, </w:t>
      </w:r>
      <w:r w:rsidR="002056FB" w:rsidRPr="001F1B9D">
        <w:rPr>
          <w:rFonts w:ascii="Arial" w:hAnsi="Arial" w:cs="Arial"/>
          <w:sz w:val="24"/>
          <w:szCs w:val="24"/>
        </w:rPr>
        <w:t>on 12 April 2022</w:t>
      </w:r>
      <w:r w:rsidR="00C65121" w:rsidRPr="001F1B9D">
        <w:rPr>
          <w:rFonts w:ascii="Arial" w:hAnsi="Arial" w:cs="Arial"/>
          <w:sz w:val="24"/>
          <w:szCs w:val="24"/>
        </w:rPr>
        <w:t>,</w:t>
      </w:r>
      <w:r w:rsidR="002056FB" w:rsidRPr="001F1B9D">
        <w:rPr>
          <w:rFonts w:ascii="Arial" w:hAnsi="Arial" w:cs="Arial"/>
          <w:sz w:val="24"/>
          <w:szCs w:val="24"/>
        </w:rPr>
        <w:t xml:space="preserve"> the Trust and </w:t>
      </w:r>
      <w:r w:rsidR="00C65121" w:rsidRPr="001F1B9D">
        <w:rPr>
          <w:rFonts w:ascii="Arial" w:hAnsi="Arial" w:cs="Arial"/>
          <w:sz w:val="24"/>
          <w:szCs w:val="24"/>
        </w:rPr>
        <w:t xml:space="preserve">Mr </w:t>
      </w:r>
      <w:r w:rsidR="002056FB" w:rsidRPr="001F1B9D">
        <w:rPr>
          <w:rFonts w:ascii="Arial" w:hAnsi="Arial" w:cs="Arial"/>
          <w:sz w:val="24"/>
          <w:szCs w:val="24"/>
        </w:rPr>
        <w:t>Smith escalated as urgent (</w:t>
      </w:r>
      <w:r w:rsidR="002056FB" w:rsidRPr="001F1B9D">
        <w:rPr>
          <w:rFonts w:ascii="Arial" w:hAnsi="Arial" w:cs="Arial"/>
          <w:i/>
          <w:iCs/>
          <w:sz w:val="24"/>
          <w:szCs w:val="24"/>
        </w:rPr>
        <w:t>inter alia</w:t>
      </w:r>
      <w:r w:rsidR="002056FB" w:rsidRPr="001F1B9D">
        <w:rPr>
          <w:rFonts w:ascii="Arial" w:hAnsi="Arial" w:cs="Arial"/>
          <w:sz w:val="24"/>
          <w:szCs w:val="24"/>
        </w:rPr>
        <w:t>) the orders that leave to commence legal proceedings be granted and that any settlement agreement reached without their involvement in respect of the withdrawal of the main application be set aside.</w:t>
      </w:r>
      <w:r w:rsidR="00C65121" w:rsidRPr="001F1B9D">
        <w:rPr>
          <w:rFonts w:ascii="Arial" w:hAnsi="Arial" w:cs="Arial"/>
          <w:sz w:val="24"/>
          <w:szCs w:val="24"/>
        </w:rPr>
        <w:t xml:space="preserve"> </w:t>
      </w:r>
      <w:r w:rsidR="002056FB" w:rsidRPr="001F1B9D">
        <w:rPr>
          <w:rFonts w:ascii="Arial" w:hAnsi="Arial" w:cs="Arial"/>
          <w:sz w:val="24"/>
          <w:szCs w:val="24"/>
        </w:rPr>
        <w:t>This urgent application was to be heard on 21 April 2022.</w:t>
      </w:r>
    </w:p>
    <w:p w14:paraId="017D8D43" w14:textId="285B7991" w:rsidR="002056FB"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lastRenderedPageBreak/>
        <w:t>17.</w:t>
      </w:r>
      <w:r w:rsidRPr="00895B12">
        <w:rPr>
          <w:rFonts w:ascii="Arial" w:hAnsi="Arial" w:cs="Arial"/>
          <w:sz w:val="24"/>
          <w:szCs w:val="24"/>
        </w:rPr>
        <w:tab/>
      </w:r>
      <w:r w:rsidR="002056FB" w:rsidRPr="001F1B9D">
        <w:rPr>
          <w:rFonts w:ascii="Arial" w:hAnsi="Arial" w:cs="Arial"/>
          <w:sz w:val="24"/>
          <w:szCs w:val="24"/>
        </w:rPr>
        <w:t xml:space="preserve">On 18 April 2022 </w:t>
      </w:r>
      <w:r w:rsidR="00D35ACD" w:rsidRPr="001F1B9D">
        <w:rPr>
          <w:rFonts w:ascii="Arial" w:hAnsi="Arial" w:cs="Arial"/>
          <w:sz w:val="24"/>
          <w:szCs w:val="24"/>
        </w:rPr>
        <w:t xml:space="preserve">Mr </w:t>
      </w:r>
      <w:r w:rsidR="002056FB" w:rsidRPr="001F1B9D">
        <w:rPr>
          <w:rFonts w:ascii="Arial" w:hAnsi="Arial" w:cs="Arial"/>
          <w:sz w:val="24"/>
          <w:szCs w:val="24"/>
        </w:rPr>
        <w:t xml:space="preserve">Bester delivered a notice of intention to oppose and </w:t>
      </w:r>
      <w:r w:rsidR="00BA27D9" w:rsidRPr="001F1B9D">
        <w:rPr>
          <w:rFonts w:ascii="Arial" w:hAnsi="Arial" w:cs="Arial"/>
          <w:sz w:val="24"/>
          <w:szCs w:val="24"/>
        </w:rPr>
        <w:t xml:space="preserve">filed </w:t>
      </w:r>
      <w:r w:rsidR="002056FB" w:rsidRPr="001F1B9D">
        <w:rPr>
          <w:rFonts w:ascii="Arial" w:hAnsi="Arial" w:cs="Arial"/>
          <w:sz w:val="24"/>
          <w:szCs w:val="24"/>
        </w:rPr>
        <w:t xml:space="preserve">an opposing affidavit on 19 April 2022. </w:t>
      </w:r>
      <w:r w:rsidR="00D35ACD" w:rsidRPr="001F1B9D">
        <w:rPr>
          <w:rFonts w:ascii="Arial" w:hAnsi="Arial" w:cs="Arial"/>
          <w:sz w:val="24"/>
          <w:szCs w:val="24"/>
        </w:rPr>
        <w:t xml:space="preserve"> </w:t>
      </w:r>
      <w:r w:rsidR="00977319" w:rsidRPr="001F1B9D">
        <w:rPr>
          <w:rFonts w:ascii="Arial" w:hAnsi="Arial" w:cs="Arial"/>
          <w:sz w:val="24"/>
          <w:szCs w:val="24"/>
        </w:rPr>
        <w:t xml:space="preserve">Mr Bester </w:t>
      </w:r>
      <w:r w:rsidR="002056FB" w:rsidRPr="001F1B9D">
        <w:rPr>
          <w:rFonts w:ascii="Arial" w:hAnsi="Arial" w:cs="Arial"/>
          <w:sz w:val="24"/>
          <w:szCs w:val="24"/>
        </w:rPr>
        <w:t xml:space="preserve">contended that the application should be dismissed for lack of urgency and/or that the main application was moot due to the settlement with </w:t>
      </w:r>
      <w:r w:rsidR="002E7E63" w:rsidRPr="001F1B9D">
        <w:rPr>
          <w:rFonts w:ascii="Arial" w:hAnsi="Arial" w:cs="Arial"/>
          <w:sz w:val="24"/>
          <w:szCs w:val="24"/>
        </w:rPr>
        <w:t xml:space="preserve">the </w:t>
      </w:r>
      <w:r w:rsidR="002056FB" w:rsidRPr="001F1B9D">
        <w:rPr>
          <w:rFonts w:ascii="Arial" w:hAnsi="Arial" w:cs="Arial"/>
          <w:sz w:val="24"/>
          <w:szCs w:val="24"/>
        </w:rPr>
        <w:t>Landbank that was made an order of court on 26 July 2021.</w:t>
      </w:r>
    </w:p>
    <w:p w14:paraId="48A0F458" w14:textId="6A9EA2D8" w:rsidR="002056FB"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18.</w:t>
      </w:r>
      <w:r w:rsidRPr="00895B12">
        <w:rPr>
          <w:rFonts w:ascii="Arial" w:hAnsi="Arial" w:cs="Arial"/>
          <w:sz w:val="24"/>
          <w:szCs w:val="24"/>
        </w:rPr>
        <w:tab/>
      </w:r>
      <w:r w:rsidR="00977319" w:rsidRPr="001F1B9D">
        <w:rPr>
          <w:rFonts w:ascii="Arial" w:hAnsi="Arial" w:cs="Arial"/>
          <w:sz w:val="24"/>
          <w:szCs w:val="24"/>
        </w:rPr>
        <w:t xml:space="preserve">The </w:t>
      </w:r>
      <w:r w:rsidR="002056FB" w:rsidRPr="001F1B9D">
        <w:rPr>
          <w:rFonts w:ascii="Arial" w:hAnsi="Arial" w:cs="Arial"/>
          <w:sz w:val="24"/>
          <w:szCs w:val="24"/>
        </w:rPr>
        <w:t xml:space="preserve">Landbank delivered a notice to abide in regard to this second application.  </w:t>
      </w:r>
    </w:p>
    <w:p w14:paraId="4FA96751" w14:textId="52152E25" w:rsidR="00A3712D"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19.</w:t>
      </w:r>
      <w:r>
        <w:rPr>
          <w:rFonts w:ascii="Arial" w:hAnsi="Arial" w:cs="Arial"/>
          <w:sz w:val="24"/>
          <w:szCs w:val="24"/>
        </w:rPr>
        <w:tab/>
      </w:r>
      <w:r w:rsidR="002056FB" w:rsidRPr="001F1B9D">
        <w:rPr>
          <w:rFonts w:ascii="Arial" w:hAnsi="Arial" w:cs="Arial"/>
          <w:sz w:val="24"/>
          <w:szCs w:val="24"/>
        </w:rPr>
        <w:t xml:space="preserve">On 21 April 2022, </w:t>
      </w:r>
      <w:r w:rsidR="00EA5197" w:rsidRPr="001F1B9D">
        <w:rPr>
          <w:rFonts w:ascii="Arial" w:hAnsi="Arial" w:cs="Arial"/>
          <w:sz w:val="24"/>
          <w:szCs w:val="24"/>
        </w:rPr>
        <w:t>before the hearing of the</w:t>
      </w:r>
      <w:r w:rsidR="002056FB" w:rsidRPr="001F1B9D">
        <w:rPr>
          <w:rFonts w:ascii="Arial" w:hAnsi="Arial" w:cs="Arial"/>
          <w:sz w:val="24"/>
          <w:szCs w:val="24"/>
        </w:rPr>
        <w:t xml:space="preserve"> urgent application</w:t>
      </w:r>
      <w:r w:rsidR="00EA5197" w:rsidRPr="001F1B9D">
        <w:rPr>
          <w:rFonts w:ascii="Arial" w:hAnsi="Arial" w:cs="Arial"/>
          <w:sz w:val="24"/>
          <w:szCs w:val="24"/>
        </w:rPr>
        <w:t xml:space="preserve">, </w:t>
      </w:r>
      <w:r w:rsidR="0014355F" w:rsidRPr="001F1B9D">
        <w:rPr>
          <w:rFonts w:ascii="Arial" w:hAnsi="Arial" w:cs="Arial"/>
          <w:sz w:val="24"/>
          <w:szCs w:val="24"/>
        </w:rPr>
        <w:t xml:space="preserve">Mr </w:t>
      </w:r>
      <w:r w:rsidR="002056FB" w:rsidRPr="001F1B9D">
        <w:rPr>
          <w:rFonts w:ascii="Arial" w:hAnsi="Arial" w:cs="Arial"/>
          <w:sz w:val="24"/>
          <w:szCs w:val="24"/>
        </w:rPr>
        <w:t xml:space="preserve">Bester’s attorney delivered a notice of withdrawal as attorneys of record, </w:t>
      </w:r>
      <w:r w:rsidR="00FA3B4D" w:rsidRPr="001F1B9D">
        <w:rPr>
          <w:rFonts w:ascii="Arial" w:hAnsi="Arial" w:cs="Arial"/>
          <w:sz w:val="24"/>
          <w:szCs w:val="24"/>
        </w:rPr>
        <w:t xml:space="preserve">in which he noted (inter alia) that </w:t>
      </w:r>
      <w:r w:rsidR="002056FB" w:rsidRPr="001F1B9D">
        <w:rPr>
          <w:rFonts w:ascii="Arial" w:hAnsi="Arial" w:cs="Arial"/>
          <w:sz w:val="24"/>
          <w:szCs w:val="24"/>
        </w:rPr>
        <w:t xml:space="preserve">the </w:t>
      </w:r>
      <w:r w:rsidR="00FA3B4D" w:rsidRPr="001F1B9D">
        <w:rPr>
          <w:rFonts w:ascii="Arial" w:hAnsi="Arial" w:cs="Arial"/>
          <w:sz w:val="24"/>
          <w:szCs w:val="24"/>
        </w:rPr>
        <w:t>Seventh Respondent had filed a compliance certificate</w:t>
      </w:r>
      <w:r w:rsidR="009377F6" w:rsidRPr="001F1B9D">
        <w:rPr>
          <w:rFonts w:ascii="Arial" w:hAnsi="Arial" w:cs="Arial"/>
          <w:sz w:val="24"/>
          <w:szCs w:val="24"/>
        </w:rPr>
        <w:t>, having concluded that there are no longer reasonable grounds to believe that the First to Sixth Respondents are financially distressed.</w:t>
      </w:r>
      <w:r w:rsidR="00607360" w:rsidRPr="001F1B9D">
        <w:rPr>
          <w:rFonts w:ascii="Arial" w:hAnsi="Arial" w:cs="Arial"/>
          <w:sz w:val="24"/>
          <w:szCs w:val="24"/>
        </w:rPr>
        <w:t xml:space="preserve">  </w:t>
      </w:r>
    </w:p>
    <w:p w14:paraId="56146BFE" w14:textId="1D1D01D8" w:rsidR="0023588D" w:rsidRPr="001F1B9D" w:rsidRDefault="001F1B9D" w:rsidP="001F1B9D">
      <w:pPr>
        <w:spacing w:before="120" w:after="360" w:line="480" w:lineRule="auto"/>
        <w:ind w:left="567" w:hanging="567"/>
        <w:jc w:val="both"/>
        <w:rPr>
          <w:rFonts w:ascii="Arial" w:hAnsi="Arial" w:cs="Arial"/>
          <w:sz w:val="24"/>
          <w:szCs w:val="24"/>
        </w:rPr>
      </w:pPr>
      <w:r w:rsidRPr="00F46AAF">
        <w:rPr>
          <w:rFonts w:ascii="Arial" w:hAnsi="Arial" w:cs="Arial"/>
          <w:sz w:val="24"/>
          <w:szCs w:val="24"/>
        </w:rPr>
        <w:t>20.</w:t>
      </w:r>
      <w:r w:rsidRPr="00F46AAF">
        <w:rPr>
          <w:rFonts w:ascii="Arial" w:hAnsi="Arial" w:cs="Arial"/>
          <w:sz w:val="24"/>
          <w:szCs w:val="24"/>
        </w:rPr>
        <w:tab/>
      </w:r>
      <w:r w:rsidR="00607360" w:rsidRPr="001F1B9D">
        <w:rPr>
          <w:rFonts w:ascii="Arial" w:hAnsi="Arial" w:cs="Arial"/>
          <w:sz w:val="24"/>
          <w:szCs w:val="24"/>
        </w:rPr>
        <w:t xml:space="preserve">A Court Order was granted on 21 </w:t>
      </w:r>
      <w:r w:rsidR="0023588D" w:rsidRPr="001F1B9D">
        <w:rPr>
          <w:rFonts w:ascii="Arial" w:hAnsi="Arial" w:cs="Arial"/>
          <w:sz w:val="24"/>
          <w:szCs w:val="24"/>
        </w:rPr>
        <w:t>April 2022</w:t>
      </w:r>
      <w:r w:rsidR="00F46AAF" w:rsidRPr="001F1B9D">
        <w:rPr>
          <w:rFonts w:ascii="Arial" w:hAnsi="Arial" w:cs="Arial"/>
          <w:sz w:val="24"/>
          <w:szCs w:val="24"/>
        </w:rPr>
        <w:t xml:space="preserve"> in terms whereof</w:t>
      </w:r>
      <w:r w:rsidR="0023588D" w:rsidRPr="001F1B9D">
        <w:rPr>
          <w:rFonts w:ascii="Arial" w:hAnsi="Arial" w:cs="Arial"/>
          <w:sz w:val="24"/>
          <w:szCs w:val="24"/>
        </w:rPr>
        <w:t>:</w:t>
      </w:r>
    </w:p>
    <w:p w14:paraId="687FDF10" w14:textId="21553614" w:rsidR="0023588D" w:rsidRPr="001F1B9D" w:rsidRDefault="001F1B9D" w:rsidP="001F1B9D">
      <w:pPr>
        <w:spacing w:before="120" w:after="360" w:line="480" w:lineRule="auto"/>
        <w:ind w:left="792" w:hanging="225"/>
        <w:jc w:val="both"/>
        <w:rPr>
          <w:rFonts w:ascii="Arial" w:hAnsi="Arial" w:cs="Arial"/>
          <w:sz w:val="24"/>
          <w:szCs w:val="24"/>
        </w:rPr>
      </w:pPr>
      <w:r>
        <w:rPr>
          <w:rFonts w:ascii="Arial" w:hAnsi="Arial" w:cs="Arial"/>
          <w:sz w:val="24"/>
          <w:szCs w:val="24"/>
        </w:rPr>
        <w:t>20.1.</w:t>
      </w:r>
      <w:r>
        <w:rPr>
          <w:rFonts w:ascii="Arial" w:hAnsi="Arial" w:cs="Arial"/>
          <w:sz w:val="24"/>
          <w:szCs w:val="24"/>
        </w:rPr>
        <w:tab/>
      </w:r>
      <w:r w:rsidR="0023588D" w:rsidRPr="001F1B9D">
        <w:rPr>
          <w:rFonts w:ascii="Arial" w:hAnsi="Arial" w:cs="Arial"/>
          <w:sz w:val="24"/>
          <w:szCs w:val="24"/>
        </w:rPr>
        <w:t>Mr Smith and the Trust were given leave to intervene.</w:t>
      </w:r>
    </w:p>
    <w:p w14:paraId="0C9D6951" w14:textId="73577BF1" w:rsidR="0023588D"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20.2.</w:t>
      </w:r>
      <w:r>
        <w:rPr>
          <w:rFonts w:ascii="Arial" w:hAnsi="Arial" w:cs="Arial"/>
          <w:sz w:val="24"/>
          <w:szCs w:val="24"/>
        </w:rPr>
        <w:tab/>
      </w:r>
      <w:r w:rsidR="0023588D" w:rsidRPr="001F1B9D">
        <w:rPr>
          <w:rFonts w:ascii="Arial" w:hAnsi="Arial" w:cs="Arial"/>
          <w:sz w:val="24"/>
          <w:szCs w:val="24"/>
        </w:rPr>
        <w:t xml:space="preserve">Mr Smith and the Trust were granted leave in terms of section  133(1)(b) of the Companies Act </w:t>
      </w:r>
      <w:r w:rsidR="003D2044" w:rsidRPr="001F1B9D">
        <w:rPr>
          <w:rFonts w:ascii="Arial" w:hAnsi="Arial" w:cs="Arial"/>
          <w:sz w:val="24"/>
          <w:szCs w:val="24"/>
        </w:rPr>
        <w:t>No 71 of 2008 (“</w:t>
      </w:r>
      <w:r w:rsidR="003D2044" w:rsidRPr="001F1B9D">
        <w:rPr>
          <w:rFonts w:ascii="Arial" w:hAnsi="Arial" w:cs="Arial"/>
          <w:b/>
          <w:bCs/>
          <w:sz w:val="24"/>
          <w:szCs w:val="24"/>
        </w:rPr>
        <w:t>the Companies Act</w:t>
      </w:r>
      <w:r w:rsidR="003D2044" w:rsidRPr="001F1B9D">
        <w:rPr>
          <w:rFonts w:ascii="Arial" w:hAnsi="Arial" w:cs="Arial"/>
          <w:sz w:val="24"/>
          <w:szCs w:val="24"/>
        </w:rPr>
        <w:t xml:space="preserve">”) </w:t>
      </w:r>
      <w:r w:rsidR="0023588D" w:rsidRPr="001F1B9D">
        <w:rPr>
          <w:rFonts w:ascii="Arial" w:hAnsi="Arial" w:cs="Arial"/>
          <w:sz w:val="24"/>
          <w:szCs w:val="24"/>
        </w:rPr>
        <w:t>to commence proceedings against the Seventh Respondent (Mr Bester as BRP) in accordance with prayers 4 to 9 of the notice of motion filed on 24 March 2022 as well as prayers 4 to 7 of that Order.</w:t>
      </w:r>
    </w:p>
    <w:p w14:paraId="0DDE0F9C" w14:textId="2560E24A" w:rsidR="0023588D"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20.3.</w:t>
      </w:r>
      <w:r>
        <w:rPr>
          <w:rFonts w:ascii="Arial" w:hAnsi="Arial" w:cs="Arial"/>
          <w:sz w:val="24"/>
          <w:szCs w:val="24"/>
        </w:rPr>
        <w:tab/>
      </w:r>
      <w:r w:rsidR="0023588D" w:rsidRPr="001F1B9D">
        <w:rPr>
          <w:rFonts w:ascii="Arial" w:hAnsi="Arial" w:cs="Arial"/>
          <w:sz w:val="24"/>
          <w:szCs w:val="24"/>
        </w:rPr>
        <w:t>Prayers 4 to 7 included an Order that the Seventh Respondent be prohibited from paying its legal costs from the assets of the six companies.</w:t>
      </w:r>
    </w:p>
    <w:p w14:paraId="1B099C94" w14:textId="1F099CAA" w:rsidR="0023588D"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20.4.</w:t>
      </w:r>
      <w:r>
        <w:rPr>
          <w:rFonts w:ascii="Arial" w:hAnsi="Arial" w:cs="Arial"/>
          <w:sz w:val="24"/>
          <w:szCs w:val="24"/>
        </w:rPr>
        <w:tab/>
      </w:r>
      <w:r w:rsidR="0023588D" w:rsidRPr="001F1B9D">
        <w:rPr>
          <w:rFonts w:ascii="Arial" w:hAnsi="Arial" w:cs="Arial"/>
          <w:sz w:val="24"/>
          <w:szCs w:val="24"/>
        </w:rPr>
        <w:t>Prayers 4 to 6 of the notice of motion dated 24 March 2022 read as follows:</w:t>
      </w:r>
    </w:p>
    <w:p w14:paraId="5AC8A97D" w14:textId="77777777" w:rsidR="0023588D" w:rsidRPr="00884FD7" w:rsidRDefault="0023588D" w:rsidP="0023588D">
      <w:pPr>
        <w:pStyle w:val="ListParagraph"/>
        <w:spacing w:before="120" w:after="360" w:line="240" w:lineRule="auto"/>
        <w:ind w:left="2880" w:hanging="720"/>
        <w:contextualSpacing w:val="0"/>
        <w:jc w:val="both"/>
        <w:rPr>
          <w:rFonts w:ascii="Arial" w:hAnsi="Arial" w:cs="Arial"/>
          <w:i/>
          <w:iCs/>
          <w:sz w:val="24"/>
          <w:szCs w:val="24"/>
        </w:rPr>
      </w:pPr>
      <w:r w:rsidRPr="00884FD7">
        <w:rPr>
          <w:rFonts w:ascii="Arial" w:hAnsi="Arial" w:cs="Arial"/>
          <w:i/>
          <w:iCs/>
          <w:sz w:val="24"/>
          <w:szCs w:val="24"/>
        </w:rPr>
        <w:t>“(4)</w:t>
      </w:r>
      <w:r w:rsidRPr="00884FD7">
        <w:rPr>
          <w:rFonts w:ascii="Arial" w:hAnsi="Arial" w:cs="Arial"/>
          <w:i/>
          <w:iCs/>
          <w:sz w:val="24"/>
          <w:szCs w:val="24"/>
        </w:rPr>
        <w:tab/>
        <w:t xml:space="preserve">In the event where the applicant does not proceed with prayer </w:t>
      </w:r>
      <w:r>
        <w:rPr>
          <w:rFonts w:ascii="Arial" w:hAnsi="Arial" w:cs="Arial"/>
          <w:i/>
          <w:iCs/>
          <w:sz w:val="24"/>
          <w:szCs w:val="24"/>
        </w:rPr>
        <w:t xml:space="preserve">4 </w:t>
      </w:r>
      <w:r w:rsidRPr="00884FD7">
        <w:rPr>
          <w:rFonts w:ascii="Arial" w:hAnsi="Arial" w:cs="Arial"/>
          <w:i/>
          <w:iCs/>
          <w:sz w:val="24"/>
          <w:szCs w:val="24"/>
        </w:rPr>
        <w:t xml:space="preserve">and prayer </w:t>
      </w:r>
      <w:r>
        <w:rPr>
          <w:rFonts w:ascii="Arial" w:hAnsi="Arial" w:cs="Arial"/>
          <w:i/>
          <w:iCs/>
          <w:sz w:val="24"/>
          <w:szCs w:val="24"/>
        </w:rPr>
        <w:t xml:space="preserve">8 </w:t>
      </w:r>
      <w:r w:rsidRPr="00884FD7">
        <w:rPr>
          <w:rFonts w:ascii="Arial" w:hAnsi="Arial" w:cs="Arial"/>
          <w:i/>
          <w:iCs/>
          <w:sz w:val="24"/>
          <w:szCs w:val="24"/>
        </w:rPr>
        <w:t xml:space="preserve">of </w:t>
      </w:r>
      <w:r>
        <w:rPr>
          <w:rFonts w:ascii="Arial" w:hAnsi="Arial" w:cs="Arial"/>
          <w:i/>
          <w:iCs/>
          <w:sz w:val="24"/>
          <w:szCs w:val="24"/>
        </w:rPr>
        <w:t>P</w:t>
      </w:r>
      <w:r w:rsidRPr="00884FD7">
        <w:rPr>
          <w:rFonts w:ascii="Arial" w:hAnsi="Arial" w:cs="Arial"/>
          <w:i/>
          <w:iCs/>
          <w:sz w:val="24"/>
          <w:szCs w:val="24"/>
        </w:rPr>
        <w:t xml:space="preserve">art </w:t>
      </w:r>
      <w:r>
        <w:rPr>
          <w:rFonts w:ascii="Arial" w:hAnsi="Arial" w:cs="Arial"/>
          <w:i/>
          <w:iCs/>
          <w:sz w:val="24"/>
          <w:szCs w:val="24"/>
        </w:rPr>
        <w:t xml:space="preserve">B </w:t>
      </w:r>
      <w:r w:rsidRPr="00884FD7">
        <w:rPr>
          <w:rFonts w:ascii="Arial" w:hAnsi="Arial" w:cs="Arial"/>
          <w:i/>
          <w:iCs/>
          <w:sz w:val="24"/>
          <w:szCs w:val="24"/>
        </w:rPr>
        <w:t xml:space="preserve">of its notice of motion, for whatever reason, then the </w:t>
      </w:r>
      <w:r>
        <w:rPr>
          <w:rFonts w:ascii="Arial" w:hAnsi="Arial" w:cs="Arial"/>
          <w:i/>
          <w:iCs/>
          <w:sz w:val="24"/>
          <w:szCs w:val="24"/>
        </w:rPr>
        <w:t>I</w:t>
      </w:r>
      <w:r w:rsidRPr="00884FD7">
        <w:rPr>
          <w:rFonts w:ascii="Arial" w:hAnsi="Arial" w:cs="Arial"/>
          <w:i/>
          <w:iCs/>
          <w:sz w:val="24"/>
          <w:szCs w:val="24"/>
        </w:rPr>
        <w:t xml:space="preserve">ntervening </w:t>
      </w:r>
      <w:r>
        <w:rPr>
          <w:rFonts w:ascii="Arial" w:hAnsi="Arial" w:cs="Arial"/>
          <w:i/>
          <w:iCs/>
          <w:sz w:val="24"/>
          <w:szCs w:val="24"/>
        </w:rPr>
        <w:t>P</w:t>
      </w:r>
      <w:r w:rsidRPr="00884FD7">
        <w:rPr>
          <w:rFonts w:ascii="Arial" w:hAnsi="Arial" w:cs="Arial"/>
          <w:i/>
          <w:iCs/>
          <w:sz w:val="24"/>
          <w:szCs w:val="24"/>
        </w:rPr>
        <w:t>arties will request the following relief:</w:t>
      </w:r>
    </w:p>
    <w:p w14:paraId="5F1B0470" w14:textId="5715714C" w:rsidR="0023588D" w:rsidRPr="001F1B9D" w:rsidRDefault="001F1B9D" w:rsidP="001F1B9D">
      <w:pPr>
        <w:spacing w:before="120" w:after="360" w:line="240" w:lineRule="auto"/>
        <w:ind w:left="3686" w:hanging="806"/>
        <w:jc w:val="both"/>
        <w:rPr>
          <w:rFonts w:ascii="Arial" w:hAnsi="Arial" w:cs="Arial"/>
          <w:i/>
          <w:iCs/>
          <w:sz w:val="24"/>
          <w:szCs w:val="24"/>
        </w:rPr>
      </w:pPr>
      <w:r w:rsidRPr="00884FD7">
        <w:rPr>
          <w:rFonts w:ascii="Arial" w:hAnsi="Arial" w:cs="Arial"/>
          <w:i/>
          <w:iCs/>
          <w:sz w:val="24"/>
          <w:szCs w:val="24"/>
        </w:rPr>
        <w:t>(a)</w:t>
      </w:r>
      <w:r w:rsidRPr="00884FD7">
        <w:rPr>
          <w:rFonts w:ascii="Arial" w:hAnsi="Arial" w:cs="Arial"/>
          <w:i/>
          <w:iCs/>
          <w:sz w:val="24"/>
          <w:szCs w:val="24"/>
        </w:rPr>
        <w:tab/>
      </w:r>
      <w:r w:rsidR="0023588D" w:rsidRPr="001F1B9D">
        <w:rPr>
          <w:rFonts w:ascii="Arial" w:hAnsi="Arial" w:cs="Arial"/>
          <w:i/>
          <w:iCs/>
          <w:sz w:val="24"/>
          <w:szCs w:val="24"/>
        </w:rPr>
        <w:t>That the Seventh Respondent be removed as the appointed Business Rescue Practitioner in respect of the First to Sixth Respondents in terms of section 139 (2) of the Companies Act, 71 of 2008.</w:t>
      </w:r>
    </w:p>
    <w:p w14:paraId="2A862956" w14:textId="70A9F2DF" w:rsidR="0023588D" w:rsidRPr="001F1B9D" w:rsidRDefault="001F1B9D" w:rsidP="001F1B9D">
      <w:pPr>
        <w:spacing w:before="120" w:after="360" w:line="240" w:lineRule="auto"/>
        <w:ind w:left="3686" w:hanging="806"/>
        <w:jc w:val="both"/>
        <w:rPr>
          <w:rFonts w:ascii="Arial" w:hAnsi="Arial" w:cs="Arial"/>
          <w:i/>
          <w:iCs/>
          <w:sz w:val="24"/>
          <w:szCs w:val="24"/>
        </w:rPr>
      </w:pPr>
      <w:r w:rsidRPr="00884FD7">
        <w:rPr>
          <w:rFonts w:ascii="Arial" w:hAnsi="Arial" w:cs="Arial"/>
          <w:i/>
          <w:iCs/>
          <w:sz w:val="24"/>
          <w:szCs w:val="24"/>
        </w:rPr>
        <w:t>(b)</w:t>
      </w:r>
      <w:r w:rsidRPr="00884FD7">
        <w:rPr>
          <w:rFonts w:ascii="Arial" w:hAnsi="Arial" w:cs="Arial"/>
          <w:i/>
          <w:iCs/>
          <w:sz w:val="24"/>
          <w:szCs w:val="24"/>
        </w:rPr>
        <w:tab/>
      </w:r>
      <w:r w:rsidR="0023588D" w:rsidRPr="001F1B9D">
        <w:rPr>
          <w:rFonts w:ascii="Arial" w:hAnsi="Arial" w:cs="Arial"/>
          <w:i/>
          <w:iCs/>
          <w:sz w:val="24"/>
          <w:szCs w:val="24"/>
        </w:rPr>
        <w:t>That the costs of this application, including the costs of the Applicant and the Intervening Parties, are to be paid by the Seventh Respondent on an attorney and client scale, de bonis propriis.</w:t>
      </w:r>
    </w:p>
    <w:p w14:paraId="77EC8A40" w14:textId="2C1059FB" w:rsidR="0023588D" w:rsidRPr="001F1B9D" w:rsidRDefault="001F1B9D" w:rsidP="001F1B9D">
      <w:pPr>
        <w:spacing w:before="120" w:after="360" w:line="240" w:lineRule="auto"/>
        <w:ind w:left="3686" w:hanging="806"/>
        <w:jc w:val="both"/>
        <w:rPr>
          <w:rFonts w:ascii="Arial" w:hAnsi="Arial" w:cs="Arial"/>
          <w:i/>
          <w:iCs/>
          <w:sz w:val="24"/>
          <w:szCs w:val="24"/>
        </w:rPr>
      </w:pPr>
      <w:r w:rsidRPr="00884FD7">
        <w:rPr>
          <w:rFonts w:ascii="Arial" w:hAnsi="Arial" w:cs="Arial"/>
          <w:i/>
          <w:iCs/>
          <w:sz w:val="24"/>
          <w:szCs w:val="24"/>
        </w:rPr>
        <w:t>(c)</w:t>
      </w:r>
      <w:r w:rsidRPr="00884FD7">
        <w:rPr>
          <w:rFonts w:ascii="Arial" w:hAnsi="Arial" w:cs="Arial"/>
          <w:i/>
          <w:iCs/>
          <w:sz w:val="24"/>
          <w:szCs w:val="24"/>
        </w:rPr>
        <w:tab/>
      </w:r>
      <w:r w:rsidR="0023588D" w:rsidRPr="001F1B9D">
        <w:rPr>
          <w:rFonts w:ascii="Arial" w:hAnsi="Arial" w:cs="Arial"/>
          <w:i/>
          <w:iCs/>
          <w:sz w:val="24"/>
          <w:szCs w:val="24"/>
        </w:rPr>
        <w:t>Further and/or alternative relief.</w:t>
      </w:r>
    </w:p>
    <w:p w14:paraId="4880BA6D" w14:textId="77777777" w:rsidR="0023588D" w:rsidRPr="00884FD7" w:rsidRDefault="0023588D" w:rsidP="0023588D">
      <w:pPr>
        <w:spacing w:before="120" w:after="360" w:line="240" w:lineRule="auto"/>
        <w:ind w:left="2880" w:hanging="720"/>
        <w:jc w:val="both"/>
        <w:rPr>
          <w:rFonts w:ascii="Arial" w:hAnsi="Arial" w:cs="Arial"/>
          <w:i/>
          <w:iCs/>
          <w:sz w:val="24"/>
          <w:szCs w:val="24"/>
        </w:rPr>
      </w:pPr>
      <w:r w:rsidRPr="00884FD7">
        <w:rPr>
          <w:rFonts w:ascii="Arial" w:hAnsi="Arial" w:cs="Arial"/>
          <w:i/>
          <w:iCs/>
          <w:sz w:val="24"/>
          <w:szCs w:val="24"/>
        </w:rPr>
        <w:t>(5)</w:t>
      </w:r>
      <w:r w:rsidRPr="00884FD7">
        <w:rPr>
          <w:rFonts w:ascii="Arial" w:hAnsi="Arial" w:cs="Arial"/>
          <w:i/>
          <w:iCs/>
          <w:sz w:val="24"/>
          <w:szCs w:val="24"/>
        </w:rPr>
        <w:tab/>
        <w:t xml:space="preserve">That any claim by the </w:t>
      </w:r>
      <w:r>
        <w:rPr>
          <w:rFonts w:ascii="Arial" w:hAnsi="Arial" w:cs="Arial"/>
          <w:i/>
          <w:iCs/>
          <w:sz w:val="24"/>
          <w:szCs w:val="24"/>
        </w:rPr>
        <w:t>S</w:t>
      </w:r>
      <w:r w:rsidRPr="00884FD7">
        <w:rPr>
          <w:rFonts w:ascii="Arial" w:hAnsi="Arial" w:cs="Arial"/>
          <w:i/>
          <w:iCs/>
          <w:sz w:val="24"/>
          <w:szCs w:val="24"/>
        </w:rPr>
        <w:t xml:space="preserve">eventh </w:t>
      </w:r>
      <w:r>
        <w:rPr>
          <w:rFonts w:ascii="Arial" w:hAnsi="Arial" w:cs="Arial"/>
          <w:i/>
          <w:iCs/>
          <w:sz w:val="24"/>
          <w:szCs w:val="24"/>
        </w:rPr>
        <w:t>R</w:t>
      </w:r>
      <w:r w:rsidRPr="00884FD7">
        <w:rPr>
          <w:rFonts w:ascii="Arial" w:hAnsi="Arial" w:cs="Arial"/>
          <w:i/>
          <w:iCs/>
          <w:sz w:val="24"/>
          <w:szCs w:val="24"/>
        </w:rPr>
        <w:t xml:space="preserve">espondent for any fees, for services allegedly rendered as business rescue practitioner of the </w:t>
      </w:r>
      <w:r>
        <w:rPr>
          <w:rFonts w:ascii="Arial" w:hAnsi="Arial" w:cs="Arial"/>
          <w:i/>
          <w:iCs/>
          <w:sz w:val="24"/>
          <w:szCs w:val="24"/>
        </w:rPr>
        <w:t>First to Sixth R</w:t>
      </w:r>
      <w:r w:rsidRPr="00884FD7">
        <w:rPr>
          <w:rFonts w:ascii="Arial" w:hAnsi="Arial" w:cs="Arial"/>
          <w:i/>
          <w:iCs/>
          <w:sz w:val="24"/>
          <w:szCs w:val="24"/>
        </w:rPr>
        <w:t>espondents, be disallowed.</w:t>
      </w:r>
    </w:p>
    <w:p w14:paraId="0D7CC722" w14:textId="77777777" w:rsidR="0023588D" w:rsidRPr="00884FD7" w:rsidRDefault="0023588D" w:rsidP="0023588D">
      <w:pPr>
        <w:spacing w:before="120" w:after="360" w:line="240" w:lineRule="auto"/>
        <w:ind w:left="2880" w:hanging="720"/>
        <w:jc w:val="both"/>
        <w:rPr>
          <w:rFonts w:ascii="Arial" w:hAnsi="Arial" w:cs="Arial"/>
          <w:i/>
          <w:iCs/>
          <w:sz w:val="24"/>
          <w:szCs w:val="24"/>
        </w:rPr>
      </w:pPr>
      <w:r w:rsidRPr="00884FD7">
        <w:rPr>
          <w:rFonts w:ascii="Arial" w:hAnsi="Arial" w:cs="Arial"/>
          <w:i/>
          <w:iCs/>
          <w:sz w:val="24"/>
          <w:szCs w:val="24"/>
        </w:rPr>
        <w:t>(6)</w:t>
      </w:r>
      <w:r w:rsidRPr="00884FD7">
        <w:rPr>
          <w:rFonts w:ascii="Arial" w:hAnsi="Arial" w:cs="Arial"/>
          <w:i/>
          <w:iCs/>
          <w:sz w:val="24"/>
          <w:szCs w:val="24"/>
        </w:rPr>
        <w:tab/>
        <w:t xml:space="preserve">To the extent that the Seventh Respondent has already been paid any fees for services allegedly rendered as the business rescue practitioner of the </w:t>
      </w:r>
      <w:r>
        <w:rPr>
          <w:rFonts w:ascii="Arial" w:hAnsi="Arial" w:cs="Arial"/>
          <w:i/>
          <w:iCs/>
          <w:sz w:val="24"/>
          <w:szCs w:val="24"/>
        </w:rPr>
        <w:t>First to Sixth R</w:t>
      </w:r>
      <w:r w:rsidRPr="00884FD7">
        <w:rPr>
          <w:rFonts w:ascii="Arial" w:hAnsi="Arial" w:cs="Arial"/>
          <w:i/>
          <w:iCs/>
          <w:sz w:val="24"/>
          <w:szCs w:val="24"/>
        </w:rPr>
        <w:t xml:space="preserve">espondents, that the </w:t>
      </w:r>
      <w:r>
        <w:rPr>
          <w:rFonts w:ascii="Arial" w:hAnsi="Arial" w:cs="Arial"/>
          <w:i/>
          <w:iCs/>
          <w:sz w:val="24"/>
          <w:szCs w:val="24"/>
        </w:rPr>
        <w:t>S</w:t>
      </w:r>
      <w:r w:rsidRPr="00884FD7">
        <w:rPr>
          <w:rFonts w:ascii="Arial" w:hAnsi="Arial" w:cs="Arial"/>
          <w:i/>
          <w:iCs/>
          <w:sz w:val="24"/>
          <w:szCs w:val="24"/>
        </w:rPr>
        <w:t xml:space="preserve">eventh </w:t>
      </w:r>
      <w:r>
        <w:rPr>
          <w:rFonts w:ascii="Arial" w:hAnsi="Arial" w:cs="Arial"/>
          <w:i/>
          <w:iCs/>
          <w:sz w:val="24"/>
          <w:szCs w:val="24"/>
        </w:rPr>
        <w:t>R</w:t>
      </w:r>
      <w:r w:rsidRPr="00884FD7">
        <w:rPr>
          <w:rFonts w:ascii="Arial" w:hAnsi="Arial" w:cs="Arial"/>
          <w:i/>
          <w:iCs/>
          <w:sz w:val="24"/>
          <w:szCs w:val="24"/>
        </w:rPr>
        <w:t xml:space="preserve">espondent be ordered to repay same to the </w:t>
      </w:r>
      <w:r>
        <w:rPr>
          <w:rFonts w:ascii="Arial" w:hAnsi="Arial" w:cs="Arial"/>
          <w:i/>
          <w:iCs/>
          <w:sz w:val="24"/>
          <w:szCs w:val="24"/>
        </w:rPr>
        <w:t>First to Sixth R</w:t>
      </w:r>
      <w:r w:rsidRPr="00884FD7">
        <w:rPr>
          <w:rFonts w:ascii="Arial" w:hAnsi="Arial" w:cs="Arial"/>
          <w:i/>
          <w:iCs/>
          <w:sz w:val="24"/>
          <w:szCs w:val="24"/>
        </w:rPr>
        <w:t xml:space="preserve">espondent in proportion to that the said </w:t>
      </w:r>
      <w:r>
        <w:rPr>
          <w:rFonts w:ascii="Arial" w:hAnsi="Arial" w:cs="Arial"/>
          <w:i/>
          <w:iCs/>
          <w:sz w:val="24"/>
          <w:szCs w:val="24"/>
        </w:rPr>
        <w:t>R</w:t>
      </w:r>
      <w:r w:rsidRPr="00884FD7">
        <w:rPr>
          <w:rFonts w:ascii="Arial" w:hAnsi="Arial" w:cs="Arial"/>
          <w:i/>
          <w:iCs/>
          <w:sz w:val="24"/>
          <w:szCs w:val="24"/>
        </w:rPr>
        <w:t xml:space="preserve">espondents have paid same to the </w:t>
      </w:r>
      <w:r>
        <w:rPr>
          <w:rFonts w:ascii="Arial" w:hAnsi="Arial" w:cs="Arial"/>
          <w:i/>
          <w:iCs/>
          <w:sz w:val="24"/>
          <w:szCs w:val="24"/>
        </w:rPr>
        <w:t>S</w:t>
      </w:r>
      <w:r w:rsidRPr="00884FD7">
        <w:rPr>
          <w:rFonts w:ascii="Arial" w:hAnsi="Arial" w:cs="Arial"/>
          <w:i/>
          <w:iCs/>
          <w:sz w:val="24"/>
          <w:szCs w:val="24"/>
        </w:rPr>
        <w:t xml:space="preserve">eventh </w:t>
      </w:r>
      <w:r>
        <w:rPr>
          <w:rFonts w:ascii="Arial" w:hAnsi="Arial" w:cs="Arial"/>
          <w:i/>
          <w:iCs/>
          <w:sz w:val="24"/>
          <w:szCs w:val="24"/>
        </w:rPr>
        <w:t>R</w:t>
      </w:r>
      <w:r w:rsidRPr="00884FD7">
        <w:rPr>
          <w:rFonts w:ascii="Arial" w:hAnsi="Arial" w:cs="Arial"/>
          <w:i/>
          <w:iCs/>
          <w:sz w:val="24"/>
          <w:szCs w:val="24"/>
        </w:rPr>
        <w:t xml:space="preserve">espondent. </w:t>
      </w:r>
    </w:p>
    <w:p w14:paraId="06F02D89" w14:textId="77777777" w:rsidR="0023588D" w:rsidRPr="00884FD7" w:rsidRDefault="0023588D" w:rsidP="0023588D">
      <w:pPr>
        <w:spacing w:before="120" w:after="360" w:line="240" w:lineRule="auto"/>
        <w:ind w:left="2880" w:hanging="720"/>
        <w:jc w:val="both"/>
        <w:rPr>
          <w:rFonts w:ascii="Arial" w:hAnsi="Arial" w:cs="Arial"/>
          <w:i/>
          <w:iCs/>
          <w:sz w:val="24"/>
          <w:szCs w:val="24"/>
        </w:rPr>
      </w:pPr>
      <w:r w:rsidRPr="00884FD7">
        <w:rPr>
          <w:rFonts w:ascii="Arial" w:hAnsi="Arial" w:cs="Arial"/>
          <w:i/>
          <w:iCs/>
          <w:sz w:val="24"/>
          <w:szCs w:val="24"/>
        </w:rPr>
        <w:t>…..”</w:t>
      </w:r>
    </w:p>
    <w:p w14:paraId="470F8D80" w14:textId="709F6EE1" w:rsidR="0023588D"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20.5.</w:t>
      </w:r>
      <w:r>
        <w:rPr>
          <w:rFonts w:ascii="Arial" w:hAnsi="Arial" w:cs="Arial"/>
          <w:sz w:val="24"/>
          <w:szCs w:val="24"/>
        </w:rPr>
        <w:tab/>
      </w:r>
      <w:r w:rsidR="0023588D" w:rsidRPr="001F1B9D">
        <w:rPr>
          <w:rFonts w:ascii="Arial" w:hAnsi="Arial" w:cs="Arial"/>
          <w:sz w:val="24"/>
          <w:szCs w:val="24"/>
        </w:rPr>
        <w:t xml:space="preserve">The remaining relief in the notice of motion relates to, amongst other things, interest on the amount claimed regarding fees that had been paid to the Seventh Respondent and that the costs of the intervention application be costs in the main application. </w:t>
      </w:r>
    </w:p>
    <w:p w14:paraId="31344218" w14:textId="77777777" w:rsidR="0063505E" w:rsidRPr="00895B12" w:rsidRDefault="0063505E" w:rsidP="0063505E">
      <w:pPr>
        <w:pStyle w:val="ListParagraph"/>
        <w:spacing w:before="120" w:after="360" w:line="480" w:lineRule="auto"/>
        <w:ind w:left="567"/>
        <w:contextualSpacing w:val="0"/>
        <w:jc w:val="both"/>
        <w:rPr>
          <w:rFonts w:ascii="Arial" w:hAnsi="Arial" w:cs="Arial"/>
          <w:sz w:val="24"/>
          <w:szCs w:val="24"/>
        </w:rPr>
      </w:pPr>
    </w:p>
    <w:p w14:paraId="24E99A46" w14:textId="5D89B462" w:rsidR="0082695F" w:rsidRPr="00895B12" w:rsidRDefault="0082695F" w:rsidP="00660024">
      <w:pPr>
        <w:spacing w:before="120" w:after="360" w:line="480" w:lineRule="auto"/>
        <w:jc w:val="both"/>
        <w:rPr>
          <w:rFonts w:ascii="Arial" w:hAnsi="Arial" w:cs="Arial"/>
          <w:b/>
          <w:bCs/>
          <w:sz w:val="24"/>
          <w:szCs w:val="24"/>
        </w:rPr>
      </w:pPr>
      <w:r w:rsidRPr="00895B12">
        <w:rPr>
          <w:rFonts w:ascii="Arial" w:hAnsi="Arial" w:cs="Arial"/>
          <w:b/>
          <w:bCs/>
          <w:sz w:val="24"/>
          <w:szCs w:val="24"/>
        </w:rPr>
        <w:lastRenderedPageBreak/>
        <w:t>THE LEGAL FRAMEWORK</w:t>
      </w:r>
    </w:p>
    <w:p w14:paraId="7B0B32B6" w14:textId="2C8AA504" w:rsidR="00A02E26"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2695F" w:rsidRPr="001F1B9D">
        <w:rPr>
          <w:rFonts w:ascii="Arial" w:hAnsi="Arial" w:cs="Arial"/>
          <w:sz w:val="24"/>
          <w:szCs w:val="24"/>
        </w:rPr>
        <w:t>Business rescue is defined as</w:t>
      </w:r>
      <w:r w:rsidR="00A02E26" w:rsidRPr="001F1B9D">
        <w:rPr>
          <w:rFonts w:ascii="Arial" w:hAnsi="Arial" w:cs="Arial"/>
          <w:sz w:val="24"/>
          <w:szCs w:val="24"/>
        </w:rPr>
        <w:t>:</w:t>
      </w:r>
    </w:p>
    <w:p w14:paraId="242974A4" w14:textId="36638B0C" w:rsidR="0082695F" w:rsidRPr="00580BB8" w:rsidRDefault="0082695F" w:rsidP="00580BB8">
      <w:pPr>
        <w:pStyle w:val="ListParagraph"/>
        <w:spacing w:before="120" w:after="360" w:line="240" w:lineRule="auto"/>
        <w:ind w:left="945"/>
        <w:contextualSpacing w:val="0"/>
        <w:jc w:val="both"/>
        <w:rPr>
          <w:rFonts w:ascii="Arial" w:hAnsi="Arial" w:cs="Arial"/>
          <w:i/>
          <w:iCs/>
          <w:sz w:val="24"/>
          <w:szCs w:val="24"/>
        </w:rPr>
      </w:pPr>
      <w:r w:rsidRPr="00580BB8">
        <w:rPr>
          <w:rFonts w:ascii="Arial" w:hAnsi="Arial" w:cs="Arial"/>
          <w:i/>
          <w:iCs/>
          <w:sz w:val="24"/>
          <w:szCs w:val="24"/>
        </w:rPr>
        <w:t>“</w:t>
      </w:r>
      <w:r w:rsidR="00580BB8" w:rsidRPr="00580BB8">
        <w:rPr>
          <w:rFonts w:ascii="Arial" w:hAnsi="Arial" w:cs="Arial"/>
          <w:i/>
          <w:iCs/>
          <w:sz w:val="24"/>
          <w:szCs w:val="24"/>
        </w:rPr>
        <w:t>p</w:t>
      </w:r>
      <w:r w:rsidRPr="00580BB8">
        <w:rPr>
          <w:rFonts w:ascii="Arial" w:hAnsi="Arial" w:cs="Arial"/>
          <w:i/>
          <w:iCs/>
          <w:sz w:val="24"/>
          <w:szCs w:val="24"/>
        </w:rPr>
        <w:t>roceedings to facilitate the rehabilitation of a company that is financially distressed by providing for –</w:t>
      </w:r>
    </w:p>
    <w:p w14:paraId="656C734B" w14:textId="680F3137" w:rsidR="0082695F" w:rsidRPr="001F1B9D" w:rsidRDefault="001F1B9D" w:rsidP="001F1B9D">
      <w:pPr>
        <w:spacing w:before="120" w:after="360" w:line="240" w:lineRule="auto"/>
        <w:ind w:left="2248" w:hanging="720"/>
        <w:jc w:val="both"/>
        <w:rPr>
          <w:rFonts w:ascii="Arial" w:hAnsi="Arial" w:cs="Arial"/>
          <w:i/>
          <w:iCs/>
          <w:sz w:val="24"/>
          <w:szCs w:val="24"/>
        </w:rPr>
      </w:pPr>
      <w:r w:rsidRPr="00580BB8">
        <w:rPr>
          <w:rFonts w:ascii="Arial" w:hAnsi="Arial" w:cs="Arial"/>
          <w:i/>
          <w:iCs/>
          <w:sz w:val="24"/>
          <w:szCs w:val="24"/>
        </w:rPr>
        <w:t>(i)</w:t>
      </w:r>
      <w:r w:rsidRPr="00580BB8">
        <w:rPr>
          <w:rFonts w:ascii="Arial" w:hAnsi="Arial" w:cs="Arial"/>
          <w:i/>
          <w:iCs/>
          <w:sz w:val="24"/>
          <w:szCs w:val="24"/>
        </w:rPr>
        <w:tab/>
      </w:r>
      <w:r w:rsidR="0082695F" w:rsidRPr="001F1B9D">
        <w:rPr>
          <w:rFonts w:ascii="Arial" w:hAnsi="Arial" w:cs="Arial"/>
          <w:i/>
          <w:iCs/>
          <w:sz w:val="24"/>
          <w:szCs w:val="24"/>
        </w:rPr>
        <w:t xml:space="preserve">the temporary supervision of the company, and of the management of its affairs, business and property; </w:t>
      </w:r>
    </w:p>
    <w:p w14:paraId="0C8FFB89" w14:textId="128B16EE" w:rsidR="0082695F" w:rsidRPr="00580BB8" w:rsidRDefault="001F1B9D" w:rsidP="001F1B9D">
      <w:pPr>
        <w:spacing w:before="120" w:after="360" w:line="240" w:lineRule="auto"/>
        <w:ind w:left="2160" w:hanging="742"/>
        <w:jc w:val="both"/>
        <w:rPr>
          <w:rFonts w:ascii="Arial" w:hAnsi="Arial" w:cs="Arial"/>
          <w:i/>
          <w:iCs/>
          <w:sz w:val="24"/>
          <w:szCs w:val="24"/>
        </w:rPr>
      </w:pPr>
      <w:r w:rsidRPr="00580BB8">
        <w:rPr>
          <w:rFonts w:ascii="Arial" w:hAnsi="Arial" w:cs="Arial"/>
          <w:i/>
          <w:iCs/>
          <w:sz w:val="24"/>
          <w:szCs w:val="24"/>
        </w:rPr>
        <w:t>(ii)</w:t>
      </w:r>
      <w:r w:rsidRPr="00580BB8">
        <w:rPr>
          <w:rFonts w:ascii="Arial" w:hAnsi="Arial" w:cs="Arial"/>
          <w:i/>
          <w:iCs/>
          <w:sz w:val="24"/>
          <w:szCs w:val="24"/>
        </w:rPr>
        <w:tab/>
      </w:r>
      <w:r w:rsidR="0082695F" w:rsidRPr="00580BB8">
        <w:rPr>
          <w:rFonts w:ascii="Arial" w:hAnsi="Arial" w:cs="Arial"/>
          <w:i/>
          <w:iCs/>
          <w:sz w:val="24"/>
          <w:szCs w:val="24"/>
        </w:rPr>
        <w:t>a temporary moratorium on the rights of claimants against the company or in respect of property in its possession; and</w:t>
      </w:r>
    </w:p>
    <w:p w14:paraId="0AB170D8" w14:textId="358A37CA" w:rsidR="0082695F" w:rsidRPr="00580BB8" w:rsidRDefault="001F1B9D" w:rsidP="001F1B9D">
      <w:pPr>
        <w:spacing w:before="120" w:after="360" w:line="240" w:lineRule="auto"/>
        <w:ind w:left="2160" w:hanging="742"/>
        <w:jc w:val="both"/>
        <w:rPr>
          <w:rFonts w:ascii="Arial" w:hAnsi="Arial" w:cs="Arial"/>
          <w:i/>
          <w:iCs/>
          <w:sz w:val="24"/>
          <w:szCs w:val="24"/>
        </w:rPr>
      </w:pPr>
      <w:r w:rsidRPr="00580BB8">
        <w:rPr>
          <w:rFonts w:ascii="Arial" w:hAnsi="Arial" w:cs="Arial"/>
          <w:i/>
          <w:iCs/>
          <w:sz w:val="24"/>
          <w:szCs w:val="24"/>
        </w:rPr>
        <w:t>(iii)</w:t>
      </w:r>
      <w:r w:rsidRPr="00580BB8">
        <w:rPr>
          <w:rFonts w:ascii="Arial" w:hAnsi="Arial" w:cs="Arial"/>
          <w:i/>
          <w:iCs/>
          <w:sz w:val="24"/>
          <w:szCs w:val="24"/>
        </w:rPr>
        <w:tab/>
      </w:r>
      <w:r w:rsidR="0082695F" w:rsidRPr="00580BB8">
        <w:rPr>
          <w:rFonts w:ascii="Arial" w:hAnsi="Arial" w:cs="Arial"/>
          <w:i/>
          <w:iCs/>
          <w:sz w:val="24"/>
          <w:szCs w:val="24"/>
        </w:rPr>
        <w:t>the 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w:t>
      </w:r>
      <w:r w:rsidR="0082695F" w:rsidRPr="00580BB8">
        <w:rPr>
          <w:rStyle w:val="FootnoteReference"/>
          <w:rFonts w:ascii="Arial" w:hAnsi="Arial" w:cs="Arial"/>
          <w:i/>
          <w:iCs/>
          <w:sz w:val="24"/>
          <w:szCs w:val="24"/>
        </w:rPr>
        <w:footnoteReference w:id="1"/>
      </w:r>
    </w:p>
    <w:p w14:paraId="6AD734C3" w14:textId="5D4EDD3C" w:rsidR="0082695F"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22.</w:t>
      </w:r>
      <w:r w:rsidRPr="00895B12">
        <w:rPr>
          <w:rFonts w:ascii="Arial" w:hAnsi="Arial" w:cs="Arial"/>
          <w:sz w:val="24"/>
          <w:szCs w:val="24"/>
        </w:rPr>
        <w:tab/>
      </w:r>
      <w:r w:rsidR="0082695F" w:rsidRPr="001F1B9D">
        <w:rPr>
          <w:rFonts w:ascii="Arial" w:hAnsi="Arial" w:cs="Arial"/>
          <w:sz w:val="24"/>
          <w:szCs w:val="24"/>
        </w:rPr>
        <w:t xml:space="preserve">A </w:t>
      </w:r>
      <w:r w:rsidR="000930D4" w:rsidRPr="001F1B9D">
        <w:rPr>
          <w:rFonts w:ascii="Arial" w:hAnsi="Arial" w:cs="Arial"/>
          <w:sz w:val="24"/>
          <w:szCs w:val="24"/>
        </w:rPr>
        <w:t xml:space="preserve">BRP </w:t>
      </w:r>
      <w:r w:rsidR="0082695F" w:rsidRPr="001F1B9D">
        <w:rPr>
          <w:rFonts w:ascii="Arial" w:hAnsi="Arial" w:cs="Arial"/>
          <w:sz w:val="24"/>
          <w:szCs w:val="24"/>
        </w:rPr>
        <w:t>is the person who is appointed to oversee a company during business rescue proceedings.</w:t>
      </w:r>
      <w:r w:rsidR="0082695F" w:rsidRPr="00895B12">
        <w:rPr>
          <w:rStyle w:val="FootnoteReference"/>
          <w:rFonts w:ascii="Arial" w:hAnsi="Arial" w:cs="Arial"/>
          <w:sz w:val="24"/>
          <w:szCs w:val="24"/>
        </w:rPr>
        <w:footnoteReference w:id="2"/>
      </w:r>
    </w:p>
    <w:p w14:paraId="60AE0165" w14:textId="71B8FCAA" w:rsidR="0082695F"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23.</w:t>
      </w:r>
      <w:r w:rsidRPr="00895B12">
        <w:rPr>
          <w:rFonts w:ascii="Arial" w:hAnsi="Arial" w:cs="Arial"/>
          <w:sz w:val="24"/>
          <w:szCs w:val="24"/>
        </w:rPr>
        <w:tab/>
      </w:r>
      <w:r w:rsidR="0082695F" w:rsidRPr="001F1B9D">
        <w:rPr>
          <w:rFonts w:ascii="Arial" w:hAnsi="Arial" w:cs="Arial"/>
          <w:sz w:val="24"/>
          <w:szCs w:val="24"/>
        </w:rPr>
        <w:t>During a company’s business rescue proceedings, the BRP:</w:t>
      </w:r>
    </w:p>
    <w:p w14:paraId="0E787CFA" w14:textId="77777777" w:rsidR="0082695F" w:rsidRPr="00895B12" w:rsidRDefault="0082695F" w:rsidP="00237AE0">
      <w:pPr>
        <w:spacing w:before="120" w:after="360" w:line="240" w:lineRule="auto"/>
        <w:ind w:left="2127" w:hanging="686"/>
        <w:jc w:val="both"/>
        <w:rPr>
          <w:rFonts w:ascii="Arial" w:hAnsi="Arial" w:cs="Arial"/>
          <w:i/>
          <w:iCs/>
          <w:sz w:val="24"/>
          <w:szCs w:val="24"/>
        </w:rPr>
      </w:pPr>
      <w:r w:rsidRPr="00895B12">
        <w:rPr>
          <w:rFonts w:ascii="Arial" w:hAnsi="Arial" w:cs="Arial"/>
          <w:sz w:val="24"/>
          <w:szCs w:val="24"/>
        </w:rPr>
        <w:t>“</w:t>
      </w:r>
      <w:r w:rsidRPr="00895B12">
        <w:rPr>
          <w:rFonts w:ascii="Arial" w:hAnsi="Arial" w:cs="Arial"/>
          <w:i/>
          <w:iCs/>
          <w:sz w:val="24"/>
          <w:szCs w:val="24"/>
        </w:rPr>
        <w:t>(a)</w:t>
      </w:r>
      <w:r w:rsidRPr="00895B12">
        <w:rPr>
          <w:rFonts w:ascii="Arial" w:hAnsi="Arial" w:cs="Arial"/>
          <w:i/>
          <w:iCs/>
          <w:sz w:val="24"/>
          <w:szCs w:val="24"/>
        </w:rPr>
        <w:tab/>
        <w:t xml:space="preserve">has full management control of the company in substitution for its board and pre-existing management; </w:t>
      </w:r>
    </w:p>
    <w:p w14:paraId="3F5F365F" w14:textId="77777777" w:rsidR="0082695F" w:rsidRPr="00895B12" w:rsidRDefault="0082695F" w:rsidP="00237AE0">
      <w:pPr>
        <w:spacing w:before="120" w:after="360" w:line="240" w:lineRule="auto"/>
        <w:ind w:left="2127" w:hanging="686"/>
        <w:jc w:val="both"/>
        <w:rPr>
          <w:rFonts w:ascii="Arial" w:hAnsi="Arial" w:cs="Arial"/>
          <w:i/>
          <w:iCs/>
          <w:sz w:val="24"/>
          <w:szCs w:val="24"/>
        </w:rPr>
      </w:pPr>
      <w:r w:rsidRPr="00895B12">
        <w:rPr>
          <w:rFonts w:ascii="Arial" w:hAnsi="Arial" w:cs="Arial"/>
          <w:i/>
          <w:iCs/>
          <w:sz w:val="24"/>
          <w:szCs w:val="24"/>
        </w:rPr>
        <w:t>(b)</w:t>
      </w:r>
      <w:r w:rsidRPr="00895B12">
        <w:rPr>
          <w:rFonts w:ascii="Arial" w:hAnsi="Arial" w:cs="Arial"/>
          <w:i/>
          <w:iCs/>
          <w:sz w:val="24"/>
          <w:szCs w:val="24"/>
        </w:rPr>
        <w:tab/>
        <w:t>may delegate any power or function of the practitioner to a person who was part of the board or pre-existing management of the company;</w:t>
      </w:r>
    </w:p>
    <w:p w14:paraId="42B5B327" w14:textId="77777777" w:rsidR="0082695F" w:rsidRPr="00895B12" w:rsidRDefault="0082695F" w:rsidP="00237AE0">
      <w:pPr>
        <w:spacing w:before="120" w:after="360" w:line="240" w:lineRule="auto"/>
        <w:ind w:left="2127" w:hanging="686"/>
        <w:jc w:val="both"/>
        <w:rPr>
          <w:rFonts w:ascii="Arial" w:hAnsi="Arial" w:cs="Arial"/>
          <w:i/>
          <w:iCs/>
          <w:sz w:val="24"/>
          <w:szCs w:val="24"/>
        </w:rPr>
      </w:pPr>
      <w:r w:rsidRPr="00895B12">
        <w:rPr>
          <w:rFonts w:ascii="Arial" w:hAnsi="Arial" w:cs="Arial"/>
          <w:i/>
          <w:iCs/>
          <w:sz w:val="24"/>
          <w:szCs w:val="24"/>
        </w:rPr>
        <w:t xml:space="preserve">(c) </w:t>
      </w:r>
      <w:r w:rsidRPr="00895B12">
        <w:rPr>
          <w:rFonts w:ascii="Arial" w:hAnsi="Arial" w:cs="Arial"/>
          <w:i/>
          <w:iCs/>
          <w:sz w:val="24"/>
          <w:szCs w:val="24"/>
        </w:rPr>
        <w:tab/>
        <w:t xml:space="preserve">may – </w:t>
      </w:r>
    </w:p>
    <w:p w14:paraId="4FA6B470" w14:textId="77777777" w:rsidR="0082695F" w:rsidRPr="00895B12" w:rsidRDefault="0082695F" w:rsidP="00237AE0">
      <w:pPr>
        <w:spacing w:before="120" w:after="360" w:line="240" w:lineRule="auto"/>
        <w:ind w:left="2814" w:hanging="686"/>
        <w:jc w:val="both"/>
        <w:rPr>
          <w:rFonts w:ascii="Arial" w:hAnsi="Arial" w:cs="Arial"/>
          <w:i/>
          <w:iCs/>
          <w:sz w:val="24"/>
          <w:szCs w:val="24"/>
        </w:rPr>
      </w:pPr>
      <w:r w:rsidRPr="00895B12">
        <w:rPr>
          <w:rFonts w:ascii="Arial" w:hAnsi="Arial" w:cs="Arial"/>
          <w:i/>
          <w:iCs/>
          <w:sz w:val="24"/>
          <w:szCs w:val="24"/>
        </w:rPr>
        <w:t>(i)</w:t>
      </w:r>
      <w:r w:rsidRPr="00895B12">
        <w:rPr>
          <w:rFonts w:ascii="Arial" w:hAnsi="Arial" w:cs="Arial"/>
          <w:i/>
          <w:iCs/>
          <w:sz w:val="24"/>
          <w:szCs w:val="24"/>
        </w:rPr>
        <w:tab/>
        <w:t>remove from office any person who forms part of the pre-existing management of the company; or</w:t>
      </w:r>
    </w:p>
    <w:p w14:paraId="4964FB49" w14:textId="77777777" w:rsidR="0082695F" w:rsidRPr="00895B12" w:rsidRDefault="0082695F" w:rsidP="00237AE0">
      <w:pPr>
        <w:spacing w:before="120" w:after="360" w:line="240" w:lineRule="auto"/>
        <w:ind w:left="2814" w:hanging="686"/>
        <w:jc w:val="both"/>
        <w:rPr>
          <w:rFonts w:ascii="Arial" w:hAnsi="Arial" w:cs="Arial"/>
          <w:i/>
          <w:iCs/>
          <w:sz w:val="24"/>
          <w:szCs w:val="24"/>
        </w:rPr>
      </w:pPr>
      <w:r w:rsidRPr="00895B12">
        <w:rPr>
          <w:rFonts w:ascii="Arial" w:hAnsi="Arial" w:cs="Arial"/>
          <w:i/>
          <w:iCs/>
          <w:sz w:val="24"/>
          <w:szCs w:val="24"/>
        </w:rPr>
        <w:lastRenderedPageBreak/>
        <w:t>(ii)</w:t>
      </w:r>
      <w:r w:rsidRPr="00895B12">
        <w:rPr>
          <w:rFonts w:ascii="Arial" w:hAnsi="Arial" w:cs="Arial"/>
          <w:i/>
          <w:iCs/>
          <w:sz w:val="24"/>
          <w:szCs w:val="24"/>
        </w:rPr>
        <w:tab/>
        <w:t>appoint a person as part of the management of a company, whether to fill a vacancy or not, subject to subsection (2); and</w:t>
      </w:r>
    </w:p>
    <w:p w14:paraId="42090E1D" w14:textId="77777777" w:rsidR="0082695F" w:rsidRPr="00895B12" w:rsidRDefault="0082695F" w:rsidP="00237AE0">
      <w:pPr>
        <w:spacing w:before="120" w:after="360" w:line="240" w:lineRule="auto"/>
        <w:ind w:left="2127" w:hanging="686"/>
        <w:jc w:val="both"/>
        <w:rPr>
          <w:rFonts w:ascii="Arial" w:hAnsi="Arial" w:cs="Arial"/>
          <w:i/>
          <w:iCs/>
          <w:sz w:val="24"/>
          <w:szCs w:val="24"/>
        </w:rPr>
      </w:pPr>
      <w:r w:rsidRPr="00895B12">
        <w:rPr>
          <w:rFonts w:ascii="Arial" w:hAnsi="Arial" w:cs="Arial"/>
          <w:i/>
          <w:iCs/>
          <w:sz w:val="24"/>
          <w:szCs w:val="24"/>
        </w:rPr>
        <w:t>(d)</w:t>
      </w:r>
      <w:r w:rsidRPr="00895B12">
        <w:rPr>
          <w:rFonts w:ascii="Arial" w:hAnsi="Arial" w:cs="Arial"/>
          <w:i/>
          <w:iCs/>
          <w:sz w:val="24"/>
          <w:szCs w:val="24"/>
        </w:rPr>
        <w:tab/>
        <w:t xml:space="preserve">is responsible to – </w:t>
      </w:r>
    </w:p>
    <w:p w14:paraId="706F4C45" w14:textId="77777777" w:rsidR="0082695F" w:rsidRPr="00895B12" w:rsidRDefault="0082695F" w:rsidP="00237AE0">
      <w:pPr>
        <w:spacing w:before="120" w:after="360" w:line="240" w:lineRule="auto"/>
        <w:ind w:left="2814" w:hanging="686"/>
        <w:jc w:val="both"/>
        <w:rPr>
          <w:rFonts w:ascii="Arial" w:hAnsi="Arial" w:cs="Arial"/>
          <w:i/>
          <w:iCs/>
          <w:sz w:val="24"/>
          <w:szCs w:val="24"/>
        </w:rPr>
      </w:pPr>
      <w:r w:rsidRPr="00895B12">
        <w:rPr>
          <w:rFonts w:ascii="Arial" w:hAnsi="Arial" w:cs="Arial"/>
          <w:i/>
          <w:iCs/>
          <w:sz w:val="24"/>
          <w:szCs w:val="24"/>
        </w:rPr>
        <w:t>(i)</w:t>
      </w:r>
      <w:r w:rsidRPr="00895B12">
        <w:rPr>
          <w:rFonts w:ascii="Arial" w:hAnsi="Arial" w:cs="Arial"/>
          <w:i/>
          <w:iCs/>
          <w:sz w:val="24"/>
          <w:szCs w:val="24"/>
        </w:rPr>
        <w:tab/>
        <w:t>develop a business rescue plan to be considered by affected persons, in accordance with Part D of this Chapter and</w:t>
      </w:r>
    </w:p>
    <w:p w14:paraId="78CDD5D2" w14:textId="77777777" w:rsidR="0082695F" w:rsidRPr="00895B12" w:rsidRDefault="0082695F" w:rsidP="00237AE0">
      <w:pPr>
        <w:spacing w:before="120" w:after="360" w:line="240" w:lineRule="auto"/>
        <w:ind w:left="2814" w:hanging="686"/>
        <w:jc w:val="both"/>
        <w:rPr>
          <w:rFonts w:ascii="Arial" w:hAnsi="Arial" w:cs="Arial"/>
          <w:i/>
          <w:iCs/>
          <w:sz w:val="24"/>
          <w:szCs w:val="24"/>
        </w:rPr>
      </w:pPr>
      <w:r w:rsidRPr="00895B12">
        <w:rPr>
          <w:rFonts w:ascii="Arial" w:hAnsi="Arial" w:cs="Arial"/>
          <w:i/>
          <w:iCs/>
          <w:sz w:val="24"/>
          <w:szCs w:val="24"/>
        </w:rPr>
        <w:t>(ii)</w:t>
      </w:r>
      <w:r w:rsidRPr="00895B12">
        <w:rPr>
          <w:rFonts w:ascii="Arial" w:hAnsi="Arial" w:cs="Arial"/>
          <w:i/>
          <w:iCs/>
          <w:sz w:val="24"/>
          <w:szCs w:val="24"/>
        </w:rPr>
        <w:tab/>
        <w:t>implement any business rescue plan that has been adopted in accordance with Part D of this Chapter.</w:t>
      </w:r>
      <w:r w:rsidRPr="00895B12">
        <w:rPr>
          <w:rFonts w:ascii="Arial" w:hAnsi="Arial" w:cs="Arial"/>
          <w:sz w:val="24"/>
          <w:szCs w:val="24"/>
        </w:rPr>
        <w:t>”</w:t>
      </w:r>
      <w:r w:rsidRPr="00895B12">
        <w:rPr>
          <w:rStyle w:val="FootnoteReference"/>
          <w:rFonts w:ascii="Arial" w:hAnsi="Arial" w:cs="Arial"/>
          <w:sz w:val="24"/>
          <w:szCs w:val="24"/>
        </w:rPr>
        <w:footnoteReference w:id="3"/>
      </w:r>
      <w:r w:rsidRPr="00895B12">
        <w:rPr>
          <w:rFonts w:ascii="Arial" w:hAnsi="Arial" w:cs="Arial"/>
          <w:i/>
          <w:iCs/>
          <w:sz w:val="24"/>
          <w:szCs w:val="24"/>
        </w:rPr>
        <w:t xml:space="preserve"> </w:t>
      </w:r>
    </w:p>
    <w:p w14:paraId="0B90C2B7" w14:textId="217B2B5E" w:rsidR="0082695F"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24.</w:t>
      </w:r>
      <w:r w:rsidRPr="00895B12">
        <w:rPr>
          <w:rFonts w:ascii="Arial" w:hAnsi="Arial" w:cs="Arial"/>
          <w:sz w:val="24"/>
          <w:szCs w:val="24"/>
        </w:rPr>
        <w:tab/>
      </w:r>
      <w:r w:rsidR="0082695F" w:rsidRPr="001F1B9D">
        <w:rPr>
          <w:rFonts w:ascii="Arial" w:hAnsi="Arial" w:cs="Arial"/>
          <w:sz w:val="24"/>
          <w:szCs w:val="24"/>
        </w:rPr>
        <w:t xml:space="preserve">The overarching duty of the BRP is to act </w:t>
      </w:r>
      <w:r w:rsidR="0082695F" w:rsidRPr="001F1B9D">
        <w:rPr>
          <w:rFonts w:ascii="Arial" w:hAnsi="Arial" w:cs="Arial"/>
          <w:i/>
          <w:iCs/>
          <w:sz w:val="24"/>
          <w:szCs w:val="24"/>
        </w:rPr>
        <w:t>bona fide</w:t>
      </w:r>
      <w:r w:rsidR="0082695F" w:rsidRPr="001F1B9D">
        <w:rPr>
          <w:rFonts w:ascii="Arial" w:hAnsi="Arial" w:cs="Arial"/>
          <w:sz w:val="24"/>
          <w:szCs w:val="24"/>
        </w:rPr>
        <w:t>.</w:t>
      </w:r>
      <w:r w:rsidR="0082695F" w:rsidRPr="00895B12">
        <w:rPr>
          <w:rStyle w:val="FootnoteReference"/>
          <w:rFonts w:ascii="Arial" w:hAnsi="Arial" w:cs="Arial"/>
          <w:sz w:val="24"/>
          <w:szCs w:val="24"/>
        </w:rPr>
        <w:footnoteReference w:id="4"/>
      </w:r>
      <w:r w:rsidR="0082695F" w:rsidRPr="001F1B9D">
        <w:rPr>
          <w:rFonts w:ascii="Arial" w:hAnsi="Arial" w:cs="Arial"/>
          <w:sz w:val="24"/>
          <w:szCs w:val="24"/>
        </w:rPr>
        <w:t xml:space="preserve"> Good faith implies that the BRP is obligated to execute the duties with the utmost trust, confidence and loyalty to the benefit of all stakeholders in the business rescue process and that, by virtue of that rol</w:t>
      </w:r>
      <w:r w:rsidR="00481EC4" w:rsidRPr="001F1B9D">
        <w:rPr>
          <w:rFonts w:ascii="Arial" w:hAnsi="Arial" w:cs="Arial"/>
          <w:sz w:val="24"/>
          <w:szCs w:val="24"/>
        </w:rPr>
        <w:t>e</w:t>
      </w:r>
      <w:r w:rsidR="0082695F" w:rsidRPr="001F1B9D">
        <w:rPr>
          <w:rFonts w:ascii="Arial" w:hAnsi="Arial" w:cs="Arial"/>
          <w:sz w:val="24"/>
          <w:szCs w:val="24"/>
        </w:rPr>
        <w:t>, a BRP is held to a higher professional and ethical standard.</w:t>
      </w:r>
      <w:r w:rsidR="0082695F" w:rsidRPr="00895B12">
        <w:rPr>
          <w:rStyle w:val="FootnoteReference"/>
          <w:rFonts w:ascii="Arial" w:hAnsi="Arial" w:cs="Arial"/>
          <w:sz w:val="24"/>
          <w:szCs w:val="24"/>
        </w:rPr>
        <w:footnoteReference w:id="5"/>
      </w:r>
    </w:p>
    <w:p w14:paraId="50546475" w14:textId="137B39C4" w:rsidR="000D0BCC"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25.</w:t>
      </w:r>
      <w:r w:rsidRPr="00895B12">
        <w:rPr>
          <w:rFonts w:ascii="Arial" w:hAnsi="Arial" w:cs="Arial"/>
          <w:sz w:val="24"/>
          <w:szCs w:val="24"/>
        </w:rPr>
        <w:tab/>
      </w:r>
      <w:r w:rsidR="000D0BCC" w:rsidRPr="001F1B9D">
        <w:rPr>
          <w:rFonts w:ascii="Arial" w:hAnsi="Arial" w:cs="Arial"/>
          <w:sz w:val="24"/>
          <w:szCs w:val="24"/>
        </w:rPr>
        <w:t xml:space="preserve">Section 140 governs the general powers and duties of BRPs.  Section 140(3) is of particular relevance </w:t>
      </w:r>
      <w:r w:rsidR="00EB0358" w:rsidRPr="001F1B9D">
        <w:rPr>
          <w:rFonts w:ascii="Arial" w:hAnsi="Arial" w:cs="Arial"/>
          <w:sz w:val="24"/>
          <w:szCs w:val="24"/>
        </w:rPr>
        <w:t xml:space="preserve">and </w:t>
      </w:r>
      <w:r w:rsidR="000D0BCC" w:rsidRPr="001F1B9D">
        <w:rPr>
          <w:rFonts w:ascii="Arial" w:hAnsi="Arial" w:cs="Arial"/>
          <w:sz w:val="24"/>
          <w:szCs w:val="24"/>
        </w:rPr>
        <w:t>provides as follows:</w:t>
      </w:r>
    </w:p>
    <w:p w14:paraId="1A4035B2" w14:textId="703A87F3" w:rsidR="000D0BCC" w:rsidRPr="00171524" w:rsidRDefault="000D0BCC" w:rsidP="002E272A">
      <w:pPr>
        <w:pStyle w:val="ListParagraph"/>
        <w:spacing w:before="120" w:after="360" w:line="240" w:lineRule="auto"/>
        <w:ind w:left="2160" w:hanging="720"/>
        <w:contextualSpacing w:val="0"/>
        <w:jc w:val="both"/>
        <w:rPr>
          <w:rFonts w:ascii="Arial" w:hAnsi="Arial" w:cs="Arial"/>
          <w:i/>
          <w:iCs/>
          <w:sz w:val="24"/>
          <w:szCs w:val="24"/>
        </w:rPr>
      </w:pPr>
      <w:r w:rsidRPr="00171524">
        <w:rPr>
          <w:rFonts w:ascii="Arial" w:hAnsi="Arial" w:cs="Arial"/>
          <w:i/>
          <w:iCs/>
          <w:sz w:val="24"/>
          <w:szCs w:val="24"/>
        </w:rPr>
        <w:t xml:space="preserve">“(3) </w:t>
      </w:r>
      <w:r w:rsidRPr="00171524">
        <w:rPr>
          <w:rFonts w:ascii="Arial" w:hAnsi="Arial" w:cs="Arial"/>
          <w:i/>
          <w:iCs/>
          <w:sz w:val="24"/>
          <w:szCs w:val="24"/>
        </w:rPr>
        <w:tab/>
        <w:t>During a company's business rescue proceedings, the practitioner-</w:t>
      </w:r>
    </w:p>
    <w:p w14:paraId="57CD5F9D" w14:textId="77777777" w:rsidR="000D0BCC" w:rsidRPr="00171524" w:rsidRDefault="000D0BCC" w:rsidP="002E272A">
      <w:pPr>
        <w:pStyle w:val="ListParagraph"/>
        <w:spacing w:before="120" w:after="360" w:line="240" w:lineRule="auto"/>
        <w:ind w:left="2880" w:hanging="720"/>
        <w:contextualSpacing w:val="0"/>
        <w:jc w:val="both"/>
        <w:rPr>
          <w:rFonts w:ascii="Arial" w:hAnsi="Arial" w:cs="Arial"/>
          <w:i/>
          <w:iCs/>
          <w:sz w:val="24"/>
          <w:szCs w:val="24"/>
        </w:rPr>
      </w:pPr>
      <w:r w:rsidRPr="00171524">
        <w:rPr>
          <w:rFonts w:ascii="Arial" w:hAnsi="Arial" w:cs="Arial"/>
          <w:i/>
          <w:iCs/>
          <w:sz w:val="24"/>
          <w:szCs w:val="24"/>
        </w:rPr>
        <w:t>(a)</w:t>
      </w:r>
      <w:r w:rsidRPr="00171524">
        <w:rPr>
          <w:rFonts w:ascii="Arial" w:hAnsi="Arial" w:cs="Arial"/>
          <w:i/>
          <w:iCs/>
          <w:sz w:val="24"/>
          <w:szCs w:val="24"/>
        </w:rPr>
        <w:tab/>
        <w:t>is an officer of the court, and must report to the court in accordance with any applicable rules of, or orders made by, the court;</w:t>
      </w:r>
    </w:p>
    <w:p w14:paraId="1C259A8F" w14:textId="77777777" w:rsidR="000D0BCC" w:rsidRPr="00171524" w:rsidRDefault="000D0BCC" w:rsidP="002E272A">
      <w:pPr>
        <w:pStyle w:val="ListParagraph"/>
        <w:spacing w:before="120" w:after="360" w:line="240" w:lineRule="auto"/>
        <w:ind w:left="2880" w:hanging="720"/>
        <w:contextualSpacing w:val="0"/>
        <w:jc w:val="both"/>
        <w:rPr>
          <w:rFonts w:ascii="Arial" w:hAnsi="Arial" w:cs="Arial"/>
          <w:i/>
          <w:iCs/>
          <w:sz w:val="24"/>
          <w:szCs w:val="24"/>
        </w:rPr>
      </w:pPr>
      <w:r w:rsidRPr="00171524">
        <w:rPr>
          <w:rFonts w:ascii="Arial" w:hAnsi="Arial" w:cs="Arial"/>
          <w:i/>
          <w:iCs/>
          <w:sz w:val="24"/>
          <w:szCs w:val="24"/>
        </w:rPr>
        <w:t>(b)</w:t>
      </w:r>
      <w:r w:rsidRPr="00171524">
        <w:rPr>
          <w:rFonts w:ascii="Arial" w:hAnsi="Arial" w:cs="Arial"/>
          <w:i/>
          <w:iCs/>
          <w:sz w:val="24"/>
          <w:szCs w:val="24"/>
        </w:rPr>
        <w:tab/>
        <w:t>has the responsibilities, duties and liabilities of a director of the company, as set out in sections 75 to 77; and</w:t>
      </w:r>
    </w:p>
    <w:p w14:paraId="392D2E41" w14:textId="69A722EF" w:rsidR="000D0BCC" w:rsidRPr="00171524" w:rsidRDefault="000D0BCC" w:rsidP="002E272A">
      <w:pPr>
        <w:pStyle w:val="ListParagraph"/>
        <w:spacing w:before="120" w:after="360" w:line="240" w:lineRule="auto"/>
        <w:ind w:left="2880" w:hanging="720"/>
        <w:contextualSpacing w:val="0"/>
        <w:jc w:val="both"/>
        <w:rPr>
          <w:rFonts w:ascii="Arial" w:hAnsi="Arial" w:cs="Arial"/>
          <w:i/>
          <w:iCs/>
          <w:sz w:val="24"/>
          <w:szCs w:val="24"/>
        </w:rPr>
      </w:pPr>
      <w:r w:rsidRPr="00171524">
        <w:rPr>
          <w:rFonts w:ascii="Arial" w:hAnsi="Arial" w:cs="Arial"/>
          <w:i/>
          <w:iCs/>
          <w:sz w:val="24"/>
          <w:szCs w:val="24"/>
        </w:rPr>
        <w:t>(c)</w:t>
      </w:r>
      <w:r w:rsidRPr="00171524">
        <w:rPr>
          <w:rFonts w:ascii="Arial" w:hAnsi="Arial" w:cs="Arial"/>
          <w:i/>
          <w:iCs/>
          <w:sz w:val="24"/>
          <w:szCs w:val="24"/>
        </w:rPr>
        <w:tab/>
        <w:t>other than as contemplated in paragraph (b)-</w:t>
      </w:r>
    </w:p>
    <w:p w14:paraId="3796B034" w14:textId="77777777" w:rsidR="000D0BCC" w:rsidRPr="00171524" w:rsidRDefault="000D0BCC" w:rsidP="002E272A">
      <w:pPr>
        <w:pStyle w:val="ListParagraph"/>
        <w:spacing w:before="120" w:after="360" w:line="240" w:lineRule="auto"/>
        <w:ind w:left="3600" w:hanging="588"/>
        <w:contextualSpacing w:val="0"/>
        <w:jc w:val="both"/>
        <w:rPr>
          <w:rFonts w:ascii="Arial" w:hAnsi="Arial" w:cs="Arial"/>
          <w:i/>
          <w:iCs/>
          <w:sz w:val="24"/>
          <w:szCs w:val="24"/>
        </w:rPr>
      </w:pPr>
      <w:r w:rsidRPr="00171524">
        <w:rPr>
          <w:rFonts w:ascii="Arial" w:hAnsi="Arial" w:cs="Arial"/>
          <w:i/>
          <w:iCs/>
          <w:sz w:val="24"/>
          <w:szCs w:val="24"/>
        </w:rPr>
        <w:lastRenderedPageBreak/>
        <w:t>(i)</w:t>
      </w:r>
      <w:r w:rsidRPr="00171524">
        <w:rPr>
          <w:rFonts w:ascii="Arial" w:hAnsi="Arial" w:cs="Arial"/>
          <w:i/>
          <w:iCs/>
          <w:sz w:val="24"/>
          <w:szCs w:val="24"/>
        </w:rPr>
        <w:tab/>
        <w:t>is not liable for any act or omission in good faith in the course of the exercise of the powers and performance of the functions of practitioner; but</w:t>
      </w:r>
    </w:p>
    <w:p w14:paraId="20BF0547" w14:textId="3075C2D9" w:rsidR="000D0BCC" w:rsidRPr="00171524" w:rsidRDefault="000D0BCC" w:rsidP="002E272A">
      <w:pPr>
        <w:pStyle w:val="ListParagraph"/>
        <w:spacing w:before="120" w:after="360" w:line="240" w:lineRule="auto"/>
        <w:ind w:left="3600" w:hanging="588"/>
        <w:contextualSpacing w:val="0"/>
        <w:jc w:val="both"/>
        <w:rPr>
          <w:rFonts w:ascii="Arial" w:hAnsi="Arial" w:cs="Arial"/>
          <w:i/>
          <w:iCs/>
          <w:sz w:val="24"/>
          <w:szCs w:val="24"/>
        </w:rPr>
      </w:pPr>
      <w:r w:rsidRPr="00171524">
        <w:rPr>
          <w:rFonts w:ascii="Arial" w:hAnsi="Arial" w:cs="Arial"/>
          <w:i/>
          <w:iCs/>
          <w:sz w:val="24"/>
          <w:szCs w:val="24"/>
        </w:rPr>
        <w:t> (ii)</w:t>
      </w:r>
      <w:r w:rsidRPr="00171524">
        <w:rPr>
          <w:rFonts w:ascii="Arial" w:hAnsi="Arial" w:cs="Arial"/>
          <w:i/>
          <w:iCs/>
          <w:sz w:val="24"/>
          <w:szCs w:val="24"/>
        </w:rPr>
        <w:tab/>
        <w:t>may be held liable in accordance with any relevant law for the consequences of any act or omission amounting to gross negligence in the exercise of the powers and performance of the functions of practitioner.”</w:t>
      </w:r>
    </w:p>
    <w:p w14:paraId="683AC1F6" w14:textId="0E14D116" w:rsidR="00AF6740"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E6F3C" w:rsidRPr="001F1B9D">
        <w:rPr>
          <w:rFonts w:ascii="Arial" w:hAnsi="Arial" w:cs="Arial"/>
          <w:sz w:val="24"/>
          <w:szCs w:val="24"/>
        </w:rPr>
        <w:t>Section 7</w:t>
      </w:r>
      <w:r w:rsidR="00835A7B" w:rsidRPr="001F1B9D">
        <w:rPr>
          <w:rFonts w:ascii="Arial" w:hAnsi="Arial" w:cs="Arial"/>
          <w:sz w:val="24"/>
          <w:szCs w:val="24"/>
        </w:rPr>
        <w:t>7</w:t>
      </w:r>
      <w:r w:rsidR="00636A23" w:rsidRPr="001F1B9D">
        <w:rPr>
          <w:rFonts w:ascii="Arial" w:hAnsi="Arial" w:cs="Arial"/>
          <w:sz w:val="24"/>
          <w:szCs w:val="24"/>
        </w:rPr>
        <w:t xml:space="preserve">of the Act addresses, </w:t>
      </w:r>
      <w:r w:rsidR="00636A23" w:rsidRPr="001F1B9D">
        <w:rPr>
          <w:rFonts w:ascii="Arial" w:hAnsi="Arial" w:cs="Arial"/>
          <w:i/>
          <w:iCs/>
          <w:sz w:val="24"/>
          <w:szCs w:val="24"/>
        </w:rPr>
        <w:t>inter alia</w:t>
      </w:r>
      <w:r w:rsidR="00AF6740" w:rsidRPr="001F1B9D">
        <w:rPr>
          <w:rFonts w:ascii="Arial" w:hAnsi="Arial" w:cs="Arial"/>
          <w:sz w:val="24"/>
          <w:szCs w:val="24"/>
        </w:rPr>
        <w:t>,</w:t>
      </w:r>
      <w:r w:rsidR="00636A23" w:rsidRPr="001F1B9D">
        <w:rPr>
          <w:rFonts w:ascii="Arial" w:hAnsi="Arial" w:cs="Arial"/>
          <w:sz w:val="24"/>
          <w:szCs w:val="24"/>
        </w:rPr>
        <w:t xml:space="preserve"> </w:t>
      </w:r>
      <w:r w:rsidR="00AF6740" w:rsidRPr="001F1B9D">
        <w:rPr>
          <w:rFonts w:ascii="Arial" w:hAnsi="Arial" w:cs="Arial"/>
          <w:sz w:val="24"/>
          <w:szCs w:val="24"/>
        </w:rPr>
        <w:t>issues of liability of a director.</w:t>
      </w:r>
    </w:p>
    <w:p w14:paraId="1CE1D613" w14:textId="48F5215D" w:rsidR="007D11BF" w:rsidRPr="001F1B9D" w:rsidRDefault="001F1B9D" w:rsidP="001F1B9D">
      <w:pPr>
        <w:spacing w:before="120" w:after="360" w:line="480" w:lineRule="auto"/>
        <w:ind w:left="567" w:hanging="567"/>
        <w:jc w:val="both"/>
        <w:rPr>
          <w:rFonts w:ascii="Arial" w:hAnsi="Arial" w:cs="Arial"/>
          <w:sz w:val="24"/>
          <w:szCs w:val="24"/>
        </w:rPr>
      </w:pPr>
      <w:r w:rsidRPr="007D11BF">
        <w:rPr>
          <w:rFonts w:ascii="Arial" w:hAnsi="Arial" w:cs="Arial"/>
          <w:sz w:val="24"/>
          <w:szCs w:val="24"/>
        </w:rPr>
        <w:t>27.</w:t>
      </w:r>
      <w:r w:rsidRPr="007D11BF">
        <w:rPr>
          <w:rFonts w:ascii="Arial" w:hAnsi="Arial" w:cs="Arial"/>
          <w:sz w:val="24"/>
          <w:szCs w:val="24"/>
        </w:rPr>
        <w:tab/>
      </w:r>
      <w:r w:rsidR="007D11BF" w:rsidRPr="001F1B9D">
        <w:rPr>
          <w:rFonts w:ascii="Arial" w:hAnsi="Arial" w:cs="Arial"/>
          <w:sz w:val="24"/>
          <w:szCs w:val="24"/>
        </w:rPr>
        <w:t>Section 143 governs the remuneration of a BRP and provides:</w:t>
      </w:r>
    </w:p>
    <w:p w14:paraId="1EDE52EC" w14:textId="77777777" w:rsidR="007D11BF" w:rsidRPr="00287DED" w:rsidRDefault="007D11BF" w:rsidP="000E1761">
      <w:pPr>
        <w:spacing w:before="120" w:after="360" w:line="240" w:lineRule="auto"/>
        <w:ind w:left="720" w:firstLine="720"/>
        <w:jc w:val="both"/>
        <w:rPr>
          <w:rFonts w:ascii="Arial" w:hAnsi="Arial" w:cs="Arial"/>
          <w:i/>
          <w:iCs/>
          <w:sz w:val="24"/>
          <w:szCs w:val="24"/>
        </w:rPr>
      </w:pPr>
      <w:r w:rsidRPr="00287DED">
        <w:rPr>
          <w:rFonts w:ascii="Arial" w:hAnsi="Arial" w:cs="Arial"/>
          <w:i/>
          <w:iCs/>
          <w:sz w:val="24"/>
          <w:szCs w:val="24"/>
        </w:rPr>
        <w:t>“143  Remuneration of practitioner</w:t>
      </w:r>
    </w:p>
    <w:p w14:paraId="2E00B792" w14:textId="41EAC2C8" w:rsidR="007D11BF" w:rsidRPr="001F1B9D" w:rsidRDefault="001F1B9D" w:rsidP="001F1B9D">
      <w:pPr>
        <w:spacing w:before="120" w:after="360" w:line="240" w:lineRule="auto"/>
        <w:ind w:left="2268" w:hanging="850"/>
        <w:jc w:val="both"/>
        <w:rPr>
          <w:rFonts w:ascii="Arial" w:hAnsi="Arial" w:cs="Arial"/>
          <w:i/>
          <w:iCs/>
          <w:sz w:val="24"/>
          <w:szCs w:val="24"/>
        </w:rPr>
      </w:pPr>
      <w:r w:rsidRPr="00287DED">
        <w:rPr>
          <w:rFonts w:ascii="Arial" w:hAnsi="Arial" w:cs="Arial"/>
          <w:i/>
          <w:iCs/>
          <w:sz w:val="24"/>
          <w:szCs w:val="24"/>
        </w:rPr>
        <w:t>(1)</w:t>
      </w:r>
      <w:r w:rsidRPr="00287DED">
        <w:rPr>
          <w:rFonts w:ascii="Arial" w:hAnsi="Arial" w:cs="Arial"/>
          <w:i/>
          <w:iCs/>
          <w:sz w:val="24"/>
          <w:szCs w:val="24"/>
        </w:rPr>
        <w:tab/>
      </w:r>
      <w:r w:rsidR="007D11BF" w:rsidRPr="001F1B9D">
        <w:rPr>
          <w:rFonts w:ascii="Arial" w:hAnsi="Arial" w:cs="Arial"/>
          <w:i/>
          <w:iCs/>
          <w:sz w:val="24"/>
          <w:szCs w:val="24"/>
        </w:rPr>
        <w:t xml:space="preserve">The practitioner is entitled to </w:t>
      </w:r>
      <w:r w:rsidR="007D11BF" w:rsidRPr="001F1B9D">
        <w:rPr>
          <w:rFonts w:ascii="Arial" w:hAnsi="Arial" w:cs="Arial"/>
          <w:i/>
          <w:iCs/>
          <w:sz w:val="24"/>
          <w:szCs w:val="24"/>
          <w:u w:val="single"/>
        </w:rPr>
        <w:t>charge an amount to the company</w:t>
      </w:r>
      <w:r w:rsidR="007D11BF" w:rsidRPr="001F1B9D">
        <w:rPr>
          <w:rFonts w:ascii="Arial" w:hAnsi="Arial" w:cs="Arial"/>
          <w:i/>
          <w:iCs/>
          <w:sz w:val="24"/>
          <w:szCs w:val="24"/>
        </w:rPr>
        <w:t xml:space="preserve"> for the remuneration and expenses of the practitioner in accordance with the tariff prescribed in terms of subsection (6).</w:t>
      </w:r>
    </w:p>
    <w:p w14:paraId="4BFBF6F4" w14:textId="16165FC0" w:rsidR="007D11BF" w:rsidRPr="001F1B9D" w:rsidRDefault="001F1B9D" w:rsidP="001F1B9D">
      <w:pPr>
        <w:spacing w:before="120" w:after="360" w:line="240" w:lineRule="auto"/>
        <w:ind w:left="2268" w:hanging="850"/>
        <w:jc w:val="both"/>
        <w:rPr>
          <w:rFonts w:ascii="Arial" w:hAnsi="Arial" w:cs="Arial"/>
          <w:i/>
          <w:iCs/>
          <w:sz w:val="24"/>
          <w:szCs w:val="24"/>
        </w:rPr>
      </w:pPr>
      <w:r w:rsidRPr="00287DED">
        <w:rPr>
          <w:rFonts w:ascii="Arial" w:hAnsi="Arial" w:cs="Arial"/>
          <w:i/>
          <w:iCs/>
          <w:sz w:val="24"/>
          <w:szCs w:val="24"/>
        </w:rPr>
        <w:t>(2)</w:t>
      </w:r>
      <w:r w:rsidRPr="00287DED">
        <w:rPr>
          <w:rFonts w:ascii="Arial" w:hAnsi="Arial" w:cs="Arial"/>
          <w:i/>
          <w:iCs/>
          <w:sz w:val="24"/>
          <w:szCs w:val="24"/>
        </w:rPr>
        <w:tab/>
      </w:r>
      <w:r w:rsidR="007D11BF" w:rsidRPr="001F1B9D">
        <w:rPr>
          <w:rFonts w:ascii="Arial" w:hAnsi="Arial" w:cs="Arial"/>
          <w:i/>
          <w:iCs/>
          <w:sz w:val="24"/>
          <w:szCs w:val="24"/>
        </w:rPr>
        <w:t>The practitioner may propose an agreement with the company providing for further remuneration, additional to that contemplated in subsection (1), to be calculated on the basis of a contingency related to-</w:t>
      </w:r>
    </w:p>
    <w:p w14:paraId="1C3DD838" w14:textId="77777777" w:rsidR="007D11BF" w:rsidRPr="00287DED" w:rsidRDefault="007D11BF" w:rsidP="000E1761">
      <w:pPr>
        <w:spacing w:before="120" w:after="360" w:line="240" w:lineRule="auto"/>
        <w:ind w:left="2880" w:hanging="720"/>
        <w:jc w:val="both"/>
        <w:rPr>
          <w:rFonts w:ascii="Arial" w:hAnsi="Arial" w:cs="Arial"/>
          <w:i/>
          <w:iCs/>
          <w:sz w:val="24"/>
          <w:szCs w:val="24"/>
        </w:rPr>
      </w:pPr>
      <w:r w:rsidRPr="00287DED">
        <w:rPr>
          <w:rFonts w:ascii="Arial" w:hAnsi="Arial" w:cs="Arial"/>
          <w:i/>
          <w:iCs/>
          <w:sz w:val="24"/>
          <w:szCs w:val="24"/>
        </w:rPr>
        <w:t>(a)</w:t>
      </w:r>
      <w:r w:rsidRPr="00287DED">
        <w:rPr>
          <w:rFonts w:ascii="Arial" w:hAnsi="Arial" w:cs="Arial"/>
          <w:i/>
          <w:iCs/>
          <w:sz w:val="24"/>
          <w:szCs w:val="24"/>
        </w:rPr>
        <w:tab/>
        <w:t>the adoption of a business rescue plan at all, or within a particular time, or the inclusion of any particular matter within such a plan; or</w:t>
      </w:r>
    </w:p>
    <w:p w14:paraId="0B9C8D33" w14:textId="77777777" w:rsidR="007D11BF" w:rsidRPr="00287DED" w:rsidRDefault="007D11BF" w:rsidP="000E1761">
      <w:pPr>
        <w:spacing w:before="120" w:after="360" w:line="240" w:lineRule="auto"/>
        <w:ind w:left="2880" w:hanging="720"/>
        <w:jc w:val="both"/>
        <w:rPr>
          <w:rFonts w:ascii="Arial" w:hAnsi="Arial" w:cs="Arial"/>
          <w:i/>
          <w:iCs/>
          <w:sz w:val="24"/>
          <w:szCs w:val="24"/>
        </w:rPr>
      </w:pPr>
      <w:r w:rsidRPr="00287DED">
        <w:rPr>
          <w:rFonts w:ascii="Arial" w:hAnsi="Arial" w:cs="Arial"/>
          <w:i/>
          <w:iCs/>
          <w:sz w:val="24"/>
          <w:szCs w:val="24"/>
        </w:rPr>
        <w:t>(b)</w:t>
      </w:r>
      <w:r w:rsidRPr="00287DED">
        <w:rPr>
          <w:rFonts w:ascii="Arial" w:hAnsi="Arial" w:cs="Arial"/>
          <w:i/>
          <w:iCs/>
          <w:sz w:val="24"/>
          <w:szCs w:val="24"/>
        </w:rPr>
        <w:tab/>
        <w:t>the attainment of any particular result or combination of results relating to the business rescue proceedings.</w:t>
      </w:r>
    </w:p>
    <w:p w14:paraId="5DFD0895" w14:textId="77777777" w:rsidR="007D11BF" w:rsidRPr="00287DED" w:rsidRDefault="007D11BF" w:rsidP="000E1761">
      <w:pPr>
        <w:spacing w:before="120" w:after="360" w:line="240" w:lineRule="auto"/>
        <w:ind w:left="2160" w:hanging="720"/>
        <w:jc w:val="both"/>
        <w:rPr>
          <w:rFonts w:ascii="Arial" w:hAnsi="Arial" w:cs="Arial"/>
          <w:i/>
          <w:iCs/>
          <w:sz w:val="24"/>
          <w:szCs w:val="24"/>
        </w:rPr>
      </w:pPr>
      <w:r w:rsidRPr="00287DED">
        <w:rPr>
          <w:rFonts w:ascii="Arial" w:hAnsi="Arial" w:cs="Arial"/>
          <w:i/>
          <w:iCs/>
          <w:sz w:val="24"/>
          <w:szCs w:val="24"/>
        </w:rPr>
        <w:t xml:space="preserve">(3) </w:t>
      </w:r>
      <w:r w:rsidRPr="00287DED">
        <w:rPr>
          <w:rFonts w:ascii="Arial" w:hAnsi="Arial" w:cs="Arial"/>
          <w:i/>
          <w:iCs/>
          <w:sz w:val="24"/>
          <w:szCs w:val="24"/>
        </w:rPr>
        <w:tab/>
        <w:t>Subject to subsection (4), an agreement contemplated in subsection (2) is final and binding on the company if it is approved by-</w:t>
      </w:r>
    </w:p>
    <w:p w14:paraId="472C19E1" w14:textId="77777777" w:rsidR="00F70AB5" w:rsidRPr="00287DED" w:rsidRDefault="007D11BF" w:rsidP="000E1761">
      <w:pPr>
        <w:spacing w:before="120" w:after="360" w:line="240" w:lineRule="auto"/>
        <w:ind w:left="2880" w:hanging="720"/>
        <w:jc w:val="both"/>
        <w:rPr>
          <w:rFonts w:ascii="Arial" w:hAnsi="Arial" w:cs="Arial"/>
          <w:i/>
          <w:iCs/>
          <w:sz w:val="24"/>
          <w:szCs w:val="24"/>
        </w:rPr>
      </w:pPr>
      <w:r w:rsidRPr="00287DED">
        <w:rPr>
          <w:rFonts w:ascii="Arial" w:hAnsi="Arial" w:cs="Arial"/>
          <w:i/>
          <w:iCs/>
          <w:sz w:val="24"/>
          <w:szCs w:val="24"/>
        </w:rPr>
        <w:t>(a)</w:t>
      </w:r>
      <w:r w:rsidRPr="00287DED">
        <w:rPr>
          <w:rFonts w:ascii="Arial" w:hAnsi="Arial" w:cs="Arial"/>
          <w:i/>
          <w:iCs/>
          <w:sz w:val="24"/>
          <w:szCs w:val="24"/>
        </w:rPr>
        <w:tab/>
        <w:t>the holders of a majority of the creditors' voting interests, as determined in accordance with section 145 (4) to (6), present and voting at a meeting called for the purpose of considering the proposed agreement; and</w:t>
      </w:r>
    </w:p>
    <w:p w14:paraId="4445C53A" w14:textId="1AB5AFF5" w:rsidR="007D11BF" w:rsidRPr="00287DED" w:rsidRDefault="007D11BF" w:rsidP="000E1761">
      <w:pPr>
        <w:spacing w:before="120" w:after="360" w:line="240" w:lineRule="auto"/>
        <w:ind w:left="2880" w:hanging="720"/>
        <w:jc w:val="both"/>
        <w:rPr>
          <w:rFonts w:ascii="Arial" w:hAnsi="Arial" w:cs="Arial"/>
          <w:i/>
          <w:iCs/>
          <w:sz w:val="24"/>
          <w:szCs w:val="24"/>
        </w:rPr>
      </w:pPr>
      <w:r w:rsidRPr="00287DED">
        <w:rPr>
          <w:rFonts w:ascii="Arial" w:hAnsi="Arial" w:cs="Arial"/>
          <w:i/>
          <w:iCs/>
          <w:sz w:val="24"/>
          <w:szCs w:val="24"/>
        </w:rPr>
        <w:t>(b)</w:t>
      </w:r>
      <w:r w:rsidRPr="00287DED">
        <w:rPr>
          <w:rFonts w:ascii="Arial" w:hAnsi="Arial" w:cs="Arial"/>
          <w:i/>
          <w:iCs/>
          <w:sz w:val="24"/>
          <w:szCs w:val="24"/>
        </w:rPr>
        <w:tab/>
        <w:t>the holders of a majority of the voting rights attached to any shares of the company that entitle the shareholder to a portion of the residual value of the company on winding-</w:t>
      </w:r>
      <w:r w:rsidRPr="00287DED">
        <w:rPr>
          <w:rFonts w:ascii="Arial" w:hAnsi="Arial" w:cs="Arial"/>
          <w:i/>
          <w:iCs/>
          <w:sz w:val="24"/>
          <w:szCs w:val="24"/>
        </w:rPr>
        <w:lastRenderedPageBreak/>
        <w:t>up, present and voting at a meeting called for the purpose of considering the proposed agreement.</w:t>
      </w:r>
    </w:p>
    <w:p w14:paraId="3F3B6E59" w14:textId="77777777" w:rsidR="007D11BF" w:rsidRPr="00287DED" w:rsidRDefault="007D11BF" w:rsidP="000E1761">
      <w:pPr>
        <w:spacing w:before="120" w:after="360" w:line="240" w:lineRule="auto"/>
        <w:ind w:left="2160" w:hanging="720"/>
        <w:jc w:val="both"/>
        <w:rPr>
          <w:rFonts w:ascii="Arial" w:hAnsi="Arial" w:cs="Arial"/>
          <w:i/>
          <w:iCs/>
          <w:sz w:val="24"/>
          <w:szCs w:val="24"/>
        </w:rPr>
      </w:pPr>
      <w:r w:rsidRPr="00287DED">
        <w:rPr>
          <w:rFonts w:ascii="Arial" w:hAnsi="Arial" w:cs="Arial"/>
          <w:i/>
          <w:iCs/>
          <w:sz w:val="24"/>
          <w:szCs w:val="24"/>
        </w:rPr>
        <w:t xml:space="preserve">(4) </w:t>
      </w:r>
      <w:r w:rsidRPr="00287DED">
        <w:rPr>
          <w:rFonts w:ascii="Arial" w:hAnsi="Arial" w:cs="Arial"/>
          <w:i/>
          <w:iCs/>
          <w:sz w:val="24"/>
          <w:szCs w:val="24"/>
        </w:rPr>
        <w:tab/>
        <w:t>A creditor or shareholder who voted against a proposal contemplated in this section may apply to a court within 10 business days after the date of voting on that proposal, for an order setting aside the agreement on the grounds that-</w:t>
      </w:r>
    </w:p>
    <w:p w14:paraId="66052352" w14:textId="283880C8" w:rsidR="007D11BF" w:rsidRPr="00287DED" w:rsidRDefault="007D11BF" w:rsidP="000E1761">
      <w:pPr>
        <w:pStyle w:val="ListParagraph"/>
        <w:spacing w:before="120" w:after="360" w:line="240" w:lineRule="auto"/>
        <w:ind w:left="360"/>
        <w:contextualSpacing w:val="0"/>
        <w:jc w:val="both"/>
        <w:rPr>
          <w:rFonts w:ascii="Arial" w:hAnsi="Arial" w:cs="Arial"/>
          <w:i/>
          <w:iCs/>
          <w:sz w:val="24"/>
          <w:szCs w:val="24"/>
        </w:rPr>
      </w:pPr>
      <w:r w:rsidRPr="00287DED">
        <w:rPr>
          <w:rFonts w:ascii="Arial" w:hAnsi="Arial" w:cs="Arial"/>
          <w:i/>
          <w:iCs/>
          <w:sz w:val="24"/>
          <w:szCs w:val="24"/>
        </w:rPr>
        <w:tab/>
      </w:r>
      <w:r w:rsidRPr="00287DED">
        <w:rPr>
          <w:rFonts w:ascii="Arial" w:hAnsi="Arial" w:cs="Arial"/>
          <w:i/>
          <w:iCs/>
          <w:sz w:val="24"/>
          <w:szCs w:val="24"/>
        </w:rPr>
        <w:tab/>
      </w:r>
      <w:r w:rsidRPr="00287DED">
        <w:rPr>
          <w:rFonts w:ascii="Arial" w:hAnsi="Arial" w:cs="Arial"/>
          <w:i/>
          <w:iCs/>
          <w:sz w:val="24"/>
          <w:szCs w:val="24"/>
        </w:rPr>
        <w:tab/>
        <w:t>(a)</w:t>
      </w:r>
      <w:r w:rsidRPr="00287DED">
        <w:rPr>
          <w:rFonts w:ascii="Arial" w:hAnsi="Arial" w:cs="Arial"/>
          <w:i/>
          <w:iCs/>
          <w:sz w:val="24"/>
          <w:szCs w:val="24"/>
        </w:rPr>
        <w:tab/>
        <w:t>the agreement is not just and equitable; or</w:t>
      </w:r>
    </w:p>
    <w:p w14:paraId="6E28FC91" w14:textId="77777777" w:rsidR="007D11BF" w:rsidRPr="00287DED" w:rsidRDefault="007D11BF" w:rsidP="000E1761">
      <w:pPr>
        <w:spacing w:before="120" w:after="360" w:line="240" w:lineRule="auto"/>
        <w:ind w:left="2880" w:hanging="720"/>
        <w:jc w:val="both"/>
        <w:rPr>
          <w:rFonts w:ascii="Arial" w:hAnsi="Arial" w:cs="Arial"/>
          <w:i/>
          <w:iCs/>
          <w:sz w:val="24"/>
          <w:szCs w:val="24"/>
        </w:rPr>
      </w:pPr>
      <w:r w:rsidRPr="00287DED">
        <w:rPr>
          <w:rFonts w:ascii="Arial" w:hAnsi="Arial" w:cs="Arial"/>
          <w:i/>
          <w:iCs/>
          <w:sz w:val="24"/>
          <w:szCs w:val="24"/>
        </w:rPr>
        <w:t>(b)</w:t>
      </w:r>
      <w:r w:rsidRPr="00287DED">
        <w:rPr>
          <w:rFonts w:ascii="Arial" w:hAnsi="Arial" w:cs="Arial"/>
          <w:i/>
          <w:iCs/>
          <w:sz w:val="24"/>
          <w:szCs w:val="24"/>
        </w:rPr>
        <w:tab/>
        <w:t>the remuneration provided for in the agreement is unreasonable having regard to the financial circumstances of the company.</w:t>
      </w:r>
    </w:p>
    <w:p w14:paraId="356E4994" w14:textId="77777777" w:rsidR="007D11BF" w:rsidRPr="00287DED" w:rsidRDefault="007D11BF" w:rsidP="000E1761">
      <w:pPr>
        <w:spacing w:before="120" w:after="360" w:line="240" w:lineRule="auto"/>
        <w:ind w:left="2160" w:hanging="720"/>
        <w:jc w:val="both"/>
        <w:rPr>
          <w:rFonts w:ascii="Arial" w:hAnsi="Arial" w:cs="Arial"/>
          <w:i/>
          <w:iCs/>
          <w:sz w:val="24"/>
          <w:szCs w:val="24"/>
        </w:rPr>
      </w:pPr>
      <w:r w:rsidRPr="00287DED">
        <w:rPr>
          <w:rFonts w:ascii="Arial" w:hAnsi="Arial" w:cs="Arial"/>
          <w:i/>
          <w:iCs/>
          <w:sz w:val="24"/>
          <w:szCs w:val="24"/>
        </w:rPr>
        <w:t xml:space="preserve">(5) </w:t>
      </w:r>
      <w:r w:rsidRPr="00287DED">
        <w:rPr>
          <w:rFonts w:ascii="Arial" w:hAnsi="Arial" w:cs="Arial"/>
          <w:i/>
          <w:iCs/>
          <w:sz w:val="24"/>
          <w:szCs w:val="24"/>
        </w:rPr>
        <w:tab/>
        <w:t>To the extent that the practitioner's remuneration and expenses are not fully paid, the practitioner's claim for those amounts will rank in priority before the claims of all other secured and unsecured creditors.</w:t>
      </w:r>
    </w:p>
    <w:p w14:paraId="630972D4" w14:textId="77777777" w:rsidR="007D11BF" w:rsidRPr="00287DED" w:rsidRDefault="007D11BF" w:rsidP="000E1761">
      <w:pPr>
        <w:spacing w:before="120" w:after="360" w:line="240" w:lineRule="auto"/>
        <w:ind w:left="2160" w:hanging="720"/>
        <w:jc w:val="both"/>
        <w:rPr>
          <w:rFonts w:ascii="Arial" w:hAnsi="Arial" w:cs="Arial"/>
          <w:i/>
          <w:iCs/>
          <w:sz w:val="24"/>
          <w:szCs w:val="24"/>
        </w:rPr>
      </w:pPr>
      <w:r w:rsidRPr="00287DED">
        <w:rPr>
          <w:rFonts w:ascii="Arial" w:hAnsi="Arial" w:cs="Arial"/>
          <w:i/>
          <w:iCs/>
          <w:sz w:val="24"/>
          <w:szCs w:val="24"/>
        </w:rPr>
        <w:t xml:space="preserve">(6) </w:t>
      </w:r>
      <w:r w:rsidRPr="00287DED">
        <w:rPr>
          <w:rFonts w:ascii="Arial" w:hAnsi="Arial" w:cs="Arial"/>
          <w:i/>
          <w:iCs/>
          <w:sz w:val="24"/>
          <w:szCs w:val="24"/>
        </w:rPr>
        <w:tab/>
        <w:t>The Minister may make regulations prescribing a tariff of fees and expenses for the purpose of subsection (1).”</w:t>
      </w:r>
    </w:p>
    <w:p w14:paraId="58EA51E3" w14:textId="639527B6" w:rsidR="00036CCD"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132A5" w:rsidRPr="001F1B9D">
        <w:rPr>
          <w:rFonts w:ascii="Arial" w:hAnsi="Arial" w:cs="Arial"/>
          <w:sz w:val="24"/>
          <w:szCs w:val="24"/>
        </w:rPr>
        <w:t>It is clear from the</w:t>
      </w:r>
      <w:r w:rsidR="006A05CF" w:rsidRPr="001F1B9D">
        <w:rPr>
          <w:rFonts w:ascii="Arial" w:hAnsi="Arial" w:cs="Arial"/>
          <w:sz w:val="24"/>
          <w:szCs w:val="24"/>
        </w:rPr>
        <w:t xml:space="preserve"> </w:t>
      </w:r>
      <w:r w:rsidR="00F132A5" w:rsidRPr="001F1B9D">
        <w:rPr>
          <w:rFonts w:ascii="Arial" w:hAnsi="Arial" w:cs="Arial"/>
          <w:sz w:val="24"/>
          <w:szCs w:val="24"/>
        </w:rPr>
        <w:t>Act that business rescue proceedings are of limited duration</w:t>
      </w:r>
      <w:r w:rsidR="005160ED" w:rsidRPr="001F1B9D">
        <w:rPr>
          <w:rFonts w:ascii="Arial" w:hAnsi="Arial" w:cs="Arial"/>
          <w:sz w:val="24"/>
          <w:szCs w:val="24"/>
        </w:rPr>
        <w:t xml:space="preserve"> and, in general, end when:</w:t>
      </w:r>
    </w:p>
    <w:p w14:paraId="3C34CEEE" w14:textId="2A94691B" w:rsidR="00F132A5"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28.1.</w:t>
      </w:r>
      <w:r>
        <w:rPr>
          <w:rFonts w:ascii="Arial" w:hAnsi="Arial" w:cs="Arial"/>
          <w:sz w:val="24"/>
          <w:szCs w:val="24"/>
        </w:rPr>
        <w:tab/>
      </w:r>
      <w:r w:rsidR="005160ED" w:rsidRPr="001F1B9D">
        <w:rPr>
          <w:rFonts w:ascii="Arial" w:hAnsi="Arial" w:cs="Arial"/>
          <w:sz w:val="24"/>
          <w:szCs w:val="24"/>
        </w:rPr>
        <w:t>T</w:t>
      </w:r>
      <w:r w:rsidR="00F132A5" w:rsidRPr="001F1B9D">
        <w:rPr>
          <w:rFonts w:ascii="Arial" w:hAnsi="Arial" w:cs="Arial"/>
          <w:sz w:val="24"/>
          <w:szCs w:val="24"/>
        </w:rPr>
        <w:t>he court  (i) sets aside the resolution or order that began those proceedings; or (ii) has converted the proceedings to liquidation proceedings</w:t>
      </w:r>
      <w:r w:rsidR="008377F9" w:rsidRPr="001F1B9D">
        <w:rPr>
          <w:rFonts w:ascii="Arial" w:hAnsi="Arial" w:cs="Arial"/>
          <w:sz w:val="24"/>
          <w:szCs w:val="24"/>
        </w:rPr>
        <w:t>;</w:t>
      </w:r>
    </w:p>
    <w:p w14:paraId="50F3658A" w14:textId="40F286D9" w:rsidR="00F132A5"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28.2.</w:t>
      </w:r>
      <w:r>
        <w:rPr>
          <w:rFonts w:ascii="Arial" w:hAnsi="Arial" w:cs="Arial"/>
          <w:sz w:val="24"/>
          <w:szCs w:val="24"/>
        </w:rPr>
        <w:tab/>
      </w:r>
      <w:r w:rsidR="008377F9" w:rsidRPr="001F1B9D">
        <w:rPr>
          <w:rFonts w:ascii="Arial" w:hAnsi="Arial" w:cs="Arial"/>
          <w:sz w:val="24"/>
          <w:szCs w:val="24"/>
        </w:rPr>
        <w:t xml:space="preserve">The BRP </w:t>
      </w:r>
      <w:r w:rsidR="00F132A5" w:rsidRPr="001F1B9D">
        <w:rPr>
          <w:rFonts w:ascii="Arial" w:hAnsi="Arial" w:cs="Arial"/>
          <w:sz w:val="24"/>
          <w:szCs w:val="24"/>
        </w:rPr>
        <w:t>has filed with the Commission a notice of the termination of business rescue proceedings; or</w:t>
      </w:r>
    </w:p>
    <w:p w14:paraId="01A82586" w14:textId="05B15DCB" w:rsidR="00F132A5" w:rsidRPr="001F1B9D" w:rsidRDefault="001F1B9D" w:rsidP="001F1B9D">
      <w:pPr>
        <w:spacing w:before="120" w:after="360" w:line="480" w:lineRule="auto"/>
        <w:ind w:left="1440" w:hanging="873"/>
        <w:jc w:val="both"/>
        <w:rPr>
          <w:rFonts w:ascii="Arial" w:hAnsi="Arial" w:cs="Arial"/>
          <w:sz w:val="24"/>
          <w:szCs w:val="24"/>
        </w:rPr>
      </w:pPr>
      <w:r w:rsidRPr="008377F9">
        <w:rPr>
          <w:rFonts w:ascii="Arial" w:hAnsi="Arial" w:cs="Arial"/>
          <w:sz w:val="24"/>
          <w:szCs w:val="24"/>
        </w:rPr>
        <w:t>28.3.</w:t>
      </w:r>
      <w:r w:rsidRPr="008377F9">
        <w:rPr>
          <w:rFonts w:ascii="Arial" w:hAnsi="Arial" w:cs="Arial"/>
          <w:sz w:val="24"/>
          <w:szCs w:val="24"/>
        </w:rPr>
        <w:tab/>
      </w:r>
      <w:r w:rsidR="008377F9" w:rsidRPr="001F1B9D">
        <w:rPr>
          <w:rFonts w:ascii="Arial" w:hAnsi="Arial" w:cs="Arial"/>
          <w:sz w:val="24"/>
          <w:szCs w:val="24"/>
        </w:rPr>
        <w:t>A</w:t>
      </w:r>
      <w:r w:rsidR="00F132A5" w:rsidRPr="001F1B9D">
        <w:rPr>
          <w:rFonts w:ascii="Arial" w:hAnsi="Arial" w:cs="Arial"/>
          <w:sz w:val="24"/>
          <w:szCs w:val="24"/>
        </w:rPr>
        <w:t xml:space="preserve"> business rescue plan has been  (i)</w:t>
      </w:r>
      <w:r w:rsidR="002251F6" w:rsidRPr="001F1B9D">
        <w:rPr>
          <w:rFonts w:ascii="Arial" w:hAnsi="Arial" w:cs="Arial"/>
          <w:sz w:val="24"/>
          <w:szCs w:val="24"/>
        </w:rPr>
        <w:t xml:space="preserve"> </w:t>
      </w:r>
      <w:r w:rsidR="00F132A5" w:rsidRPr="001F1B9D">
        <w:rPr>
          <w:rFonts w:ascii="Arial" w:hAnsi="Arial" w:cs="Arial"/>
          <w:sz w:val="24"/>
          <w:szCs w:val="24"/>
        </w:rPr>
        <w:t>proposed and rejected in terms of the relevant provisions of the Act, and no affected person has acted to extend the proceedings in any manner contemplated in section 153; or  (ii)</w:t>
      </w:r>
      <w:r w:rsidR="00F132A5" w:rsidRPr="001F1B9D">
        <w:rPr>
          <w:rFonts w:ascii="Arial" w:hAnsi="Arial" w:cs="Arial"/>
          <w:sz w:val="24"/>
          <w:szCs w:val="24"/>
        </w:rPr>
        <w:tab/>
        <w:t xml:space="preserve">adopted in terms of the relevant provisions of the Act and the </w:t>
      </w:r>
      <w:r w:rsidR="00F132A5" w:rsidRPr="001F1B9D">
        <w:rPr>
          <w:rFonts w:ascii="Arial" w:hAnsi="Arial" w:cs="Arial"/>
          <w:sz w:val="24"/>
          <w:szCs w:val="24"/>
        </w:rPr>
        <w:lastRenderedPageBreak/>
        <w:t>practitioner has subsequently filed a notice of substantial implementation of that plan.</w:t>
      </w:r>
    </w:p>
    <w:p w14:paraId="308B8FE8" w14:textId="22A33440" w:rsidR="007D11BF"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29.</w:t>
      </w:r>
      <w:r w:rsidRPr="00895B12">
        <w:rPr>
          <w:rFonts w:ascii="Arial" w:hAnsi="Arial" w:cs="Arial"/>
          <w:sz w:val="24"/>
          <w:szCs w:val="24"/>
        </w:rPr>
        <w:tab/>
      </w:r>
      <w:r w:rsidR="007D11BF" w:rsidRPr="001F1B9D">
        <w:rPr>
          <w:rFonts w:ascii="Arial" w:hAnsi="Arial" w:cs="Arial"/>
          <w:sz w:val="24"/>
          <w:szCs w:val="24"/>
        </w:rPr>
        <w:t>Removal of a BRP is governed by section 139 which provides as follows:</w:t>
      </w:r>
    </w:p>
    <w:p w14:paraId="751C7E16" w14:textId="77777777" w:rsidR="007D11BF" w:rsidRPr="00171524" w:rsidRDefault="007D11BF" w:rsidP="006D4487">
      <w:pPr>
        <w:pStyle w:val="ListParagraph"/>
        <w:spacing w:before="120" w:after="360" w:line="240" w:lineRule="auto"/>
        <w:ind w:left="1440"/>
        <w:contextualSpacing w:val="0"/>
        <w:jc w:val="both"/>
        <w:rPr>
          <w:rFonts w:ascii="Arial" w:hAnsi="Arial" w:cs="Arial"/>
          <w:i/>
          <w:iCs/>
          <w:sz w:val="24"/>
          <w:szCs w:val="24"/>
        </w:rPr>
      </w:pPr>
      <w:r w:rsidRPr="00171524">
        <w:rPr>
          <w:rFonts w:ascii="Arial" w:hAnsi="Arial" w:cs="Arial"/>
          <w:i/>
          <w:iCs/>
          <w:sz w:val="24"/>
          <w:szCs w:val="24"/>
        </w:rPr>
        <w:t xml:space="preserve">“(1) </w:t>
      </w:r>
      <w:r w:rsidRPr="00171524">
        <w:rPr>
          <w:rFonts w:ascii="Arial" w:hAnsi="Arial" w:cs="Arial"/>
          <w:i/>
          <w:iCs/>
          <w:sz w:val="24"/>
          <w:szCs w:val="24"/>
        </w:rPr>
        <w:tab/>
        <w:t>A practitioner may be removed only-</w:t>
      </w:r>
    </w:p>
    <w:p w14:paraId="611E04C8" w14:textId="77777777" w:rsidR="007D11BF" w:rsidRPr="00171524" w:rsidRDefault="007D11BF" w:rsidP="006D4487">
      <w:pPr>
        <w:pStyle w:val="ListParagraph"/>
        <w:spacing w:before="120" w:after="360" w:line="240" w:lineRule="auto"/>
        <w:ind w:left="1440"/>
        <w:contextualSpacing w:val="0"/>
        <w:jc w:val="both"/>
        <w:rPr>
          <w:rFonts w:ascii="Arial" w:hAnsi="Arial" w:cs="Arial"/>
          <w:i/>
          <w:iCs/>
          <w:sz w:val="24"/>
          <w:szCs w:val="24"/>
        </w:rPr>
      </w:pPr>
      <w:r w:rsidRPr="00171524">
        <w:rPr>
          <w:rFonts w:ascii="Arial" w:hAnsi="Arial" w:cs="Arial"/>
          <w:i/>
          <w:iCs/>
          <w:sz w:val="24"/>
          <w:szCs w:val="24"/>
        </w:rPr>
        <w:tab/>
        <w:t>(a)</w:t>
      </w:r>
      <w:r w:rsidRPr="00171524">
        <w:rPr>
          <w:rFonts w:ascii="Arial" w:hAnsi="Arial" w:cs="Arial"/>
          <w:i/>
          <w:iCs/>
          <w:sz w:val="24"/>
          <w:szCs w:val="24"/>
        </w:rPr>
        <w:tab/>
        <w:t>by a court order in terms of section 130; or</w:t>
      </w:r>
    </w:p>
    <w:p w14:paraId="57AA50FC" w14:textId="77777777" w:rsidR="007D11BF" w:rsidRPr="00171524" w:rsidRDefault="007D11BF" w:rsidP="006D4487">
      <w:pPr>
        <w:pStyle w:val="ListParagraph"/>
        <w:spacing w:before="120" w:after="360" w:line="240" w:lineRule="auto"/>
        <w:ind w:left="1440"/>
        <w:contextualSpacing w:val="0"/>
        <w:jc w:val="both"/>
        <w:rPr>
          <w:rFonts w:ascii="Arial" w:hAnsi="Arial" w:cs="Arial"/>
          <w:i/>
          <w:iCs/>
          <w:sz w:val="24"/>
          <w:szCs w:val="24"/>
        </w:rPr>
      </w:pPr>
      <w:r w:rsidRPr="00171524">
        <w:rPr>
          <w:rFonts w:ascii="Arial" w:hAnsi="Arial" w:cs="Arial"/>
          <w:i/>
          <w:iCs/>
          <w:sz w:val="24"/>
          <w:szCs w:val="24"/>
        </w:rPr>
        <w:tab/>
        <w:t>(b)</w:t>
      </w:r>
      <w:r w:rsidRPr="00171524">
        <w:rPr>
          <w:rFonts w:ascii="Arial" w:hAnsi="Arial" w:cs="Arial"/>
          <w:i/>
          <w:iCs/>
          <w:sz w:val="24"/>
          <w:szCs w:val="24"/>
        </w:rPr>
        <w:tab/>
        <w:t>as provided for in this section.</w:t>
      </w:r>
    </w:p>
    <w:p w14:paraId="3BF1B5B4" w14:textId="77777777" w:rsidR="007D11BF" w:rsidRPr="00171524" w:rsidRDefault="007D11BF" w:rsidP="006D4487">
      <w:pPr>
        <w:pStyle w:val="ListParagraph"/>
        <w:spacing w:before="120" w:after="360" w:line="240" w:lineRule="auto"/>
        <w:ind w:left="2160" w:hanging="720"/>
        <w:contextualSpacing w:val="0"/>
        <w:jc w:val="both"/>
        <w:rPr>
          <w:rFonts w:ascii="Arial" w:hAnsi="Arial" w:cs="Arial"/>
          <w:i/>
          <w:iCs/>
          <w:sz w:val="24"/>
          <w:szCs w:val="24"/>
        </w:rPr>
      </w:pPr>
      <w:r w:rsidRPr="00171524">
        <w:rPr>
          <w:rFonts w:ascii="Arial" w:hAnsi="Arial" w:cs="Arial"/>
          <w:i/>
          <w:iCs/>
          <w:sz w:val="24"/>
          <w:szCs w:val="24"/>
        </w:rPr>
        <w:t xml:space="preserve">(2) </w:t>
      </w:r>
      <w:r w:rsidRPr="00171524">
        <w:rPr>
          <w:rFonts w:ascii="Arial" w:hAnsi="Arial" w:cs="Arial"/>
          <w:i/>
          <w:iCs/>
          <w:sz w:val="24"/>
          <w:szCs w:val="24"/>
        </w:rPr>
        <w:tab/>
        <w:t>Upon request of an affected person, or on its own motion, the court may remove a practitioner from office on any of the following grounds:</w:t>
      </w:r>
    </w:p>
    <w:p w14:paraId="42D49248" w14:textId="77777777" w:rsidR="007D11BF" w:rsidRPr="00171524" w:rsidRDefault="007D11BF" w:rsidP="006D4487">
      <w:pPr>
        <w:pStyle w:val="ListParagraph"/>
        <w:spacing w:before="120" w:after="360" w:line="240" w:lineRule="auto"/>
        <w:ind w:left="2880" w:hanging="720"/>
        <w:contextualSpacing w:val="0"/>
        <w:jc w:val="both"/>
        <w:rPr>
          <w:rFonts w:ascii="Arial" w:hAnsi="Arial" w:cs="Arial"/>
          <w:i/>
          <w:iCs/>
          <w:sz w:val="24"/>
          <w:szCs w:val="24"/>
        </w:rPr>
      </w:pPr>
      <w:r w:rsidRPr="00171524">
        <w:rPr>
          <w:rFonts w:ascii="Arial" w:hAnsi="Arial" w:cs="Arial"/>
          <w:i/>
          <w:iCs/>
          <w:sz w:val="24"/>
          <w:szCs w:val="24"/>
        </w:rPr>
        <w:t>(a)</w:t>
      </w:r>
      <w:r w:rsidRPr="00171524">
        <w:rPr>
          <w:rFonts w:ascii="Arial" w:hAnsi="Arial" w:cs="Arial"/>
          <w:i/>
          <w:iCs/>
          <w:sz w:val="24"/>
          <w:szCs w:val="24"/>
        </w:rPr>
        <w:tab/>
        <w:t>Incompetence or failure to perform the duties of a business rescue practitioner of the particular company;</w:t>
      </w:r>
    </w:p>
    <w:p w14:paraId="6FFCB077" w14:textId="77777777" w:rsidR="007D11BF" w:rsidRPr="00171524" w:rsidRDefault="007D11BF" w:rsidP="006D4487">
      <w:pPr>
        <w:pStyle w:val="ListParagraph"/>
        <w:spacing w:before="120" w:after="360" w:line="240" w:lineRule="auto"/>
        <w:ind w:left="2880" w:hanging="720"/>
        <w:contextualSpacing w:val="0"/>
        <w:jc w:val="both"/>
        <w:rPr>
          <w:rFonts w:ascii="Arial" w:hAnsi="Arial" w:cs="Arial"/>
          <w:i/>
          <w:iCs/>
          <w:sz w:val="24"/>
          <w:szCs w:val="24"/>
        </w:rPr>
      </w:pPr>
      <w:r w:rsidRPr="00171524">
        <w:rPr>
          <w:rFonts w:ascii="Arial" w:hAnsi="Arial" w:cs="Arial"/>
          <w:i/>
          <w:iCs/>
          <w:sz w:val="24"/>
          <w:szCs w:val="24"/>
        </w:rPr>
        <w:t>(b)</w:t>
      </w:r>
      <w:r w:rsidRPr="00171524">
        <w:rPr>
          <w:rFonts w:ascii="Arial" w:hAnsi="Arial" w:cs="Arial"/>
          <w:i/>
          <w:iCs/>
          <w:sz w:val="24"/>
          <w:szCs w:val="24"/>
        </w:rPr>
        <w:tab/>
        <w:t>failure to exercise the proper degree of care in the performance of the practitioner's functions;</w:t>
      </w:r>
    </w:p>
    <w:p w14:paraId="4C0ABD0A" w14:textId="77777777" w:rsidR="007D11BF" w:rsidRPr="00171524" w:rsidRDefault="007D11BF" w:rsidP="006D4487">
      <w:pPr>
        <w:pStyle w:val="ListParagraph"/>
        <w:spacing w:before="120" w:after="360" w:line="240" w:lineRule="auto"/>
        <w:ind w:left="1440"/>
        <w:contextualSpacing w:val="0"/>
        <w:jc w:val="both"/>
        <w:rPr>
          <w:rFonts w:ascii="Arial" w:hAnsi="Arial" w:cs="Arial"/>
          <w:i/>
          <w:iCs/>
          <w:sz w:val="24"/>
          <w:szCs w:val="24"/>
        </w:rPr>
      </w:pPr>
      <w:r w:rsidRPr="00171524">
        <w:rPr>
          <w:rFonts w:ascii="Arial" w:hAnsi="Arial" w:cs="Arial"/>
          <w:i/>
          <w:iCs/>
          <w:sz w:val="24"/>
          <w:szCs w:val="24"/>
        </w:rPr>
        <w:tab/>
        <w:t>(c)</w:t>
      </w:r>
      <w:r w:rsidRPr="00171524">
        <w:rPr>
          <w:rFonts w:ascii="Arial" w:hAnsi="Arial" w:cs="Arial"/>
          <w:i/>
          <w:iCs/>
          <w:sz w:val="24"/>
          <w:szCs w:val="24"/>
        </w:rPr>
        <w:tab/>
        <w:t>engaging in illegal acts or conduct;</w:t>
      </w:r>
    </w:p>
    <w:p w14:paraId="5303138E" w14:textId="77777777" w:rsidR="007D11BF" w:rsidRPr="00171524" w:rsidRDefault="007D11BF" w:rsidP="006D4487">
      <w:pPr>
        <w:pStyle w:val="ListParagraph"/>
        <w:spacing w:before="120" w:after="360" w:line="240" w:lineRule="auto"/>
        <w:ind w:left="2880" w:hanging="720"/>
        <w:contextualSpacing w:val="0"/>
        <w:jc w:val="both"/>
        <w:rPr>
          <w:rFonts w:ascii="Arial" w:hAnsi="Arial" w:cs="Arial"/>
          <w:i/>
          <w:iCs/>
          <w:sz w:val="24"/>
          <w:szCs w:val="24"/>
        </w:rPr>
      </w:pPr>
      <w:r w:rsidRPr="00171524">
        <w:rPr>
          <w:rFonts w:ascii="Arial" w:hAnsi="Arial" w:cs="Arial"/>
          <w:i/>
          <w:iCs/>
          <w:sz w:val="24"/>
          <w:szCs w:val="24"/>
        </w:rPr>
        <w:t>(d)</w:t>
      </w:r>
      <w:r w:rsidRPr="00171524">
        <w:rPr>
          <w:rFonts w:ascii="Arial" w:hAnsi="Arial" w:cs="Arial"/>
          <w:i/>
          <w:iCs/>
          <w:sz w:val="24"/>
          <w:szCs w:val="24"/>
        </w:rPr>
        <w:tab/>
        <w:t>if the practitioner no longer satisfies the requirements set out in section 138 (1);</w:t>
      </w:r>
    </w:p>
    <w:p w14:paraId="38121025" w14:textId="77777777" w:rsidR="007D11BF" w:rsidRPr="00171524" w:rsidRDefault="007D11BF" w:rsidP="006D4487">
      <w:pPr>
        <w:pStyle w:val="ListParagraph"/>
        <w:spacing w:before="120" w:after="360" w:line="240" w:lineRule="auto"/>
        <w:ind w:left="1440"/>
        <w:contextualSpacing w:val="0"/>
        <w:jc w:val="both"/>
        <w:rPr>
          <w:rFonts w:ascii="Arial" w:hAnsi="Arial" w:cs="Arial"/>
          <w:i/>
          <w:iCs/>
          <w:sz w:val="24"/>
          <w:szCs w:val="24"/>
        </w:rPr>
      </w:pPr>
      <w:r w:rsidRPr="00171524">
        <w:rPr>
          <w:rFonts w:ascii="Arial" w:hAnsi="Arial" w:cs="Arial"/>
          <w:i/>
          <w:iCs/>
          <w:sz w:val="24"/>
          <w:szCs w:val="24"/>
        </w:rPr>
        <w:tab/>
        <w:t>(e)</w:t>
      </w:r>
      <w:r w:rsidRPr="00171524">
        <w:rPr>
          <w:rFonts w:ascii="Arial" w:hAnsi="Arial" w:cs="Arial"/>
          <w:i/>
          <w:iCs/>
          <w:sz w:val="24"/>
          <w:szCs w:val="24"/>
        </w:rPr>
        <w:tab/>
        <w:t>conflict of interest or lack of independence; or</w:t>
      </w:r>
    </w:p>
    <w:p w14:paraId="280221F3" w14:textId="77777777" w:rsidR="007D11BF" w:rsidRPr="00171524" w:rsidRDefault="007D11BF" w:rsidP="006D4487">
      <w:pPr>
        <w:pStyle w:val="ListParagraph"/>
        <w:spacing w:before="120" w:after="360" w:line="240" w:lineRule="auto"/>
        <w:ind w:left="2880" w:hanging="720"/>
        <w:contextualSpacing w:val="0"/>
        <w:jc w:val="both"/>
        <w:rPr>
          <w:rFonts w:ascii="Arial" w:hAnsi="Arial" w:cs="Arial"/>
          <w:i/>
          <w:iCs/>
          <w:sz w:val="24"/>
          <w:szCs w:val="24"/>
        </w:rPr>
      </w:pPr>
      <w:r w:rsidRPr="00171524">
        <w:rPr>
          <w:rFonts w:ascii="Arial" w:hAnsi="Arial" w:cs="Arial"/>
          <w:i/>
          <w:iCs/>
          <w:sz w:val="24"/>
          <w:szCs w:val="24"/>
        </w:rPr>
        <w:t>(f)</w:t>
      </w:r>
      <w:r w:rsidRPr="00171524">
        <w:rPr>
          <w:rFonts w:ascii="Arial" w:hAnsi="Arial" w:cs="Arial"/>
          <w:i/>
          <w:iCs/>
          <w:sz w:val="24"/>
          <w:szCs w:val="24"/>
        </w:rPr>
        <w:tab/>
        <w:t>the practitioner is incapacitated and unable to perform the functions of that office, and is unlikely to regain that capacity within a reasonable time.</w:t>
      </w:r>
    </w:p>
    <w:p w14:paraId="74DD3E31" w14:textId="77777777" w:rsidR="007D11BF" w:rsidRDefault="007D11BF" w:rsidP="006D4487">
      <w:pPr>
        <w:pStyle w:val="ListParagraph"/>
        <w:spacing w:before="120" w:after="360" w:line="240" w:lineRule="auto"/>
        <w:ind w:left="2160" w:hanging="720"/>
        <w:contextualSpacing w:val="0"/>
        <w:jc w:val="both"/>
        <w:rPr>
          <w:rFonts w:ascii="Arial" w:hAnsi="Arial" w:cs="Arial"/>
          <w:i/>
          <w:iCs/>
          <w:sz w:val="24"/>
          <w:szCs w:val="24"/>
        </w:rPr>
      </w:pPr>
      <w:r w:rsidRPr="00171524">
        <w:rPr>
          <w:rFonts w:ascii="Arial" w:hAnsi="Arial" w:cs="Arial"/>
          <w:i/>
          <w:iCs/>
          <w:sz w:val="24"/>
          <w:szCs w:val="24"/>
        </w:rPr>
        <w:t xml:space="preserve">(3) </w:t>
      </w:r>
      <w:r w:rsidRPr="00171524">
        <w:rPr>
          <w:rFonts w:ascii="Arial" w:hAnsi="Arial" w:cs="Arial"/>
          <w:i/>
          <w:iCs/>
          <w:sz w:val="24"/>
          <w:szCs w:val="24"/>
        </w:rPr>
        <w:tab/>
        <w:t>The company, or the creditor who nominated the practitioner, as the case may be, must appoint a new practitioner if a practitioner dies, resigns or is removed from office, subject to the right of an affected person to bring a fresh application in terms of section 130 (1) (b) to set aside that new appointment.”</w:t>
      </w:r>
    </w:p>
    <w:p w14:paraId="67BBA710" w14:textId="77777777" w:rsidR="00EA2EDA" w:rsidRDefault="00EA2EDA" w:rsidP="006D4487">
      <w:pPr>
        <w:pStyle w:val="ListParagraph"/>
        <w:spacing w:before="120" w:after="360" w:line="240" w:lineRule="auto"/>
        <w:ind w:left="2160" w:hanging="720"/>
        <w:contextualSpacing w:val="0"/>
        <w:jc w:val="both"/>
        <w:rPr>
          <w:rFonts w:ascii="Arial" w:hAnsi="Arial" w:cs="Arial"/>
          <w:i/>
          <w:iCs/>
          <w:sz w:val="24"/>
          <w:szCs w:val="24"/>
        </w:rPr>
      </w:pPr>
    </w:p>
    <w:p w14:paraId="4AF53FF5" w14:textId="77777777" w:rsidR="00EA2EDA" w:rsidRPr="00171524" w:rsidRDefault="00EA2EDA" w:rsidP="006D4487">
      <w:pPr>
        <w:pStyle w:val="ListParagraph"/>
        <w:spacing w:before="120" w:after="360" w:line="240" w:lineRule="auto"/>
        <w:ind w:left="2160" w:hanging="720"/>
        <w:contextualSpacing w:val="0"/>
        <w:jc w:val="both"/>
        <w:rPr>
          <w:rFonts w:ascii="Arial" w:hAnsi="Arial" w:cs="Arial"/>
          <w:i/>
          <w:iCs/>
          <w:sz w:val="24"/>
          <w:szCs w:val="24"/>
        </w:rPr>
      </w:pPr>
    </w:p>
    <w:p w14:paraId="0E7C8CD5" w14:textId="1B3F5E6A" w:rsidR="005121EC" w:rsidRPr="00895B12" w:rsidRDefault="005121EC" w:rsidP="001E1BB8">
      <w:pPr>
        <w:spacing w:before="120" w:after="360" w:line="240" w:lineRule="auto"/>
        <w:jc w:val="both"/>
        <w:rPr>
          <w:rFonts w:ascii="Arial" w:hAnsi="Arial" w:cs="Arial"/>
          <w:b/>
          <w:bCs/>
          <w:sz w:val="24"/>
          <w:szCs w:val="24"/>
        </w:rPr>
      </w:pPr>
      <w:r w:rsidRPr="00895B12">
        <w:rPr>
          <w:rFonts w:ascii="Arial" w:hAnsi="Arial" w:cs="Arial"/>
          <w:b/>
          <w:bCs/>
          <w:sz w:val="24"/>
          <w:szCs w:val="24"/>
        </w:rPr>
        <w:lastRenderedPageBreak/>
        <w:t xml:space="preserve">IS IT </w:t>
      </w:r>
      <w:r w:rsidR="002251F6">
        <w:rPr>
          <w:rFonts w:ascii="Arial" w:hAnsi="Arial" w:cs="Arial"/>
          <w:b/>
          <w:bCs/>
          <w:sz w:val="24"/>
          <w:szCs w:val="24"/>
        </w:rPr>
        <w:t xml:space="preserve">COMPETENT </w:t>
      </w:r>
      <w:r w:rsidRPr="00895B12">
        <w:rPr>
          <w:rFonts w:ascii="Arial" w:hAnsi="Arial" w:cs="Arial"/>
          <w:b/>
          <w:bCs/>
          <w:sz w:val="24"/>
          <w:szCs w:val="24"/>
        </w:rPr>
        <w:t>FOR AN INTERVENING PARTY TO SEEK RELIEF IN TERMS OF THE NOTICE OF MOTION OF ANOTHER PARTY?</w:t>
      </w:r>
    </w:p>
    <w:p w14:paraId="5B338532" w14:textId="57F6A6C8" w:rsidR="005121EC"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30.</w:t>
      </w:r>
      <w:r w:rsidRPr="00895B12">
        <w:rPr>
          <w:rFonts w:ascii="Arial" w:hAnsi="Arial" w:cs="Arial"/>
          <w:sz w:val="24"/>
          <w:szCs w:val="24"/>
        </w:rPr>
        <w:tab/>
      </w:r>
      <w:r w:rsidR="005121EC" w:rsidRPr="001F1B9D">
        <w:rPr>
          <w:rFonts w:ascii="Arial" w:hAnsi="Arial" w:cs="Arial"/>
          <w:sz w:val="24"/>
          <w:szCs w:val="24"/>
        </w:rPr>
        <w:t xml:space="preserve">Mr Bester argues that it is not possible for an </w:t>
      </w:r>
      <w:r w:rsidR="00B65226" w:rsidRPr="001F1B9D">
        <w:rPr>
          <w:rFonts w:ascii="Arial" w:hAnsi="Arial" w:cs="Arial"/>
          <w:sz w:val="24"/>
          <w:szCs w:val="24"/>
        </w:rPr>
        <w:t>I</w:t>
      </w:r>
      <w:r w:rsidR="005121EC" w:rsidRPr="001F1B9D">
        <w:rPr>
          <w:rFonts w:ascii="Arial" w:hAnsi="Arial" w:cs="Arial"/>
          <w:sz w:val="24"/>
          <w:szCs w:val="24"/>
        </w:rPr>
        <w:t xml:space="preserve">ntervening </w:t>
      </w:r>
      <w:r w:rsidR="00B65226" w:rsidRPr="001F1B9D">
        <w:rPr>
          <w:rFonts w:ascii="Arial" w:hAnsi="Arial" w:cs="Arial"/>
          <w:sz w:val="24"/>
          <w:szCs w:val="24"/>
        </w:rPr>
        <w:t>P</w:t>
      </w:r>
      <w:r w:rsidR="005121EC" w:rsidRPr="001F1B9D">
        <w:rPr>
          <w:rFonts w:ascii="Arial" w:hAnsi="Arial" w:cs="Arial"/>
          <w:sz w:val="24"/>
          <w:szCs w:val="24"/>
        </w:rPr>
        <w:t xml:space="preserve">arty </w:t>
      </w:r>
      <w:r w:rsidR="00B65226" w:rsidRPr="001F1B9D">
        <w:rPr>
          <w:rFonts w:ascii="Arial" w:hAnsi="Arial" w:cs="Arial"/>
          <w:sz w:val="24"/>
          <w:szCs w:val="24"/>
        </w:rPr>
        <w:t xml:space="preserve">(the Trust </w:t>
      </w:r>
      <w:r w:rsidR="0058379F" w:rsidRPr="001F1B9D">
        <w:rPr>
          <w:rFonts w:ascii="Arial" w:hAnsi="Arial" w:cs="Arial"/>
          <w:sz w:val="24"/>
          <w:szCs w:val="24"/>
        </w:rPr>
        <w:t>and Mr Smith</w:t>
      </w:r>
      <w:r w:rsidR="00B65226" w:rsidRPr="001F1B9D">
        <w:rPr>
          <w:rFonts w:ascii="Arial" w:hAnsi="Arial" w:cs="Arial"/>
          <w:sz w:val="24"/>
          <w:szCs w:val="24"/>
        </w:rPr>
        <w:t xml:space="preserve">) </w:t>
      </w:r>
      <w:r w:rsidR="005121EC" w:rsidRPr="001F1B9D">
        <w:rPr>
          <w:rFonts w:ascii="Arial" w:hAnsi="Arial" w:cs="Arial"/>
          <w:sz w:val="24"/>
          <w:szCs w:val="24"/>
        </w:rPr>
        <w:t>to seek relief in terms of the notice of motion of another party. He submits that an intervenor must establish, in its papers, all the elements for the relief that it seeks.</w:t>
      </w:r>
    </w:p>
    <w:p w14:paraId="23CDF5DC" w14:textId="48C472FB" w:rsidR="005121EC"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121EC" w:rsidRPr="001F1B9D">
        <w:rPr>
          <w:rFonts w:ascii="Arial" w:hAnsi="Arial" w:cs="Arial"/>
          <w:sz w:val="24"/>
          <w:szCs w:val="24"/>
        </w:rPr>
        <w:t xml:space="preserve">Mr Bester relies on </w:t>
      </w:r>
      <w:r w:rsidR="005121EC" w:rsidRPr="001F1B9D">
        <w:rPr>
          <w:rFonts w:ascii="Arial" w:hAnsi="Arial" w:cs="Arial"/>
          <w:b/>
          <w:bCs/>
          <w:sz w:val="24"/>
          <w:szCs w:val="24"/>
        </w:rPr>
        <w:t>Fullard v Fullard</w:t>
      </w:r>
      <w:r w:rsidR="005121EC" w:rsidRPr="001F1B9D">
        <w:rPr>
          <w:rFonts w:ascii="Arial" w:hAnsi="Arial" w:cs="Arial"/>
          <w:sz w:val="24"/>
          <w:szCs w:val="24"/>
        </w:rPr>
        <w:t xml:space="preserve"> 1979 (1) SA 368 (T).  </w:t>
      </w:r>
      <w:r w:rsidR="00BA4193" w:rsidRPr="001F1B9D">
        <w:rPr>
          <w:rFonts w:ascii="Arial" w:hAnsi="Arial" w:cs="Arial"/>
          <w:sz w:val="24"/>
          <w:szCs w:val="24"/>
        </w:rPr>
        <w:t xml:space="preserve">That matter was determined </w:t>
      </w:r>
      <w:r w:rsidR="000801AA" w:rsidRPr="001F1B9D">
        <w:rPr>
          <w:rFonts w:ascii="Arial" w:hAnsi="Arial" w:cs="Arial"/>
          <w:sz w:val="24"/>
          <w:szCs w:val="24"/>
        </w:rPr>
        <w:t>i</w:t>
      </w:r>
      <w:r w:rsidR="00B65226" w:rsidRPr="001F1B9D">
        <w:rPr>
          <w:rFonts w:ascii="Arial" w:hAnsi="Arial" w:cs="Arial"/>
          <w:sz w:val="24"/>
          <w:szCs w:val="24"/>
        </w:rPr>
        <w:t xml:space="preserve">n the context of </w:t>
      </w:r>
      <w:r w:rsidR="00965062" w:rsidRPr="001F1B9D">
        <w:rPr>
          <w:rFonts w:ascii="Arial" w:hAnsi="Arial" w:cs="Arial"/>
          <w:sz w:val="24"/>
          <w:szCs w:val="24"/>
        </w:rPr>
        <w:t xml:space="preserve">an </w:t>
      </w:r>
      <w:r w:rsidR="005121EC" w:rsidRPr="001F1B9D">
        <w:rPr>
          <w:rFonts w:ascii="Arial" w:hAnsi="Arial" w:cs="Arial"/>
          <w:sz w:val="24"/>
          <w:szCs w:val="24"/>
        </w:rPr>
        <w:t>insolvency application</w:t>
      </w:r>
      <w:r w:rsidR="0014141E" w:rsidRPr="001F1B9D">
        <w:rPr>
          <w:rFonts w:ascii="Arial" w:hAnsi="Arial" w:cs="Arial"/>
          <w:sz w:val="24"/>
          <w:szCs w:val="24"/>
        </w:rPr>
        <w:t xml:space="preserve">. </w:t>
      </w:r>
      <w:r w:rsidR="00E26CF4" w:rsidRPr="001F1B9D">
        <w:rPr>
          <w:rFonts w:ascii="Arial" w:hAnsi="Arial" w:cs="Arial"/>
          <w:sz w:val="24"/>
          <w:szCs w:val="24"/>
        </w:rPr>
        <w:t>T</w:t>
      </w:r>
      <w:r w:rsidR="009D4AFF" w:rsidRPr="001F1B9D">
        <w:rPr>
          <w:rFonts w:ascii="Arial" w:hAnsi="Arial" w:cs="Arial"/>
          <w:sz w:val="24"/>
          <w:szCs w:val="24"/>
        </w:rPr>
        <w:t>he Court in that matter found that w</w:t>
      </w:r>
      <w:r w:rsidR="005121EC" w:rsidRPr="001F1B9D">
        <w:rPr>
          <w:rFonts w:ascii="Arial" w:hAnsi="Arial" w:cs="Arial"/>
          <w:sz w:val="24"/>
          <w:szCs w:val="24"/>
        </w:rPr>
        <w:t xml:space="preserve">here the applicant does not proceed </w:t>
      </w:r>
      <w:r w:rsidR="003324F0" w:rsidRPr="001F1B9D">
        <w:rPr>
          <w:rFonts w:ascii="Arial" w:hAnsi="Arial" w:cs="Arial"/>
          <w:sz w:val="24"/>
          <w:szCs w:val="24"/>
        </w:rPr>
        <w:t xml:space="preserve">with </w:t>
      </w:r>
      <w:r w:rsidR="005121EC" w:rsidRPr="001F1B9D">
        <w:rPr>
          <w:rFonts w:ascii="Arial" w:hAnsi="Arial" w:cs="Arial"/>
          <w:sz w:val="24"/>
          <w:szCs w:val="24"/>
        </w:rPr>
        <w:t>the existing sequestration order</w:t>
      </w:r>
      <w:r w:rsidR="008E4BE7" w:rsidRPr="001F1B9D">
        <w:rPr>
          <w:rFonts w:ascii="Arial" w:hAnsi="Arial" w:cs="Arial"/>
          <w:sz w:val="24"/>
          <w:szCs w:val="24"/>
        </w:rPr>
        <w:t xml:space="preserve">, </w:t>
      </w:r>
      <w:r w:rsidR="005121EC" w:rsidRPr="001F1B9D">
        <w:rPr>
          <w:rFonts w:ascii="Arial" w:hAnsi="Arial" w:cs="Arial"/>
          <w:sz w:val="24"/>
          <w:szCs w:val="24"/>
        </w:rPr>
        <w:t xml:space="preserve">a fresh order can be issued with the creditor as applicant and not as a co-applicant. </w:t>
      </w:r>
      <w:r w:rsidR="00E26CF4" w:rsidRPr="001F1B9D">
        <w:rPr>
          <w:rFonts w:ascii="Arial" w:hAnsi="Arial" w:cs="Arial"/>
          <w:sz w:val="24"/>
          <w:szCs w:val="24"/>
        </w:rPr>
        <w:t xml:space="preserve"> In these circumstances, </w:t>
      </w:r>
      <w:r w:rsidR="009B04A6" w:rsidRPr="001F1B9D">
        <w:rPr>
          <w:rFonts w:ascii="Arial" w:hAnsi="Arial" w:cs="Arial"/>
          <w:sz w:val="24"/>
          <w:szCs w:val="24"/>
        </w:rPr>
        <w:t xml:space="preserve">it requires that </w:t>
      </w:r>
      <w:r w:rsidR="00E26CF4" w:rsidRPr="001F1B9D">
        <w:rPr>
          <w:rFonts w:ascii="Arial" w:hAnsi="Arial" w:cs="Arial"/>
          <w:sz w:val="24"/>
          <w:szCs w:val="24"/>
        </w:rPr>
        <w:t>t</w:t>
      </w:r>
      <w:r w:rsidR="005121EC" w:rsidRPr="001F1B9D">
        <w:rPr>
          <w:rFonts w:ascii="Arial" w:hAnsi="Arial" w:cs="Arial"/>
          <w:sz w:val="24"/>
          <w:szCs w:val="24"/>
        </w:rPr>
        <w:t>he intervening creditor must make out a case for sequestration</w:t>
      </w:r>
      <w:r w:rsidR="00CA19B6" w:rsidRPr="001F1B9D">
        <w:rPr>
          <w:rFonts w:ascii="Arial" w:hAnsi="Arial" w:cs="Arial"/>
          <w:sz w:val="24"/>
          <w:szCs w:val="24"/>
        </w:rPr>
        <w:t xml:space="preserve"> and </w:t>
      </w:r>
      <w:r w:rsidR="005121EC" w:rsidRPr="001F1B9D">
        <w:rPr>
          <w:rFonts w:ascii="Arial" w:hAnsi="Arial" w:cs="Arial"/>
          <w:sz w:val="24"/>
          <w:szCs w:val="24"/>
        </w:rPr>
        <w:t xml:space="preserve">furnish security as though he had originally been the applicant, </w:t>
      </w:r>
      <w:r w:rsidR="00CA19B6" w:rsidRPr="001F1B9D">
        <w:rPr>
          <w:rFonts w:ascii="Arial" w:hAnsi="Arial" w:cs="Arial"/>
          <w:sz w:val="24"/>
          <w:szCs w:val="24"/>
        </w:rPr>
        <w:t xml:space="preserve">though he may </w:t>
      </w:r>
      <w:r w:rsidR="005121EC" w:rsidRPr="001F1B9D">
        <w:rPr>
          <w:rFonts w:ascii="Arial" w:hAnsi="Arial" w:cs="Arial"/>
          <w:sz w:val="24"/>
          <w:szCs w:val="24"/>
        </w:rPr>
        <w:t xml:space="preserve">rely on facts which appear from the record in the existing proceedings. </w:t>
      </w:r>
    </w:p>
    <w:p w14:paraId="72F6B47E" w14:textId="6CBD94BE" w:rsidR="0044744B"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12067" w:rsidRPr="001F1B9D">
        <w:rPr>
          <w:rFonts w:ascii="Arial" w:hAnsi="Arial" w:cs="Arial"/>
          <w:sz w:val="24"/>
          <w:szCs w:val="24"/>
        </w:rPr>
        <w:t>The issues in the present matter are however distinguishable</w:t>
      </w:r>
      <w:r w:rsidR="0044744B" w:rsidRPr="001F1B9D">
        <w:rPr>
          <w:rFonts w:ascii="Arial" w:hAnsi="Arial" w:cs="Arial"/>
          <w:sz w:val="24"/>
          <w:szCs w:val="24"/>
        </w:rPr>
        <w:t xml:space="preserve"> in that the subject of the relief </w:t>
      </w:r>
      <w:r w:rsidR="00043897" w:rsidRPr="001F1B9D">
        <w:rPr>
          <w:rFonts w:ascii="Arial" w:hAnsi="Arial" w:cs="Arial"/>
          <w:sz w:val="24"/>
          <w:szCs w:val="24"/>
        </w:rPr>
        <w:t xml:space="preserve">in the present application does not concern </w:t>
      </w:r>
      <w:r w:rsidR="0044744B" w:rsidRPr="001F1B9D">
        <w:rPr>
          <w:rFonts w:ascii="Arial" w:hAnsi="Arial" w:cs="Arial"/>
          <w:sz w:val="24"/>
          <w:szCs w:val="24"/>
        </w:rPr>
        <w:t>an order for sequestration.</w:t>
      </w:r>
      <w:r w:rsidR="00043897" w:rsidRPr="001F1B9D">
        <w:rPr>
          <w:rFonts w:ascii="Arial" w:hAnsi="Arial" w:cs="Arial"/>
          <w:sz w:val="24"/>
          <w:szCs w:val="24"/>
        </w:rPr>
        <w:t xml:space="preserve">  </w:t>
      </w:r>
      <w:r w:rsidR="00983BDB" w:rsidRPr="001F1B9D">
        <w:rPr>
          <w:rFonts w:ascii="Arial" w:hAnsi="Arial" w:cs="Arial"/>
          <w:sz w:val="24"/>
          <w:szCs w:val="24"/>
        </w:rPr>
        <w:t>Furthermore, in terms of the Order of 21 April 2022</w:t>
      </w:r>
      <w:r w:rsidR="007D799A" w:rsidRPr="001F1B9D">
        <w:rPr>
          <w:rFonts w:ascii="Arial" w:hAnsi="Arial" w:cs="Arial"/>
          <w:sz w:val="24"/>
          <w:szCs w:val="24"/>
        </w:rPr>
        <w:t xml:space="preserve"> the Trust </w:t>
      </w:r>
      <w:r w:rsidR="00B0350D" w:rsidRPr="001F1B9D">
        <w:rPr>
          <w:rFonts w:ascii="Arial" w:hAnsi="Arial" w:cs="Arial"/>
          <w:sz w:val="24"/>
          <w:szCs w:val="24"/>
        </w:rPr>
        <w:t xml:space="preserve">and Mr Smith were </w:t>
      </w:r>
      <w:r w:rsidR="007D799A" w:rsidRPr="001F1B9D">
        <w:rPr>
          <w:rFonts w:ascii="Arial" w:hAnsi="Arial" w:cs="Arial"/>
          <w:sz w:val="24"/>
          <w:szCs w:val="24"/>
        </w:rPr>
        <w:t xml:space="preserve">granted leave to commence legal proceedings against Mr Bester </w:t>
      </w:r>
      <w:r w:rsidR="000B0335" w:rsidRPr="001F1B9D">
        <w:rPr>
          <w:rFonts w:ascii="Arial" w:hAnsi="Arial" w:cs="Arial"/>
          <w:sz w:val="24"/>
          <w:szCs w:val="24"/>
        </w:rPr>
        <w:t xml:space="preserve">in accordance with prayers 4 to 9 of the </w:t>
      </w:r>
      <w:r w:rsidR="00126CCA" w:rsidRPr="001F1B9D">
        <w:rPr>
          <w:rFonts w:ascii="Arial" w:hAnsi="Arial" w:cs="Arial"/>
          <w:sz w:val="24"/>
          <w:szCs w:val="24"/>
        </w:rPr>
        <w:t>n</w:t>
      </w:r>
      <w:r w:rsidR="000B0335" w:rsidRPr="001F1B9D">
        <w:rPr>
          <w:rFonts w:ascii="Arial" w:hAnsi="Arial" w:cs="Arial"/>
          <w:sz w:val="24"/>
          <w:szCs w:val="24"/>
        </w:rPr>
        <w:t xml:space="preserve">otice of </w:t>
      </w:r>
      <w:r w:rsidR="00FB55BA" w:rsidRPr="001F1B9D">
        <w:rPr>
          <w:rFonts w:ascii="Arial" w:hAnsi="Arial" w:cs="Arial"/>
          <w:sz w:val="24"/>
          <w:szCs w:val="24"/>
        </w:rPr>
        <w:t>m</w:t>
      </w:r>
      <w:r w:rsidR="000B0335" w:rsidRPr="001F1B9D">
        <w:rPr>
          <w:rFonts w:ascii="Arial" w:hAnsi="Arial" w:cs="Arial"/>
          <w:sz w:val="24"/>
          <w:szCs w:val="24"/>
        </w:rPr>
        <w:t>otion filed on 24 March 2022 as well as in respect of certain further relief as provided for in that Order.</w:t>
      </w:r>
    </w:p>
    <w:p w14:paraId="44973C33" w14:textId="5011DB1D" w:rsidR="000B0335"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33.</w:t>
      </w:r>
      <w:r>
        <w:rPr>
          <w:rFonts w:ascii="Arial" w:hAnsi="Arial" w:cs="Arial"/>
          <w:sz w:val="24"/>
          <w:szCs w:val="24"/>
        </w:rPr>
        <w:tab/>
      </w:r>
      <w:r w:rsidR="00DF0DF4" w:rsidRPr="001F1B9D">
        <w:rPr>
          <w:rFonts w:ascii="Arial" w:hAnsi="Arial" w:cs="Arial"/>
          <w:sz w:val="24"/>
          <w:szCs w:val="24"/>
        </w:rPr>
        <w:t>In the circumstances, I am of the view that the Trust</w:t>
      </w:r>
      <w:r w:rsidR="00A108E4" w:rsidRPr="001F1B9D">
        <w:rPr>
          <w:rFonts w:ascii="Arial" w:hAnsi="Arial" w:cs="Arial"/>
          <w:sz w:val="24"/>
          <w:szCs w:val="24"/>
        </w:rPr>
        <w:t xml:space="preserve"> </w:t>
      </w:r>
      <w:r w:rsidR="00F2598F" w:rsidRPr="001F1B9D">
        <w:rPr>
          <w:rFonts w:ascii="Arial" w:hAnsi="Arial" w:cs="Arial"/>
          <w:sz w:val="24"/>
          <w:szCs w:val="24"/>
        </w:rPr>
        <w:t xml:space="preserve">and Mr Smith have </w:t>
      </w:r>
      <w:r w:rsidR="00DF0DF4" w:rsidRPr="001F1B9D">
        <w:rPr>
          <w:rFonts w:ascii="Arial" w:hAnsi="Arial" w:cs="Arial"/>
          <w:sz w:val="24"/>
          <w:szCs w:val="24"/>
        </w:rPr>
        <w:t xml:space="preserve">been granted leave to </w:t>
      </w:r>
      <w:r w:rsidR="00767259" w:rsidRPr="001F1B9D">
        <w:rPr>
          <w:rFonts w:ascii="Arial" w:hAnsi="Arial" w:cs="Arial"/>
          <w:sz w:val="24"/>
          <w:szCs w:val="24"/>
        </w:rPr>
        <w:t xml:space="preserve">seek the relief </w:t>
      </w:r>
      <w:r w:rsidR="00F2598F" w:rsidRPr="001F1B9D">
        <w:rPr>
          <w:rFonts w:ascii="Arial" w:hAnsi="Arial" w:cs="Arial"/>
          <w:sz w:val="24"/>
          <w:szCs w:val="24"/>
        </w:rPr>
        <w:t xml:space="preserve">they do </w:t>
      </w:r>
      <w:r w:rsidR="00767259" w:rsidRPr="001F1B9D">
        <w:rPr>
          <w:rFonts w:ascii="Arial" w:hAnsi="Arial" w:cs="Arial"/>
          <w:sz w:val="24"/>
          <w:szCs w:val="24"/>
        </w:rPr>
        <w:t xml:space="preserve">in these proceedings.  It is however a different matter as to whether </w:t>
      </w:r>
      <w:r w:rsidR="00103BC7" w:rsidRPr="001F1B9D">
        <w:rPr>
          <w:rFonts w:ascii="Arial" w:hAnsi="Arial" w:cs="Arial"/>
          <w:sz w:val="24"/>
          <w:szCs w:val="24"/>
        </w:rPr>
        <w:t xml:space="preserve">a case has been made out for the </w:t>
      </w:r>
      <w:r w:rsidR="00767259" w:rsidRPr="001F1B9D">
        <w:rPr>
          <w:rFonts w:ascii="Arial" w:hAnsi="Arial" w:cs="Arial"/>
          <w:sz w:val="24"/>
          <w:szCs w:val="24"/>
        </w:rPr>
        <w:t>relief sought.</w:t>
      </w:r>
    </w:p>
    <w:p w14:paraId="3D3796D7" w14:textId="77777777" w:rsidR="005121EC" w:rsidRPr="00895B12" w:rsidRDefault="005121EC" w:rsidP="00660024">
      <w:pPr>
        <w:spacing w:before="120" w:after="360" w:line="480" w:lineRule="auto"/>
        <w:jc w:val="both"/>
        <w:rPr>
          <w:rFonts w:ascii="Arial" w:hAnsi="Arial" w:cs="Arial"/>
          <w:b/>
          <w:bCs/>
          <w:sz w:val="24"/>
          <w:szCs w:val="24"/>
        </w:rPr>
      </w:pPr>
      <w:r w:rsidRPr="00895B12">
        <w:rPr>
          <w:rFonts w:ascii="Arial" w:hAnsi="Arial" w:cs="Arial"/>
          <w:b/>
          <w:bCs/>
          <w:sz w:val="24"/>
          <w:szCs w:val="24"/>
        </w:rPr>
        <w:lastRenderedPageBreak/>
        <w:t>STANDING</w:t>
      </w:r>
    </w:p>
    <w:p w14:paraId="18A28CF3" w14:textId="73AB9BB2" w:rsidR="005121EC"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34.</w:t>
      </w:r>
      <w:r w:rsidRPr="00895B12">
        <w:rPr>
          <w:rFonts w:ascii="Arial" w:hAnsi="Arial" w:cs="Arial"/>
          <w:sz w:val="24"/>
          <w:szCs w:val="24"/>
        </w:rPr>
        <w:tab/>
      </w:r>
      <w:r w:rsidR="005121EC" w:rsidRPr="001F1B9D">
        <w:rPr>
          <w:rFonts w:ascii="Arial" w:hAnsi="Arial" w:cs="Arial"/>
          <w:sz w:val="24"/>
          <w:szCs w:val="24"/>
        </w:rPr>
        <w:t>As to the question of standing, Mr Bester argues</w:t>
      </w:r>
      <w:r w:rsidR="00FC2983" w:rsidRPr="001F1B9D">
        <w:rPr>
          <w:rFonts w:ascii="Arial" w:hAnsi="Arial" w:cs="Arial"/>
          <w:sz w:val="24"/>
          <w:szCs w:val="24"/>
        </w:rPr>
        <w:t xml:space="preserve"> that neither the Trust nor Mr Smith have standing in that</w:t>
      </w:r>
      <w:r w:rsidR="005121EC" w:rsidRPr="001F1B9D">
        <w:rPr>
          <w:rFonts w:ascii="Arial" w:hAnsi="Arial" w:cs="Arial"/>
          <w:sz w:val="24"/>
          <w:szCs w:val="24"/>
        </w:rPr>
        <w:t>:</w:t>
      </w:r>
    </w:p>
    <w:p w14:paraId="322ACF2B" w14:textId="2FB8626D" w:rsidR="00826E52" w:rsidRPr="001F1B9D" w:rsidRDefault="001F1B9D" w:rsidP="001F1B9D">
      <w:pPr>
        <w:spacing w:before="120" w:after="360" w:line="480" w:lineRule="auto"/>
        <w:ind w:left="1440" w:hanging="873"/>
        <w:jc w:val="both"/>
        <w:rPr>
          <w:rFonts w:ascii="Arial" w:hAnsi="Arial" w:cs="Arial"/>
          <w:sz w:val="24"/>
          <w:szCs w:val="24"/>
        </w:rPr>
      </w:pPr>
      <w:r w:rsidRPr="00895B12">
        <w:rPr>
          <w:rFonts w:ascii="Arial" w:hAnsi="Arial" w:cs="Arial"/>
          <w:sz w:val="24"/>
          <w:szCs w:val="24"/>
        </w:rPr>
        <w:t>34.1.</w:t>
      </w:r>
      <w:r w:rsidRPr="00895B12">
        <w:rPr>
          <w:rFonts w:ascii="Arial" w:hAnsi="Arial" w:cs="Arial"/>
          <w:sz w:val="24"/>
          <w:szCs w:val="24"/>
        </w:rPr>
        <w:tab/>
      </w:r>
      <w:r w:rsidR="00826E52" w:rsidRPr="001F1B9D">
        <w:rPr>
          <w:rFonts w:ascii="Arial" w:hAnsi="Arial" w:cs="Arial"/>
          <w:sz w:val="24"/>
          <w:szCs w:val="24"/>
        </w:rPr>
        <w:t xml:space="preserve">The Trust and </w:t>
      </w:r>
      <w:r w:rsidR="00590B56" w:rsidRPr="001F1B9D">
        <w:rPr>
          <w:rFonts w:ascii="Arial" w:hAnsi="Arial" w:cs="Arial"/>
          <w:sz w:val="24"/>
          <w:szCs w:val="24"/>
        </w:rPr>
        <w:t xml:space="preserve">Mr </w:t>
      </w:r>
      <w:r w:rsidR="00826E52" w:rsidRPr="001F1B9D">
        <w:rPr>
          <w:rFonts w:ascii="Arial" w:hAnsi="Arial" w:cs="Arial"/>
          <w:sz w:val="24"/>
          <w:szCs w:val="24"/>
        </w:rPr>
        <w:t xml:space="preserve">Smith, initially, based their </w:t>
      </w:r>
      <w:r w:rsidR="00826E52" w:rsidRPr="001F1B9D">
        <w:rPr>
          <w:rFonts w:ascii="Arial" w:hAnsi="Arial" w:cs="Arial"/>
          <w:i/>
          <w:iCs/>
          <w:sz w:val="24"/>
          <w:szCs w:val="24"/>
        </w:rPr>
        <w:t>locus standi</w:t>
      </w:r>
      <w:r w:rsidR="00826E52" w:rsidRPr="001F1B9D">
        <w:rPr>
          <w:rFonts w:ascii="Arial" w:hAnsi="Arial" w:cs="Arial"/>
          <w:sz w:val="24"/>
          <w:szCs w:val="24"/>
        </w:rPr>
        <w:t xml:space="preserve"> to approach this Honourable Court to intervene in the main proceedings, as “affected persons”, as provided for in the Companies Act.  The Trust is the shareholder of the Second Respondent, and the Second Respondent is the </w:t>
      </w:r>
      <w:r w:rsidR="00B31EE0" w:rsidRPr="001F1B9D">
        <w:rPr>
          <w:rFonts w:ascii="Arial" w:hAnsi="Arial" w:cs="Arial"/>
          <w:sz w:val="24"/>
          <w:szCs w:val="24"/>
        </w:rPr>
        <w:t xml:space="preserve">holding company of </w:t>
      </w:r>
      <w:r w:rsidR="00826E52" w:rsidRPr="001F1B9D">
        <w:rPr>
          <w:rFonts w:ascii="Arial" w:hAnsi="Arial" w:cs="Arial"/>
          <w:sz w:val="24"/>
          <w:szCs w:val="24"/>
        </w:rPr>
        <w:t>the First, Third, Fourth, Fifth and Sixth Respondents.</w:t>
      </w:r>
    </w:p>
    <w:p w14:paraId="3C173908" w14:textId="0C854BD6" w:rsidR="00826E52"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34.2.</w:t>
      </w:r>
      <w:r>
        <w:rPr>
          <w:rFonts w:ascii="Arial" w:hAnsi="Arial" w:cs="Arial"/>
          <w:sz w:val="24"/>
          <w:szCs w:val="24"/>
        </w:rPr>
        <w:tab/>
      </w:r>
      <w:r w:rsidR="00826E52" w:rsidRPr="001F1B9D">
        <w:rPr>
          <w:rFonts w:ascii="Arial" w:hAnsi="Arial" w:cs="Arial"/>
          <w:sz w:val="24"/>
          <w:szCs w:val="24"/>
        </w:rPr>
        <w:t xml:space="preserve">The principal relief sought by the Trust and </w:t>
      </w:r>
      <w:r w:rsidR="00D50F7F" w:rsidRPr="001F1B9D">
        <w:rPr>
          <w:rFonts w:ascii="Arial" w:hAnsi="Arial" w:cs="Arial"/>
          <w:sz w:val="24"/>
          <w:szCs w:val="24"/>
        </w:rPr>
        <w:t xml:space="preserve">Mr </w:t>
      </w:r>
      <w:r w:rsidR="00826E52" w:rsidRPr="001F1B9D">
        <w:rPr>
          <w:rFonts w:ascii="Arial" w:hAnsi="Arial" w:cs="Arial"/>
          <w:sz w:val="24"/>
          <w:szCs w:val="24"/>
        </w:rPr>
        <w:t xml:space="preserve">Smith is the disallowance and repayment to the First to Sixth Respondents fees earned by </w:t>
      </w:r>
      <w:r w:rsidR="00632C7F" w:rsidRPr="001F1B9D">
        <w:rPr>
          <w:rFonts w:ascii="Arial" w:hAnsi="Arial" w:cs="Arial"/>
          <w:sz w:val="24"/>
          <w:szCs w:val="24"/>
        </w:rPr>
        <w:t xml:space="preserve">Mr </w:t>
      </w:r>
      <w:r w:rsidR="00826E52" w:rsidRPr="001F1B9D">
        <w:rPr>
          <w:rFonts w:ascii="Arial" w:hAnsi="Arial" w:cs="Arial"/>
          <w:sz w:val="24"/>
          <w:szCs w:val="24"/>
        </w:rPr>
        <w:t xml:space="preserve">Bester in his capacity as BRP of the First to Sixth Respondents.  These fees were payable and were paid by the First to Sixth Respondents to </w:t>
      </w:r>
      <w:r w:rsidR="0075412E" w:rsidRPr="001F1B9D">
        <w:rPr>
          <w:rFonts w:ascii="Arial" w:hAnsi="Arial" w:cs="Arial"/>
          <w:sz w:val="24"/>
          <w:szCs w:val="24"/>
        </w:rPr>
        <w:t xml:space="preserve">Mr </w:t>
      </w:r>
      <w:r w:rsidR="00826E52" w:rsidRPr="001F1B9D">
        <w:rPr>
          <w:rFonts w:ascii="Arial" w:hAnsi="Arial" w:cs="Arial"/>
          <w:sz w:val="24"/>
          <w:szCs w:val="24"/>
        </w:rPr>
        <w:t>Bester as BRP at the time.</w:t>
      </w:r>
    </w:p>
    <w:p w14:paraId="424CD211" w14:textId="0A1B84FC" w:rsidR="002A0264"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34.3.</w:t>
      </w:r>
      <w:r>
        <w:rPr>
          <w:rFonts w:ascii="Arial" w:hAnsi="Arial" w:cs="Arial"/>
          <w:sz w:val="24"/>
          <w:szCs w:val="24"/>
        </w:rPr>
        <w:tab/>
      </w:r>
      <w:r w:rsidR="00826E52" w:rsidRPr="001F1B9D">
        <w:rPr>
          <w:rFonts w:ascii="Arial" w:hAnsi="Arial" w:cs="Arial"/>
          <w:sz w:val="24"/>
          <w:szCs w:val="24"/>
        </w:rPr>
        <w:t xml:space="preserve">Since termination of business rescue proceedings, the Trust has no </w:t>
      </w:r>
      <w:r w:rsidR="00826E52" w:rsidRPr="001F1B9D">
        <w:rPr>
          <w:rFonts w:ascii="Arial" w:hAnsi="Arial" w:cs="Arial"/>
          <w:i/>
          <w:iCs/>
          <w:sz w:val="24"/>
          <w:szCs w:val="24"/>
        </w:rPr>
        <w:t>locus standi</w:t>
      </w:r>
      <w:r w:rsidR="003219BC" w:rsidRPr="001F1B9D">
        <w:rPr>
          <w:rFonts w:ascii="Arial" w:hAnsi="Arial" w:cs="Arial"/>
          <w:sz w:val="24"/>
          <w:szCs w:val="24"/>
        </w:rPr>
        <w:t xml:space="preserve"> given that a</w:t>
      </w:r>
      <w:r w:rsidR="00826E52" w:rsidRPr="001F1B9D">
        <w:rPr>
          <w:rFonts w:ascii="Arial" w:hAnsi="Arial" w:cs="Arial"/>
          <w:sz w:val="24"/>
          <w:szCs w:val="24"/>
        </w:rPr>
        <w:t xml:space="preserve"> company is separate and distinct from its </w:t>
      </w:r>
      <w:r w:rsidR="003219BC" w:rsidRPr="001F1B9D">
        <w:rPr>
          <w:rFonts w:ascii="Arial" w:hAnsi="Arial" w:cs="Arial"/>
          <w:sz w:val="24"/>
          <w:szCs w:val="24"/>
        </w:rPr>
        <w:t>shareholders</w:t>
      </w:r>
      <w:r w:rsidR="00826E52" w:rsidRPr="001F1B9D">
        <w:rPr>
          <w:rFonts w:ascii="Arial" w:hAnsi="Arial" w:cs="Arial"/>
          <w:sz w:val="24"/>
          <w:szCs w:val="24"/>
        </w:rPr>
        <w:t>.</w:t>
      </w:r>
    </w:p>
    <w:p w14:paraId="1B9D22DA" w14:textId="7EC7B853" w:rsidR="005121EC"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35.</w:t>
      </w:r>
      <w:r w:rsidRPr="00895B12">
        <w:rPr>
          <w:rFonts w:ascii="Arial" w:hAnsi="Arial" w:cs="Arial"/>
          <w:sz w:val="24"/>
          <w:szCs w:val="24"/>
        </w:rPr>
        <w:tab/>
      </w:r>
      <w:r w:rsidR="005121EC" w:rsidRPr="001F1B9D">
        <w:rPr>
          <w:rFonts w:ascii="Arial" w:hAnsi="Arial" w:cs="Arial"/>
          <w:sz w:val="24"/>
          <w:szCs w:val="24"/>
        </w:rPr>
        <w:t xml:space="preserve">The Trust </w:t>
      </w:r>
      <w:r w:rsidR="00D303DB" w:rsidRPr="001F1B9D">
        <w:rPr>
          <w:rFonts w:ascii="Arial" w:hAnsi="Arial" w:cs="Arial"/>
          <w:sz w:val="24"/>
          <w:szCs w:val="24"/>
        </w:rPr>
        <w:t xml:space="preserve">and Mr Smith </w:t>
      </w:r>
      <w:r w:rsidR="005121EC" w:rsidRPr="001F1B9D">
        <w:rPr>
          <w:rFonts w:ascii="Arial" w:hAnsi="Arial" w:cs="Arial"/>
          <w:sz w:val="24"/>
          <w:szCs w:val="24"/>
        </w:rPr>
        <w:t>argue:</w:t>
      </w:r>
    </w:p>
    <w:p w14:paraId="2C6EAFB6" w14:textId="32D603C0" w:rsidR="002C25D2"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35.1.</w:t>
      </w:r>
      <w:r>
        <w:rPr>
          <w:rFonts w:ascii="Arial" w:hAnsi="Arial" w:cs="Arial"/>
          <w:sz w:val="24"/>
          <w:szCs w:val="24"/>
        </w:rPr>
        <w:tab/>
      </w:r>
      <w:r w:rsidR="002C25D2" w:rsidRPr="001F1B9D">
        <w:rPr>
          <w:rFonts w:ascii="Arial" w:hAnsi="Arial" w:cs="Arial"/>
          <w:sz w:val="24"/>
          <w:szCs w:val="24"/>
        </w:rPr>
        <w:t>Th</w:t>
      </w:r>
      <w:r w:rsidR="00D303DB" w:rsidRPr="001F1B9D">
        <w:rPr>
          <w:rFonts w:ascii="Arial" w:hAnsi="Arial" w:cs="Arial"/>
          <w:sz w:val="24"/>
          <w:szCs w:val="24"/>
        </w:rPr>
        <w:t xml:space="preserve">ey have </w:t>
      </w:r>
      <w:r w:rsidR="002C25D2" w:rsidRPr="001F1B9D">
        <w:rPr>
          <w:rFonts w:ascii="Arial" w:hAnsi="Arial" w:cs="Arial"/>
          <w:sz w:val="24"/>
          <w:szCs w:val="24"/>
        </w:rPr>
        <w:t xml:space="preserve">standing to claim the relief sought herein because </w:t>
      </w:r>
      <w:r w:rsidR="00D303DB" w:rsidRPr="001F1B9D">
        <w:rPr>
          <w:rFonts w:ascii="Arial" w:hAnsi="Arial" w:cs="Arial"/>
          <w:sz w:val="24"/>
          <w:szCs w:val="24"/>
        </w:rPr>
        <w:t xml:space="preserve">they </w:t>
      </w:r>
      <w:r w:rsidR="002C25D2" w:rsidRPr="001F1B9D">
        <w:rPr>
          <w:rFonts w:ascii="Arial" w:hAnsi="Arial" w:cs="Arial"/>
          <w:sz w:val="24"/>
          <w:szCs w:val="24"/>
        </w:rPr>
        <w:t>fell within the definition of an affected party.</w:t>
      </w:r>
    </w:p>
    <w:p w14:paraId="468DBEF5" w14:textId="27C8962C" w:rsidR="005121EC" w:rsidRPr="001F1B9D" w:rsidRDefault="001F1B9D" w:rsidP="001F1B9D">
      <w:pPr>
        <w:spacing w:before="120" w:after="360" w:line="480" w:lineRule="auto"/>
        <w:ind w:left="1440" w:hanging="873"/>
        <w:jc w:val="both"/>
        <w:rPr>
          <w:rFonts w:ascii="Arial" w:hAnsi="Arial" w:cs="Arial"/>
          <w:sz w:val="24"/>
          <w:szCs w:val="24"/>
        </w:rPr>
      </w:pPr>
      <w:r w:rsidRPr="00895B12">
        <w:rPr>
          <w:rFonts w:ascii="Arial" w:hAnsi="Arial" w:cs="Arial"/>
          <w:sz w:val="24"/>
          <w:szCs w:val="24"/>
        </w:rPr>
        <w:lastRenderedPageBreak/>
        <w:t>35.2.</w:t>
      </w:r>
      <w:r w:rsidRPr="00895B12">
        <w:rPr>
          <w:rFonts w:ascii="Arial" w:hAnsi="Arial" w:cs="Arial"/>
          <w:sz w:val="24"/>
          <w:szCs w:val="24"/>
        </w:rPr>
        <w:tab/>
      </w:r>
      <w:r w:rsidR="00384B48" w:rsidRPr="001F1B9D">
        <w:rPr>
          <w:rFonts w:ascii="Arial" w:hAnsi="Arial" w:cs="Arial"/>
          <w:sz w:val="24"/>
          <w:szCs w:val="24"/>
        </w:rPr>
        <w:t>The standing acquired as an affected person prevail</w:t>
      </w:r>
      <w:r w:rsidR="000F0C8A" w:rsidRPr="001F1B9D">
        <w:rPr>
          <w:rFonts w:ascii="Arial" w:hAnsi="Arial" w:cs="Arial"/>
          <w:sz w:val="24"/>
          <w:szCs w:val="24"/>
        </w:rPr>
        <w:t>s</w:t>
      </w:r>
      <w:r w:rsidR="00384B48" w:rsidRPr="001F1B9D">
        <w:rPr>
          <w:rFonts w:ascii="Arial" w:hAnsi="Arial" w:cs="Arial"/>
          <w:sz w:val="24"/>
          <w:szCs w:val="24"/>
        </w:rPr>
        <w:t xml:space="preserve"> even after the </w:t>
      </w:r>
      <w:r w:rsidR="00CA07E9" w:rsidRPr="001F1B9D">
        <w:rPr>
          <w:rFonts w:ascii="Arial" w:hAnsi="Arial" w:cs="Arial"/>
          <w:sz w:val="24"/>
          <w:szCs w:val="24"/>
        </w:rPr>
        <w:t>business rescue proceedings</w:t>
      </w:r>
      <w:r w:rsidR="005121EC" w:rsidRPr="001F1B9D">
        <w:rPr>
          <w:rFonts w:ascii="Arial" w:hAnsi="Arial" w:cs="Arial"/>
          <w:sz w:val="24"/>
          <w:szCs w:val="24"/>
        </w:rPr>
        <w:t>.</w:t>
      </w:r>
      <w:r w:rsidR="00C676FC" w:rsidRPr="001F1B9D">
        <w:rPr>
          <w:rFonts w:ascii="Arial" w:hAnsi="Arial" w:cs="Arial"/>
          <w:sz w:val="24"/>
          <w:szCs w:val="24"/>
        </w:rPr>
        <w:t xml:space="preserve">  Reference was made to section 145 of the </w:t>
      </w:r>
      <w:r w:rsidR="00C46A6C" w:rsidRPr="001F1B9D">
        <w:rPr>
          <w:rFonts w:ascii="Arial" w:hAnsi="Arial" w:cs="Arial"/>
          <w:sz w:val="24"/>
          <w:szCs w:val="24"/>
        </w:rPr>
        <w:t xml:space="preserve">Companies </w:t>
      </w:r>
      <w:r w:rsidR="00C676FC" w:rsidRPr="001F1B9D">
        <w:rPr>
          <w:rFonts w:ascii="Arial" w:hAnsi="Arial" w:cs="Arial"/>
          <w:sz w:val="24"/>
          <w:szCs w:val="24"/>
        </w:rPr>
        <w:t>Act in this regard.</w:t>
      </w:r>
    </w:p>
    <w:p w14:paraId="1F77B665" w14:textId="7CB2BC74" w:rsidR="00672CA1"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36.</w:t>
      </w:r>
      <w:r w:rsidRPr="00895B12">
        <w:rPr>
          <w:rFonts w:ascii="Arial" w:hAnsi="Arial" w:cs="Arial"/>
          <w:sz w:val="24"/>
          <w:szCs w:val="24"/>
        </w:rPr>
        <w:tab/>
      </w:r>
      <w:r w:rsidR="00672CA1" w:rsidRPr="001F1B9D">
        <w:rPr>
          <w:rFonts w:ascii="Arial" w:hAnsi="Arial" w:cs="Arial"/>
          <w:sz w:val="24"/>
          <w:szCs w:val="24"/>
        </w:rPr>
        <w:t>The legal principles in respect of standing are well established.  The following key principles are of relevance:</w:t>
      </w:r>
    </w:p>
    <w:p w14:paraId="4E9CF25E" w14:textId="5C730DD8" w:rsidR="00672CA1" w:rsidRPr="001F1B9D" w:rsidRDefault="001F1B9D" w:rsidP="001F1B9D">
      <w:pPr>
        <w:spacing w:before="120" w:after="360" w:line="480" w:lineRule="auto"/>
        <w:ind w:left="1440" w:hanging="873"/>
        <w:jc w:val="both"/>
        <w:rPr>
          <w:rFonts w:ascii="Arial" w:hAnsi="Arial" w:cs="Arial"/>
          <w:sz w:val="24"/>
          <w:szCs w:val="24"/>
        </w:rPr>
      </w:pPr>
      <w:r w:rsidRPr="00895B12">
        <w:rPr>
          <w:rFonts w:ascii="Arial" w:hAnsi="Arial" w:cs="Arial"/>
          <w:sz w:val="24"/>
          <w:szCs w:val="24"/>
        </w:rPr>
        <w:t>36.1.</w:t>
      </w:r>
      <w:r w:rsidRPr="00895B12">
        <w:rPr>
          <w:rFonts w:ascii="Arial" w:hAnsi="Arial" w:cs="Arial"/>
          <w:sz w:val="24"/>
          <w:szCs w:val="24"/>
        </w:rPr>
        <w:tab/>
      </w:r>
      <w:r w:rsidR="00672CA1" w:rsidRPr="001F1B9D">
        <w:rPr>
          <w:rFonts w:ascii="Arial" w:hAnsi="Arial" w:cs="Arial"/>
          <w:sz w:val="24"/>
          <w:szCs w:val="24"/>
        </w:rPr>
        <w:t xml:space="preserve">As Harms JA said in </w:t>
      </w:r>
      <w:r w:rsidR="00672CA1" w:rsidRPr="001F1B9D">
        <w:rPr>
          <w:rFonts w:ascii="Arial" w:hAnsi="Arial" w:cs="Arial"/>
          <w:b/>
          <w:bCs/>
          <w:sz w:val="24"/>
          <w:szCs w:val="24"/>
        </w:rPr>
        <w:t>Gross and Others v Pentz</w:t>
      </w:r>
      <w:r w:rsidR="00672CA1" w:rsidRPr="001F1B9D">
        <w:rPr>
          <w:rFonts w:ascii="Arial" w:hAnsi="Arial" w:cs="Arial"/>
          <w:sz w:val="24"/>
          <w:szCs w:val="24"/>
        </w:rPr>
        <w:t> 1996 (4) SA 617 (A) ([1996] 4 All SA 63) at 632C:</w:t>
      </w:r>
    </w:p>
    <w:p w14:paraId="760AEA65" w14:textId="77777777" w:rsidR="00672CA1" w:rsidRPr="00C53A20" w:rsidRDefault="00672CA1" w:rsidP="000344E1">
      <w:pPr>
        <w:pStyle w:val="ListParagraph"/>
        <w:spacing w:before="120" w:after="360" w:line="240" w:lineRule="auto"/>
        <w:ind w:left="2160"/>
        <w:contextualSpacing w:val="0"/>
        <w:jc w:val="both"/>
        <w:rPr>
          <w:rFonts w:ascii="Arial" w:hAnsi="Arial" w:cs="Arial"/>
          <w:i/>
          <w:iCs/>
          <w:sz w:val="24"/>
          <w:szCs w:val="24"/>
        </w:rPr>
      </w:pPr>
      <w:r w:rsidRPr="00C53A20">
        <w:rPr>
          <w:rFonts w:ascii="Arial" w:hAnsi="Arial" w:cs="Arial"/>
          <w:i/>
          <w:iCs/>
          <w:sz w:val="24"/>
          <w:szCs w:val="24"/>
        </w:rPr>
        <w:t>“The question of locus standi is in a sense a procedural matter, but it is also a matter of substance. It concerns the sufficiency and directness of interest in the litigation in order to be accepted as a litigating party.”</w:t>
      </w:r>
    </w:p>
    <w:p w14:paraId="1BCF1443" w14:textId="63FF81F3" w:rsidR="00672CA1" w:rsidRPr="001F1B9D" w:rsidRDefault="001F1B9D" w:rsidP="001F1B9D">
      <w:pPr>
        <w:spacing w:before="120" w:after="360" w:line="480" w:lineRule="auto"/>
        <w:ind w:left="1440" w:hanging="873"/>
        <w:jc w:val="both"/>
        <w:rPr>
          <w:rFonts w:ascii="Arial" w:hAnsi="Arial" w:cs="Arial"/>
          <w:sz w:val="24"/>
          <w:szCs w:val="24"/>
        </w:rPr>
      </w:pPr>
      <w:r w:rsidRPr="00895B12">
        <w:rPr>
          <w:rFonts w:ascii="Arial" w:hAnsi="Arial" w:cs="Arial"/>
          <w:sz w:val="24"/>
          <w:szCs w:val="24"/>
        </w:rPr>
        <w:t>36.2.</w:t>
      </w:r>
      <w:r w:rsidRPr="00895B12">
        <w:rPr>
          <w:rFonts w:ascii="Arial" w:hAnsi="Arial" w:cs="Arial"/>
          <w:sz w:val="24"/>
          <w:szCs w:val="24"/>
        </w:rPr>
        <w:tab/>
      </w:r>
      <w:r w:rsidR="00672CA1" w:rsidRPr="001F1B9D">
        <w:rPr>
          <w:rFonts w:ascii="Arial" w:hAnsi="Arial" w:cs="Arial"/>
          <w:sz w:val="24"/>
          <w:szCs w:val="24"/>
        </w:rPr>
        <w:t xml:space="preserve">In </w:t>
      </w:r>
      <w:r w:rsidR="00672CA1" w:rsidRPr="001F1B9D">
        <w:rPr>
          <w:rFonts w:ascii="Arial" w:hAnsi="Arial" w:cs="Arial"/>
          <w:b/>
          <w:bCs/>
          <w:sz w:val="24"/>
          <w:szCs w:val="24"/>
        </w:rPr>
        <w:t>Public Protector v Mail &amp; Guardian Ltd</w:t>
      </w:r>
      <w:r w:rsidR="00672CA1" w:rsidRPr="001F1B9D">
        <w:rPr>
          <w:rFonts w:ascii="Arial" w:hAnsi="Arial" w:cs="Arial"/>
          <w:sz w:val="24"/>
          <w:szCs w:val="24"/>
        </w:rPr>
        <w:t> 2011 (4) SA 420 (SCA) ([2011] ZASCA 108) at par 29 the SCA held:</w:t>
      </w:r>
    </w:p>
    <w:p w14:paraId="724913A5" w14:textId="77777777" w:rsidR="00672CA1" w:rsidRPr="00C53A20" w:rsidRDefault="00672CA1" w:rsidP="000A0D2C">
      <w:pPr>
        <w:pStyle w:val="ListParagraph"/>
        <w:spacing w:before="120" w:after="360" w:line="240" w:lineRule="auto"/>
        <w:ind w:left="2160"/>
        <w:contextualSpacing w:val="0"/>
        <w:jc w:val="both"/>
        <w:rPr>
          <w:rFonts w:ascii="Arial" w:hAnsi="Arial" w:cs="Arial"/>
          <w:i/>
          <w:iCs/>
          <w:sz w:val="24"/>
          <w:szCs w:val="24"/>
        </w:rPr>
      </w:pPr>
      <w:r w:rsidRPr="00C53A20">
        <w:rPr>
          <w:rFonts w:ascii="Arial" w:hAnsi="Arial" w:cs="Arial"/>
          <w:i/>
          <w:iCs/>
          <w:sz w:val="24"/>
          <w:szCs w:val="24"/>
        </w:rPr>
        <w:t>“[29] The common law has no fixed rule that determines whether a party has standing to bring litigation, and the courts have always taken a flexible and practical approach. The right to bring litigation before the courts is restricted for various reasons: the courts are not there to pronounce upon academic issues; they are not there to pronounce upon matters that have no significant consequences for the initiating party; they are not there for the benefit of busybodies who wish to harass others; and so on. Thus the courts have always required that an initiating litigant should have an interest in the matter. The interest that is required has been expressed in various forms that are collected in Cabinet of the Transitional Government for the Territory of South West Africa v Eins.  It has been expressed as 'an interest in the subject matter of the dispute [that] must be a direct interest', and as 'an interest that is not too remote', and as 'some direct interest in the subject-matter of the litigation or some grievance special to himself', and as 'a direct interest  in the matter and not merely the interest which all citizens have'. …”</w:t>
      </w:r>
    </w:p>
    <w:p w14:paraId="76EB02C8" w14:textId="36AB584A" w:rsidR="00BC363D" w:rsidRPr="001F1B9D" w:rsidRDefault="001F1B9D" w:rsidP="001F1B9D">
      <w:pPr>
        <w:spacing w:before="120" w:after="360" w:line="480" w:lineRule="auto"/>
        <w:ind w:left="1440" w:hanging="873"/>
        <w:jc w:val="both"/>
        <w:rPr>
          <w:rFonts w:ascii="Arial" w:hAnsi="Arial" w:cs="Arial"/>
          <w:sz w:val="24"/>
          <w:szCs w:val="24"/>
        </w:rPr>
      </w:pPr>
      <w:r w:rsidRPr="00895B12">
        <w:rPr>
          <w:rFonts w:ascii="Arial" w:hAnsi="Arial" w:cs="Arial"/>
          <w:sz w:val="24"/>
          <w:szCs w:val="24"/>
        </w:rPr>
        <w:lastRenderedPageBreak/>
        <w:t>36.3.</w:t>
      </w:r>
      <w:r w:rsidRPr="00895B12">
        <w:rPr>
          <w:rFonts w:ascii="Arial" w:hAnsi="Arial" w:cs="Arial"/>
          <w:sz w:val="24"/>
          <w:szCs w:val="24"/>
        </w:rPr>
        <w:tab/>
      </w:r>
      <w:r w:rsidR="006D6587" w:rsidRPr="001F1B9D">
        <w:rPr>
          <w:rFonts w:ascii="Arial" w:hAnsi="Arial" w:cs="Arial"/>
          <w:sz w:val="24"/>
          <w:szCs w:val="24"/>
        </w:rPr>
        <w:t xml:space="preserve">In </w:t>
      </w:r>
      <w:hyperlink r:id="rId10" w:history="1">
        <w:r w:rsidR="00BC363D" w:rsidRPr="001F1B9D">
          <w:rPr>
            <w:rStyle w:val="Hyperlink"/>
            <w:rFonts w:ascii="Arial" w:hAnsi="Arial" w:cs="Arial"/>
            <w:b/>
            <w:bCs/>
            <w:color w:val="auto"/>
            <w:sz w:val="24"/>
            <w:szCs w:val="24"/>
            <w:u w:val="none"/>
            <w:shd w:val="clear" w:color="auto" w:fill="FFFFFF"/>
          </w:rPr>
          <w:t>Firm-O-Seal CC v Prinsloo &amp; Van Eeden Inc and Another</w:t>
        </w:r>
        <w:r w:rsidR="00BC363D" w:rsidRPr="001F1B9D">
          <w:rPr>
            <w:rStyle w:val="Hyperlink"/>
            <w:rFonts w:ascii="Arial" w:hAnsi="Arial" w:cs="Arial"/>
            <w:color w:val="auto"/>
            <w:sz w:val="24"/>
            <w:szCs w:val="24"/>
            <w:u w:val="none"/>
            <w:shd w:val="clear" w:color="auto" w:fill="FFFFFF"/>
          </w:rPr>
          <w:t xml:space="preserve"> (483/22) [2023] ZASCA 107 (27 June 2023)</w:t>
        </w:r>
      </w:hyperlink>
      <w:r w:rsidR="00BC363D" w:rsidRPr="001F1B9D">
        <w:rPr>
          <w:rFonts w:ascii="Arial" w:hAnsi="Arial" w:cs="Arial"/>
          <w:color w:val="242121"/>
          <w:sz w:val="24"/>
          <w:szCs w:val="24"/>
          <w:shd w:val="clear" w:color="auto" w:fill="FFFFFF"/>
        </w:rPr>
        <w:t> </w:t>
      </w:r>
      <w:r w:rsidR="006D6587" w:rsidRPr="001F1B9D">
        <w:rPr>
          <w:rFonts w:ascii="Arial" w:hAnsi="Arial" w:cs="Arial"/>
          <w:color w:val="242121"/>
          <w:sz w:val="24"/>
          <w:szCs w:val="24"/>
          <w:shd w:val="clear" w:color="auto" w:fill="FFFFFF"/>
        </w:rPr>
        <w:t xml:space="preserve">the SCA </w:t>
      </w:r>
      <w:r w:rsidR="00BC363D" w:rsidRPr="001F1B9D">
        <w:rPr>
          <w:rFonts w:ascii="Arial" w:hAnsi="Arial" w:cs="Arial"/>
          <w:color w:val="242121"/>
          <w:sz w:val="24"/>
          <w:szCs w:val="24"/>
          <w:shd w:val="clear" w:color="auto" w:fill="FFFFFF"/>
        </w:rPr>
        <w:t>held at par 6:</w:t>
      </w:r>
    </w:p>
    <w:p w14:paraId="30D6B063" w14:textId="37321D1A" w:rsidR="00BC363D" w:rsidRPr="00813012" w:rsidRDefault="006D6587" w:rsidP="001F4A3C">
      <w:pPr>
        <w:pStyle w:val="ListParagraph"/>
        <w:spacing w:before="120" w:after="360" w:line="240" w:lineRule="auto"/>
        <w:ind w:left="2160"/>
        <w:contextualSpacing w:val="0"/>
        <w:jc w:val="both"/>
        <w:rPr>
          <w:rFonts w:ascii="Arial" w:hAnsi="Arial" w:cs="Arial"/>
          <w:i/>
          <w:iCs/>
          <w:sz w:val="24"/>
          <w:szCs w:val="24"/>
        </w:rPr>
      </w:pPr>
      <w:r w:rsidRPr="00813012">
        <w:rPr>
          <w:rFonts w:ascii="Arial" w:hAnsi="Arial" w:cs="Arial"/>
          <w:i/>
          <w:iCs/>
          <w:color w:val="242121"/>
          <w:sz w:val="24"/>
          <w:szCs w:val="24"/>
          <w:shd w:val="clear" w:color="auto" w:fill="FFFFFF"/>
          <w:lang w:val="en-US"/>
        </w:rPr>
        <w:t>“</w:t>
      </w:r>
      <w:r w:rsidR="00BC363D" w:rsidRPr="00813012">
        <w:rPr>
          <w:rFonts w:ascii="Arial" w:hAnsi="Arial" w:cs="Arial"/>
          <w:i/>
          <w:iCs/>
          <w:color w:val="242121"/>
          <w:sz w:val="24"/>
          <w:szCs w:val="24"/>
          <w:shd w:val="clear" w:color="auto" w:fill="FFFFFF"/>
          <w:lang w:val="af-ZA"/>
        </w:rPr>
        <w:t>Locus standi in iudicio</w:t>
      </w:r>
      <w:r w:rsidR="00BC363D" w:rsidRPr="00813012">
        <w:rPr>
          <w:rFonts w:ascii="Arial" w:hAnsi="Arial" w:cs="Arial"/>
          <w:i/>
          <w:iCs/>
          <w:color w:val="242121"/>
          <w:sz w:val="24"/>
          <w:szCs w:val="24"/>
          <w:shd w:val="clear" w:color="auto" w:fill="FFFFFF"/>
        </w:rPr>
        <w:t> </w:t>
      </w:r>
      <w:r w:rsidR="00BC363D" w:rsidRPr="00813012">
        <w:rPr>
          <w:rFonts w:ascii="Arial" w:hAnsi="Arial" w:cs="Arial"/>
          <w:i/>
          <w:iCs/>
          <w:color w:val="242121"/>
          <w:sz w:val="24"/>
          <w:szCs w:val="24"/>
          <w:shd w:val="clear" w:color="auto" w:fill="FFFFFF"/>
          <w:lang w:val="af-ZA"/>
        </w:rPr>
        <w:t>is an access mechanism controlled by the court itself. </w:t>
      </w:r>
      <w:r w:rsidR="00BC363D" w:rsidRPr="00813012">
        <w:rPr>
          <w:rFonts w:ascii="Arial" w:hAnsi="Arial" w:cs="Arial"/>
          <w:i/>
          <w:iCs/>
          <w:color w:val="242121"/>
          <w:sz w:val="24"/>
          <w:szCs w:val="24"/>
          <w:shd w:val="clear" w:color="auto" w:fill="FFFFFF"/>
        </w:rPr>
        <w:t>Generally, the requirements for locus standi are these: the plaintiff must have an adequate interest in the subject matter of the litigation, usually described as a direct interest in the relief sought; the interest must not be too remote; the interest must be actual, not abstract or academic; and, it must be a current interest and not a hypothetical one. Standing is thus not just a procedural question, it is also a question of substance, concerning as it does the sufficiency of a litigant’s interest in the proceedings.</w:t>
      </w:r>
      <w:r w:rsidR="00813012" w:rsidRPr="00813012">
        <w:rPr>
          <w:rFonts w:ascii="Arial" w:hAnsi="Arial" w:cs="Arial"/>
          <w:i/>
          <w:iCs/>
          <w:color w:val="242121"/>
          <w:sz w:val="24"/>
          <w:szCs w:val="24"/>
          <w:shd w:val="clear" w:color="auto" w:fill="FFFFFF"/>
        </w:rPr>
        <w:t xml:space="preserve"> </w:t>
      </w:r>
      <w:r w:rsidR="00BC363D" w:rsidRPr="00813012">
        <w:rPr>
          <w:rFonts w:ascii="Arial" w:hAnsi="Arial" w:cs="Arial"/>
          <w:i/>
          <w:iCs/>
          <w:color w:val="242121"/>
          <w:sz w:val="24"/>
          <w:szCs w:val="24"/>
          <w:shd w:val="clear" w:color="auto" w:fill="FFFFFF"/>
        </w:rPr>
        <w:t>The sufficiency of the interest depends on the particular facts in any given situation</w:t>
      </w:r>
      <w:r w:rsidR="00813012" w:rsidRPr="00813012">
        <w:rPr>
          <w:rFonts w:ascii="Arial" w:hAnsi="Arial" w:cs="Arial"/>
          <w:i/>
          <w:iCs/>
          <w:color w:val="242121"/>
          <w:sz w:val="24"/>
          <w:szCs w:val="24"/>
          <w:shd w:val="clear" w:color="auto" w:fill="FFFFFF"/>
        </w:rPr>
        <w:t>.</w:t>
      </w:r>
      <w:r w:rsidR="00BC363D" w:rsidRPr="00813012">
        <w:rPr>
          <w:rFonts w:ascii="Arial" w:hAnsi="Arial" w:cs="Arial"/>
          <w:i/>
          <w:iCs/>
          <w:color w:val="242121"/>
          <w:sz w:val="24"/>
          <w:szCs w:val="24"/>
          <w:shd w:val="clear" w:color="auto" w:fill="FFFFFF"/>
        </w:rPr>
        <w:t> The real enquiry being whether the events constitute a wrong as against the litigant.</w:t>
      </w:r>
      <w:r w:rsidR="00813012" w:rsidRPr="00813012">
        <w:rPr>
          <w:rFonts w:ascii="Arial" w:hAnsi="Arial" w:cs="Arial"/>
          <w:i/>
          <w:iCs/>
          <w:sz w:val="24"/>
          <w:szCs w:val="24"/>
        </w:rPr>
        <w:t xml:space="preserve">” </w:t>
      </w:r>
    </w:p>
    <w:p w14:paraId="4587491C" w14:textId="5F4460B2" w:rsidR="001D1D38" w:rsidRPr="001F1B9D" w:rsidRDefault="001F1B9D" w:rsidP="001F1B9D">
      <w:pPr>
        <w:spacing w:before="120" w:after="360" w:line="480" w:lineRule="auto"/>
        <w:ind w:left="567" w:hanging="567"/>
        <w:jc w:val="both"/>
        <w:rPr>
          <w:rFonts w:ascii="Arial" w:hAnsi="Arial" w:cs="Arial"/>
          <w:sz w:val="24"/>
          <w:szCs w:val="24"/>
        </w:rPr>
      </w:pPr>
      <w:r w:rsidRPr="001D1D38">
        <w:rPr>
          <w:rFonts w:ascii="Arial" w:hAnsi="Arial" w:cs="Arial"/>
          <w:sz w:val="24"/>
          <w:szCs w:val="24"/>
        </w:rPr>
        <w:t>37.</w:t>
      </w:r>
      <w:r w:rsidRPr="001D1D38">
        <w:rPr>
          <w:rFonts w:ascii="Arial" w:hAnsi="Arial" w:cs="Arial"/>
          <w:sz w:val="24"/>
          <w:szCs w:val="24"/>
        </w:rPr>
        <w:tab/>
      </w:r>
      <w:r w:rsidR="001D1D38" w:rsidRPr="001F1B9D">
        <w:rPr>
          <w:rFonts w:ascii="Arial" w:hAnsi="Arial" w:cs="Arial"/>
          <w:sz w:val="24"/>
          <w:szCs w:val="24"/>
        </w:rPr>
        <w:t xml:space="preserve">I have already referred to the Court Order granted on </w:t>
      </w:r>
      <w:r w:rsidR="001D1D38" w:rsidRPr="001F1B9D">
        <w:rPr>
          <w:rFonts w:ascii="Arial" w:hAnsi="Arial" w:cs="Arial"/>
          <w:sz w:val="24"/>
          <w:szCs w:val="24"/>
          <w:u w:val="single"/>
        </w:rPr>
        <w:t>21 April 2022</w:t>
      </w:r>
      <w:r w:rsidR="001D1D38" w:rsidRPr="001F1B9D">
        <w:rPr>
          <w:rFonts w:ascii="Arial" w:hAnsi="Arial" w:cs="Arial"/>
          <w:sz w:val="24"/>
          <w:szCs w:val="24"/>
        </w:rPr>
        <w:t xml:space="preserve">, </w:t>
      </w:r>
      <w:r w:rsidR="00696A39" w:rsidRPr="001F1B9D">
        <w:rPr>
          <w:rFonts w:ascii="Arial" w:hAnsi="Arial" w:cs="Arial"/>
          <w:sz w:val="24"/>
          <w:szCs w:val="24"/>
        </w:rPr>
        <w:t xml:space="preserve">in terms of which </w:t>
      </w:r>
      <w:r w:rsidR="001D1D38" w:rsidRPr="001F1B9D">
        <w:rPr>
          <w:rFonts w:ascii="Arial" w:hAnsi="Arial" w:cs="Arial"/>
          <w:sz w:val="24"/>
          <w:szCs w:val="24"/>
        </w:rPr>
        <w:t xml:space="preserve">the Intervening Parties (the Trust and Mr Smith) were granted leave in terms of section 133 (1)(b) of the Companies Act to commence legal proceedings against the Seventh Respondent in accordance with prayers 4 to 9 of the notice of motion filed on 24 March 2022 as well as prayers 4 to 7 of that Order.  </w:t>
      </w:r>
    </w:p>
    <w:p w14:paraId="4DAAB2BE" w14:textId="3DA3F688" w:rsidR="00A1016E"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38.</w:t>
      </w:r>
      <w:r>
        <w:rPr>
          <w:rFonts w:ascii="Arial" w:hAnsi="Arial" w:cs="Arial"/>
          <w:sz w:val="24"/>
          <w:szCs w:val="24"/>
        </w:rPr>
        <w:tab/>
      </w:r>
      <w:r w:rsidR="00A1016E" w:rsidRPr="001F1B9D">
        <w:rPr>
          <w:rFonts w:ascii="Arial" w:hAnsi="Arial" w:cs="Arial"/>
          <w:sz w:val="24"/>
          <w:szCs w:val="24"/>
        </w:rPr>
        <w:t>Section 133(1)(b) of the Companies Act provides that: “</w:t>
      </w:r>
      <w:r w:rsidR="00A1016E" w:rsidRPr="001F1B9D">
        <w:rPr>
          <w:rFonts w:ascii="Arial" w:hAnsi="Arial" w:cs="Arial"/>
          <w:i/>
          <w:iCs/>
          <w:sz w:val="24"/>
          <w:szCs w:val="24"/>
        </w:rPr>
        <w:t>During business rescue proceedings, no legal proceeding, including enforcement action, against the company, or in relation to any property belonging to the company, or lawfully in its possession, may be commenced or proceeded with in any forum, except-</w:t>
      </w:r>
      <w:r w:rsidR="00C729F9" w:rsidRPr="001F1B9D">
        <w:rPr>
          <w:rFonts w:ascii="Arial" w:hAnsi="Arial" w:cs="Arial"/>
          <w:i/>
          <w:iCs/>
          <w:sz w:val="24"/>
          <w:szCs w:val="24"/>
        </w:rPr>
        <w:t>…</w:t>
      </w:r>
      <w:r w:rsidR="00A1016E" w:rsidRPr="001F1B9D">
        <w:rPr>
          <w:rFonts w:ascii="Arial" w:hAnsi="Arial" w:cs="Arial"/>
          <w:i/>
          <w:iCs/>
          <w:sz w:val="24"/>
          <w:szCs w:val="24"/>
        </w:rPr>
        <w:t>(b)</w:t>
      </w:r>
      <w:r w:rsidR="00A1016E" w:rsidRPr="001F1B9D">
        <w:rPr>
          <w:rFonts w:ascii="Arial" w:hAnsi="Arial" w:cs="Arial"/>
          <w:i/>
          <w:iCs/>
          <w:sz w:val="24"/>
          <w:szCs w:val="24"/>
        </w:rPr>
        <w:tab/>
        <w:t>with the leave of the court and in accordance with any terms the court considers suitable</w:t>
      </w:r>
      <w:r w:rsidR="00C729F9" w:rsidRPr="001F1B9D">
        <w:rPr>
          <w:rFonts w:ascii="Arial" w:hAnsi="Arial" w:cs="Arial"/>
          <w:i/>
          <w:iCs/>
          <w:sz w:val="24"/>
          <w:szCs w:val="24"/>
        </w:rPr>
        <w:t>.</w:t>
      </w:r>
      <w:r w:rsidR="00C729F9" w:rsidRPr="001F1B9D">
        <w:rPr>
          <w:rFonts w:ascii="Arial" w:hAnsi="Arial" w:cs="Arial"/>
          <w:sz w:val="24"/>
          <w:szCs w:val="24"/>
        </w:rPr>
        <w:t>”</w:t>
      </w:r>
      <w:r w:rsidR="008E1418" w:rsidRPr="001F1B9D">
        <w:rPr>
          <w:rFonts w:ascii="Arial" w:hAnsi="Arial" w:cs="Arial"/>
          <w:sz w:val="24"/>
          <w:szCs w:val="24"/>
        </w:rPr>
        <w:t xml:space="preserve">  As to the purpose underpinning section 133(1), </w:t>
      </w:r>
      <w:r w:rsidR="000E64D2" w:rsidRPr="001F1B9D">
        <w:rPr>
          <w:rFonts w:ascii="Arial" w:hAnsi="Arial" w:cs="Arial"/>
          <w:sz w:val="24"/>
          <w:szCs w:val="24"/>
        </w:rPr>
        <w:t>it has been held that</w:t>
      </w:r>
      <w:r w:rsidR="008E1418" w:rsidRPr="001F1B9D">
        <w:rPr>
          <w:rFonts w:ascii="Arial" w:hAnsi="Arial" w:cs="Arial"/>
          <w:sz w:val="24"/>
          <w:szCs w:val="24"/>
        </w:rPr>
        <w:t>:</w:t>
      </w:r>
    </w:p>
    <w:p w14:paraId="0506AF3A" w14:textId="70D7A837" w:rsidR="008E1418"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38.1.</w:t>
      </w:r>
      <w:r>
        <w:rPr>
          <w:rFonts w:ascii="Arial" w:hAnsi="Arial" w:cs="Arial"/>
          <w:sz w:val="24"/>
          <w:szCs w:val="24"/>
        </w:rPr>
        <w:tab/>
      </w:r>
      <w:r w:rsidR="009C7A08" w:rsidRPr="001F1B9D">
        <w:rPr>
          <w:rFonts w:ascii="Arial" w:hAnsi="Arial" w:cs="Arial"/>
          <w:sz w:val="24"/>
          <w:szCs w:val="24"/>
        </w:rPr>
        <w:t>T</w:t>
      </w:r>
      <w:r w:rsidR="008E1418" w:rsidRPr="001F1B9D">
        <w:rPr>
          <w:rFonts w:ascii="Arial" w:hAnsi="Arial" w:cs="Arial"/>
          <w:sz w:val="24"/>
          <w:szCs w:val="24"/>
        </w:rPr>
        <w:t xml:space="preserve">he obvious purpose of placing a corporate entity under business rescue is to provide it with 'breathing </w:t>
      </w:r>
      <w:r w:rsidR="009C7A08" w:rsidRPr="001F1B9D">
        <w:rPr>
          <w:rFonts w:ascii="Arial" w:hAnsi="Arial" w:cs="Arial"/>
          <w:sz w:val="24"/>
          <w:szCs w:val="24"/>
        </w:rPr>
        <w:t>s</w:t>
      </w:r>
      <w:r w:rsidR="008E1418" w:rsidRPr="001F1B9D">
        <w:rPr>
          <w:rFonts w:ascii="Arial" w:hAnsi="Arial" w:cs="Arial"/>
          <w:sz w:val="24"/>
          <w:szCs w:val="24"/>
        </w:rPr>
        <w:t>pace' so that its financial affairs may be assessed and restructured in a</w:t>
      </w:r>
      <w:r w:rsidR="00B34983" w:rsidRPr="001F1B9D">
        <w:rPr>
          <w:rFonts w:ascii="Arial" w:hAnsi="Arial" w:cs="Arial"/>
          <w:sz w:val="24"/>
          <w:szCs w:val="24"/>
        </w:rPr>
        <w:t xml:space="preserve"> </w:t>
      </w:r>
      <w:r w:rsidR="008E1418" w:rsidRPr="001F1B9D">
        <w:rPr>
          <w:rFonts w:ascii="Arial" w:hAnsi="Arial" w:cs="Arial"/>
          <w:sz w:val="24"/>
          <w:szCs w:val="24"/>
        </w:rPr>
        <w:t xml:space="preserve">way which will allow it to return to financial viability. The moratorium on legal proceedings against an entity </w:t>
      </w:r>
      <w:r w:rsidR="008E1418" w:rsidRPr="001F1B9D">
        <w:rPr>
          <w:rFonts w:ascii="Arial" w:hAnsi="Arial" w:cs="Arial"/>
          <w:sz w:val="24"/>
          <w:szCs w:val="24"/>
        </w:rPr>
        <w:lastRenderedPageBreak/>
        <w:t>under business rescue constitutes a vital part of that 'breathing space' and allows for a 'period of respite' for the necessary restructuring and rehabilitation to take place in terms of a rescue plan which the business rescue practitioner must formulate in conjunction with creditors and other affected parties, such as shareholders and employees.</w:t>
      </w:r>
      <w:r w:rsidR="00F77518">
        <w:rPr>
          <w:rStyle w:val="FootnoteReference"/>
          <w:rFonts w:ascii="Arial" w:hAnsi="Arial" w:cs="Arial"/>
          <w:sz w:val="24"/>
          <w:szCs w:val="24"/>
        </w:rPr>
        <w:footnoteReference w:id="6"/>
      </w:r>
      <w:r w:rsidR="008E1418" w:rsidRPr="001F1B9D">
        <w:rPr>
          <w:rFonts w:ascii="Arial" w:hAnsi="Arial" w:cs="Arial"/>
          <w:sz w:val="24"/>
          <w:szCs w:val="24"/>
        </w:rPr>
        <w:t xml:space="preserve">  </w:t>
      </w:r>
    </w:p>
    <w:p w14:paraId="6C7CF96B" w14:textId="5001A504" w:rsidR="008E1418"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38.2.</w:t>
      </w:r>
      <w:r>
        <w:rPr>
          <w:rFonts w:ascii="Arial" w:hAnsi="Arial" w:cs="Arial"/>
          <w:sz w:val="24"/>
          <w:szCs w:val="24"/>
        </w:rPr>
        <w:tab/>
      </w:r>
      <w:r w:rsidR="008E1418" w:rsidRPr="001F1B9D">
        <w:rPr>
          <w:rFonts w:ascii="Arial" w:hAnsi="Arial" w:cs="Arial"/>
          <w:sz w:val="24"/>
          <w:szCs w:val="24"/>
        </w:rPr>
        <w:t>The moratorium, in effect, amounts to a stay of legal proceedings against the company, except in certain circumstances or with the consent of the business rescue practitioner or the leave of the court.</w:t>
      </w:r>
      <w:r w:rsidR="00F77518" w:rsidRPr="001F1B9D">
        <w:rPr>
          <w:rStyle w:val="FootnoteReference"/>
          <w:rFonts w:ascii="Arial" w:hAnsi="Arial" w:cs="Arial"/>
          <w:sz w:val="24"/>
          <w:szCs w:val="24"/>
        </w:rPr>
        <w:t xml:space="preserve"> </w:t>
      </w:r>
      <w:r w:rsidR="00F77518">
        <w:rPr>
          <w:rStyle w:val="FootnoteReference"/>
          <w:rFonts w:ascii="Arial" w:hAnsi="Arial" w:cs="Arial"/>
          <w:sz w:val="24"/>
          <w:szCs w:val="24"/>
        </w:rPr>
        <w:footnoteReference w:id="7"/>
      </w:r>
      <w:r w:rsidR="00F77518" w:rsidRPr="001F1B9D">
        <w:rPr>
          <w:rFonts w:ascii="Arial" w:hAnsi="Arial" w:cs="Arial"/>
          <w:sz w:val="24"/>
          <w:szCs w:val="24"/>
        </w:rPr>
        <w:t xml:space="preserve"> </w:t>
      </w:r>
      <w:r w:rsidR="008E1418" w:rsidRPr="001F1B9D">
        <w:rPr>
          <w:rFonts w:ascii="Arial" w:hAnsi="Arial" w:cs="Arial"/>
          <w:sz w:val="24"/>
          <w:szCs w:val="24"/>
        </w:rPr>
        <w:t xml:space="preserve">   </w:t>
      </w:r>
    </w:p>
    <w:p w14:paraId="62A4235C" w14:textId="260F6252" w:rsidR="008E1418" w:rsidRPr="001F1B9D" w:rsidRDefault="001F1B9D" w:rsidP="001F1B9D">
      <w:pPr>
        <w:spacing w:before="120" w:after="360" w:line="480" w:lineRule="auto"/>
        <w:ind w:left="1440" w:hanging="873"/>
        <w:jc w:val="both"/>
        <w:rPr>
          <w:rFonts w:ascii="Arial" w:hAnsi="Arial" w:cs="Arial"/>
          <w:sz w:val="24"/>
          <w:szCs w:val="24"/>
        </w:rPr>
      </w:pPr>
      <w:r w:rsidRPr="00E259C0">
        <w:rPr>
          <w:rFonts w:ascii="Arial" w:hAnsi="Arial" w:cs="Arial"/>
          <w:sz w:val="24"/>
          <w:szCs w:val="24"/>
        </w:rPr>
        <w:t>38.3.</w:t>
      </w:r>
      <w:r w:rsidRPr="00E259C0">
        <w:rPr>
          <w:rFonts w:ascii="Arial" w:hAnsi="Arial" w:cs="Arial"/>
          <w:sz w:val="24"/>
          <w:szCs w:val="24"/>
        </w:rPr>
        <w:tab/>
      </w:r>
      <w:r w:rsidR="00180B3D" w:rsidRPr="001F1B9D">
        <w:rPr>
          <w:rFonts w:ascii="Arial" w:hAnsi="Arial" w:cs="Arial"/>
          <w:sz w:val="24"/>
          <w:szCs w:val="24"/>
        </w:rPr>
        <w:t>T</w:t>
      </w:r>
      <w:r w:rsidR="008E1418" w:rsidRPr="001F1B9D">
        <w:rPr>
          <w:rFonts w:ascii="Arial" w:hAnsi="Arial" w:cs="Arial"/>
          <w:sz w:val="24"/>
          <w:szCs w:val="24"/>
        </w:rPr>
        <w:t>he moratorium is not intended to be an absolute bar to legal proceedings against a company and it is intended to serve merely as a procedural limitation on a litigant's rights of action.</w:t>
      </w:r>
      <w:r w:rsidR="00F77518">
        <w:rPr>
          <w:rStyle w:val="FootnoteReference"/>
          <w:rFonts w:ascii="Arial" w:hAnsi="Arial" w:cs="Arial"/>
          <w:sz w:val="24"/>
          <w:szCs w:val="24"/>
        </w:rPr>
        <w:footnoteReference w:id="8"/>
      </w:r>
    </w:p>
    <w:p w14:paraId="695317C3" w14:textId="56C19B22" w:rsidR="00D545D4"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43535" w:rsidRPr="001F1B9D">
        <w:rPr>
          <w:rFonts w:ascii="Arial" w:hAnsi="Arial" w:cs="Arial"/>
          <w:sz w:val="24"/>
          <w:szCs w:val="24"/>
        </w:rPr>
        <w:t xml:space="preserve">At the time at which </w:t>
      </w:r>
      <w:r w:rsidR="00D545D4" w:rsidRPr="001F1B9D">
        <w:rPr>
          <w:rFonts w:ascii="Arial" w:hAnsi="Arial" w:cs="Arial"/>
          <w:sz w:val="24"/>
          <w:szCs w:val="24"/>
        </w:rPr>
        <w:t xml:space="preserve">the Trust and Mr Smith </w:t>
      </w:r>
      <w:r w:rsidR="00343535" w:rsidRPr="001F1B9D">
        <w:rPr>
          <w:rFonts w:ascii="Arial" w:hAnsi="Arial" w:cs="Arial"/>
          <w:sz w:val="24"/>
          <w:szCs w:val="24"/>
        </w:rPr>
        <w:t xml:space="preserve">instituted proceedings </w:t>
      </w:r>
      <w:r w:rsidR="0060051F" w:rsidRPr="001F1B9D">
        <w:rPr>
          <w:rFonts w:ascii="Arial" w:hAnsi="Arial" w:cs="Arial"/>
          <w:sz w:val="24"/>
          <w:szCs w:val="24"/>
        </w:rPr>
        <w:t>for the relief they s</w:t>
      </w:r>
      <w:r w:rsidR="00F91A76" w:rsidRPr="001F1B9D">
        <w:rPr>
          <w:rFonts w:ascii="Arial" w:hAnsi="Arial" w:cs="Arial"/>
          <w:sz w:val="24"/>
          <w:szCs w:val="24"/>
        </w:rPr>
        <w:t xml:space="preserve">eek, the </w:t>
      </w:r>
      <w:r w:rsidR="0060051F" w:rsidRPr="001F1B9D">
        <w:rPr>
          <w:rFonts w:ascii="Arial" w:hAnsi="Arial" w:cs="Arial"/>
          <w:sz w:val="24"/>
          <w:szCs w:val="24"/>
        </w:rPr>
        <w:t>six companies were under business rescue.</w:t>
      </w:r>
      <w:r w:rsidR="00D12909" w:rsidRPr="001F1B9D">
        <w:rPr>
          <w:rFonts w:ascii="Arial" w:hAnsi="Arial" w:cs="Arial"/>
          <w:sz w:val="24"/>
          <w:szCs w:val="24"/>
        </w:rPr>
        <w:t xml:space="preserve">  The following provisions of the Act were accordingly applicable:</w:t>
      </w:r>
    </w:p>
    <w:p w14:paraId="65B8412C" w14:textId="6F83E558" w:rsidR="00D12909"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39.1.</w:t>
      </w:r>
      <w:r>
        <w:rPr>
          <w:rFonts w:ascii="Arial" w:hAnsi="Arial" w:cs="Arial"/>
          <w:sz w:val="24"/>
          <w:szCs w:val="24"/>
        </w:rPr>
        <w:tab/>
      </w:r>
      <w:r w:rsidR="00D12909" w:rsidRPr="001F1B9D">
        <w:rPr>
          <w:rFonts w:ascii="Arial" w:hAnsi="Arial" w:cs="Arial"/>
          <w:sz w:val="24"/>
          <w:szCs w:val="24"/>
        </w:rPr>
        <w:t>In</w:t>
      </w:r>
      <w:r w:rsidR="00CA048C" w:rsidRPr="001F1B9D">
        <w:rPr>
          <w:rFonts w:ascii="Arial" w:hAnsi="Arial" w:cs="Arial"/>
          <w:sz w:val="24"/>
          <w:szCs w:val="24"/>
        </w:rPr>
        <w:t xml:space="preserve"> terms of section 137(2), d</w:t>
      </w:r>
      <w:r w:rsidR="00D12909" w:rsidRPr="001F1B9D">
        <w:rPr>
          <w:rFonts w:ascii="Arial" w:hAnsi="Arial" w:cs="Arial"/>
          <w:sz w:val="24"/>
          <w:szCs w:val="24"/>
        </w:rPr>
        <w:t>uring a company's business rescue proceedings, each director of the company</w:t>
      </w:r>
      <w:r w:rsidR="00903836" w:rsidRPr="001F1B9D">
        <w:rPr>
          <w:rFonts w:ascii="Arial" w:hAnsi="Arial" w:cs="Arial"/>
          <w:sz w:val="24"/>
          <w:szCs w:val="24"/>
        </w:rPr>
        <w:t xml:space="preserve">: (a) </w:t>
      </w:r>
      <w:r w:rsidR="00D12909" w:rsidRPr="001F1B9D">
        <w:rPr>
          <w:rFonts w:ascii="Arial" w:hAnsi="Arial" w:cs="Arial"/>
          <w:sz w:val="24"/>
          <w:szCs w:val="24"/>
        </w:rPr>
        <w:t xml:space="preserve">must continue to exercise the functions of director, </w:t>
      </w:r>
      <w:r w:rsidR="00D12909" w:rsidRPr="001F1B9D">
        <w:rPr>
          <w:rFonts w:ascii="Arial" w:hAnsi="Arial" w:cs="Arial"/>
          <w:sz w:val="24"/>
          <w:szCs w:val="24"/>
          <w:u w:val="single"/>
        </w:rPr>
        <w:t xml:space="preserve">subject to the authority of the </w:t>
      </w:r>
      <w:r w:rsidR="00171A28" w:rsidRPr="001F1B9D">
        <w:rPr>
          <w:rFonts w:ascii="Arial" w:hAnsi="Arial" w:cs="Arial"/>
          <w:sz w:val="24"/>
          <w:szCs w:val="24"/>
          <w:u w:val="single"/>
        </w:rPr>
        <w:t>BRP</w:t>
      </w:r>
      <w:r w:rsidR="00D12909" w:rsidRPr="001F1B9D">
        <w:rPr>
          <w:rFonts w:ascii="Arial" w:hAnsi="Arial" w:cs="Arial"/>
          <w:sz w:val="24"/>
          <w:szCs w:val="24"/>
        </w:rPr>
        <w:t>;</w:t>
      </w:r>
      <w:r w:rsidR="00903836" w:rsidRPr="001F1B9D">
        <w:rPr>
          <w:rFonts w:ascii="Arial" w:hAnsi="Arial" w:cs="Arial"/>
          <w:sz w:val="24"/>
          <w:szCs w:val="24"/>
        </w:rPr>
        <w:t xml:space="preserve"> </w:t>
      </w:r>
      <w:r w:rsidR="00D12909" w:rsidRPr="001F1B9D">
        <w:rPr>
          <w:rFonts w:ascii="Arial" w:hAnsi="Arial" w:cs="Arial"/>
          <w:sz w:val="24"/>
          <w:szCs w:val="24"/>
        </w:rPr>
        <w:t>(b)</w:t>
      </w:r>
      <w:r w:rsidR="00764B9B" w:rsidRPr="001F1B9D">
        <w:rPr>
          <w:rFonts w:ascii="Arial" w:hAnsi="Arial" w:cs="Arial"/>
          <w:sz w:val="24"/>
          <w:szCs w:val="24"/>
        </w:rPr>
        <w:t xml:space="preserve"> </w:t>
      </w:r>
      <w:r w:rsidR="00D12909" w:rsidRPr="001F1B9D">
        <w:rPr>
          <w:rFonts w:ascii="Arial" w:hAnsi="Arial" w:cs="Arial"/>
          <w:sz w:val="24"/>
          <w:szCs w:val="24"/>
        </w:rPr>
        <w:t xml:space="preserve">has a duty to the company to exercise any management function within the </w:t>
      </w:r>
      <w:r w:rsidR="00D12909" w:rsidRPr="001F1B9D">
        <w:rPr>
          <w:rFonts w:ascii="Arial" w:hAnsi="Arial" w:cs="Arial"/>
          <w:sz w:val="24"/>
          <w:szCs w:val="24"/>
        </w:rPr>
        <w:lastRenderedPageBreak/>
        <w:t xml:space="preserve">company in accordance with the </w:t>
      </w:r>
      <w:r w:rsidR="00D12909" w:rsidRPr="001F1B9D">
        <w:rPr>
          <w:rFonts w:ascii="Arial" w:hAnsi="Arial" w:cs="Arial"/>
          <w:sz w:val="24"/>
          <w:szCs w:val="24"/>
          <w:u w:val="single"/>
        </w:rPr>
        <w:t xml:space="preserve">express instructions or direction of the </w:t>
      </w:r>
      <w:r w:rsidR="00171A28" w:rsidRPr="001F1B9D">
        <w:rPr>
          <w:rFonts w:ascii="Arial" w:hAnsi="Arial" w:cs="Arial"/>
          <w:sz w:val="24"/>
          <w:szCs w:val="24"/>
          <w:u w:val="single"/>
        </w:rPr>
        <w:t>BRP</w:t>
      </w:r>
      <w:r w:rsidR="00D12909" w:rsidRPr="001F1B9D">
        <w:rPr>
          <w:rFonts w:ascii="Arial" w:hAnsi="Arial" w:cs="Arial"/>
          <w:sz w:val="24"/>
          <w:szCs w:val="24"/>
        </w:rPr>
        <w:t>, to the extent that it is reasonable to do so</w:t>
      </w:r>
      <w:r w:rsidR="00764B9B" w:rsidRPr="001F1B9D">
        <w:rPr>
          <w:rFonts w:ascii="Arial" w:hAnsi="Arial" w:cs="Arial"/>
          <w:sz w:val="24"/>
          <w:szCs w:val="24"/>
        </w:rPr>
        <w:t>.</w:t>
      </w:r>
    </w:p>
    <w:p w14:paraId="46C764FA" w14:textId="7F179F0B" w:rsidR="0060051F" w:rsidRPr="001F1B9D" w:rsidRDefault="001F1B9D" w:rsidP="001F1B9D">
      <w:pPr>
        <w:spacing w:before="120" w:after="360" w:line="480" w:lineRule="auto"/>
        <w:ind w:left="1440" w:hanging="873"/>
        <w:jc w:val="both"/>
        <w:rPr>
          <w:rFonts w:ascii="Arial" w:hAnsi="Arial" w:cs="Arial"/>
          <w:sz w:val="24"/>
          <w:szCs w:val="24"/>
        </w:rPr>
      </w:pPr>
      <w:r w:rsidRPr="00DF36D6">
        <w:rPr>
          <w:rFonts w:ascii="Arial" w:hAnsi="Arial" w:cs="Arial"/>
          <w:sz w:val="24"/>
          <w:szCs w:val="24"/>
        </w:rPr>
        <w:t>39.2.</w:t>
      </w:r>
      <w:r w:rsidRPr="00DF36D6">
        <w:rPr>
          <w:rFonts w:ascii="Arial" w:hAnsi="Arial" w:cs="Arial"/>
          <w:sz w:val="24"/>
          <w:szCs w:val="24"/>
        </w:rPr>
        <w:tab/>
      </w:r>
      <w:r w:rsidR="00190DE9" w:rsidRPr="001F1B9D">
        <w:rPr>
          <w:rFonts w:ascii="Arial" w:hAnsi="Arial" w:cs="Arial"/>
          <w:sz w:val="24"/>
          <w:szCs w:val="24"/>
        </w:rPr>
        <w:t>In terms of section 140(1)</w:t>
      </w:r>
      <w:r w:rsidR="00AF6D75" w:rsidRPr="001F1B9D">
        <w:rPr>
          <w:rFonts w:ascii="Arial" w:hAnsi="Arial" w:cs="Arial"/>
          <w:sz w:val="24"/>
          <w:szCs w:val="24"/>
        </w:rPr>
        <w:t>,</w:t>
      </w:r>
      <w:r w:rsidR="00260A8B" w:rsidRPr="001F1B9D">
        <w:rPr>
          <w:rFonts w:ascii="Arial" w:hAnsi="Arial" w:cs="Arial"/>
          <w:sz w:val="24"/>
          <w:szCs w:val="24"/>
        </w:rPr>
        <w:t xml:space="preserve"> d</w:t>
      </w:r>
      <w:r w:rsidR="00190DE9" w:rsidRPr="001F1B9D">
        <w:rPr>
          <w:rFonts w:ascii="Arial" w:hAnsi="Arial" w:cs="Arial"/>
          <w:sz w:val="24"/>
          <w:szCs w:val="24"/>
        </w:rPr>
        <w:t xml:space="preserve">uring a company's business rescue proceedings, the </w:t>
      </w:r>
      <w:r w:rsidR="008A5B43" w:rsidRPr="001F1B9D">
        <w:rPr>
          <w:rFonts w:ascii="Arial" w:hAnsi="Arial" w:cs="Arial"/>
          <w:sz w:val="24"/>
          <w:szCs w:val="24"/>
        </w:rPr>
        <w:t xml:space="preserve">BRP </w:t>
      </w:r>
      <w:r w:rsidR="00C90B75" w:rsidRPr="001F1B9D">
        <w:rPr>
          <w:rFonts w:ascii="Arial" w:hAnsi="Arial" w:cs="Arial"/>
          <w:sz w:val="24"/>
          <w:szCs w:val="24"/>
        </w:rPr>
        <w:t>has</w:t>
      </w:r>
      <w:r w:rsidR="00260A8B" w:rsidRPr="001F1B9D">
        <w:rPr>
          <w:rFonts w:ascii="Arial" w:hAnsi="Arial" w:cs="Arial"/>
          <w:sz w:val="24"/>
          <w:szCs w:val="24"/>
        </w:rPr>
        <w:t xml:space="preserve">, </w:t>
      </w:r>
      <w:r w:rsidR="00260A8B" w:rsidRPr="001F1B9D">
        <w:rPr>
          <w:rFonts w:ascii="Arial" w:hAnsi="Arial" w:cs="Arial"/>
          <w:i/>
          <w:iCs/>
          <w:sz w:val="24"/>
          <w:szCs w:val="24"/>
        </w:rPr>
        <w:t>inter alia</w:t>
      </w:r>
      <w:r w:rsidR="001C45C5" w:rsidRPr="001F1B9D">
        <w:rPr>
          <w:rFonts w:ascii="Arial" w:hAnsi="Arial" w:cs="Arial"/>
          <w:sz w:val="24"/>
          <w:szCs w:val="24"/>
        </w:rPr>
        <w:t xml:space="preserve"> the following powers and duties</w:t>
      </w:r>
      <w:r w:rsidR="00260A8B" w:rsidRPr="001F1B9D">
        <w:rPr>
          <w:rFonts w:ascii="Arial" w:hAnsi="Arial" w:cs="Arial"/>
          <w:sz w:val="24"/>
          <w:szCs w:val="24"/>
        </w:rPr>
        <w:t xml:space="preserve">: </w:t>
      </w:r>
      <w:r w:rsidR="00190DE9" w:rsidRPr="001F1B9D">
        <w:rPr>
          <w:rFonts w:ascii="Arial" w:hAnsi="Arial" w:cs="Arial"/>
          <w:sz w:val="24"/>
          <w:szCs w:val="24"/>
        </w:rPr>
        <w:t>(a)</w:t>
      </w:r>
      <w:r w:rsidR="001C45C5" w:rsidRPr="001F1B9D">
        <w:rPr>
          <w:rFonts w:ascii="Arial" w:hAnsi="Arial" w:cs="Arial"/>
          <w:sz w:val="24"/>
          <w:szCs w:val="24"/>
        </w:rPr>
        <w:t xml:space="preserve"> </w:t>
      </w:r>
      <w:r w:rsidR="00190DE9" w:rsidRPr="001F1B9D">
        <w:rPr>
          <w:rFonts w:ascii="Arial" w:hAnsi="Arial" w:cs="Arial"/>
          <w:sz w:val="24"/>
          <w:szCs w:val="24"/>
          <w:u w:val="single"/>
        </w:rPr>
        <w:t>full management control of the company in substitution for its board and pre-existing management</w:t>
      </w:r>
      <w:r w:rsidR="00190DE9" w:rsidRPr="001F1B9D">
        <w:rPr>
          <w:rFonts w:ascii="Arial" w:hAnsi="Arial" w:cs="Arial"/>
          <w:sz w:val="24"/>
          <w:szCs w:val="24"/>
        </w:rPr>
        <w:t>;</w:t>
      </w:r>
      <w:r w:rsidR="006A1C85" w:rsidRPr="001F1B9D">
        <w:rPr>
          <w:rFonts w:ascii="Arial" w:hAnsi="Arial" w:cs="Arial"/>
          <w:sz w:val="24"/>
          <w:szCs w:val="24"/>
        </w:rPr>
        <w:t xml:space="preserve"> </w:t>
      </w:r>
      <w:r w:rsidR="00190DE9" w:rsidRPr="001F1B9D">
        <w:rPr>
          <w:rFonts w:ascii="Arial" w:hAnsi="Arial" w:cs="Arial"/>
          <w:sz w:val="24"/>
          <w:szCs w:val="24"/>
        </w:rPr>
        <w:t>(b)</w:t>
      </w:r>
      <w:r w:rsidR="006A1C85" w:rsidRPr="001F1B9D">
        <w:rPr>
          <w:rFonts w:ascii="Arial" w:hAnsi="Arial" w:cs="Arial"/>
          <w:sz w:val="24"/>
          <w:szCs w:val="24"/>
        </w:rPr>
        <w:t xml:space="preserve"> </w:t>
      </w:r>
      <w:r w:rsidR="00190DE9" w:rsidRPr="001F1B9D">
        <w:rPr>
          <w:rFonts w:ascii="Arial" w:hAnsi="Arial" w:cs="Arial"/>
          <w:sz w:val="24"/>
          <w:szCs w:val="24"/>
        </w:rPr>
        <w:t>may delegate any power or function of the practitioner to a person who was part of the board or pre-existing management of the company;</w:t>
      </w:r>
      <w:r w:rsidR="006A1C85" w:rsidRPr="001F1B9D">
        <w:rPr>
          <w:rFonts w:ascii="Arial" w:hAnsi="Arial" w:cs="Arial"/>
          <w:sz w:val="24"/>
          <w:szCs w:val="24"/>
        </w:rPr>
        <w:t xml:space="preserve"> </w:t>
      </w:r>
      <w:r w:rsidR="00190DE9" w:rsidRPr="001F1B9D">
        <w:rPr>
          <w:rFonts w:ascii="Arial" w:hAnsi="Arial" w:cs="Arial"/>
          <w:sz w:val="24"/>
          <w:szCs w:val="24"/>
        </w:rPr>
        <w:t>(</w:t>
      </w:r>
      <w:r w:rsidR="006A1C85" w:rsidRPr="001F1B9D">
        <w:rPr>
          <w:rFonts w:ascii="Arial" w:hAnsi="Arial" w:cs="Arial"/>
          <w:sz w:val="24"/>
          <w:szCs w:val="24"/>
        </w:rPr>
        <w:t>c</w:t>
      </w:r>
      <w:r w:rsidR="00190DE9" w:rsidRPr="001F1B9D">
        <w:rPr>
          <w:rFonts w:ascii="Arial" w:hAnsi="Arial" w:cs="Arial"/>
          <w:sz w:val="24"/>
          <w:szCs w:val="24"/>
        </w:rPr>
        <w:t>)</w:t>
      </w:r>
      <w:r w:rsidR="006A1C85" w:rsidRPr="001F1B9D">
        <w:rPr>
          <w:rFonts w:ascii="Arial" w:hAnsi="Arial" w:cs="Arial"/>
          <w:sz w:val="24"/>
          <w:szCs w:val="24"/>
        </w:rPr>
        <w:t xml:space="preserve"> </w:t>
      </w:r>
      <w:r w:rsidR="00190DE9" w:rsidRPr="001F1B9D">
        <w:rPr>
          <w:rFonts w:ascii="Arial" w:hAnsi="Arial" w:cs="Arial"/>
          <w:sz w:val="24"/>
          <w:szCs w:val="24"/>
        </w:rPr>
        <w:t>is responsible to (i)</w:t>
      </w:r>
      <w:r w:rsidR="006A1C85" w:rsidRPr="001F1B9D">
        <w:rPr>
          <w:rFonts w:ascii="Arial" w:hAnsi="Arial" w:cs="Arial"/>
          <w:sz w:val="24"/>
          <w:szCs w:val="24"/>
        </w:rPr>
        <w:t xml:space="preserve"> </w:t>
      </w:r>
      <w:r w:rsidR="00190DE9" w:rsidRPr="001F1B9D">
        <w:rPr>
          <w:rFonts w:ascii="Arial" w:hAnsi="Arial" w:cs="Arial"/>
          <w:sz w:val="24"/>
          <w:szCs w:val="24"/>
        </w:rPr>
        <w:t>develop a business rescue plan to be considered by affected persons, in accordance with Part D; and (ii)</w:t>
      </w:r>
      <w:r w:rsidR="00934793" w:rsidRPr="001F1B9D">
        <w:rPr>
          <w:rFonts w:ascii="Arial" w:hAnsi="Arial" w:cs="Arial"/>
          <w:sz w:val="24"/>
          <w:szCs w:val="24"/>
        </w:rPr>
        <w:t xml:space="preserve"> </w:t>
      </w:r>
      <w:r w:rsidR="00190DE9" w:rsidRPr="001F1B9D">
        <w:rPr>
          <w:rFonts w:ascii="Arial" w:hAnsi="Arial" w:cs="Arial"/>
          <w:sz w:val="24"/>
          <w:szCs w:val="24"/>
        </w:rPr>
        <w:t>implement any business rescue plan that has been adopted in accordance with Part D.</w:t>
      </w:r>
      <w:r w:rsidR="00D12909" w:rsidRPr="001F1B9D">
        <w:rPr>
          <w:rFonts w:ascii="Arial" w:hAnsi="Arial" w:cs="Arial"/>
          <w:sz w:val="24"/>
          <w:szCs w:val="24"/>
        </w:rPr>
        <w:tab/>
      </w:r>
    </w:p>
    <w:p w14:paraId="595DF3EB" w14:textId="6A3886A8" w:rsidR="00DF36D6"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40.</w:t>
      </w:r>
      <w:r>
        <w:rPr>
          <w:rFonts w:ascii="Arial" w:hAnsi="Arial" w:cs="Arial"/>
          <w:sz w:val="24"/>
          <w:szCs w:val="24"/>
        </w:rPr>
        <w:tab/>
      </w:r>
      <w:r w:rsidR="00DF36D6" w:rsidRPr="001F1B9D">
        <w:rPr>
          <w:rFonts w:ascii="Arial" w:hAnsi="Arial" w:cs="Arial"/>
          <w:sz w:val="24"/>
          <w:szCs w:val="24"/>
        </w:rPr>
        <w:t xml:space="preserve">It appears from the abovementioned provisions that neither the Trust nor Mr Smith has standing </w:t>
      </w:r>
      <w:r w:rsidR="00FF15F2" w:rsidRPr="001F1B9D">
        <w:rPr>
          <w:rFonts w:ascii="Arial" w:hAnsi="Arial" w:cs="Arial"/>
          <w:sz w:val="24"/>
          <w:szCs w:val="24"/>
        </w:rPr>
        <w:t>independ</w:t>
      </w:r>
      <w:r w:rsidR="00750024" w:rsidRPr="001F1B9D">
        <w:rPr>
          <w:rFonts w:ascii="Arial" w:hAnsi="Arial" w:cs="Arial"/>
          <w:sz w:val="24"/>
          <w:szCs w:val="24"/>
        </w:rPr>
        <w:t xml:space="preserve">ently seek either forfeiture relief or costs </w:t>
      </w:r>
      <w:r w:rsidR="00750024" w:rsidRPr="001F1B9D">
        <w:rPr>
          <w:rFonts w:ascii="Arial" w:hAnsi="Arial" w:cs="Arial"/>
          <w:i/>
          <w:iCs/>
          <w:sz w:val="24"/>
          <w:szCs w:val="24"/>
        </w:rPr>
        <w:t>de bonis propriis</w:t>
      </w:r>
      <w:r w:rsidR="00750024" w:rsidRPr="001F1B9D">
        <w:rPr>
          <w:rFonts w:ascii="Arial" w:hAnsi="Arial" w:cs="Arial"/>
          <w:sz w:val="24"/>
          <w:szCs w:val="24"/>
        </w:rPr>
        <w:t xml:space="preserve"> on behalf of the company against the BRP</w:t>
      </w:r>
      <w:r w:rsidR="00367CFA" w:rsidRPr="001F1B9D">
        <w:rPr>
          <w:rFonts w:ascii="Arial" w:hAnsi="Arial" w:cs="Arial"/>
          <w:sz w:val="24"/>
          <w:szCs w:val="24"/>
        </w:rPr>
        <w:t xml:space="preserve"> while the six companies were under business rescue</w:t>
      </w:r>
      <w:r w:rsidR="00750024" w:rsidRPr="001F1B9D">
        <w:rPr>
          <w:rFonts w:ascii="Arial" w:hAnsi="Arial" w:cs="Arial"/>
          <w:sz w:val="24"/>
          <w:szCs w:val="24"/>
        </w:rPr>
        <w:t>.</w:t>
      </w:r>
      <w:r w:rsidR="00A6139F" w:rsidRPr="001F1B9D">
        <w:rPr>
          <w:rFonts w:ascii="Arial" w:hAnsi="Arial" w:cs="Arial"/>
          <w:sz w:val="24"/>
          <w:szCs w:val="24"/>
        </w:rPr>
        <w:t xml:space="preserve">  It is presumably for this reason that neither the </w:t>
      </w:r>
      <w:r w:rsidR="003C2EAD" w:rsidRPr="001F1B9D">
        <w:rPr>
          <w:rFonts w:ascii="Arial" w:hAnsi="Arial" w:cs="Arial"/>
          <w:sz w:val="24"/>
          <w:szCs w:val="24"/>
        </w:rPr>
        <w:t>Trust nor Mr Smith purported to act on behalf of the six companies.</w:t>
      </w:r>
    </w:p>
    <w:p w14:paraId="744A6C28" w14:textId="0F85320C" w:rsidR="002E0C10"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41.</w:t>
      </w:r>
      <w:r>
        <w:rPr>
          <w:rFonts w:ascii="Arial" w:hAnsi="Arial" w:cs="Arial"/>
          <w:sz w:val="24"/>
          <w:szCs w:val="24"/>
        </w:rPr>
        <w:tab/>
      </w:r>
      <w:r w:rsidR="002E0C10" w:rsidRPr="001F1B9D">
        <w:rPr>
          <w:rFonts w:ascii="Arial" w:hAnsi="Arial" w:cs="Arial"/>
          <w:sz w:val="24"/>
          <w:szCs w:val="24"/>
        </w:rPr>
        <w:t>According to the application for intervention and the relief sought by the Trust and Mr Smith:</w:t>
      </w:r>
    </w:p>
    <w:p w14:paraId="662442AD" w14:textId="518B3D60" w:rsidR="002E0C10" w:rsidRPr="001F1B9D" w:rsidRDefault="001F1B9D" w:rsidP="001F1B9D">
      <w:pPr>
        <w:spacing w:before="120" w:after="360" w:line="480" w:lineRule="auto"/>
        <w:ind w:left="792" w:hanging="225"/>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2E0C10" w:rsidRPr="001F1B9D">
        <w:rPr>
          <w:rFonts w:ascii="Arial" w:hAnsi="Arial" w:cs="Arial"/>
          <w:sz w:val="24"/>
          <w:szCs w:val="24"/>
        </w:rPr>
        <w:t>Leave is sought for the Trustees of the Trust to join the proceedings.</w:t>
      </w:r>
    </w:p>
    <w:p w14:paraId="181EC256" w14:textId="4AB5800E" w:rsidR="002E0C10" w:rsidRPr="001F1B9D" w:rsidRDefault="001F1B9D" w:rsidP="001F1B9D">
      <w:pPr>
        <w:spacing w:before="120" w:after="360" w:line="480" w:lineRule="auto"/>
        <w:ind w:left="792" w:hanging="225"/>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2E0C10" w:rsidRPr="001F1B9D">
        <w:rPr>
          <w:rFonts w:ascii="Arial" w:hAnsi="Arial" w:cs="Arial"/>
          <w:sz w:val="24"/>
          <w:szCs w:val="24"/>
        </w:rPr>
        <w:t>Leave is sought for Mr Smith to join these proceedings.</w:t>
      </w:r>
    </w:p>
    <w:p w14:paraId="6F122EC3" w14:textId="279D01E4" w:rsidR="002E0C10"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41.3.</w:t>
      </w:r>
      <w:r>
        <w:rPr>
          <w:rFonts w:ascii="Arial" w:hAnsi="Arial" w:cs="Arial"/>
          <w:sz w:val="24"/>
          <w:szCs w:val="24"/>
        </w:rPr>
        <w:tab/>
      </w:r>
      <w:r w:rsidR="002E0C10" w:rsidRPr="001F1B9D">
        <w:rPr>
          <w:rFonts w:ascii="Arial" w:hAnsi="Arial" w:cs="Arial"/>
          <w:sz w:val="24"/>
          <w:szCs w:val="24"/>
        </w:rPr>
        <w:t xml:space="preserve">Mr Smith deposes to the founding affidavit and states that he is authorised to do so </w:t>
      </w:r>
      <w:r w:rsidR="002E0C10" w:rsidRPr="001F1B9D">
        <w:rPr>
          <w:rFonts w:ascii="Arial" w:hAnsi="Arial" w:cs="Arial"/>
          <w:sz w:val="24"/>
          <w:szCs w:val="24"/>
          <w:u w:val="single"/>
        </w:rPr>
        <w:t>on behalf of the Trust</w:t>
      </w:r>
      <w:r w:rsidR="002E0C10" w:rsidRPr="001F1B9D">
        <w:rPr>
          <w:rFonts w:ascii="Arial" w:hAnsi="Arial" w:cs="Arial"/>
          <w:sz w:val="24"/>
          <w:szCs w:val="24"/>
        </w:rPr>
        <w:t>.</w:t>
      </w:r>
    </w:p>
    <w:p w14:paraId="2798E0A8" w14:textId="77CC4F83" w:rsidR="002E0C10"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41.4.</w:t>
      </w:r>
      <w:r>
        <w:rPr>
          <w:rFonts w:ascii="Arial" w:hAnsi="Arial" w:cs="Arial"/>
          <w:sz w:val="24"/>
          <w:szCs w:val="24"/>
        </w:rPr>
        <w:tab/>
      </w:r>
      <w:r w:rsidR="002E0C10" w:rsidRPr="001F1B9D">
        <w:rPr>
          <w:rFonts w:ascii="Arial" w:hAnsi="Arial" w:cs="Arial"/>
          <w:sz w:val="24"/>
          <w:szCs w:val="24"/>
        </w:rPr>
        <w:t>Mr Smith also describes himself as the director of the First to Sixth Respondents.</w:t>
      </w:r>
    </w:p>
    <w:p w14:paraId="2EEF6393" w14:textId="5F8C1726" w:rsidR="002E0C10"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41.5.</w:t>
      </w:r>
      <w:r>
        <w:rPr>
          <w:rFonts w:ascii="Arial" w:hAnsi="Arial" w:cs="Arial"/>
          <w:sz w:val="24"/>
          <w:szCs w:val="24"/>
        </w:rPr>
        <w:tab/>
      </w:r>
      <w:r w:rsidR="002E0C10" w:rsidRPr="001F1B9D">
        <w:rPr>
          <w:rFonts w:ascii="Arial" w:hAnsi="Arial" w:cs="Arial"/>
          <w:sz w:val="24"/>
          <w:szCs w:val="24"/>
        </w:rPr>
        <w:t xml:space="preserve">It is stated that </w:t>
      </w:r>
      <w:r w:rsidR="002E0C10" w:rsidRPr="001F1B9D">
        <w:rPr>
          <w:rFonts w:ascii="Arial" w:hAnsi="Arial" w:cs="Arial"/>
          <w:sz w:val="24"/>
          <w:szCs w:val="24"/>
          <w:u w:val="single"/>
        </w:rPr>
        <w:t>the Trust, as creditor of the Second Respondent</w:t>
      </w:r>
      <w:r w:rsidR="002E0C10" w:rsidRPr="001F1B9D">
        <w:rPr>
          <w:rFonts w:ascii="Arial" w:hAnsi="Arial" w:cs="Arial"/>
          <w:sz w:val="24"/>
          <w:szCs w:val="24"/>
        </w:rPr>
        <w:t xml:space="preserve"> is entitled to be joined as a party to these proceedings in terms of section 145(1)(b) of the Act.</w:t>
      </w:r>
    </w:p>
    <w:p w14:paraId="30CBD060" w14:textId="4D30054E" w:rsidR="002E0C10"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41.6.</w:t>
      </w:r>
      <w:r>
        <w:rPr>
          <w:rFonts w:ascii="Arial" w:hAnsi="Arial" w:cs="Arial"/>
          <w:sz w:val="24"/>
          <w:szCs w:val="24"/>
        </w:rPr>
        <w:tab/>
      </w:r>
      <w:r w:rsidR="002E0C10" w:rsidRPr="001F1B9D">
        <w:rPr>
          <w:rFonts w:ascii="Arial" w:hAnsi="Arial" w:cs="Arial"/>
          <w:sz w:val="24"/>
          <w:szCs w:val="24"/>
        </w:rPr>
        <w:t xml:space="preserve">It is stated that Mr Smith is a creditor of the First Respondent in his </w:t>
      </w:r>
      <w:r w:rsidR="002E0C10" w:rsidRPr="001F1B9D">
        <w:rPr>
          <w:rFonts w:ascii="Arial" w:hAnsi="Arial" w:cs="Arial"/>
          <w:sz w:val="24"/>
          <w:szCs w:val="24"/>
          <w:u w:val="single"/>
        </w:rPr>
        <w:t>personal capacity</w:t>
      </w:r>
      <w:r w:rsidR="002E0C10" w:rsidRPr="001F1B9D">
        <w:rPr>
          <w:rFonts w:ascii="Arial" w:hAnsi="Arial" w:cs="Arial"/>
          <w:sz w:val="24"/>
          <w:szCs w:val="24"/>
        </w:rPr>
        <w:t xml:space="preserve"> and as such and in accordance with section 145(1)(b) of the Act is entitled to be joined as a party to these proceedings.</w:t>
      </w:r>
    </w:p>
    <w:p w14:paraId="332E2F71" w14:textId="7E1E0D64" w:rsidR="002D6FDA"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42.</w:t>
      </w:r>
      <w:r>
        <w:rPr>
          <w:rFonts w:ascii="Arial" w:hAnsi="Arial" w:cs="Arial"/>
          <w:sz w:val="24"/>
          <w:szCs w:val="24"/>
        </w:rPr>
        <w:tab/>
      </w:r>
      <w:r w:rsidR="002D6FDA" w:rsidRPr="001F1B9D">
        <w:rPr>
          <w:rFonts w:ascii="Arial" w:hAnsi="Arial" w:cs="Arial"/>
          <w:sz w:val="24"/>
          <w:szCs w:val="24"/>
        </w:rPr>
        <w:t xml:space="preserve">Despite the averments made in the affidavit in support of the relief sought, </w:t>
      </w:r>
      <w:r w:rsidR="00A50D37" w:rsidRPr="001F1B9D">
        <w:rPr>
          <w:rFonts w:ascii="Arial" w:hAnsi="Arial" w:cs="Arial"/>
          <w:sz w:val="24"/>
          <w:szCs w:val="24"/>
        </w:rPr>
        <w:t xml:space="preserve">the relief sought </w:t>
      </w:r>
      <w:r w:rsidR="007F421D" w:rsidRPr="001F1B9D">
        <w:rPr>
          <w:rFonts w:ascii="Arial" w:hAnsi="Arial" w:cs="Arial"/>
          <w:sz w:val="24"/>
          <w:szCs w:val="24"/>
        </w:rPr>
        <w:t xml:space="preserve">relates to the forfeiture of fees in respect of the six companies </w:t>
      </w:r>
      <w:r w:rsidR="00DF5F8A" w:rsidRPr="001F1B9D">
        <w:rPr>
          <w:rFonts w:ascii="Arial" w:hAnsi="Arial" w:cs="Arial"/>
          <w:sz w:val="24"/>
          <w:szCs w:val="24"/>
        </w:rPr>
        <w:t>and costs in relation to the six companies.</w:t>
      </w:r>
    </w:p>
    <w:p w14:paraId="2B6B3DD3" w14:textId="50FF8520" w:rsidR="00C676FC"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C63C7" w:rsidRPr="001F1B9D">
        <w:rPr>
          <w:rFonts w:ascii="Arial" w:hAnsi="Arial" w:cs="Arial"/>
          <w:sz w:val="24"/>
          <w:szCs w:val="24"/>
        </w:rPr>
        <w:t xml:space="preserve">Mindful of the provisions of section 157 of the Act (which deals with extended standing to apply for remedies), I am of the view that </w:t>
      </w:r>
      <w:r w:rsidR="00A3307F" w:rsidRPr="001F1B9D">
        <w:rPr>
          <w:rFonts w:ascii="Arial" w:hAnsi="Arial" w:cs="Arial"/>
          <w:sz w:val="24"/>
          <w:szCs w:val="24"/>
        </w:rPr>
        <w:t xml:space="preserve">neither the Trust nor Mr Smith have standing to </w:t>
      </w:r>
      <w:r w:rsidR="00B3589C" w:rsidRPr="001F1B9D">
        <w:rPr>
          <w:rFonts w:ascii="Arial" w:hAnsi="Arial" w:cs="Arial"/>
          <w:sz w:val="24"/>
          <w:szCs w:val="24"/>
        </w:rPr>
        <w:t>bring these proceedings.  My reasons are as follows:</w:t>
      </w:r>
    </w:p>
    <w:p w14:paraId="60D0C721" w14:textId="6DC7686E" w:rsidR="00B3589C"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43.1.</w:t>
      </w:r>
      <w:r>
        <w:rPr>
          <w:rFonts w:ascii="Arial" w:hAnsi="Arial" w:cs="Arial"/>
          <w:sz w:val="24"/>
          <w:szCs w:val="24"/>
        </w:rPr>
        <w:tab/>
      </w:r>
      <w:r w:rsidR="00E32D62" w:rsidRPr="001F1B9D">
        <w:rPr>
          <w:rFonts w:ascii="Arial" w:hAnsi="Arial" w:cs="Arial"/>
          <w:sz w:val="24"/>
          <w:szCs w:val="24"/>
          <w:u w:val="single"/>
        </w:rPr>
        <w:t>First</w:t>
      </w:r>
      <w:r w:rsidR="00E32D62" w:rsidRPr="001F1B9D">
        <w:rPr>
          <w:rFonts w:ascii="Arial" w:hAnsi="Arial" w:cs="Arial"/>
          <w:sz w:val="24"/>
          <w:szCs w:val="24"/>
        </w:rPr>
        <w:t xml:space="preserve">, section 157 of the Act </w:t>
      </w:r>
      <w:r w:rsidR="006D3B94" w:rsidRPr="001F1B9D">
        <w:rPr>
          <w:rFonts w:ascii="Arial" w:hAnsi="Arial" w:cs="Arial"/>
          <w:sz w:val="24"/>
          <w:szCs w:val="24"/>
        </w:rPr>
        <w:t xml:space="preserve">applies where an application is made in terms of the Act.  For reasons set out </w:t>
      </w:r>
      <w:r w:rsidR="00B66A7C" w:rsidRPr="001F1B9D">
        <w:rPr>
          <w:rFonts w:ascii="Arial" w:hAnsi="Arial" w:cs="Arial"/>
          <w:sz w:val="24"/>
          <w:szCs w:val="24"/>
        </w:rPr>
        <w:t xml:space="preserve">elsewhere in </w:t>
      </w:r>
      <w:r w:rsidR="006D3B94" w:rsidRPr="001F1B9D">
        <w:rPr>
          <w:rFonts w:ascii="Arial" w:hAnsi="Arial" w:cs="Arial"/>
          <w:sz w:val="24"/>
          <w:szCs w:val="24"/>
        </w:rPr>
        <w:t xml:space="preserve">this judgment, I do not accept that the </w:t>
      </w:r>
      <w:r w:rsidR="00B66A7C" w:rsidRPr="001F1B9D">
        <w:rPr>
          <w:rFonts w:ascii="Arial" w:hAnsi="Arial" w:cs="Arial"/>
          <w:sz w:val="24"/>
          <w:szCs w:val="24"/>
        </w:rPr>
        <w:t xml:space="preserve">relief </w:t>
      </w:r>
      <w:r w:rsidR="002236AF" w:rsidRPr="001F1B9D">
        <w:rPr>
          <w:rFonts w:ascii="Arial" w:hAnsi="Arial" w:cs="Arial"/>
          <w:sz w:val="24"/>
          <w:szCs w:val="24"/>
        </w:rPr>
        <w:t>for forfeit</w:t>
      </w:r>
      <w:r w:rsidR="00992772" w:rsidRPr="001F1B9D">
        <w:rPr>
          <w:rFonts w:ascii="Arial" w:hAnsi="Arial" w:cs="Arial"/>
          <w:sz w:val="24"/>
          <w:szCs w:val="24"/>
        </w:rPr>
        <w:t xml:space="preserve">ure of the BRP’s fees </w:t>
      </w:r>
      <w:r w:rsidR="00B66A7C" w:rsidRPr="001F1B9D">
        <w:rPr>
          <w:rFonts w:ascii="Arial" w:hAnsi="Arial" w:cs="Arial"/>
          <w:sz w:val="24"/>
          <w:szCs w:val="24"/>
        </w:rPr>
        <w:t>constitutes a remedy in terms of the Act.</w:t>
      </w:r>
    </w:p>
    <w:p w14:paraId="6FCFF40C" w14:textId="75533E8A" w:rsidR="00B66A7C" w:rsidRPr="001F1B9D" w:rsidRDefault="001F1B9D" w:rsidP="001F1B9D">
      <w:pPr>
        <w:spacing w:before="120" w:after="360" w:line="480" w:lineRule="auto"/>
        <w:ind w:left="1440" w:hanging="873"/>
        <w:jc w:val="both"/>
        <w:rPr>
          <w:rFonts w:ascii="Arial" w:hAnsi="Arial" w:cs="Arial"/>
          <w:sz w:val="24"/>
          <w:szCs w:val="24"/>
        </w:rPr>
      </w:pPr>
      <w:r w:rsidRPr="006C18DC">
        <w:rPr>
          <w:rFonts w:ascii="Arial" w:hAnsi="Arial" w:cs="Arial"/>
          <w:sz w:val="24"/>
          <w:szCs w:val="24"/>
        </w:rPr>
        <w:lastRenderedPageBreak/>
        <w:t>43.2.</w:t>
      </w:r>
      <w:r w:rsidRPr="006C18DC">
        <w:rPr>
          <w:rFonts w:ascii="Arial" w:hAnsi="Arial" w:cs="Arial"/>
          <w:sz w:val="24"/>
          <w:szCs w:val="24"/>
        </w:rPr>
        <w:tab/>
      </w:r>
      <w:r w:rsidR="00394305" w:rsidRPr="001F1B9D">
        <w:rPr>
          <w:rFonts w:ascii="Arial" w:hAnsi="Arial" w:cs="Arial"/>
          <w:sz w:val="24"/>
          <w:szCs w:val="24"/>
          <w:u w:val="single"/>
        </w:rPr>
        <w:t>Second</w:t>
      </w:r>
      <w:r w:rsidR="00394305" w:rsidRPr="001F1B9D">
        <w:rPr>
          <w:rFonts w:ascii="Arial" w:hAnsi="Arial" w:cs="Arial"/>
          <w:sz w:val="24"/>
          <w:szCs w:val="24"/>
        </w:rPr>
        <w:t xml:space="preserve">, on </w:t>
      </w:r>
      <w:r w:rsidR="00865B35" w:rsidRPr="001F1B9D">
        <w:rPr>
          <w:rFonts w:ascii="Arial" w:hAnsi="Arial" w:cs="Arial"/>
          <w:sz w:val="24"/>
          <w:szCs w:val="24"/>
        </w:rPr>
        <w:t xml:space="preserve">the law, it is the </w:t>
      </w:r>
      <w:r w:rsidR="00B77A81" w:rsidRPr="001F1B9D">
        <w:rPr>
          <w:rFonts w:ascii="Arial" w:hAnsi="Arial" w:cs="Arial"/>
          <w:sz w:val="24"/>
          <w:szCs w:val="24"/>
        </w:rPr>
        <w:t xml:space="preserve">six companies that are </w:t>
      </w:r>
      <w:r w:rsidR="00865B35" w:rsidRPr="001F1B9D">
        <w:rPr>
          <w:rFonts w:ascii="Arial" w:hAnsi="Arial" w:cs="Arial"/>
          <w:sz w:val="24"/>
          <w:szCs w:val="24"/>
        </w:rPr>
        <w:t>liable for the fees of the BRP</w:t>
      </w:r>
      <w:r w:rsidR="00C1286D" w:rsidRPr="001F1B9D">
        <w:rPr>
          <w:rFonts w:ascii="Arial" w:hAnsi="Arial" w:cs="Arial"/>
          <w:sz w:val="24"/>
          <w:szCs w:val="24"/>
        </w:rPr>
        <w:t xml:space="preserve"> (section </w:t>
      </w:r>
      <w:r w:rsidR="00865B35" w:rsidRPr="001F1B9D">
        <w:rPr>
          <w:rFonts w:ascii="Arial" w:hAnsi="Arial" w:cs="Arial"/>
          <w:sz w:val="24"/>
          <w:szCs w:val="24"/>
        </w:rPr>
        <w:t>143 of the Act</w:t>
      </w:r>
      <w:r w:rsidR="00C1286D" w:rsidRPr="001F1B9D">
        <w:rPr>
          <w:rFonts w:ascii="Arial" w:hAnsi="Arial" w:cs="Arial"/>
          <w:sz w:val="24"/>
          <w:szCs w:val="24"/>
        </w:rPr>
        <w:t>).  On the evidence</w:t>
      </w:r>
      <w:r w:rsidR="001867A1" w:rsidRPr="001F1B9D">
        <w:rPr>
          <w:rFonts w:ascii="Arial" w:hAnsi="Arial" w:cs="Arial"/>
          <w:sz w:val="24"/>
          <w:szCs w:val="24"/>
        </w:rPr>
        <w:t xml:space="preserve">, it is the </w:t>
      </w:r>
      <w:r w:rsidR="00E1505E" w:rsidRPr="001F1B9D">
        <w:rPr>
          <w:rFonts w:ascii="Arial" w:hAnsi="Arial" w:cs="Arial"/>
          <w:sz w:val="24"/>
          <w:szCs w:val="24"/>
        </w:rPr>
        <w:t xml:space="preserve">six companies </w:t>
      </w:r>
      <w:r w:rsidR="001867A1" w:rsidRPr="001F1B9D">
        <w:rPr>
          <w:rFonts w:ascii="Arial" w:hAnsi="Arial" w:cs="Arial"/>
          <w:sz w:val="24"/>
          <w:szCs w:val="24"/>
        </w:rPr>
        <w:t xml:space="preserve">that paid / </w:t>
      </w:r>
      <w:r w:rsidR="00E1505E" w:rsidRPr="001F1B9D">
        <w:rPr>
          <w:rFonts w:ascii="Arial" w:hAnsi="Arial" w:cs="Arial"/>
          <w:sz w:val="24"/>
          <w:szCs w:val="24"/>
        </w:rPr>
        <w:t>are</w:t>
      </w:r>
      <w:r w:rsidR="001867A1" w:rsidRPr="001F1B9D">
        <w:rPr>
          <w:rFonts w:ascii="Arial" w:hAnsi="Arial" w:cs="Arial"/>
          <w:sz w:val="24"/>
          <w:szCs w:val="24"/>
        </w:rPr>
        <w:t xml:space="preserve"> required to pay the fees of the BRP.</w:t>
      </w:r>
      <w:r w:rsidR="00865B35" w:rsidRPr="001F1B9D">
        <w:rPr>
          <w:rFonts w:ascii="Arial" w:hAnsi="Arial" w:cs="Arial"/>
          <w:sz w:val="24"/>
          <w:szCs w:val="24"/>
        </w:rPr>
        <w:t xml:space="preserve">  </w:t>
      </w:r>
      <w:r w:rsidR="006C18DC" w:rsidRPr="001F1B9D">
        <w:rPr>
          <w:rFonts w:ascii="Arial" w:hAnsi="Arial" w:cs="Arial"/>
          <w:sz w:val="24"/>
          <w:szCs w:val="24"/>
        </w:rPr>
        <w:t xml:space="preserve">  </w:t>
      </w:r>
      <w:r w:rsidR="000B629B" w:rsidRPr="001F1B9D">
        <w:rPr>
          <w:rFonts w:ascii="Arial" w:hAnsi="Arial" w:cs="Arial"/>
          <w:sz w:val="24"/>
          <w:szCs w:val="24"/>
        </w:rPr>
        <w:t xml:space="preserve">It follows that if there is any loss sustained, it is the </w:t>
      </w:r>
      <w:r w:rsidR="00A90520" w:rsidRPr="001F1B9D">
        <w:rPr>
          <w:rFonts w:ascii="Arial" w:hAnsi="Arial" w:cs="Arial"/>
          <w:sz w:val="24"/>
          <w:szCs w:val="24"/>
        </w:rPr>
        <w:t xml:space="preserve">six </w:t>
      </w:r>
      <w:r w:rsidR="000B629B" w:rsidRPr="001F1B9D">
        <w:rPr>
          <w:rFonts w:ascii="Arial" w:hAnsi="Arial" w:cs="Arial"/>
          <w:sz w:val="24"/>
          <w:szCs w:val="24"/>
        </w:rPr>
        <w:t>compan</w:t>
      </w:r>
      <w:r w:rsidR="0046557A" w:rsidRPr="001F1B9D">
        <w:rPr>
          <w:rFonts w:ascii="Arial" w:hAnsi="Arial" w:cs="Arial"/>
          <w:sz w:val="24"/>
          <w:szCs w:val="24"/>
        </w:rPr>
        <w:t>ies</w:t>
      </w:r>
      <w:r w:rsidR="000B629B" w:rsidRPr="001F1B9D">
        <w:rPr>
          <w:rFonts w:ascii="Arial" w:hAnsi="Arial" w:cs="Arial"/>
          <w:sz w:val="24"/>
          <w:szCs w:val="24"/>
        </w:rPr>
        <w:t xml:space="preserve"> that sustained that loss as distinct from the Trust as </w:t>
      </w:r>
      <w:r w:rsidR="0046557A" w:rsidRPr="001F1B9D">
        <w:rPr>
          <w:rFonts w:ascii="Arial" w:hAnsi="Arial" w:cs="Arial"/>
          <w:sz w:val="24"/>
          <w:szCs w:val="24"/>
        </w:rPr>
        <w:t xml:space="preserve">the </w:t>
      </w:r>
      <w:r w:rsidR="000B629B" w:rsidRPr="001F1B9D">
        <w:rPr>
          <w:rFonts w:ascii="Arial" w:hAnsi="Arial" w:cs="Arial"/>
          <w:sz w:val="24"/>
          <w:szCs w:val="24"/>
        </w:rPr>
        <w:t>sole</w:t>
      </w:r>
      <w:r w:rsidR="006C18DC" w:rsidRPr="001F1B9D">
        <w:rPr>
          <w:rFonts w:ascii="Arial" w:hAnsi="Arial" w:cs="Arial"/>
          <w:sz w:val="24"/>
          <w:szCs w:val="24"/>
        </w:rPr>
        <w:t xml:space="preserve"> </w:t>
      </w:r>
      <w:r w:rsidR="000B629B" w:rsidRPr="001F1B9D">
        <w:rPr>
          <w:rFonts w:ascii="Arial" w:hAnsi="Arial" w:cs="Arial"/>
          <w:sz w:val="24"/>
          <w:szCs w:val="24"/>
        </w:rPr>
        <w:t>shareholder</w:t>
      </w:r>
      <w:r w:rsidR="0046557A" w:rsidRPr="001F1B9D">
        <w:rPr>
          <w:rFonts w:ascii="Arial" w:hAnsi="Arial" w:cs="Arial"/>
          <w:sz w:val="24"/>
          <w:szCs w:val="24"/>
        </w:rPr>
        <w:t xml:space="preserve"> of the companies</w:t>
      </w:r>
      <w:r w:rsidR="003E23D1" w:rsidRPr="001F1B9D">
        <w:rPr>
          <w:rFonts w:ascii="Arial" w:hAnsi="Arial" w:cs="Arial"/>
          <w:sz w:val="24"/>
          <w:szCs w:val="24"/>
        </w:rPr>
        <w:t xml:space="preserve"> or Mr Smith </w:t>
      </w:r>
      <w:r w:rsidR="00372E4F" w:rsidRPr="001F1B9D">
        <w:rPr>
          <w:rFonts w:ascii="Arial" w:hAnsi="Arial" w:cs="Arial"/>
          <w:sz w:val="24"/>
          <w:szCs w:val="24"/>
        </w:rPr>
        <w:t>as a creditor of the First Respondent</w:t>
      </w:r>
      <w:r w:rsidR="000B629B" w:rsidRPr="001F1B9D">
        <w:rPr>
          <w:rFonts w:ascii="Arial" w:hAnsi="Arial" w:cs="Arial"/>
          <w:sz w:val="24"/>
          <w:szCs w:val="24"/>
        </w:rPr>
        <w:t>.</w:t>
      </w:r>
      <w:r w:rsidR="006C18DC" w:rsidRPr="001F1B9D">
        <w:rPr>
          <w:rFonts w:ascii="Arial" w:hAnsi="Arial" w:cs="Arial"/>
          <w:sz w:val="24"/>
          <w:szCs w:val="24"/>
        </w:rPr>
        <w:t xml:space="preserve">  </w:t>
      </w:r>
      <w:r w:rsidR="00C04431" w:rsidRPr="001F1B9D">
        <w:rPr>
          <w:rFonts w:ascii="Arial" w:hAnsi="Arial" w:cs="Arial"/>
          <w:sz w:val="24"/>
          <w:szCs w:val="24"/>
        </w:rPr>
        <w:t xml:space="preserve">While the relief sought purports to apply to the six companies, </w:t>
      </w:r>
      <w:r w:rsidR="009002FA" w:rsidRPr="001F1B9D">
        <w:rPr>
          <w:rFonts w:ascii="Arial" w:hAnsi="Arial" w:cs="Arial"/>
          <w:sz w:val="24"/>
          <w:szCs w:val="24"/>
        </w:rPr>
        <w:t xml:space="preserve">it is unclear as to the basis on which the Trust and Mr Smith </w:t>
      </w:r>
      <w:r w:rsidR="00C04431" w:rsidRPr="001F1B9D">
        <w:rPr>
          <w:rFonts w:ascii="Arial" w:hAnsi="Arial" w:cs="Arial"/>
          <w:sz w:val="24"/>
          <w:szCs w:val="24"/>
        </w:rPr>
        <w:t>assert an entitlement to make such a claim</w:t>
      </w:r>
      <w:r w:rsidR="00DA59FA" w:rsidRPr="001F1B9D">
        <w:rPr>
          <w:rFonts w:ascii="Arial" w:hAnsi="Arial" w:cs="Arial"/>
          <w:sz w:val="24"/>
          <w:szCs w:val="24"/>
        </w:rPr>
        <w:t xml:space="preserve">.  </w:t>
      </w:r>
      <w:r w:rsidR="00060505" w:rsidRPr="001F1B9D">
        <w:rPr>
          <w:rFonts w:ascii="Arial" w:hAnsi="Arial" w:cs="Arial"/>
          <w:sz w:val="24"/>
          <w:szCs w:val="24"/>
        </w:rPr>
        <w:t>As to the legal principles</w:t>
      </w:r>
      <w:r w:rsidR="007C1DD8" w:rsidRPr="001F1B9D">
        <w:rPr>
          <w:rFonts w:ascii="Arial" w:hAnsi="Arial" w:cs="Arial"/>
          <w:sz w:val="24"/>
          <w:szCs w:val="24"/>
        </w:rPr>
        <w:t xml:space="preserve"> on reflective loss</w:t>
      </w:r>
      <w:r w:rsidR="00060505" w:rsidRPr="001F1B9D">
        <w:rPr>
          <w:rFonts w:ascii="Arial" w:hAnsi="Arial" w:cs="Arial"/>
          <w:sz w:val="24"/>
          <w:szCs w:val="24"/>
        </w:rPr>
        <w:t>:</w:t>
      </w:r>
      <w:r w:rsidR="009603AC" w:rsidRPr="001F1B9D">
        <w:rPr>
          <w:rFonts w:ascii="Arial" w:hAnsi="Arial" w:cs="Arial"/>
          <w:sz w:val="24"/>
          <w:szCs w:val="24"/>
        </w:rPr>
        <w:t xml:space="preserve"> </w:t>
      </w:r>
      <w:r w:rsidR="00ED2B8F" w:rsidRPr="001F1B9D">
        <w:rPr>
          <w:rFonts w:ascii="Arial" w:hAnsi="Arial" w:cs="Arial"/>
          <w:sz w:val="24"/>
          <w:szCs w:val="24"/>
        </w:rPr>
        <w:t xml:space="preserve"> </w:t>
      </w:r>
    </w:p>
    <w:p w14:paraId="708298D3" w14:textId="2823E226" w:rsidR="00CA7C49" w:rsidRPr="001F1B9D" w:rsidRDefault="001F1B9D" w:rsidP="001F1B9D">
      <w:pPr>
        <w:tabs>
          <w:tab w:val="left" w:pos="2552"/>
        </w:tabs>
        <w:spacing w:before="120" w:after="360" w:line="480" w:lineRule="auto"/>
        <w:ind w:left="2552" w:hanging="1134"/>
        <w:jc w:val="both"/>
        <w:rPr>
          <w:rFonts w:ascii="Arial" w:hAnsi="Arial" w:cs="Arial"/>
          <w:sz w:val="24"/>
          <w:szCs w:val="24"/>
        </w:rPr>
      </w:pPr>
      <w:r w:rsidRPr="00EE490C">
        <w:rPr>
          <w:rFonts w:ascii="Arial" w:hAnsi="Arial" w:cs="Arial"/>
          <w:sz w:val="24"/>
          <w:szCs w:val="24"/>
        </w:rPr>
        <w:t>43.2.1.</w:t>
      </w:r>
      <w:r w:rsidRPr="00EE490C">
        <w:rPr>
          <w:rFonts w:ascii="Arial" w:hAnsi="Arial" w:cs="Arial"/>
          <w:sz w:val="24"/>
          <w:szCs w:val="24"/>
        </w:rPr>
        <w:tab/>
      </w:r>
      <w:r w:rsidR="00F65341" w:rsidRPr="001F1B9D">
        <w:rPr>
          <w:rFonts w:ascii="Arial" w:hAnsi="Arial" w:cs="Arial"/>
          <w:sz w:val="24"/>
          <w:szCs w:val="24"/>
        </w:rPr>
        <w:t xml:space="preserve">In </w:t>
      </w:r>
      <w:r w:rsidR="00EE490C" w:rsidRPr="001F1B9D">
        <w:rPr>
          <w:rFonts w:ascii="Arial" w:hAnsi="Arial" w:cs="Arial"/>
          <w:b/>
          <w:bCs/>
          <w:sz w:val="24"/>
          <w:szCs w:val="24"/>
        </w:rPr>
        <w:t>Gihwala v Grancy Property Ltd </w:t>
      </w:r>
      <w:r w:rsidR="00EE490C" w:rsidRPr="001F1B9D">
        <w:rPr>
          <w:rFonts w:ascii="Arial" w:hAnsi="Arial" w:cs="Arial"/>
          <w:sz w:val="24"/>
          <w:szCs w:val="24"/>
        </w:rPr>
        <w:t>2017 (2) SA 337 (SCA) ([2016] 2 All SA 649; [2016] ZASCA 35)</w:t>
      </w:r>
      <w:r w:rsidR="00F65341" w:rsidRPr="001F1B9D">
        <w:rPr>
          <w:rFonts w:ascii="Arial" w:hAnsi="Arial" w:cs="Arial"/>
          <w:sz w:val="24"/>
          <w:szCs w:val="24"/>
        </w:rPr>
        <w:t xml:space="preserve">, the SCA explained the rule in </w:t>
      </w:r>
      <w:r w:rsidR="00F65341" w:rsidRPr="001F1B9D">
        <w:rPr>
          <w:rFonts w:ascii="Arial" w:hAnsi="Arial" w:cs="Arial"/>
          <w:b/>
          <w:bCs/>
          <w:sz w:val="24"/>
          <w:szCs w:val="24"/>
        </w:rPr>
        <w:t>Foss v Harbottle</w:t>
      </w:r>
      <w:r w:rsidR="00F65341" w:rsidRPr="001F1B9D">
        <w:rPr>
          <w:rFonts w:ascii="Arial" w:hAnsi="Arial" w:cs="Arial"/>
          <w:sz w:val="24"/>
          <w:szCs w:val="24"/>
        </w:rPr>
        <w:t xml:space="preserve"> </w:t>
      </w:r>
      <w:r w:rsidR="00350669" w:rsidRPr="001F1B9D">
        <w:rPr>
          <w:rFonts w:ascii="Arial" w:hAnsi="Arial" w:cs="Arial"/>
          <w:sz w:val="24"/>
          <w:szCs w:val="24"/>
        </w:rPr>
        <w:t xml:space="preserve">(1843) 2 Hare 461 (67 ER 189)  </w:t>
      </w:r>
      <w:r w:rsidR="00F65341" w:rsidRPr="001F1B9D">
        <w:rPr>
          <w:rFonts w:ascii="Arial" w:hAnsi="Arial" w:cs="Arial"/>
          <w:sz w:val="24"/>
          <w:szCs w:val="24"/>
        </w:rPr>
        <w:t>as follows</w:t>
      </w:r>
      <w:r w:rsidR="00350669">
        <w:rPr>
          <w:rStyle w:val="FootnoteReference"/>
          <w:rFonts w:ascii="Arial" w:hAnsi="Arial" w:cs="Arial"/>
          <w:sz w:val="24"/>
          <w:szCs w:val="24"/>
        </w:rPr>
        <w:footnoteReference w:id="9"/>
      </w:r>
      <w:r w:rsidR="00F65341" w:rsidRPr="001F1B9D">
        <w:rPr>
          <w:rFonts w:ascii="Arial" w:hAnsi="Arial" w:cs="Arial"/>
          <w:sz w:val="24"/>
          <w:szCs w:val="24"/>
        </w:rPr>
        <w:t>:</w:t>
      </w:r>
    </w:p>
    <w:p w14:paraId="6E085D7B" w14:textId="7C6612F6" w:rsidR="00F65341" w:rsidRPr="00350669" w:rsidRDefault="00F65341" w:rsidP="00E956FC">
      <w:pPr>
        <w:pStyle w:val="ListParagraph"/>
        <w:tabs>
          <w:tab w:val="left" w:pos="2552"/>
        </w:tabs>
        <w:spacing w:before="120" w:after="360" w:line="240" w:lineRule="auto"/>
        <w:ind w:left="3596" w:hanging="1044"/>
        <w:contextualSpacing w:val="0"/>
        <w:jc w:val="both"/>
        <w:rPr>
          <w:rFonts w:ascii="Arial" w:hAnsi="Arial" w:cs="Arial"/>
          <w:i/>
          <w:iCs/>
          <w:sz w:val="24"/>
          <w:szCs w:val="24"/>
        </w:rPr>
      </w:pPr>
      <w:r w:rsidRPr="00350669">
        <w:rPr>
          <w:rFonts w:ascii="Arial" w:hAnsi="Arial" w:cs="Arial"/>
          <w:i/>
          <w:iCs/>
          <w:sz w:val="24"/>
          <w:szCs w:val="24"/>
        </w:rPr>
        <w:t xml:space="preserve">“[107] </w:t>
      </w:r>
      <w:r w:rsidRPr="00350669">
        <w:rPr>
          <w:rFonts w:ascii="Arial" w:hAnsi="Arial" w:cs="Arial"/>
          <w:i/>
          <w:iCs/>
          <w:sz w:val="24"/>
          <w:szCs w:val="24"/>
        </w:rPr>
        <w:tab/>
      </w:r>
      <w:r w:rsidR="009D752F" w:rsidRPr="00350669">
        <w:rPr>
          <w:rFonts w:ascii="Arial" w:hAnsi="Arial" w:cs="Arial"/>
          <w:i/>
          <w:iCs/>
          <w:sz w:val="24"/>
          <w:szCs w:val="24"/>
        </w:rPr>
        <w:t>….</w:t>
      </w:r>
      <w:r w:rsidRPr="00350669">
        <w:rPr>
          <w:rFonts w:ascii="Arial" w:hAnsi="Arial" w:cs="Arial"/>
          <w:i/>
          <w:iCs/>
          <w:sz w:val="24"/>
          <w:szCs w:val="24"/>
        </w:rPr>
        <w:t xml:space="preserve"> The rule has two components. The first recognises that a company is a separate legal entity from its shareholders and, accordingly, in the ordinary course, any loss caused to the company must be recovered by the company, and not by its shareholders on the basis of the diminution in the value of their shares or the loss of dividends they had anticipated. The second recognises the need for exceptions to this principle in order to avoid oppression and permits a shareholder to recover loss caused to the company by way of what is termed a derivative action. In certain circumstances it also permits recovery of the shareholder's own loss.</w:t>
      </w:r>
    </w:p>
    <w:p w14:paraId="51F7310F" w14:textId="7C713317" w:rsidR="00F65341" w:rsidRPr="00350669" w:rsidRDefault="00F65341" w:rsidP="00E956FC">
      <w:pPr>
        <w:pStyle w:val="ListParagraph"/>
        <w:tabs>
          <w:tab w:val="left" w:pos="2552"/>
        </w:tabs>
        <w:spacing w:before="120" w:after="360" w:line="240" w:lineRule="auto"/>
        <w:ind w:left="3596" w:hanging="1044"/>
        <w:contextualSpacing w:val="0"/>
        <w:jc w:val="both"/>
        <w:rPr>
          <w:rFonts w:ascii="Arial" w:hAnsi="Arial" w:cs="Arial"/>
          <w:i/>
          <w:iCs/>
          <w:sz w:val="24"/>
          <w:szCs w:val="24"/>
        </w:rPr>
      </w:pPr>
      <w:r w:rsidRPr="00350669">
        <w:rPr>
          <w:rFonts w:ascii="Arial" w:hAnsi="Arial" w:cs="Arial"/>
          <w:i/>
          <w:iCs/>
          <w:sz w:val="24"/>
          <w:szCs w:val="24"/>
        </w:rPr>
        <w:t xml:space="preserve">[108] </w:t>
      </w:r>
      <w:r w:rsidR="00956AD7" w:rsidRPr="00350669">
        <w:rPr>
          <w:rFonts w:ascii="Arial" w:hAnsi="Arial" w:cs="Arial"/>
          <w:i/>
          <w:iCs/>
          <w:sz w:val="24"/>
          <w:szCs w:val="24"/>
        </w:rPr>
        <w:tab/>
      </w:r>
      <w:r w:rsidRPr="00350669">
        <w:rPr>
          <w:rFonts w:ascii="Arial" w:hAnsi="Arial" w:cs="Arial"/>
          <w:i/>
          <w:iCs/>
          <w:sz w:val="24"/>
          <w:szCs w:val="24"/>
        </w:rPr>
        <w:t xml:space="preserve">A helpful summary of the rule and its different elements is to be found in the following passage from the leading case of Prudential Assurance Co </w:t>
      </w:r>
      <w:r w:rsidRPr="00350669">
        <w:rPr>
          <w:rFonts w:ascii="Arial" w:hAnsi="Arial" w:cs="Arial"/>
          <w:i/>
          <w:iCs/>
          <w:sz w:val="24"/>
          <w:szCs w:val="24"/>
        </w:rPr>
        <w:lastRenderedPageBreak/>
        <w:t xml:space="preserve">Ltd v Newman Industries Ltd and Others (No 2) (Prudential Assurance):   </w:t>
      </w:r>
    </w:p>
    <w:p w14:paraId="1321E10C" w14:textId="5CBA0DA6" w:rsidR="00F65341" w:rsidRPr="00350669" w:rsidRDefault="00F65341" w:rsidP="00E956FC">
      <w:pPr>
        <w:pStyle w:val="ListParagraph"/>
        <w:tabs>
          <w:tab w:val="left" w:pos="2552"/>
        </w:tabs>
        <w:spacing w:before="120" w:after="360" w:line="240" w:lineRule="auto"/>
        <w:ind w:left="4320"/>
        <w:contextualSpacing w:val="0"/>
        <w:jc w:val="both"/>
        <w:rPr>
          <w:rFonts w:ascii="Arial" w:hAnsi="Arial" w:cs="Arial"/>
          <w:i/>
          <w:iCs/>
          <w:sz w:val="24"/>
          <w:szCs w:val="24"/>
        </w:rPr>
      </w:pPr>
      <w:r w:rsidRPr="00350669">
        <w:rPr>
          <w:rFonts w:ascii="Arial" w:hAnsi="Arial" w:cs="Arial"/>
          <w:i/>
          <w:iCs/>
          <w:sz w:val="24"/>
          <w:szCs w:val="24"/>
        </w:rPr>
        <w:t>'The classic definition of the rule in Foss v Harbottle is stated in the judgment of Jenkins LJ in Edwards v Halliwell [1950] 2 All ER 1064 at 1066 – 7 as follows. (1) The proper plaintiff in an action in respect of a wrong alleged to be done to a corporation is, prima facie, the corporation. (2) Where the alleged wrong is a transaction which might be made binding on the corporation and on all its members by a simple majority of the members, no individual member of the corporation is allowed to maintain an action in respect of that matter because, if the majority confirms the transaction, cadit quaestio; or, if the majority challenges the transaction, there is no valid reason why the   company should not sue. (3) There is no room for the operation of the rule if the alleged wrong is ultra vires the corporation, because the majority of members cannot confirm the transaction. (4) There is also no room for the operation of the rule if the transaction complained of could be validly done or sanctioned only by a special resolution or the like, because a simple majority cannot confirm a transaction which   requires the concurrence of a greater majority. (5) There is an exception to the rule where what has been done amounts to fraud and the wrongdoers are themselves in control of the company. In this case the rule is relaxed in favour of the aggrieved minority, who are allowed to bring a minority shareholders' action on behalf of themselves and all others. The reason for this is that, if they were denied that right, their grievance could never reach the court because the wrongdoers themselves, being in control, would not allow the company to sue.'</w:t>
      </w:r>
    </w:p>
    <w:p w14:paraId="70EE336E" w14:textId="6192B43C" w:rsidR="00F65341" w:rsidRPr="00350669" w:rsidRDefault="00F65341" w:rsidP="00E956FC">
      <w:pPr>
        <w:pStyle w:val="ListParagraph"/>
        <w:tabs>
          <w:tab w:val="left" w:pos="2552"/>
        </w:tabs>
        <w:spacing w:before="120" w:after="360" w:line="240" w:lineRule="auto"/>
        <w:ind w:left="3596" w:hanging="1044"/>
        <w:contextualSpacing w:val="0"/>
        <w:jc w:val="both"/>
        <w:rPr>
          <w:rFonts w:ascii="Arial" w:hAnsi="Arial" w:cs="Arial"/>
          <w:i/>
          <w:iCs/>
          <w:sz w:val="24"/>
          <w:szCs w:val="24"/>
        </w:rPr>
      </w:pPr>
      <w:r w:rsidRPr="00350669">
        <w:rPr>
          <w:rFonts w:ascii="Arial" w:hAnsi="Arial" w:cs="Arial"/>
          <w:i/>
          <w:iCs/>
          <w:sz w:val="24"/>
          <w:szCs w:val="24"/>
        </w:rPr>
        <w:t xml:space="preserve">[109] </w:t>
      </w:r>
      <w:r w:rsidR="008670DC" w:rsidRPr="00350669">
        <w:rPr>
          <w:rFonts w:ascii="Arial" w:hAnsi="Arial" w:cs="Arial"/>
          <w:i/>
          <w:iCs/>
          <w:sz w:val="24"/>
          <w:szCs w:val="24"/>
        </w:rPr>
        <w:tab/>
      </w:r>
      <w:r w:rsidRPr="00350669">
        <w:rPr>
          <w:rFonts w:ascii="Arial" w:hAnsi="Arial" w:cs="Arial"/>
          <w:i/>
          <w:iCs/>
          <w:sz w:val="24"/>
          <w:szCs w:val="24"/>
        </w:rPr>
        <w:t>The parameters of the rule are apparent from this passage. It precludes shareholders from suing in their own right where the claim</w:t>
      </w:r>
      <w:r w:rsidR="008670DC" w:rsidRPr="00350669">
        <w:rPr>
          <w:rFonts w:ascii="Arial" w:hAnsi="Arial" w:cs="Arial"/>
          <w:i/>
          <w:iCs/>
          <w:sz w:val="24"/>
          <w:szCs w:val="24"/>
        </w:rPr>
        <w:t xml:space="preserve"> </w:t>
      </w:r>
      <w:r w:rsidRPr="00350669">
        <w:rPr>
          <w:rFonts w:ascii="Arial" w:hAnsi="Arial" w:cs="Arial"/>
          <w:i/>
          <w:iCs/>
          <w:sz w:val="24"/>
          <w:szCs w:val="24"/>
        </w:rPr>
        <w:t xml:space="preserve">is one in respect of a wrong done to the company causing it to suffer loss.   </w:t>
      </w:r>
      <w:r w:rsidRPr="00350669">
        <w:rPr>
          <w:rFonts w:ascii="Arial" w:hAnsi="Arial" w:cs="Arial"/>
          <w:i/>
          <w:iCs/>
          <w:sz w:val="24"/>
          <w:szCs w:val="24"/>
          <w:u w:val="single"/>
        </w:rPr>
        <w:t xml:space="preserve">That is so even where the result is to diminish the value of the shareholders' shares or deprive </w:t>
      </w:r>
      <w:r w:rsidRPr="00350669">
        <w:rPr>
          <w:rFonts w:ascii="Arial" w:hAnsi="Arial" w:cs="Arial"/>
          <w:i/>
          <w:iCs/>
          <w:sz w:val="24"/>
          <w:szCs w:val="24"/>
          <w:u w:val="single"/>
        </w:rPr>
        <w:lastRenderedPageBreak/>
        <w:t>them of a dividend and the company has declined or failed to take steps to recover the loss. On the other hand, where there is no wrong to the company, but only one to the shareholder, there is no reason to bar the shareholder from suing</w:t>
      </w:r>
      <w:r w:rsidRPr="00350669">
        <w:rPr>
          <w:rFonts w:ascii="Arial" w:hAnsi="Arial" w:cs="Arial"/>
          <w:i/>
          <w:iCs/>
          <w:sz w:val="24"/>
          <w:szCs w:val="24"/>
        </w:rPr>
        <w:t>. That is so even if the measure of the shareholder's loss is the diminution in value of their shareholding. Those two propositions appear clearly from the speeches of Lord Bingham of Cornhill</w:t>
      </w:r>
      <w:r w:rsidR="00D27204" w:rsidRPr="00350669">
        <w:rPr>
          <w:rFonts w:ascii="Arial" w:hAnsi="Arial" w:cs="Arial"/>
          <w:i/>
          <w:iCs/>
          <w:sz w:val="24"/>
          <w:szCs w:val="24"/>
        </w:rPr>
        <w:t xml:space="preserve"> </w:t>
      </w:r>
      <w:r w:rsidRPr="00350669">
        <w:rPr>
          <w:rFonts w:ascii="Arial" w:hAnsi="Arial" w:cs="Arial"/>
          <w:i/>
          <w:iCs/>
          <w:sz w:val="24"/>
          <w:szCs w:val="24"/>
        </w:rPr>
        <w:t xml:space="preserve">and Lord Millett in </w:t>
      </w:r>
      <w:r w:rsidRPr="00350669">
        <w:rPr>
          <w:rFonts w:ascii="Arial" w:hAnsi="Arial" w:cs="Arial"/>
          <w:b/>
          <w:bCs/>
          <w:i/>
          <w:iCs/>
          <w:sz w:val="24"/>
          <w:szCs w:val="24"/>
        </w:rPr>
        <w:t>Gore Wood</w:t>
      </w:r>
      <w:r w:rsidRPr="00350669">
        <w:rPr>
          <w:rFonts w:ascii="Arial" w:hAnsi="Arial" w:cs="Arial"/>
          <w:i/>
          <w:iCs/>
          <w:sz w:val="24"/>
          <w:szCs w:val="24"/>
        </w:rPr>
        <w:t>.</w:t>
      </w:r>
    </w:p>
    <w:p w14:paraId="7D37F3CD" w14:textId="79FD263D" w:rsidR="00F65341" w:rsidRPr="00350669" w:rsidRDefault="00F65341" w:rsidP="00E956FC">
      <w:pPr>
        <w:pStyle w:val="ListParagraph"/>
        <w:tabs>
          <w:tab w:val="left" w:pos="2552"/>
        </w:tabs>
        <w:spacing w:before="120" w:after="360" w:line="240" w:lineRule="auto"/>
        <w:ind w:left="3596" w:hanging="1044"/>
        <w:contextualSpacing w:val="0"/>
        <w:jc w:val="both"/>
        <w:rPr>
          <w:rFonts w:ascii="Arial" w:hAnsi="Arial" w:cs="Arial"/>
          <w:i/>
          <w:iCs/>
          <w:sz w:val="24"/>
          <w:szCs w:val="24"/>
        </w:rPr>
      </w:pPr>
      <w:r w:rsidRPr="00350669">
        <w:rPr>
          <w:rFonts w:ascii="Arial" w:hAnsi="Arial" w:cs="Arial"/>
          <w:i/>
          <w:iCs/>
          <w:sz w:val="24"/>
          <w:szCs w:val="24"/>
        </w:rPr>
        <w:t xml:space="preserve">[110] </w:t>
      </w:r>
      <w:r w:rsidR="00D27204" w:rsidRPr="00350669">
        <w:rPr>
          <w:rFonts w:ascii="Arial" w:hAnsi="Arial" w:cs="Arial"/>
          <w:i/>
          <w:iCs/>
          <w:sz w:val="24"/>
          <w:szCs w:val="24"/>
        </w:rPr>
        <w:tab/>
      </w:r>
      <w:r w:rsidRPr="00350669">
        <w:rPr>
          <w:rFonts w:ascii="Arial" w:hAnsi="Arial" w:cs="Arial"/>
          <w:i/>
          <w:iCs/>
          <w:sz w:val="24"/>
          <w:szCs w:val="24"/>
        </w:rPr>
        <w:t xml:space="preserve">There is a third case described by Lord Bingham in Gore Wood in the following terms:  </w:t>
      </w:r>
    </w:p>
    <w:p w14:paraId="2BA02612" w14:textId="48009E95" w:rsidR="00F65341" w:rsidRPr="00350669" w:rsidRDefault="00F65341" w:rsidP="00E956FC">
      <w:pPr>
        <w:pStyle w:val="ListParagraph"/>
        <w:tabs>
          <w:tab w:val="left" w:pos="2552"/>
        </w:tabs>
        <w:spacing w:before="120" w:after="360" w:line="240" w:lineRule="auto"/>
        <w:ind w:left="4320"/>
        <w:contextualSpacing w:val="0"/>
        <w:jc w:val="both"/>
        <w:rPr>
          <w:rFonts w:ascii="Arial" w:hAnsi="Arial" w:cs="Arial"/>
          <w:i/>
          <w:iCs/>
          <w:sz w:val="24"/>
          <w:szCs w:val="24"/>
        </w:rPr>
      </w:pPr>
      <w:r w:rsidRPr="00350669">
        <w:rPr>
          <w:rFonts w:ascii="Arial" w:hAnsi="Arial" w:cs="Arial"/>
          <w:i/>
          <w:iCs/>
          <w:sz w:val="24"/>
          <w:szCs w:val="24"/>
        </w:rPr>
        <w:t>'Where a company suffers loss caused by a breach of duty to it, and a shareholder suffers loss separate and distinct from that suffered by the company caused by a breach of a duty independently owed to the shareholder, each may sue to recover the loss caused to it by breach of the duty owed to it but neither may recover loss caused to the other by breach of the duty owed to that other.'</w:t>
      </w:r>
      <w:r w:rsidR="00350669" w:rsidRPr="00350669">
        <w:rPr>
          <w:rFonts w:ascii="Arial" w:hAnsi="Arial" w:cs="Arial"/>
          <w:i/>
          <w:iCs/>
          <w:sz w:val="24"/>
          <w:szCs w:val="24"/>
        </w:rPr>
        <w:t>”</w:t>
      </w:r>
    </w:p>
    <w:p w14:paraId="052CC0B4" w14:textId="55ACA71E" w:rsidR="00B12A2B"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43.2.2.</w:t>
      </w:r>
      <w:r>
        <w:rPr>
          <w:rFonts w:ascii="Arial" w:hAnsi="Arial" w:cs="Arial"/>
          <w:sz w:val="24"/>
          <w:szCs w:val="24"/>
        </w:rPr>
        <w:tab/>
      </w:r>
      <w:r w:rsidR="00756DA9" w:rsidRPr="001F1B9D">
        <w:rPr>
          <w:rFonts w:ascii="Arial" w:hAnsi="Arial" w:cs="Arial"/>
          <w:sz w:val="24"/>
          <w:szCs w:val="24"/>
        </w:rPr>
        <w:t xml:space="preserve">In </w:t>
      </w:r>
      <w:r w:rsidR="00756DA9" w:rsidRPr="001F1B9D">
        <w:rPr>
          <w:rFonts w:ascii="Arial" w:hAnsi="Arial" w:cs="Arial"/>
          <w:b/>
          <w:bCs/>
          <w:sz w:val="24"/>
          <w:szCs w:val="24"/>
        </w:rPr>
        <w:t>Hlumisa Inv Holdings RF Ltd v Kirkinis</w:t>
      </w:r>
      <w:r w:rsidR="00756DA9" w:rsidRPr="001F1B9D">
        <w:rPr>
          <w:rFonts w:ascii="Arial" w:hAnsi="Arial" w:cs="Arial"/>
          <w:sz w:val="24"/>
          <w:szCs w:val="24"/>
        </w:rPr>
        <w:t> 2020 (5) SA 419 (SCA) ([2020] 3 All SA 650; [2020] ZASCA 83)</w:t>
      </w:r>
      <w:r w:rsidR="006440E8" w:rsidRPr="001F1B9D">
        <w:rPr>
          <w:rFonts w:ascii="Arial" w:hAnsi="Arial" w:cs="Arial"/>
          <w:sz w:val="24"/>
          <w:szCs w:val="24"/>
        </w:rPr>
        <w:t xml:space="preserve"> </w:t>
      </w:r>
      <w:r w:rsidR="00AA032F" w:rsidRPr="001F1B9D">
        <w:rPr>
          <w:rFonts w:ascii="Arial" w:hAnsi="Arial" w:cs="Arial"/>
          <w:sz w:val="24"/>
          <w:szCs w:val="24"/>
        </w:rPr>
        <w:t xml:space="preserve">at par 17 </w:t>
      </w:r>
      <w:r w:rsidR="00B2472D" w:rsidRPr="001F1B9D">
        <w:rPr>
          <w:rFonts w:ascii="Arial" w:hAnsi="Arial" w:cs="Arial"/>
          <w:sz w:val="24"/>
          <w:szCs w:val="24"/>
        </w:rPr>
        <w:t xml:space="preserve">and 18, </w:t>
      </w:r>
      <w:r w:rsidR="006440E8" w:rsidRPr="001F1B9D">
        <w:rPr>
          <w:rFonts w:ascii="Arial" w:hAnsi="Arial" w:cs="Arial"/>
          <w:sz w:val="24"/>
          <w:szCs w:val="24"/>
        </w:rPr>
        <w:t>the Court discussed the principles of reflective loss</w:t>
      </w:r>
      <w:r w:rsidR="001E11A5" w:rsidRPr="001F1B9D">
        <w:rPr>
          <w:rFonts w:ascii="Arial" w:hAnsi="Arial" w:cs="Arial"/>
          <w:sz w:val="24"/>
          <w:szCs w:val="24"/>
        </w:rPr>
        <w:t xml:space="preserve"> and </w:t>
      </w:r>
      <w:r w:rsidR="00B2472D" w:rsidRPr="001F1B9D">
        <w:rPr>
          <w:rFonts w:ascii="Arial" w:hAnsi="Arial" w:cs="Arial"/>
          <w:sz w:val="24"/>
          <w:szCs w:val="24"/>
        </w:rPr>
        <w:t xml:space="preserve">summarised the </w:t>
      </w:r>
      <w:r w:rsidR="009C1526" w:rsidRPr="001F1B9D">
        <w:rPr>
          <w:rFonts w:ascii="Arial" w:hAnsi="Arial" w:cs="Arial"/>
          <w:sz w:val="24"/>
          <w:szCs w:val="24"/>
        </w:rPr>
        <w:t>underlying principles as being:</w:t>
      </w:r>
      <w:r w:rsidR="00E60B5D" w:rsidRPr="001F1B9D">
        <w:rPr>
          <w:rFonts w:ascii="Arial" w:hAnsi="Arial" w:cs="Arial"/>
          <w:sz w:val="24"/>
          <w:szCs w:val="24"/>
        </w:rPr>
        <w:t xml:space="preserve"> (a) </w:t>
      </w:r>
      <w:r w:rsidR="00DB24B9" w:rsidRPr="001F1B9D">
        <w:rPr>
          <w:rFonts w:ascii="Arial" w:hAnsi="Arial" w:cs="Arial"/>
          <w:sz w:val="24"/>
          <w:szCs w:val="24"/>
        </w:rPr>
        <w:t>that a company has a distinct legal personality</w:t>
      </w:r>
      <w:r w:rsidR="00E60B5D" w:rsidRPr="001F1B9D">
        <w:rPr>
          <w:rFonts w:ascii="Arial" w:hAnsi="Arial" w:cs="Arial"/>
          <w:sz w:val="24"/>
          <w:szCs w:val="24"/>
        </w:rPr>
        <w:t xml:space="preserve">; and (b) </w:t>
      </w:r>
      <w:r w:rsidR="00DB24B9" w:rsidRPr="001F1B9D">
        <w:rPr>
          <w:rFonts w:ascii="Arial" w:hAnsi="Arial" w:cs="Arial"/>
          <w:sz w:val="24"/>
          <w:szCs w:val="24"/>
        </w:rPr>
        <w:t>holding shares in a company merely gives shareholders the right to participate in the company on the terms of the memorandum of incorporation, which right remains unaffected by a wrong done to the company</w:t>
      </w:r>
      <w:r w:rsidR="00361780" w:rsidRPr="001F1B9D">
        <w:rPr>
          <w:rFonts w:ascii="Arial" w:hAnsi="Arial" w:cs="Arial"/>
          <w:sz w:val="24"/>
          <w:szCs w:val="24"/>
        </w:rPr>
        <w:t xml:space="preserve">.  In </w:t>
      </w:r>
      <w:r w:rsidR="00DB24B9" w:rsidRPr="001F1B9D">
        <w:rPr>
          <w:rFonts w:ascii="Arial" w:hAnsi="Arial" w:cs="Arial"/>
          <w:sz w:val="24"/>
          <w:szCs w:val="24"/>
        </w:rPr>
        <w:t xml:space="preserve">light thereof, </w:t>
      </w:r>
      <w:r w:rsidR="00361780" w:rsidRPr="001F1B9D">
        <w:rPr>
          <w:rFonts w:ascii="Arial" w:hAnsi="Arial" w:cs="Arial"/>
          <w:sz w:val="24"/>
          <w:szCs w:val="24"/>
        </w:rPr>
        <w:t xml:space="preserve">the Court held that </w:t>
      </w:r>
      <w:r w:rsidR="00DB24B9" w:rsidRPr="001F1B9D">
        <w:rPr>
          <w:rFonts w:ascii="Arial" w:hAnsi="Arial" w:cs="Arial"/>
          <w:sz w:val="24"/>
          <w:szCs w:val="24"/>
        </w:rPr>
        <w:t xml:space="preserve">a personal claim by a shareholder against a wrongdoer who caused loss to the company is misconceived.  </w:t>
      </w:r>
      <w:r w:rsidR="001E11A5" w:rsidRPr="001F1B9D">
        <w:rPr>
          <w:rFonts w:ascii="Arial" w:hAnsi="Arial" w:cs="Arial"/>
          <w:sz w:val="24"/>
          <w:szCs w:val="24"/>
        </w:rPr>
        <w:t>According to the SCA, w</w:t>
      </w:r>
      <w:r w:rsidR="00DB24B9" w:rsidRPr="001F1B9D">
        <w:rPr>
          <w:rFonts w:ascii="Arial" w:hAnsi="Arial" w:cs="Arial"/>
          <w:sz w:val="24"/>
          <w:szCs w:val="24"/>
        </w:rPr>
        <w:t xml:space="preserve">here a wrong is done to a company, only the company may sue for damage caused to it. This does not </w:t>
      </w:r>
      <w:r w:rsidR="00DB24B9" w:rsidRPr="001F1B9D">
        <w:rPr>
          <w:rFonts w:ascii="Arial" w:hAnsi="Arial" w:cs="Arial"/>
          <w:sz w:val="24"/>
          <w:szCs w:val="24"/>
        </w:rPr>
        <w:lastRenderedPageBreak/>
        <w:t>mean</w:t>
      </w:r>
      <w:r w:rsidR="00235D54" w:rsidRPr="001F1B9D">
        <w:rPr>
          <w:rFonts w:ascii="Arial" w:hAnsi="Arial" w:cs="Arial"/>
          <w:sz w:val="24"/>
          <w:szCs w:val="24"/>
        </w:rPr>
        <w:t>, the SCA found,</w:t>
      </w:r>
      <w:r w:rsidR="00DB24B9" w:rsidRPr="001F1B9D">
        <w:rPr>
          <w:rFonts w:ascii="Arial" w:hAnsi="Arial" w:cs="Arial"/>
          <w:sz w:val="24"/>
          <w:szCs w:val="24"/>
        </w:rPr>
        <w:t xml:space="preserve"> that the shareholders of a company do not consequently suffer any loss, for any negative impact the wrongdoing may have on the company is likely also to affect its net asset value and thus the value of its shares. The </w:t>
      </w:r>
      <w:r w:rsidR="001766FF" w:rsidRPr="001F1B9D">
        <w:rPr>
          <w:rFonts w:ascii="Arial" w:hAnsi="Arial" w:cs="Arial"/>
          <w:sz w:val="24"/>
          <w:szCs w:val="24"/>
        </w:rPr>
        <w:t xml:space="preserve">SCA however held that </w:t>
      </w:r>
      <w:r w:rsidR="00DB24B9" w:rsidRPr="001F1B9D">
        <w:rPr>
          <w:rFonts w:ascii="Arial" w:hAnsi="Arial" w:cs="Arial"/>
          <w:sz w:val="24"/>
          <w:szCs w:val="24"/>
        </w:rPr>
        <w:t>shareholders</w:t>
      </w:r>
      <w:r w:rsidR="001766FF" w:rsidRPr="001F1B9D">
        <w:rPr>
          <w:rFonts w:ascii="Arial" w:hAnsi="Arial" w:cs="Arial"/>
          <w:sz w:val="24"/>
          <w:szCs w:val="24"/>
        </w:rPr>
        <w:t xml:space="preserve"> </w:t>
      </w:r>
      <w:r w:rsidR="00DB24B9" w:rsidRPr="001F1B9D">
        <w:rPr>
          <w:rFonts w:ascii="Arial" w:hAnsi="Arial" w:cs="Arial"/>
          <w:sz w:val="24"/>
          <w:szCs w:val="24"/>
        </w:rPr>
        <w:t>do not have a direct cause of action against the wrongdoer</w:t>
      </w:r>
      <w:r w:rsidR="00B42E2B" w:rsidRPr="001F1B9D">
        <w:rPr>
          <w:rFonts w:ascii="Arial" w:hAnsi="Arial" w:cs="Arial"/>
          <w:sz w:val="24"/>
          <w:szCs w:val="24"/>
        </w:rPr>
        <w:t xml:space="preserve"> and that it is the </w:t>
      </w:r>
      <w:r w:rsidR="00DB24B9" w:rsidRPr="001F1B9D">
        <w:rPr>
          <w:rFonts w:ascii="Arial" w:hAnsi="Arial" w:cs="Arial"/>
          <w:sz w:val="24"/>
          <w:szCs w:val="24"/>
        </w:rPr>
        <w:t xml:space="preserve">company alone </w:t>
      </w:r>
      <w:r w:rsidR="00B42E2B" w:rsidRPr="001F1B9D">
        <w:rPr>
          <w:rFonts w:ascii="Arial" w:hAnsi="Arial" w:cs="Arial"/>
          <w:sz w:val="24"/>
          <w:szCs w:val="24"/>
        </w:rPr>
        <w:t xml:space="preserve">that </w:t>
      </w:r>
      <w:r w:rsidR="00DB24B9" w:rsidRPr="001F1B9D">
        <w:rPr>
          <w:rFonts w:ascii="Arial" w:hAnsi="Arial" w:cs="Arial"/>
          <w:sz w:val="24"/>
          <w:szCs w:val="24"/>
        </w:rPr>
        <w:t xml:space="preserve">has a right of action. </w:t>
      </w:r>
    </w:p>
    <w:p w14:paraId="23C726FE" w14:textId="0395C8ED" w:rsidR="003B087A" w:rsidRPr="001F1B9D" w:rsidRDefault="001F1B9D" w:rsidP="001F1B9D">
      <w:pPr>
        <w:spacing w:before="120" w:after="360" w:line="480" w:lineRule="auto"/>
        <w:ind w:left="1440" w:hanging="873"/>
        <w:jc w:val="both"/>
        <w:rPr>
          <w:rFonts w:ascii="Arial" w:hAnsi="Arial" w:cs="Arial"/>
          <w:sz w:val="24"/>
          <w:szCs w:val="24"/>
        </w:rPr>
      </w:pPr>
      <w:r w:rsidRPr="00040370">
        <w:rPr>
          <w:rFonts w:ascii="Arial" w:hAnsi="Arial" w:cs="Arial"/>
          <w:sz w:val="24"/>
          <w:szCs w:val="24"/>
        </w:rPr>
        <w:t>43.3.</w:t>
      </w:r>
      <w:r w:rsidRPr="00040370">
        <w:rPr>
          <w:rFonts w:ascii="Arial" w:hAnsi="Arial" w:cs="Arial"/>
          <w:sz w:val="24"/>
          <w:szCs w:val="24"/>
        </w:rPr>
        <w:tab/>
      </w:r>
      <w:r w:rsidR="007451E2" w:rsidRPr="001F1B9D">
        <w:rPr>
          <w:rFonts w:ascii="Arial" w:hAnsi="Arial" w:cs="Arial"/>
          <w:sz w:val="24"/>
          <w:szCs w:val="24"/>
          <w:u w:val="single"/>
        </w:rPr>
        <w:t>Third</w:t>
      </w:r>
      <w:r w:rsidR="00B371F6" w:rsidRPr="001F1B9D">
        <w:rPr>
          <w:rFonts w:ascii="Arial" w:hAnsi="Arial" w:cs="Arial"/>
          <w:sz w:val="24"/>
          <w:szCs w:val="24"/>
        </w:rPr>
        <w:t xml:space="preserve">, </w:t>
      </w:r>
      <w:r w:rsidR="009E05A6" w:rsidRPr="001F1B9D">
        <w:rPr>
          <w:rFonts w:ascii="Arial" w:hAnsi="Arial" w:cs="Arial"/>
          <w:sz w:val="24"/>
          <w:szCs w:val="24"/>
        </w:rPr>
        <w:t xml:space="preserve">it is correct that, in terms of section 128(1)(a) of the Act, an </w:t>
      </w:r>
      <w:r w:rsidR="003F2D61" w:rsidRPr="001F1B9D">
        <w:rPr>
          <w:rFonts w:ascii="Arial" w:hAnsi="Arial" w:cs="Arial"/>
          <w:sz w:val="24"/>
          <w:szCs w:val="24"/>
        </w:rPr>
        <w:t>“</w:t>
      </w:r>
      <w:r w:rsidR="009E05A6" w:rsidRPr="001F1B9D">
        <w:rPr>
          <w:rFonts w:ascii="Arial" w:hAnsi="Arial" w:cs="Arial"/>
          <w:sz w:val="24"/>
          <w:szCs w:val="24"/>
        </w:rPr>
        <w:t>affected person</w:t>
      </w:r>
      <w:r w:rsidR="003F2D61" w:rsidRPr="001F1B9D">
        <w:rPr>
          <w:rFonts w:ascii="Arial" w:hAnsi="Arial" w:cs="Arial"/>
          <w:sz w:val="24"/>
          <w:szCs w:val="24"/>
        </w:rPr>
        <w:t>”</w:t>
      </w:r>
      <w:r w:rsidR="009E05A6" w:rsidRPr="001F1B9D">
        <w:rPr>
          <w:rFonts w:ascii="Arial" w:hAnsi="Arial" w:cs="Arial"/>
          <w:sz w:val="24"/>
          <w:szCs w:val="24"/>
        </w:rPr>
        <w:t xml:space="preserve">, in relation to a company, means, amongst other things, a shareholder or creditor of the company.  An “affected person” may, in terms of section 131(1) of the Act apply to a court at any time for an order placing the company under supervision and commencing business rescue proceedings, unless a company has adopted a resolution contemplated in section 129.  </w:t>
      </w:r>
      <w:r w:rsidR="00C822EE" w:rsidRPr="001F1B9D">
        <w:rPr>
          <w:rFonts w:ascii="Arial" w:hAnsi="Arial" w:cs="Arial"/>
          <w:sz w:val="24"/>
          <w:szCs w:val="24"/>
        </w:rPr>
        <w:t>T</w:t>
      </w:r>
      <w:r w:rsidR="007F4CD0" w:rsidRPr="001F1B9D">
        <w:rPr>
          <w:rFonts w:ascii="Arial" w:hAnsi="Arial" w:cs="Arial"/>
          <w:sz w:val="24"/>
          <w:szCs w:val="24"/>
        </w:rPr>
        <w:t xml:space="preserve">he </w:t>
      </w:r>
      <w:r w:rsidR="004E307A" w:rsidRPr="001F1B9D">
        <w:rPr>
          <w:rFonts w:ascii="Arial" w:hAnsi="Arial" w:cs="Arial"/>
          <w:sz w:val="24"/>
          <w:szCs w:val="24"/>
        </w:rPr>
        <w:t xml:space="preserve">Trust </w:t>
      </w:r>
      <w:r w:rsidR="00F750B0" w:rsidRPr="001F1B9D">
        <w:rPr>
          <w:rFonts w:ascii="Arial" w:hAnsi="Arial" w:cs="Arial"/>
          <w:sz w:val="24"/>
          <w:szCs w:val="24"/>
        </w:rPr>
        <w:t xml:space="preserve">and Mr Smith </w:t>
      </w:r>
      <w:r w:rsidR="003D28C3" w:rsidRPr="001F1B9D">
        <w:rPr>
          <w:rFonts w:ascii="Arial" w:hAnsi="Arial" w:cs="Arial"/>
          <w:sz w:val="24"/>
          <w:szCs w:val="24"/>
        </w:rPr>
        <w:t xml:space="preserve">were </w:t>
      </w:r>
      <w:r w:rsidR="007F4CD0" w:rsidRPr="001F1B9D">
        <w:rPr>
          <w:rFonts w:ascii="Arial" w:hAnsi="Arial" w:cs="Arial"/>
          <w:sz w:val="24"/>
          <w:szCs w:val="24"/>
        </w:rPr>
        <w:t>affected p</w:t>
      </w:r>
      <w:r w:rsidR="00C822EE" w:rsidRPr="001F1B9D">
        <w:rPr>
          <w:rFonts w:ascii="Arial" w:hAnsi="Arial" w:cs="Arial"/>
          <w:sz w:val="24"/>
          <w:szCs w:val="24"/>
        </w:rPr>
        <w:t>erson</w:t>
      </w:r>
      <w:r w:rsidR="003D28C3" w:rsidRPr="001F1B9D">
        <w:rPr>
          <w:rFonts w:ascii="Arial" w:hAnsi="Arial" w:cs="Arial"/>
          <w:sz w:val="24"/>
          <w:szCs w:val="24"/>
        </w:rPr>
        <w:t>s</w:t>
      </w:r>
      <w:r w:rsidR="00C822EE" w:rsidRPr="001F1B9D">
        <w:rPr>
          <w:rFonts w:ascii="Arial" w:hAnsi="Arial" w:cs="Arial"/>
          <w:sz w:val="24"/>
          <w:szCs w:val="24"/>
        </w:rPr>
        <w:t xml:space="preserve"> </w:t>
      </w:r>
      <w:r w:rsidR="004E307A" w:rsidRPr="001F1B9D">
        <w:rPr>
          <w:rFonts w:ascii="Arial" w:hAnsi="Arial" w:cs="Arial"/>
          <w:sz w:val="24"/>
          <w:szCs w:val="24"/>
        </w:rPr>
        <w:t>during business rescue proceedings.</w:t>
      </w:r>
      <w:r w:rsidR="00790A66" w:rsidRPr="001F1B9D">
        <w:rPr>
          <w:rFonts w:ascii="Arial" w:hAnsi="Arial" w:cs="Arial"/>
          <w:sz w:val="24"/>
          <w:szCs w:val="24"/>
        </w:rPr>
        <w:t xml:space="preserve">  </w:t>
      </w:r>
      <w:r w:rsidR="00AA7DE7" w:rsidRPr="001F1B9D">
        <w:rPr>
          <w:rFonts w:ascii="Arial" w:hAnsi="Arial" w:cs="Arial"/>
          <w:sz w:val="24"/>
          <w:szCs w:val="24"/>
        </w:rPr>
        <w:t>That fact however, d</w:t>
      </w:r>
      <w:r w:rsidR="003A2E2B" w:rsidRPr="001F1B9D">
        <w:rPr>
          <w:rFonts w:ascii="Arial" w:hAnsi="Arial" w:cs="Arial"/>
          <w:sz w:val="24"/>
          <w:szCs w:val="24"/>
        </w:rPr>
        <w:t>oes</w:t>
      </w:r>
      <w:r w:rsidR="00AA7DE7" w:rsidRPr="001F1B9D">
        <w:rPr>
          <w:rFonts w:ascii="Arial" w:hAnsi="Arial" w:cs="Arial"/>
          <w:sz w:val="24"/>
          <w:szCs w:val="24"/>
        </w:rPr>
        <w:t xml:space="preserve"> not entitle them to institute proceedings on behalf of the six companies</w:t>
      </w:r>
      <w:r w:rsidR="003A2E2B" w:rsidRPr="001F1B9D">
        <w:rPr>
          <w:rFonts w:ascii="Arial" w:hAnsi="Arial" w:cs="Arial"/>
          <w:sz w:val="24"/>
          <w:szCs w:val="24"/>
        </w:rPr>
        <w:t xml:space="preserve"> and nor did they purport to do so</w:t>
      </w:r>
      <w:r w:rsidR="00AA7DE7" w:rsidRPr="001F1B9D">
        <w:rPr>
          <w:rFonts w:ascii="Arial" w:hAnsi="Arial" w:cs="Arial"/>
          <w:sz w:val="24"/>
          <w:szCs w:val="24"/>
        </w:rPr>
        <w:t>.</w:t>
      </w:r>
      <w:r w:rsidR="00040370" w:rsidRPr="001F1B9D">
        <w:rPr>
          <w:rFonts w:ascii="Arial" w:hAnsi="Arial" w:cs="Arial"/>
          <w:sz w:val="24"/>
          <w:szCs w:val="24"/>
        </w:rPr>
        <w:t xml:space="preserve">  In any event, i</w:t>
      </w:r>
      <w:r w:rsidR="00790A66" w:rsidRPr="001F1B9D">
        <w:rPr>
          <w:rFonts w:ascii="Arial" w:hAnsi="Arial" w:cs="Arial"/>
          <w:sz w:val="24"/>
          <w:szCs w:val="24"/>
        </w:rPr>
        <w:t xml:space="preserve">t is common cause that the business rescue proceedings have come to an end.  </w:t>
      </w:r>
      <w:r w:rsidR="00CD4BCB" w:rsidRPr="001F1B9D">
        <w:rPr>
          <w:rFonts w:ascii="Arial" w:hAnsi="Arial" w:cs="Arial"/>
          <w:sz w:val="24"/>
          <w:szCs w:val="24"/>
        </w:rPr>
        <w:t xml:space="preserve">There is no indication in the Act that the Trust </w:t>
      </w:r>
      <w:r w:rsidR="003D28C3" w:rsidRPr="001F1B9D">
        <w:rPr>
          <w:rFonts w:ascii="Arial" w:hAnsi="Arial" w:cs="Arial"/>
          <w:sz w:val="24"/>
          <w:szCs w:val="24"/>
        </w:rPr>
        <w:t xml:space="preserve">or Mr Smith </w:t>
      </w:r>
      <w:r w:rsidR="00DC2A29" w:rsidRPr="001F1B9D">
        <w:rPr>
          <w:rFonts w:ascii="Arial" w:hAnsi="Arial" w:cs="Arial"/>
          <w:sz w:val="24"/>
          <w:szCs w:val="24"/>
        </w:rPr>
        <w:t xml:space="preserve">would have </w:t>
      </w:r>
      <w:r w:rsidR="00CD4BCB" w:rsidRPr="001F1B9D">
        <w:rPr>
          <w:rFonts w:ascii="Arial" w:hAnsi="Arial" w:cs="Arial"/>
          <w:sz w:val="24"/>
          <w:szCs w:val="24"/>
        </w:rPr>
        <w:t xml:space="preserve">any standing </w:t>
      </w:r>
      <w:r w:rsidR="003B0A21" w:rsidRPr="001F1B9D">
        <w:rPr>
          <w:rFonts w:ascii="Arial" w:hAnsi="Arial" w:cs="Arial"/>
          <w:sz w:val="24"/>
          <w:szCs w:val="24"/>
        </w:rPr>
        <w:t>after the business rescue proceedings have concluded (as in the present case).</w:t>
      </w:r>
      <w:r w:rsidR="003B087A" w:rsidRPr="001F1B9D">
        <w:rPr>
          <w:rFonts w:ascii="Arial" w:hAnsi="Arial" w:cs="Arial"/>
          <w:sz w:val="24"/>
          <w:szCs w:val="24"/>
        </w:rPr>
        <w:t xml:space="preserve">  </w:t>
      </w:r>
    </w:p>
    <w:p w14:paraId="5AB0750A" w14:textId="19D7824C" w:rsidR="002575ED" w:rsidRPr="001F1B9D" w:rsidRDefault="001F1B9D" w:rsidP="001F1B9D">
      <w:pPr>
        <w:spacing w:before="120" w:after="360" w:line="480" w:lineRule="auto"/>
        <w:ind w:left="1440" w:hanging="873"/>
        <w:jc w:val="both"/>
        <w:rPr>
          <w:rFonts w:ascii="Arial" w:hAnsi="Arial" w:cs="Arial"/>
          <w:sz w:val="24"/>
          <w:szCs w:val="24"/>
        </w:rPr>
      </w:pPr>
      <w:r w:rsidRPr="00C91884">
        <w:rPr>
          <w:rFonts w:ascii="Arial" w:hAnsi="Arial" w:cs="Arial"/>
          <w:sz w:val="24"/>
          <w:szCs w:val="24"/>
        </w:rPr>
        <w:t>43.4.</w:t>
      </w:r>
      <w:r w:rsidRPr="00C91884">
        <w:rPr>
          <w:rFonts w:ascii="Arial" w:hAnsi="Arial" w:cs="Arial"/>
          <w:sz w:val="24"/>
          <w:szCs w:val="24"/>
        </w:rPr>
        <w:tab/>
      </w:r>
      <w:r w:rsidR="002F766A" w:rsidRPr="001F1B9D">
        <w:rPr>
          <w:rFonts w:ascii="Arial" w:hAnsi="Arial" w:cs="Arial"/>
          <w:sz w:val="24"/>
          <w:szCs w:val="24"/>
          <w:u w:val="single"/>
        </w:rPr>
        <w:t>Fourth</w:t>
      </w:r>
      <w:r w:rsidR="000335CC" w:rsidRPr="001F1B9D">
        <w:rPr>
          <w:rFonts w:ascii="Arial" w:hAnsi="Arial" w:cs="Arial"/>
          <w:sz w:val="24"/>
          <w:szCs w:val="24"/>
        </w:rPr>
        <w:t xml:space="preserve">, </w:t>
      </w:r>
      <w:r w:rsidR="008A34C4" w:rsidRPr="001F1B9D">
        <w:rPr>
          <w:rFonts w:ascii="Arial" w:hAnsi="Arial" w:cs="Arial"/>
          <w:sz w:val="24"/>
          <w:szCs w:val="24"/>
        </w:rPr>
        <w:t xml:space="preserve">I am of the view that the </w:t>
      </w:r>
      <w:r w:rsidR="00CD2CA8" w:rsidRPr="001F1B9D">
        <w:rPr>
          <w:rFonts w:ascii="Arial" w:hAnsi="Arial" w:cs="Arial"/>
          <w:sz w:val="24"/>
          <w:szCs w:val="24"/>
        </w:rPr>
        <w:t xml:space="preserve">case of </w:t>
      </w:r>
      <w:hyperlink r:id="rId11" w:history="1">
        <w:r w:rsidR="00CD2CA8" w:rsidRPr="001F1B9D">
          <w:rPr>
            <w:rStyle w:val="Hyperlink"/>
            <w:rFonts w:ascii="Arial" w:hAnsi="Arial" w:cs="Arial"/>
            <w:b/>
            <w:bCs/>
            <w:color w:val="auto"/>
            <w:sz w:val="24"/>
            <w:szCs w:val="24"/>
            <w:u w:val="none"/>
            <w:shd w:val="clear" w:color="auto" w:fill="FFFFFF"/>
          </w:rPr>
          <w:t>Islandsite Investments 180 (Pty) Ltd and Another v Knoop N.O. and Others</w:t>
        </w:r>
        <w:r w:rsidR="00CD2CA8" w:rsidRPr="001F1B9D">
          <w:rPr>
            <w:rStyle w:val="Hyperlink"/>
            <w:rFonts w:ascii="Arial" w:hAnsi="Arial" w:cs="Arial"/>
            <w:color w:val="auto"/>
            <w:sz w:val="24"/>
            <w:szCs w:val="24"/>
            <w:u w:val="none"/>
            <w:shd w:val="clear" w:color="auto" w:fill="FFFFFF"/>
          </w:rPr>
          <w:t xml:space="preserve"> (1410/2023) [2023] ZAFSHC 142 (2 May 2023)</w:t>
        </w:r>
      </w:hyperlink>
      <w:r w:rsidR="00CD2CA8" w:rsidRPr="001F1B9D">
        <w:rPr>
          <w:rFonts w:ascii="Arial" w:hAnsi="Arial" w:cs="Arial"/>
          <w:color w:val="242121"/>
          <w:sz w:val="24"/>
          <w:szCs w:val="24"/>
          <w:shd w:val="clear" w:color="auto" w:fill="FFFFFF"/>
        </w:rPr>
        <w:t> </w:t>
      </w:r>
      <w:r w:rsidR="00E57423" w:rsidRPr="001F1B9D">
        <w:rPr>
          <w:rFonts w:ascii="Arial" w:hAnsi="Arial" w:cs="Arial"/>
          <w:color w:val="242121"/>
          <w:sz w:val="24"/>
          <w:szCs w:val="24"/>
          <w:shd w:val="clear" w:color="auto" w:fill="FFFFFF"/>
        </w:rPr>
        <w:t xml:space="preserve">(which </w:t>
      </w:r>
      <w:r w:rsidR="00DC2A29" w:rsidRPr="001F1B9D">
        <w:rPr>
          <w:rFonts w:ascii="Arial" w:hAnsi="Arial" w:cs="Arial"/>
          <w:color w:val="242121"/>
          <w:sz w:val="24"/>
          <w:szCs w:val="24"/>
          <w:shd w:val="clear" w:color="auto" w:fill="FFFFFF"/>
        </w:rPr>
        <w:t>I was referred to</w:t>
      </w:r>
      <w:r w:rsidR="00E57423" w:rsidRPr="001F1B9D">
        <w:rPr>
          <w:rFonts w:ascii="Arial" w:hAnsi="Arial" w:cs="Arial"/>
          <w:color w:val="242121"/>
          <w:sz w:val="24"/>
          <w:szCs w:val="24"/>
          <w:shd w:val="clear" w:color="auto" w:fill="FFFFFF"/>
        </w:rPr>
        <w:t xml:space="preserve">), provides little </w:t>
      </w:r>
      <w:r w:rsidR="00E57423" w:rsidRPr="001F1B9D">
        <w:rPr>
          <w:rFonts w:ascii="Arial" w:hAnsi="Arial" w:cs="Arial"/>
          <w:color w:val="242121"/>
          <w:sz w:val="24"/>
          <w:szCs w:val="24"/>
          <w:shd w:val="clear" w:color="auto" w:fill="FFFFFF"/>
        </w:rPr>
        <w:lastRenderedPageBreak/>
        <w:t xml:space="preserve">assistance in respect of the dispute on standing in the present matter.  This is so because </w:t>
      </w:r>
      <w:r w:rsidR="00E57423" w:rsidRPr="001F1B9D">
        <w:rPr>
          <w:rFonts w:ascii="Arial" w:hAnsi="Arial" w:cs="Arial"/>
          <w:b/>
          <w:bCs/>
          <w:color w:val="242121"/>
          <w:sz w:val="24"/>
          <w:szCs w:val="24"/>
          <w:shd w:val="clear" w:color="auto" w:fill="FFFFFF"/>
        </w:rPr>
        <w:t>Islandsite Investments</w:t>
      </w:r>
      <w:r w:rsidR="00E57423" w:rsidRPr="001F1B9D">
        <w:rPr>
          <w:rFonts w:ascii="Arial" w:hAnsi="Arial" w:cs="Arial"/>
          <w:color w:val="242121"/>
          <w:sz w:val="24"/>
          <w:szCs w:val="24"/>
          <w:shd w:val="clear" w:color="auto" w:fill="FFFFFF"/>
        </w:rPr>
        <w:t xml:space="preserve"> </w:t>
      </w:r>
      <w:r w:rsidR="002575ED" w:rsidRPr="001F1B9D">
        <w:rPr>
          <w:rFonts w:ascii="Arial" w:hAnsi="Arial" w:cs="Arial"/>
          <w:color w:val="242121"/>
          <w:sz w:val="24"/>
          <w:szCs w:val="24"/>
          <w:shd w:val="clear" w:color="auto" w:fill="FFFFFF"/>
        </w:rPr>
        <w:t>is entirely distinguishable on the facts</w:t>
      </w:r>
      <w:r w:rsidR="00170615" w:rsidRPr="001F1B9D">
        <w:rPr>
          <w:rFonts w:ascii="Arial" w:hAnsi="Arial" w:cs="Arial"/>
          <w:color w:val="242121"/>
          <w:sz w:val="24"/>
          <w:szCs w:val="24"/>
          <w:shd w:val="clear" w:color="auto" w:fill="FFFFFF"/>
        </w:rPr>
        <w:t xml:space="preserve"> (see par 39) in that: (a) the Court found that the Act </w:t>
      </w:r>
      <w:r w:rsidR="004725DA" w:rsidRPr="001F1B9D">
        <w:rPr>
          <w:rFonts w:ascii="Arial" w:hAnsi="Arial" w:cs="Arial"/>
          <w:color w:val="242121"/>
          <w:sz w:val="24"/>
          <w:szCs w:val="24"/>
          <w:shd w:val="clear" w:color="auto" w:fill="FFFFFF"/>
        </w:rPr>
        <w:t xml:space="preserve">did </w:t>
      </w:r>
      <w:r w:rsidR="002575ED" w:rsidRPr="001F1B9D">
        <w:rPr>
          <w:rFonts w:ascii="Arial" w:hAnsi="Arial" w:cs="Arial"/>
          <w:color w:val="000000"/>
          <w:sz w:val="24"/>
          <w:szCs w:val="24"/>
        </w:rPr>
        <w:t>not provide for an absolute bar against the directors from taking any steps to protect the company against the BRPs</w:t>
      </w:r>
      <w:r w:rsidR="00E4556B" w:rsidRPr="001F1B9D">
        <w:rPr>
          <w:rFonts w:ascii="Arial" w:hAnsi="Arial" w:cs="Arial"/>
          <w:color w:val="000000"/>
          <w:sz w:val="24"/>
          <w:szCs w:val="24"/>
        </w:rPr>
        <w:t>; (b) t</w:t>
      </w:r>
      <w:r w:rsidR="002575ED" w:rsidRPr="001F1B9D">
        <w:rPr>
          <w:rFonts w:ascii="Arial" w:hAnsi="Arial" w:cs="Arial"/>
          <w:color w:val="000000"/>
          <w:sz w:val="24"/>
          <w:szCs w:val="24"/>
        </w:rPr>
        <w:t xml:space="preserve">he </w:t>
      </w:r>
      <w:r w:rsidR="002575ED" w:rsidRPr="001F1B9D">
        <w:rPr>
          <w:rFonts w:ascii="Arial" w:hAnsi="Arial" w:cs="Arial"/>
          <w:color w:val="000000"/>
          <w:sz w:val="24"/>
          <w:szCs w:val="24"/>
          <w:u w:val="single"/>
        </w:rPr>
        <w:t>Board</w:t>
      </w:r>
      <w:r w:rsidR="002575ED" w:rsidRPr="001F1B9D">
        <w:rPr>
          <w:rFonts w:ascii="Arial" w:hAnsi="Arial" w:cs="Arial"/>
          <w:color w:val="000000"/>
          <w:sz w:val="24"/>
          <w:szCs w:val="24"/>
        </w:rPr>
        <w:t xml:space="preserve"> continues to exercise functions, although subject to the express instructions or direction of the BRPs</w:t>
      </w:r>
      <w:r w:rsidR="00EB6A29" w:rsidRPr="001F1B9D">
        <w:rPr>
          <w:rFonts w:ascii="Arial" w:hAnsi="Arial" w:cs="Arial"/>
          <w:color w:val="000000"/>
          <w:sz w:val="24"/>
          <w:szCs w:val="24"/>
        </w:rPr>
        <w:t>; (c) t</w:t>
      </w:r>
      <w:r w:rsidR="002575ED" w:rsidRPr="001F1B9D">
        <w:rPr>
          <w:rFonts w:ascii="Arial" w:hAnsi="Arial" w:cs="Arial"/>
          <w:color w:val="000000"/>
          <w:sz w:val="24"/>
          <w:szCs w:val="24"/>
        </w:rPr>
        <w:t xml:space="preserve">he Applicants’ action </w:t>
      </w:r>
      <w:r w:rsidR="00EB6A29" w:rsidRPr="001F1B9D">
        <w:rPr>
          <w:rFonts w:ascii="Arial" w:hAnsi="Arial" w:cs="Arial"/>
          <w:color w:val="000000"/>
          <w:sz w:val="24"/>
          <w:szCs w:val="24"/>
        </w:rPr>
        <w:t xml:space="preserve">was </w:t>
      </w:r>
      <w:r w:rsidR="002575ED" w:rsidRPr="001F1B9D">
        <w:rPr>
          <w:rFonts w:ascii="Arial" w:hAnsi="Arial" w:cs="Arial"/>
          <w:color w:val="000000"/>
          <w:sz w:val="24"/>
          <w:szCs w:val="24"/>
          <w:u w:val="single"/>
        </w:rPr>
        <w:t>on behalf of the company</w:t>
      </w:r>
      <w:r w:rsidR="002575ED" w:rsidRPr="001F1B9D">
        <w:rPr>
          <w:rFonts w:ascii="Arial" w:hAnsi="Arial" w:cs="Arial"/>
          <w:color w:val="000000"/>
          <w:sz w:val="24"/>
          <w:szCs w:val="24"/>
        </w:rPr>
        <w:t>.</w:t>
      </w:r>
    </w:p>
    <w:p w14:paraId="04982F7F" w14:textId="7C209DEE" w:rsidR="003E5C2A"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15CD3" w:rsidRPr="001F1B9D">
        <w:rPr>
          <w:rFonts w:ascii="Arial" w:hAnsi="Arial" w:cs="Arial"/>
          <w:sz w:val="24"/>
          <w:szCs w:val="24"/>
        </w:rPr>
        <w:t xml:space="preserve">Having failed to establish standing, </w:t>
      </w:r>
      <w:r w:rsidR="007D3D62" w:rsidRPr="001F1B9D">
        <w:rPr>
          <w:rFonts w:ascii="Arial" w:hAnsi="Arial" w:cs="Arial"/>
          <w:sz w:val="24"/>
          <w:szCs w:val="24"/>
        </w:rPr>
        <w:t>this ought to be the end of the matter</w:t>
      </w:r>
      <w:r w:rsidR="0069084A" w:rsidRPr="001F1B9D">
        <w:rPr>
          <w:rFonts w:ascii="Arial" w:hAnsi="Arial" w:cs="Arial"/>
          <w:sz w:val="24"/>
          <w:szCs w:val="24"/>
        </w:rPr>
        <w:t xml:space="preserve">.  </w:t>
      </w:r>
      <w:r w:rsidR="00A85508" w:rsidRPr="001F1B9D">
        <w:rPr>
          <w:rFonts w:ascii="Arial" w:hAnsi="Arial" w:cs="Arial"/>
          <w:sz w:val="24"/>
          <w:szCs w:val="24"/>
        </w:rPr>
        <w:t>It is trite that o</w:t>
      </w:r>
      <w:r w:rsidR="0069084A" w:rsidRPr="001F1B9D">
        <w:rPr>
          <w:rFonts w:ascii="Arial" w:hAnsi="Arial" w:cs="Arial"/>
          <w:sz w:val="24"/>
          <w:szCs w:val="24"/>
        </w:rPr>
        <w:t>nce an own interest litigant fails to establish standing, the merits do not arise for determin</w:t>
      </w:r>
      <w:r w:rsidR="00A85508" w:rsidRPr="001F1B9D">
        <w:rPr>
          <w:rFonts w:ascii="Arial" w:hAnsi="Arial" w:cs="Arial"/>
          <w:sz w:val="24"/>
          <w:szCs w:val="24"/>
        </w:rPr>
        <w:t>ation</w:t>
      </w:r>
      <w:r w:rsidR="0069084A" w:rsidRPr="001F1B9D">
        <w:rPr>
          <w:rFonts w:ascii="Arial" w:hAnsi="Arial" w:cs="Arial"/>
          <w:sz w:val="24"/>
          <w:szCs w:val="24"/>
        </w:rPr>
        <w:t>.</w:t>
      </w:r>
      <w:r w:rsidR="0069084A" w:rsidRPr="00895B12">
        <w:rPr>
          <w:rStyle w:val="FootnoteReference"/>
          <w:rFonts w:ascii="Arial" w:hAnsi="Arial" w:cs="Arial"/>
          <w:sz w:val="24"/>
          <w:szCs w:val="24"/>
        </w:rPr>
        <w:footnoteReference w:id="10"/>
      </w:r>
      <w:r w:rsidR="00AA11A1" w:rsidRPr="001F1B9D">
        <w:rPr>
          <w:rFonts w:ascii="Arial" w:hAnsi="Arial" w:cs="Arial"/>
          <w:sz w:val="24"/>
          <w:szCs w:val="24"/>
        </w:rPr>
        <w:t xml:space="preserve">  However, in </w:t>
      </w:r>
      <w:r w:rsidR="00D85E08" w:rsidRPr="001F1B9D">
        <w:rPr>
          <w:rFonts w:ascii="Arial" w:hAnsi="Arial" w:cs="Arial"/>
          <w:sz w:val="24"/>
          <w:szCs w:val="24"/>
        </w:rPr>
        <w:t>the event that I am wrong on the issue of standing, I shall nevertheless determine the remaining issues.  In so doing, I am mindful of the j</w:t>
      </w:r>
      <w:r w:rsidR="008C7ABE" w:rsidRPr="001F1B9D">
        <w:rPr>
          <w:rFonts w:ascii="Arial" w:hAnsi="Arial" w:cs="Arial"/>
          <w:sz w:val="24"/>
          <w:szCs w:val="24"/>
        </w:rPr>
        <w:t>urisprudence of the SCA</w:t>
      </w:r>
      <w:r w:rsidR="00992CC7">
        <w:rPr>
          <w:rStyle w:val="FootnoteReference"/>
          <w:rFonts w:ascii="Arial" w:hAnsi="Arial" w:cs="Arial"/>
          <w:sz w:val="24"/>
          <w:szCs w:val="24"/>
        </w:rPr>
        <w:footnoteReference w:id="11"/>
      </w:r>
      <w:r w:rsidR="008C7ABE" w:rsidRPr="001F1B9D">
        <w:rPr>
          <w:rFonts w:ascii="Arial" w:hAnsi="Arial" w:cs="Arial"/>
          <w:sz w:val="24"/>
          <w:szCs w:val="24"/>
        </w:rPr>
        <w:t xml:space="preserve"> and Constitutional Court</w:t>
      </w:r>
      <w:r w:rsidR="008C7ABE">
        <w:rPr>
          <w:rStyle w:val="FootnoteReference"/>
          <w:rFonts w:ascii="Arial" w:hAnsi="Arial" w:cs="Arial"/>
          <w:sz w:val="24"/>
          <w:szCs w:val="24"/>
        </w:rPr>
        <w:footnoteReference w:id="12"/>
      </w:r>
      <w:r w:rsidR="00992CC7" w:rsidRPr="001F1B9D">
        <w:rPr>
          <w:rFonts w:ascii="Arial" w:hAnsi="Arial" w:cs="Arial"/>
          <w:sz w:val="24"/>
          <w:szCs w:val="24"/>
        </w:rPr>
        <w:t xml:space="preserve"> that even if a single issue may dispose of a matter, it is desirable for a Court to determine all of the issues before it.</w:t>
      </w:r>
    </w:p>
    <w:p w14:paraId="6C30E386" w14:textId="2BA5E6C0" w:rsidR="007C3C64" w:rsidRPr="00895B12" w:rsidRDefault="007C3C64" w:rsidP="00660024">
      <w:pPr>
        <w:spacing w:before="120" w:after="360" w:line="480" w:lineRule="auto"/>
        <w:jc w:val="both"/>
        <w:rPr>
          <w:rFonts w:ascii="Arial" w:hAnsi="Arial" w:cs="Arial"/>
          <w:b/>
          <w:bCs/>
          <w:sz w:val="24"/>
          <w:szCs w:val="24"/>
        </w:rPr>
      </w:pPr>
      <w:r w:rsidRPr="00895B12">
        <w:rPr>
          <w:rFonts w:ascii="Arial" w:hAnsi="Arial" w:cs="Arial"/>
          <w:b/>
          <w:bCs/>
          <w:sz w:val="24"/>
          <w:szCs w:val="24"/>
        </w:rPr>
        <w:t>FORFEITURE OF THE BRP’S FEES:  PAST AND FUTURE</w:t>
      </w:r>
    </w:p>
    <w:p w14:paraId="25F3DBAD" w14:textId="4EC38F28" w:rsidR="00941035" w:rsidRPr="001F1B9D" w:rsidRDefault="001F1B9D" w:rsidP="001F1B9D">
      <w:pPr>
        <w:spacing w:before="120" w:after="360" w:line="480" w:lineRule="auto"/>
        <w:ind w:left="567" w:hanging="567"/>
        <w:jc w:val="both"/>
        <w:rPr>
          <w:rFonts w:ascii="Arial" w:hAnsi="Arial" w:cs="Arial"/>
          <w:sz w:val="24"/>
          <w:szCs w:val="24"/>
        </w:rPr>
      </w:pPr>
      <w:r w:rsidRPr="00941035">
        <w:rPr>
          <w:rFonts w:ascii="Arial" w:hAnsi="Arial" w:cs="Arial"/>
          <w:sz w:val="24"/>
          <w:szCs w:val="24"/>
        </w:rPr>
        <w:t>45.</w:t>
      </w:r>
      <w:r w:rsidRPr="00941035">
        <w:rPr>
          <w:rFonts w:ascii="Arial" w:hAnsi="Arial" w:cs="Arial"/>
          <w:sz w:val="24"/>
          <w:szCs w:val="24"/>
        </w:rPr>
        <w:tab/>
      </w:r>
      <w:r w:rsidR="00941035" w:rsidRPr="001F1B9D">
        <w:rPr>
          <w:rFonts w:ascii="Arial" w:hAnsi="Arial" w:cs="Arial"/>
          <w:sz w:val="24"/>
          <w:szCs w:val="24"/>
        </w:rPr>
        <w:t xml:space="preserve">There are two issues which arise in this regard: (a) whether the forfeiture of the BRP’s fees is competent in law; and (b) </w:t>
      </w:r>
      <w:r w:rsidR="00AA11A1" w:rsidRPr="001F1B9D">
        <w:rPr>
          <w:rFonts w:ascii="Arial" w:hAnsi="Arial" w:cs="Arial"/>
          <w:sz w:val="24"/>
          <w:szCs w:val="24"/>
        </w:rPr>
        <w:t xml:space="preserve">if so, whether a case has been made out for </w:t>
      </w:r>
      <w:r w:rsidR="00F40EA7" w:rsidRPr="001F1B9D">
        <w:rPr>
          <w:rFonts w:ascii="Arial" w:hAnsi="Arial" w:cs="Arial"/>
          <w:sz w:val="24"/>
          <w:szCs w:val="24"/>
        </w:rPr>
        <w:t xml:space="preserve">such </w:t>
      </w:r>
      <w:r w:rsidR="00AA11A1" w:rsidRPr="001F1B9D">
        <w:rPr>
          <w:rFonts w:ascii="Arial" w:hAnsi="Arial" w:cs="Arial"/>
          <w:sz w:val="24"/>
          <w:szCs w:val="24"/>
        </w:rPr>
        <w:t>relief.</w:t>
      </w:r>
    </w:p>
    <w:p w14:paraId="077C7B72" w14:textId="4AE7D854" w:rsidR="007C3C64" w:rsidRPr="00895B12" w:rsidRDefault="00DC3485" w:rsidP="00660024">
      <w:pPr>
        <w:spacing w:before="120" w:after="360" w:line="480" w:lineRule="auto"/>
        <w:jc w:val="both"/>
        <w:rPr>
          <w:rFonts w:ascii="Arial" w:hAnsi="Arial" w:cs="Arial"/>
          <w:b/>
          <w:bCs/>
          <w:sz w:val="24"/>
          <w:szCs w:val="24"/>
        </w:rPr>
      </w:pPr>
      <w:r>
        <w:rPr>
          <w:rFonts w:ascii="Arial" w:hAnsi="Arial" w:cs="Arial"/>
          <w:b/>
          <w:bCs/>
          <w:sz w:val="24"/>
          <w:szCs w:val="24"/>
        </w:rPr>
        <w:lastRenderedPageBreak/>
        <w:t>Whether the relief is competent</w:t>
      </w:r>
    </w:p>
    <w:p w14:paraId="55775B93" w14:textId="0011EFFA" w:rsidR="001B791E" w:rsidRPr="001F1B9D" w:rsidRDefault="001F1B9D" w:rsidP="001F1B9D">
      <w:pPr>
        <w:spacing w:before="120" w:after="360" w:line="480" w:lineRule="auto"/>
        <w:ind w:left="567" w:hanging="567"/>
        <w:jc w:val="both"/>
        <w:rPr>
          <w:rFonts w:ascii="Arial" w:hAnsi="Arial" w:cs="Arial"/>
          <w:bCs/>
          <w:sz w:val="24"/>
          <w:szCs w:val="24"/>
        </w:rPr>
      </w:pPr>
      <w:r w:rsidRPr="001B791E">
        <w:rPr>
          <w:rFonts w:ascii="Arial" w:hAnsi="Arial" w:cs="Arial"/>
          <w:sz w:val="24"/>
          <w:szCs w:val="24"/>
        </w:rPr>
        <w:t>46.</w:t>
      </w:r>
      <w:r w:rsidRPr="001B791E">
        <w:rPr>
          <w:rFonts w:ascii="Arial" w:hAnsi="Arial" w:cs="Arial"/>
          <w:sz w:val="24"/>
          <w:szCs w:val="24"/>
        </w:rPr>
        <w:tab/>
      </w:r>
      <w:r w:rsidR="001B791E" w:rsidRPr="001F1B9D">
        <w:rPr>
          <w:rFonts w:ascii="Arial" w:hAnsi="Arial" w:cs="Arial"/>
          <w:bCs/>
          <w:sz w:val="24"/>
          <w:szCs w:val="24"/>
        </w:rPr>
        <w:t xml:space="preserve">A key question that arises </w:t>
      </w:r>
      <w:r w:rsidR="00355510" w:rsidRPr="001F1B9D">
        <w:rPr>
          <w:rFonts w:ascii="Arial" w:hAnsi="Arial" w:cs="Arial"/>
          <w:bCs/>
          <w:sz w:val="24"/>
          <w:szCs w:val="24"/>
        </w:rPr>
        <w:t xml:space="preserve">is whether </w:t>
      </w:r>
      <w:r w:rsidR="005B4879" w:rsidRPr="001F1B9D">
        <w:rPr>
          <w:rFonts w:ascii="Arial" w:hAnsi="Arial" w:cs="Arial"/>
          <w:bCs/>
          <w:sz w:val="24"/>
          <w:szCs w:val="24"/>
        </w:rPr>
        <w:t>this Court has the power to make an order of forfeiture</w:t>
      </w:r>
      <w:r w:rsidR="00A163DA" w:rsidRPr="001F1B9D">
        <w:rPr>
          <w:rFonts w:ascii="Arial" w:hAnsi="Arial" w:cs="Arial"/>
          <w:bCs/>
          <w:sz w:val="24"/>
          <w:szCs w:val="24"/>
        </w:rPr>
        <w:t xml:space="preserve"> of the BRP’s fees</w:t>
      </w:r>
      <w:r w:rsidR="00776E68" w:rsidRPr="001F1B9D">
        <w:rPr>
          <w:rFonts w:ascii="Arial" w:hAnsi="Arial" w:cs="Arial"/>
          <w:bCs/>
          <w:sz w:val="24"/>
          <w:szCs w:val="24"/>
        </w:rPr>
        <w:t>.</w:t>
      </w:r>
    </w:p>
    <w:p w14:paraId="3787FCAD" w14:textId="29C7EACF" w:rsidR="00411005" w:rsidRPr="001F1B9D" w:rsidRDefault="001F1B9D" w:rsidP="001F1B9D">
      <w:pPr>
        <w:spacing w:before="120" w:after="360" w:line="480" w:lineRule="auto"/>
        <w:ind w:left="567" w:hanging="567"/>
        <w:jc w:val="both"/>
        <w:rPr>
          <w:rFonts w:ascii="Arial" w:hAnsi="Arial" w:cs="Arial"/>
          <w:b/>
          <w:sz w:val="24"/>
          <w:szCs w:val="24"/>
        </w:rPr>
      </w:pPr>
      <w:r w:rsidRPr="00895B12">
        <w:rPr>
          <w:rFonts w:ascii="Arial" w:hAnsi="Arial" w:cs="Arial"/>
          <w:sz w:val="24"/>
          <w:szCs w:val="24"/>
        </w:rPr>
        <w:t>47.</w:t>
      </w:r>
      <w:r w:rsidRPr="00895B12">
        <w:rPr>
          <w:rFonts w:ascii="Arial" w:hAnsi="Arial" w:cs="Arial"/>
          <w:sz w:val="24"/>
          <w:szCs w:val="24"/>
        </w:rPr>
        <w:tab/>
      </w:r>
      <w:r w:rsidR="00411005" w:rsidRPr="001F1B9D">
        <w:rPr>
          <w:rFonts w:ascii="Arial" w:hAnsi="Arial" w:cs="Arial"/>
          <w:bCs/>
          <w:sz w:val="24"/>
          <w:szCs w:val="24"/>
        </w:rPr>
        <w:t xml:space="preserve">In </w:t>
      </w:r>
      <w:r w:rsidR="00411005" w:rsidRPr="001F1B9D">
        <w:rPr>
          <w:rFonts w:ascii="Arial" w:hAnsi="Arial" w:cs="Arial"/>
          <w:b/>
          <w:sz w:val="24"/>
          <w:szCs w:val="24"/>
        </w:rPr>
        <w:t>Cawood N.O. v Murray N.O. and Others</w:t>
      </w:r>
      <w:r w:rsidR="00411005" w:rsidRPr="00895B12">
        <w:rPr>
          <w:rStyle w:val="FootnoteReference"/>
          <w:rFonts w:ascii="Arial" w:hAnsi="Arial" w:cs="Arial"/>
          <w:bCs/>
          <w:sz w:val="24"/>
          <w:szCs w:val="24"/>
        </w:rPr>
        <w:footnoteReference w:id="13"/>
      </w:r>
      <w:r w:rsidR="00411005" w:rsidRPr="001F1B9D">
        <w:rPr>
          <w:rFonts w:ascii="Arial" w:hAnsi="Arial" w:cs="Arial"/>
          <w:bCs/>
          <w:sz w:val="24"/>
          <w:szCs w:val="24"/>
        </w:rPr>
        <w:t xml:space="preserve"> it was held that:</w:t>
      </w:r>
    </w:p>
    <w:p w14:paraId="3B584849" w14:textId="16EF2969" w:rsidR="00411005"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47.1.</w:t>
      </w:r>
      <w:r>
        <w:rPr>
          <w:rFonts w:ascii="Arial" w:hAnsi="Arial" w:cs="Arial"/>
          <w:bCs/>
          <w:sz w:val="24"/>
          <w:szCs w:val="24"/>
        </w:rPr>
        <w:tab/>
      </w:r>
      <w:r w:rsidR="00E35046" w:rsidRPr="001F1B9D">
        <w:rPr>
          <w:rFonts w:ascii="Arial" w:hAnsi="Arial" w:cs="Arial"/>
          <w:bCs/>
          <w:sz w:val="24"/>
          <w:szCs w:val="24"/>
        </w:rPr>
        <w:t>Section 141</w:t>
      </w:r>
      <w:r w:rsidR="008B444D" w:rsidRPr="001F1B9D">
        <w:rPr>
          <w:rFonts w:ascii="Arial" w:hAnsi="Arial" w:cs="Arial"/>
          <w:bCs/>
          <w:sz w:val="24"/>
          <w:szCs w:val="24"/>
        </w:rPr>
        <w:t>(3)</w:t>
      </w:r>
      <w:r w:rsidR="00E35046" w:rsidRPr="001F1B9D">
        <w:rPr>
          <w:rFonts w:ascii="Arial" w:hAnsi="Arial" w:cs="Arial"/>
          <w:bCs/>
          <w:sz w:val="24"/>
          <w:szCs w:val="24"/>
        </w:rPr>
        <w:t xml:space="preserve"> </w:t>
      </w:r>
      <w:r w:rsidR="004D623D" w:rsidRPr="001F1B9D">
        <w:rPr>
          <w:rFonts w:ascii="Arial" w:hAnsi="Arial" w:cs="Arial"/>
          <w:bCs/>
          <w:sz w:val="24"/>
          <w:szCs w:val="24"/>
        </w:rPr>
        <w:t>of the Companies Act (which refers to a residual power that a Court considers appropriate</w:t>
      </w:r>
      <w:r w:rsidR="00D43DBB" w:rsidRPr="001F1B9D">
        <w:rPr>
          <w:rFonts w:ascii="Arial" w:hAnsi="Arial" w:cs="Arial"/>
          <w:bCs/>
          <w:sz w:val="24"/>
          <w:szCs w:val="24"/>
        </w:rPr>
        <w:t xml:space="preserve"> in the circumstances</w:t>
      </w:r>
      <w:r w:rsidR="00127305" w:rsidRPr="001F1B9D">
        <w:rPr>
          <w:rFonts w:ascii="Arial" w:hAnsi="Arial" w:cs="Arial"/>
          <w:bCs/>
          <w:sz w:val="24"/>
          <w:szCs w:val="24"/>
        </w:rPr>
        <w:t>)</w:t>
      </w:r>
      <w:r w:rsidR="00D43DBB" w:rsidRPr="001F1B9D">
        <w:rPr>
          <w:rFonts w:ascii="Arial" w:hAnsi="Arial" w:cs="Arial"/>
          <w:bCs/>
          <w:sz w:val="24"/>
          <w:szCs w:val="24"/>
        </w:rPr>
        <w:t xml:space="preserve">, </w:t>
      </w:r>
      <w:r w:rsidR="00B23A06" w:rsidRPr="001F1B9D">
        <w:rPr>
          <w:rFonts w:ascii="Arial" w:hAnsi="Arial" w:cs="Arial"/>
          <w:bCs/>
          <w:sz w:val="24"/>
          <w:szCs w:val="24"/>
        </w:rPr>
        <w:t>as read in context</w:t>
      </w:r>
      <w:r w:rsidR="00D43DBB" w:rsidRPr="001F1B9D">
        <w:rPr>
          <w:rFonts w:ascii="Arial" w:hAnsi="Arial" w:cs="Arial"/>
          <w:bCs/>
          <w:sz w:val="24"/>
          <w:szCs w:val="24"/>
        </w:rPr>
        <w:t>,</w:t>
      </w:r>
      <w:r w:rsidR="00B23A06" w:rsidRPr="001F1B9D">
        <w:rPr>
          <w:rFonts w:ascii="Arial" w:hAnsi="Arial" w:cs="Arial"/>
          <w:bCs/>
          <w:sz w:val="24"/>
          <w:szCs w:val="24"/>
        </w:rPr>
        <w:t xml:space="preserve"> </w:t>
      </w:r>
      <w:r w:rsidR="00411005" w:rsidRPr="001F1B9D">
        <w:rPr>
          <w:rFonts w:ascii="Arial" w:hAnsi="Arial" w:cs="Arial"/>
          <w:bCs/>
          <w:sz w:val="24"/>
          <w:szCs w:val="24"/>
        </w:rPr>
        <w:t>cannot be interpreted to include the power of the court to order a repayment of the BRP’s fees</w:t>
      </w:r>
      <w:r w:rsidR="0050404D" w:rsidRPr="001F1B9D">
        <w:rPr>
          <w:rFonts w:ascii="Arial" w:hAnsi="Arial" w:cs="Arial"/>
          <w:bCs/>
          <w:sz w:val="24"/>
          <w:szCs w:val="24"/>
        </w:rPr>
        <w:t>.</w:t>
      </w:r>
      <w:r w:rsidR="00411005" w:rsidRPr="00895B12">
        <w:rPr>
          <w:rStyle w:val="FootnoteReference"/>
          <w:rFonts w:ascii="Arial" w:hAnsi="Arial" w:cs="Arial"/>
          <w:bCs/>
          <w:sz w:val="24"/>
          <w:szCs w:val="24"/>
        </w:rPr>
        <w:footnoteReference w:id="14"/>
      </w:r>
    </w:p>
    <w:p w14:paraId="4B9CA3FD" w14:textId="782164BC" w:rsidR="00EE43B5"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47.2.</w:t>
      </w:r>
      <w:r>
        <w:rPr>
          <w:rFonts w:ascii="Arial" w:hAnsi="Arial" w:cs="Arial"/>
          <w:bCs/>
          <w:sz w:val="24"/>
          <w:szCs w:val="24"/>
        </w:rPr>
        <w:tab/>
      </w:r>
      <w:r w:rsidR="00D4101E" w:rsidRPr="001F1B9D">
        <w:rPr>
          <w:rFonts w:ascii="Arial" w:hAnsi="Arial" w:cs="Arial"/>
          <w:bCs/>
          <w:sz w:val="24"/>
          <w:szCs w:val="24"/>
        </w:rPr>
        <w:t xml:space="preserve">A Court does not have the inherent power over BRPs for the following reasons: (a) </w:t>
      </w:r>
      <w:r w:rsidR="00566336" w:rsidRPr="001F1B9D">
        <w:rPr>
          <w:rFonts w:ascii="Arial" w:hAnsi="Arial" w:cs="Arial"/>
          <w:bCs/>
          <w:sz w:val="24"/>
          <w:szCs w:val="24"/>
        </w:rPr>
        <w:t xml:space="preserve">section 140(3)(a) of the Act suggests that BRPs are </w:t>
      </w:r>
      <w:r w:rsidR="00B34B0D" w:rsidRPr="001F1B9D">
        <w:rPr>
          <w:rFonts w:ascii="Arial" w:hAnsi="Arial" w:cs="Arial"/>
          <w:bCs/>
          <w:sz w:val="24"/>
          <w:szCs w:val="24"/>
        </w:rPr>
        <w:t>officers of the Court during a company’s business rescue proceedings (i.e. temporarily and while appoint</w:t>
      </w:r>
      <w:r w:rsidR="00010E33" w:rsidRPr="001F1B9D">
        <w:rPr>
          <w:rFonts w:ascii="Arial" w:hAnsi="Arial" w:cs="Arial"/>
          <w:bCs/>
          <w:sz w:val="24"/>
          <w:szCs w:val="24"/>
        </w:rPr>
        <w:t>ed</w:t>
      </w:r>
      <w:r w:rsidR="00B34B0D" w:rsidRPr="001F1B9D">
        <w:rPr>
          <w:rFonts w:ascii="Arial" w:hAnsi="Arial" w:cs="Arial"/>
          <w:bCs/>
          <w:sz w:val="24"/>
          <w:szCs w:val="24"/>
        </w:rPr>
        <w:t xml:space="preserve"> in a specific case); </w:t>
      </w:r>
      <w:r w:rsidR="00985F77" w:rsidRPr="001F1B9D">
        <w:rPr>
          <w:rFonts w:ascii="Arial" w:hAnsi="Arial" w:cs="Arial"/>
          <w:bCs/>
          <w:sz w:val="24"/>
          <w:szCs w:val="24"/>
        </w:rPr>
        <w:t xml:space="preserve">(b) section 140(3)(a) </w:t>
      </w:r>
      <w:r w:rsidR="00153DEE" w:rsidRPr="001F1B9D">
        <w:rPr>
          <w:rFonts w:ascii="Arial" w:hAnsi="Arial" w:cs="Arial"/>
          <w:bCs/>
          <w:sz w:val="24"/>
          <w:szCs w:val="24"/>
        </w:rPr>
        <w:t>applies specifically in relation to the reporting duties of BRPs</w:t>
      </w:r>
      <w:r w:rsidR="00006D08" w:rsidRPr="001F1B9D">
        <w:rPr>
          <w:rFonts w:ascii="Arial" w:hAnsi="Arial" w:cs="Arial"/>
          <w:bCs/>
          <w:sz w:val="24"/>
          <w:szCs w:val="24"/>
        </w:rPr>
        <w:t xml:space="preserve"> and the wording suggests that beyond this specific function, </w:t>
      </w:r>
      <w:r w:rsidR="002D5B9D" w:rsidRPr="001F1B9D">
        <w:rPr>
          <w:rFonts w:ascii="Arial" w:hAnsi="Arial" w:cs="Arial"/>
          <w:bCs/>
          <w:sz w:val="24"/>
          <w:szCs w:val="24"/>
        </w:rPr>
        <w:t>they bear no further obligations as officers of the court akin to those of legal practitioner</w:t>
      </w:r>
      <w:r w:rsidR="00AE38CF" w:rsidRPr="001F1B9D">
        <w:rPr>
          <w:rFonts w:ascii="Arial" w:hAnsi="Arial" w:cs="Arial"/>
          <w:bCs/>
          <w:sz w:val="24"/>
          <w:szCs w:val="24"/>
        </w:rPr>
        <w:t xml:space="preserve">; (c) the structure of the section suggests that </w:t>
      </w:r>
      <w:r w:rsidR="009153E2" w:rsidRPr="001F1B9D">
        <w:rPr>
          <w:rFonts w:ascii="Arial" w:hAnsi="Arial" w:cs="Arial"/>
          <w:bCs/>
          <w:sz w:val="24"/>
          <w:szCs w:val="24"/>
        </w:rPr>
        <w:t>this is a sui generis office (given that the BRP has responsibilities and duties of a director).</w:t>
      </w:r>
      <w:r w:rsidR="00F74052">
        <w:rPr>
          <w:rStyle w:val="FootnoteReference"/>
          <w:rFonts w:ascii="Arial" w:hAnsi="Arial" w:cs="Arial"/>
          <w:bCs/>
          <w:sz w:val="24"/>
          <w:szCs w:val="24"/>
        </w:rPr>
        <w:footnoteReference w:id="15"/>
      </w:r>
    </w:p>
    <w:p w14:paraId="32CC0EBB" w14:textId="76C6EF98" w:rsidR="00033528"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47.3.</w:t>
      </w:r>
      <w:r>
        <w:rPr>
          <w:rFonts w:ascii="Arial" w:hAnsi="Arial" w:cs="Arial"/>
          <w:bCs/>
          <w:sz w:val="24"/>
          <w:szCs w:val="24"/>
        </w:rPr>
        <w:tab/>
      </w:r>
      <w:r w:rsidR="00033528" w:rsidRPr="001F1B9D">
        <w:rPr>
          <w:rFonts w:ascii="Arial" w:hAnsi="Arial" w:cs="Arial"/>
          <w:bCs/>
          <w:sz w:val="24"/>
          <w:szCs w:val="24"/>
        </w:rPr>
        <w:t xml:space="preserve">In addition, on a purposive approach to interpretation </w:t>
      </w:r>
      <w:r w:rsidR="00E6620B" w:rsidRPr="001F1B9D">
        <w:rPr>
          <w:rFonts w:ascii="Arial" w:hAnsi="Arial" w:cs="Arial"/>
          <w:bCs/>
          <w:sz w:val="24"/>
          <w:szCs w:val="24"/>
        </w:rPr>
        <w:t xml:space="preserve">the concept of an officer of the court must be given a limited meaning given that BRP’s (unlike attorneys and advocates) are not subject to the same set of </w:t>
      </w:r>
      <w:r w:rsidR="00E6620B" w:rsidRPr="001F1B9D">
        <w:rPr>
          <w:rFonts w:ascii="Arial" w:hAnsi="Arial" w:cs="Arial"/>
          <w:bCs/>
          <w:sz w:val="24"/>
          <w:szCs w:val="24"/>
        </w:rPr>
        <w:lastRenderedPageBreak/>
        <w:t xml:space="preserve">ethical </w:t>
      </w:r>
      <w:r w:rsidR="002064FB" w:rsidRPr="001F1B9D">
        <w:rPr>
          <w:rFonts w:ascii="Arial" w:hAnsi="Arial" w:cs="Arial"/>
          <w:bCs/>
          <w:sz w:val="24"/>
          <w:szCs w:val="24"/>
        </w:rPr>
        <w:t>rules which carry with them disciplinary consequences for non</w:t>
      </w:r>
      <w:r w:rsidR="008D2B65" w:rsidRPr="001F1B9D">
        <w:rPr>
          <w:rFonts w:ascii="Arial" w:hAnsi="Arial" w:cs="Arial"/>
          <w:bCs/>
          <w:sz w:val="24"/>
          <w:szCs w:val="24"/>
        </w:rPr>
        <w:t>-</w:t>
      </w:r>
      <w:r w:rsidR="002064FB" w:rsidRPr="001F1B9D">
        <w:rPr>
          <w:rFonts w:ascii="Arial" w:hAnsi="Arial" w:cs="Arial"/>
          <w:bCs/>
          <w:sz w:val="24"/>
          <w:szCs w:val="24"/>
        </w:rPr>
        <w:t xml:space="preserve"> compliance.</w:t>
      </w:r>
      <w:r w:rsidR="00607441">
        <w:rPr>
          <w:rStyle w:val="FootnoteReference"/>
          <w:rFonts w:ascii="Arial" w:hAnsi="Arial" w:cs="Arial"/>
          <w:bCs/>
          <w:sz w:val="24"/>
          <w:szCs w:val="24"/>
        </w:rPr>
        <w:footnoteReference w:id="16"/>
      </w:r>
    </w:p>
    <w:p w14:paraId="0C9ECBCD" w14:textId="6A6F5EDB" w:rsidR="00607441"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47.4.</w:t>
      </w:r>
      <w:r>
        <w:rPr>
          <w:rFonts w:ascii="Arial" w:hAnsi="Arial" w:cs="Arial"/>
          <w:bCs/>
          <w:sz w:val="24"/>
          <w:szCs w:val="24"/>
        </w:rPr>
        <w:tab/>
      </w:r>
      <w:r w:rsidR="00E41413" w:rsidRPr="001F1B9D">
        <w:rPr>
          <w:rFonts w:ascii="Arial" w:hAnsi="Arial" w:cs="Arial"/>
          <w:bCs/>
          <w:sz w:val="24"/>
          <w:szCs w:val="24"/>
        </w:rPr>
        <w:t xml:space="preserve">The conduct complained of traverses negligence, gross negligence and bad faith and, as such </w:t>
      </w:r>
      <w:r w:rsidR="00AF590C" w:rsidRPr="001F1B9D">
        <w:rPr>
          <w:rFonts w:ascii="Arial" w:hAnsi="Arial" w:cs="Arial"/>
          <w:bCs/>
          <w:sz w:val="24"/>
          <w:szCs w:val="24"/>
        </w:rPr>
        <w:t>does not entail a contravention of a professional rule in respect of the charging of fees.</w:t>
      </w:r>
      <w:r w:rsidR="00AF590C">
        <w:rPr>
          <w:rStyle w:val="FootnoteReference"/>
          <w:rFonts w:ascii="Arial" w:hAnsi="Arial" w:cs="Arial"/>
          <w:bCs/>
          <w:sz w:val="24"/>
          <w:szCs w:val="24"/>
        </w:rPr>
        <w:footnoteReference w:id="17"/>
      </w:r>
    </w:p>
    <w:p w14:paraId="20919C69" w14:textId="0510A737" w:rsidR="00F16089"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47.5.</w:t>
      </w:r>
      <w:r>
        <w:rPr>
          <w:rFonts w:ascii="Arial" w:hAnsi="Arial" w:cs="Arial"/>
          <w:bCs/>
          <w:sz w:val="24"/>
          <w:szCs w:val="24"/>
        </w:rPr>
        <w:tab/>
      </w:r>
      <w:r w:rsidR="003E2729" w:rsidRPr="001F1B9D">
        <w:rPr>
          <w:rFonts w:ascii="Arial" w:hAnsi="Arial" w:cs="Arial"/>
          <w:bCs/>
          <w:sz w:val="24"/>
          <w:szCs w:val="24"/>
        </w:rPr>
        <w:t>A Court does not have an inherent power to order a business rescue practitioner to repay fees for misconduct</w:t>
      </w:r>
      <w:r w:rsidR="00B50F19" w:rsidRPr="001F1B9D">
        <w:rPr>
          <w:rFonts w:ascii="Arial" w:hAnsi="Arial" w:cs="Arial"/>
          <w:bCs/>
          <w:sz w:val="24"/>
          <w:szCs w:val="24"/>
        </w:rPr>
        <w:t>.  Such an Order would be beyond the Court’s powers in terms of the principle of legality.</w:t>
      </w:r>
      <w:r w:rsidR="00B50F19">
        <w:rPr>
          <w:rStyle w:val="FootnoteReference"/>
          <w:rFonts w:ascii="Arial" w:hAnsi="Arial" w:cs="Arial"/>
          <w:bCs/>
          <w:sz w:val="24"/>
          <w:szCs w:val="24"/>
        </w:rPr>
        <w:footnoteReference w:id="18"/>
      </w:r>
    </w:p>
    <w:p w14:paraId="01D9FC29" w14:textId="719E2FEF" w:rsidR="002D48CF"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47.6.</w:t>
      </w:r>
      <w:r>
        <w:rPr>
          <w:rFonts w:ascii="Arial" w:hAnsi="Arial" w:cs="Arial"/>
          <w:bCs/>
          <w:sz w:val="24"/>
          <w:szCs w:val="24"/>
        </w:rPr>
        <w:tab/>
      </w:r>
      <w:r w:rsidR="002D48CF" w:rsidRPr="001F1B9D">
        <w:rPr>
          <w:rFonts w:ascii="Arial" w:hAnsi="Arial" w:cs="Arial"/>
          <w:bCs/>
          <w:sz w:val="24"/>
          <w:szCs w:val="24"/>
        </w:rPr>
        <w:t xml:space="preserve">An interested party, where the repayment by the practitioner of his/her fees is justified, would not be without remedy.  Such a party’s remedy would lie in the provisions of </w:t>
      </w:r>
      <w:r w:rsidR="005A54C6" w:rsidRPr="001F1B9D">
        <w:rPr>
          <w:rFonts w:ascii="Arial" w:hAnsi="Arial" w:cs="Arial"/>
          <w:bCs/>
          <w:sz w:val="24"/>
          <w:szCs w:val="24"/>
        </w:rPr>
        <w:t>s</w:t>
      </w:r>
      <w:r w:rsidR="002D48CF" w:rsidRPr="001F1B9D">
        <w:rPr>
          <w:rFonts w:ascii="Arial" w:hAnsi="Arial" w:cs="Arial"/>
          <w:bCs/>
          <w:sz w:val="24"/>
          <w:szCs w:val="24"/>
        </w:rPr>
        <w:t xml:space="preserve">ection 140(3)(c)(ii), which provides that the BRP may be held liable, in accordance with any relevant law, for the consequences of any act or omission amounting to </w:t>
      </w:r>
      <w:r w:rsidR="002D48CF" w:rsidRPr="001F1B9D">
        <w:rPr>
          <w:rFonts w:ascii="Arial" w:hAnsi="Arial" w:cs="Arial"/>
          <w:bCs/>
          <w:sz w:val="24"/>
          <w:szCs w:val="24"/>
          <w:u w:val="single"/>
        </w:rPr>
        <w:t>gross negligence</w:t>
      </w:r>
      <w:r w:rsidR="002D48CF" w:rsidRPr="001F1B9D">
        <w:rPr>
          <w:rFonts w:ascii="Arial" w:hAnsi="Arial" w:cs="Arial"/>
          <w:bCs/>
          <w:sz w:val="24"/>
          <w:szCs w:val="24"/>
        </w:rPr>
        <w:t xml:space="preserve"> in the exercise of the powers and the performance of the functions as practitioner.</w:t>
      </w:r>
      <w:r w:rsidR="002D48CF" w:rsidRPr="00895B12">
        <w:rPr>
          <w:rStyle w:val="FootnoteReference"/>
          <w:rFonts w:ascii="Arial" w:hAnsi="Arial" w:cs="Arial"/>
          <w:bCs/>
          <w:sz w:val="24"/>
          <w:szCs w:val="24"/>
        </w:rPr>
        <w:footnoteReference w:id="19"/>
      </w:r>
    </w:p>
    <w:p w14:paraId="226303D9" w14:textId="73B6E811" w:rsidR="00297E3F" w:rsidRPr="001F1B9D" w:rsidRDefault="001F1B9D" w:rsidP="001F1B9D">
      <w:pPr>
        <w:spacing w:before="120" w:after="360" w:line="480" w:lineRule="auto"/>
        <w:ind w:left="567" w:hanging="567"/>
        <w:jc w:val="both"/>
        <w:rPr>
          <w:rFonts w:ascii="Arial" w:hAnsi="Arial" w:cs="Arial"/>
          <w:bCs/>
          <w:sz w:val="24"/>
          <w:szCs w:val="24"/>
        </w:rPr>
      </w:pPr>
      <w:r>
        <w:rPr>
          <w:rFonts w:ascii="Arial" w:hAnsi="Arial" w:cs="Arial"/>
          <w:sz w:val="24"/>
          <w:szCs w:val="24"/>
        </w:rPr>
        <w:t>48.</w:t>
      </w:r>
      <w:r>
        <w:rPr>
          <w:rFonts w:ascii="Arial" w:hAnsi="Arial" w:cs="Arial"/>
          <w:sz w:val="24"/>
          <w:szCs w:val="24"/>
        </w:rPr>
        <w:tab/>
      </w:r>
      <w:r w:rsidR="00C42BAC" w:rsidRPr="001F1B9D">
        <w:rPr>
          <w:rFonts w:ascii="Arial" w:hAnsi="Arial" w:cs="Arial"/>
          <w:bCs/>
          <w:sz w:val="24"/>
          <w:szCs w:val="24"/>
        </w:rPr>
        <w:t>I am of the view that the forfeiture relief is not competent for the following reasons:</w:t>
      </w:r>
    </w:p>
    <w:p w14:paraId="223B339C" w14:textId="685BCA8E" w:rsidR="0029041D" w:rsidRPr="001F1B9D" w:rsidRDefault="001F1B9D" w:rsidP="001F1B9D">
      <w:pPr>
        <w:spacing w:before="120" w:after="360" w:line="480" w:lineRule="auto"/>
        <w:ind w:left="1440" w:hanging="873"/>
        <w:jc w:val="both"/>
        <w:rPr>
          <w:rFonts w:ascii="Arial" w:hAnsi="Arial" w:cs="Arial"/>
          <w:bCs/>
          <w:sz w:val="24"/>
          <w:szCs w:val="24"/>
        </w:rPr>
      </w:pPr>
      <w:r w:rsidRPr="00257475">
        <w:rPr>
          <w:rFonts w:ascii="Arial" w:hAnsi="Arial" w:cs="Arial"/>
          <w:bCs/>
          <w:sz w:val="24"/>
          <w:szCs w:val="24"/>
        </w:rPr>
        <w:t>48.1.</w:t>
      </w:r>
      <w:r w:rsidRPr="00257475">
        <w:rPr>
          <w:rFonts w:ascii="Arial" w:hAnsi="Arial" w:cs="Arial"/>
          <w:bCs/>
          <w:sz w:val="24"/>
          <w:szCs w:val="24"/>
        </w:rPr>
        <w:tab/>
      </w:r>
      <w:r w:rsidR="00C42BAC" w:rsidRPr="001F1B9D">
        <w:rPr>
          <w:rFonts w:ascii="Arial" w:hAnsi="Arial" w:cs="Arial"/>
          <w:bCs/>
          <w:sz w:val="24"/>
          <w:szCs w:val="24"/>
          <w:u w:val="single"/>
        </w:rPr>
        <w:t>First</w:t>
      </w:r>
      <w:r w:rsidR="00C42BAC" w:rsidRPr="001F1B9D">
        <w:rPr>
          <w:rFonts w:ascii="Arial" w:hAnsi="Arial" w:cs="Arial"/>
          <w:bCs/>
          <w:sz w:val="24"/>
          <w:szCs w:val="24"/>
        </w:rPr>
        <w:t xml:space="preserve">, </w:t>
      </w:r>
      <w:r w:rsidR="00416BFB" w:rsidRPr="001F1B9D">
        <w:rPr>
          <w:rFonts w:ascii="Arial" w:hAnsi="Arial" w:cs="Arial"/>
          <w:bCs/>
          <w:sz w:val="24"/>
          <w:szCs w:val="24"/>
        </w:rPr>
        <w:t xml:space="preserve">I find myself to be in respectful agreement with the findings in </w:t>
      </w:r>
      <w:r w:rsidR="00416BFB" w:rsidRPr="001F1B9D">
        <w:rPr>
          <w:rFonts w:ascii="Arial" w:hAnsi="Arial" w:cs="Arial"/>
          <w:b/>
          <w:sz w:val="24"/>
          <w:szCs w:val="24"/>
        </w:rPr>
        <w:t>Cawood N.O.</w:t>
      </w:r>
      <w:r w:rsidR="004D0B91" w:rsidRPr="001F1B9D">
        <w:rPr>
          <w:rFonts w:ascii="Arial" w:hAnsi="Arial" w:cs="Arial"/>
          <w:b/>
          <w:sz w:val="24"/>
          <w:szCs w:val="24"/>
        </w:rPr>
        <w:t xml:space="preserve"> </w:t>
      </w:r>
      <w:r w:rsidR="004D0B91" w:rsidRPr="001F1B9D">
        <w:rPr>
          <w:rFonts w:ascii="Arial" w:hAnsi="Arial" w:cs="Arial"/>
          <w:bCs/>
          <w:sz w:val="24"/>
          <w:szCs w:val="24"/>
        </w:rPr>
        <w:t>that</w:t>
      </w:r>
      <w:r w:rsidR="00D02E94" w:rsidRPr="001F1B9D">
        <w:rPr>
          <w:rFonts w:ascii="Arial" w:hAnsi="Arial" w:cs="Arial"/>
          <w:bCs/>
          <w:sz w:val="24"/>
          <w:szCs w:val="24"/>
        </w:rPr>
        <w:t xml:space="preserve"> </w:t>
      </w:r>
      <w:r w:rsidR="00237A58" w:rsidRPr="001F1B9D">
        <w:rPr>
          <w:rFonts w:ascii="Arial" w:hAnsi="Arial" w:cs="Arial"/>
          <w:bCs/>
          <w:sz w:val="24"/>
          <w:szCs w:val="24"/>
        </w:rPr>
        <w:t xml:space="preserve">a </w:t>
      </w:r>
      <w:r w:rsidR="003549C4" w:rsidRPr="001F1B9D">
        <w:rPr>
          <w:rFonts w:ascii="Arial" w:hAnsi="Arial" w:cs="Arial"/>
          <w:bCs/>
          <w:sz w:val="24"/>
          <w:szCs w:val="24"/>
        </w:rPr>
        <w:t xml:space="preserve">Court </w:t>
      </w:r>
      <w:r w:rsidR="009B3482" w:rsidRPr="001F1B9D">
        <w:rPr>
          <w:rFonts w:ascii="Arial" w:hAnsi="Arial" w:cs="Arial"/>
          <w:bCs/>
          <w:sz w:val="24"/>
          <w:szCs w:val="24"/>
        </w:rPr>
        <w:t xml:space="preserve">does not </w:t>
      </w:r>
      <w:r w:rsidR="003549C4" w:rsidRPr="001F1B9D">
        <w:rPr>
          <w:rFonts w:ascii="Arial" w:hAnsi="Arial" w:cs="Arial"/>
          <w:bCs/>
          <w:sz w:val="24"/>
          <w:szCs w:val="24"/>
        </w:rPr>
        <w:t xml:space="preserve">have the inherent power to order </w:t>
      </w:r>
      <w:r w:rsidR="003549C4" w:rsidRPr="001F1B9D">
        <w:rPr>
          <w:rFonts w:ascii="Arial" w:hAnsi="Arial" w:cs="Arial"/>
          <w:bCs/>
          <w:sz w:val="24"/>
          <w:szCs w:val="24"/>
        </w:rPr>
        <w:lastRenderedPageBreak/>
        <w:t>the forfeiture of the BRP’s fees</w:t>
      </w:r>
      <w:r w:rsidR="00D02E94" w:rsidRPr="001F1B9D">
        <w:rPr>
          <w:rFonts w:ascii="Arial" w:hAnsi="Arial" w:cs="Arial"/>
          <w:bCs/>
          <w:sz w:val="24"/>
          <w:szCs w:val="24"/>
        </w:rPr>
        <w:t xml:space="preserve">. </w:t>
      </w:r>
      <w:r w:rsidR="0029041D" w:rsidRPr="001F1B9D">
        <w:rPr>
          <w:rFonts w:ascii="Arial" w:hAnsi="Arial" w:cs="Arial"/>
          <w:bCs/>
          <w:sz w:val="24"/>
          <w:szCs w:val="24"/>
        </w:rPr>
        <w:t xml:space="preserve">I have not been able to identify a provision in the Act (and nor have the </w:t>
      </w:r>
      <w:r w:rsidR="00505FD3" w:rsidRPr="001F1B9D">
        <w:rPr>
          <w:rFonts w:ascii="Arial" w:hAnsi="Arial" w:cs="Arial"/>
          <w:bCs/>
          <w:sz w:val="24"/>
          <w:szCs w:val="24"/>
        </w:rPr>
        <w:t xml:space="preserve">parties </w:t>
      </w:r>
      <w:r w:rsidR="0029041D" w:rsidRPr="001F1B9D">
        <w:rPr>
          <w:rFonts w:ascii="Arial" w:hAnsi="Arial" w:cs="Arial"/>
          <w:bCs/>
          <w:sz w:val="24"/>
          <w:szCs w:val="24"/>
        </w:rPr>
        <w:t xml:space="preserve">identified any such provision) which allows for forfeiture of the BRP’s fees. </w:t>
      </w:r>
    </w:p>
    <w:p w14:paraId="291A3D63" w14:textId="38EAE7CC" w:rsidR="00B17036"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48.2.</w:t>
      </w:r>
      <w:r>
        <w:rPr>
          <w:rFonts w:ascii="Arial" w:hAnsi="Arial" w:cs="Arial"/>
          <w:bCs/>
          <w:sz w:val="24"/>
          <w:szCs w:val="24"/>
        </w:rPr>
        <w:tab/>
      </w:r>
      <w:r w:rsidR="00C42BAC" w:rsidRPr="001F1B9D">
        <w:rPr>
          <w:rFonts w:ascii="Arial" w:hAnsi="Arial" w:cs="Arial"/>
          <w:bCs/>
          <w:sz w:val="24"/>
          <w:szCs w:val="24"/>
          <w:u w:val="single"/>
        </w:rPr>
        <w:t>Second</w:t>
      </w:r>
      <w:r w:rsidR="00C42BAC" w:rsidRPr="001F1B9D">
        <w:rPr>
          <w:rFonts w:ascii="Arial" w:hAnsi="Arial" w:cs="Arial"/>
          <w:bCs/>
          <w:sz w:val="24"/>
          <w:szCs w:val="24"/>
        </w:rPr>
        <w:t>, a</w:t>
      </w:r>
      <w:r w:rsidR="004809E5" w:rsidRPr="001F1B9D">
        <w:rPr>
          <w:rFonts w:ascii="Arial" w:hAnsi="Arial" w:cs="Arial"/>
          <w:bCs/>
          <w:sz w:val="24"/>
          <w:szCs w:val="24"/>
        </w:rPr>
        <w:t xml:space="preserve">s regards </w:t>
      </w:r>
      <w:r w:rsidR="002B3C00" w:rsidRPr="001F1B9D">
        <w:rPr>
          <w:rFonts w:ascii="Arial" w:hAnsi="Arial" w:cs="Arial"/>
          <w:bCs/>
          <w:sz w:val="24"/>
          <w:szCs w:val="24"/>
        </w:rPr>
        <w:t>section 140(3) of the Act</w:t>
      </w:r>
      <w:r w:rsidR="004809E5" w:rsidRPr="001F1B9D">
        <w:rPr>
          <w:rFonts w:ascii="Arial" w:hAnsi="Arial" w:cs="Arial"/>
          <w:bCs/>
          <w:sz w:val="24"/>
          <w:szCs w:val="24"/>
        </w:rPr>
        <w:t>, it</w:t>
      </w:r>
      <w:r w:rsidR="002B3C00" w:rsidRPr="001F1B9D">
        <w:rPr>
          <w:rFonts w:ascii="Arial" w:hAnsi="Arial" w:cs="Arial"/>
          <w:bCs/>
          <w:sz w:val="24"/>
          <w:szCs w:val="24"/>
        </w:rPr>
        <w:t>: (a) imposes certain duties on the BRP; and (b) provides that during business rescue proceedings a BRP: (</w:t>
      </w:r>
      <w:r w:rsidR="003B0ECE" w:rsidRPr="001F1B9D">
        <w:rPr>
          <w:rFonts w:ascii="Arial" w:hAnsi="Arial" w:cs="Arial"/>
          <w:bCs/>
          <w:sz w:val="24"/>
          <w:szCs w:val="24"/>
        </w:rPr>
        <w:t>i</w:t>
      </w:r>
      <w:r w:rsidR="002B3C00" w:rsidRPr="001F1B9D">
        <w:rPr>
          <w:rFonts w:ascii="Arial" w:hAnsi="Arial" w:cs="Arial"/>
          <w:bCs/>
          <w:sz w:val="24"/>
          <w:szCs w:val="24"/>
        </w:rPr>
        <w:t xml:space="preserve">) </w:t>
      </w:r>
      <w:r w:rsidR="002B3C00" w:rsidRPr="001F1B9D">
        <w:rPr>
          <w:rFonts w:ascii="Arial" w:hAnsi="Arial" w:cs="Arial"/>
          <w:sz w:val="24"/>
          <w:szCs w:val="24"/>
        </w:rPr>
        <w:t>is not liable for any act or omission in good faith in the course of the exercise of the powers and performance of the functions of practitioner; but (</w:t>
      </w:r>
      <w:r w:rsidR="003B0ECE" w:rsidRPr="001F1B9D">
        <w:rPr>
          <w:rFonts w:ascii="Arial" w:hAnsi="Arial" w:cs="Arial"/>
          <w:sz w:val="24"/>
          <w:szCs w:val="24"/>
        </w:rPr>
        <w:t>ii</w:t>
      </w:r>
      <w:r w:rsidR="002B3C00" w:rsidRPr="001F1B9D">
        <w:rPr>
          <w:rFonts w:ascii="Arial" w:hAnsi="Arial" w:cs="Arial"/>
          <w:sz w:val="24"/>
          <w:szCs w:val="24"/>
        </w:rPr>
        <w:t xml:space="preserve">) may be held liable in accordance with any relevant law for the </w:t>
      </w:r>
      <w:r w:rsidR="002B3C00" w:rsidRPr="001F1B9D">
        <w:rPr>
          <w:rFonts w:ascii="Arial" w:hAnsi="Arial" w:cs="Arial"/>
          <w:sz w:val="24"/>
          <w:szCs w:val="24"/>
          <w:u w:val="single"/>
        </w:rPr>
        <w:t>consequences</w:t>
      </w:r>
      <w:r w:rsidR="002B3C00" w:rsidRPr="001F1B9D">
        <w:rPr>
          <w:rFonts w:ascii="Arial" w:hAnsi="Arial" w:cs="Arial"/>
          <w:sz w:val="24"/>
          <w:szCs w:val="24"/>
        </w:rPr>
        <w:t xml:space="preserve"> of any act or omission amounting to </w:t>
      </w:r>
      <w:r w:rsidR="002B3C00" w:rsidRPr="001F1B9D">
        <w:rPr>
          <w:rFonts w:ascii="Arial" w:hAnsi="Arial" w:cs="Arial"/>
          <w:sz w:val="24"/>
          <w:szCs w:val="24"/>
          <w:u w:val="single"/>
        </w:rPr>
        <w:t>gross negligence</w:t>
      </w:r>
      <w:r w:rsidR="002B3C00" w:rsidRPr="001F1B9D">
        <w:rPr>
          <w:rFonts w:ascii="Arial" w:hAnsi="Arial" w:cs="Arial"/>
          <w:sz w:val="24"/>
          <w:szCs w:val="24"/>
        </w:rPr>
        <w:t xml:space="preserve"> in the exercise of the powers and performance of the functions of practitioner</w:t>
      </w:r>
      <w:r w:rsidR="00753537" w:rsidRPr="001F1B9D">
        <w:rPr>
          <w:rFonts w:ascii="Arial" w:hAnsi="Arial" w:cs="Arial"/>
          <w:sz w:val="24"/>
          <w:szCs w:val="24"/>
        </w:rPr>
        <w:t xml:space="preserve">.  </w:t>
      </w:r>
      <w:r w:rsidR="00CA358A" w:rsidRPr="001F1B9D">
        <w:rPr>
          <w:rFonts w:ascii="Arial" w:hAnsi="Arial" w:cs="Arial"/>
          <w:bCs/>
          <w:sz w:val="24"/>
          <w:szCs w:val="24"/>
        </w:rPr>
        <w:t>This provision does not appear to found a basis for the ordering of forfeiture of fees of the BRP</w:t>
      </w:r>
      <w:r w:rsidR="002F3F7A" w:rsidRPr="001F1B9D">
        <w:rPr>
          <w:rFonts w:ascii="Arial" w:hAnsi="Arial" w:cs="Arial"/>
          <w:bCs/>
          <w:sz w:val="24"/>
          <w:szCs w:val="24"/>
        </w:rPr>
        <w:t xml:space="preserve"> in that it refers to liability for </w:t>
      </w:r>
      <w:r w:rsidR="002F3F7A" w:rsidRPr="001F1B9D">
        <w:rPr>
          <w:rFonts w:ascii="Arial" w:hAnsi="Arial" w:cs="Arial"/>
          <w:bCs/>
          <w:sz w:val="24"/>
          <w:szCs w:val="24"/>
          <w:u w:val="single"/>
        </w:rPr>
        <w:t>the consequence</w:t>
      </w:r>
      <w:r w:rsidR="002F3F7A" w:rsidRPr="001F1B9D">
        <w:rPr>
          <w:rFonts w:ascii="Arial" w:hAnsi="Arial" w:cs="Arial"/>
          <w:bCs/>
          <w:sz w:val="24"/>
          <w:szCs w:val="24"/>
        </w:rPr>
        <w:t xml:space="preserve"> o</w:t>
      </w:r>
      <w:r w:rsidR="00601EA6" w:rsidRPr="001F1B9D">
        <w:rPr>
          <w:rFonts w:ascii="Arial" w:hAnsi="Arial" w:cs="Arial"/>
          <w:bCs/>
          <w:sz w:val="24"/>
          <w:szCs w:val="24"/>
        </w:rPr>
        <w:t>f certain actions or omissions.</w:t>
      </w:r>
      <w:r w:rsidR="00CA358A" w:rsidRPr="001F1B9D">
        <w:rPr>
          <w:rFonts w:ascii="Arial" w:hAnsi="Arial" w:cs="Arial"/>
          <w:bCs/>
          <w:sz w:val="24"/>
          <w:szCs w:val="24"/>
        </w:rPr>
        <w:t xml:space="preserve"> </w:t>
      </w:r>
      <w:r w:rsidR="00137981" w:rsidRPr="001F1B9D">
        <w:rPr>
          <w:rFonts w:ascii="Arial" w:hAnsi="Arial" w:cs="Arial"/>
          <w:bCs/>
          <w:sz w:val="24"/>
          <w:szCs w:val="24"/>
        </w:rPr>
        <w:t xml:space="preserve">  </w:t>
      </w:r>
      <w:r w:rsidR="00455916" w:rsidRPr="001F1B9D">
        <w:rPr>
          <w:rFonts w:ascii="Arial" w:hAnsi="Arial" w:cs="Arial"/>
          <w:bCs/>
          <w:sz w:val="24"/>
          <w:szCs w:val="24"/>
        </w:rPr>
        <w:t>Furthermore, s</w:t>
      </w:r>
      <w:r w:rsidR="00921BE6" w:rsidRPr="001F1B9D">
        <w:rPr>
          <w:rFonts w:ascii="Arial" w:hAnsi="Arial" w:cs="Arial"/>
          <w:bCs/>
          <w:sz w:val="24"/>
          <w:szCs w:val="24"/>
        </w:rPr>
        <w:t xml:space="preserve">ection 140(3) appears to contemplate a claim for damages.  </w:t>
      </w:r>
      <w:r w:rsidR="00137981" w:rsidRPr="001F1B9D">
        <w:rPr>
          <w:rFonts w:ascii="Arial" w:hAnsi="Arial" w:cs="Arial"/>
          <w:bCs/>
          <w:sz w:val="24"/>
          <w:szCs w:val="24"/>
        </w:rPr>
        <w:t>In any event, the Trust</w:t>
      </w:r>
      <w:r w:rsidR="009E5CDD" w:rsidRPr="001F1B9D">
        <w:rPr>
          <w:rFonts w:ascii="Arial" w:hAnsi="Arial" w:cs="Arial"/>
          <w:bCs/>
          <w:sz w:val="24"/>
          <w:szCs w:val="24"/>
        </w:rPr>
        <w:t xml:space="preserve"> and Mr Smith</w:t>
      </w:r>
      <w:r w:rsidR="00137981" w:rsidRPr="001F1B9D">
        <w:rPr>
          <w:rFonts w:ascii="Arial" w:hAnsi="Arial" w:cs="Arial"/>
          <w:bCs/>
          <w:sz w:val="24"/>
          <w:szCs w:val="24"/>
        </w:rPr>
        <w:t xml:space="preserve"> do not</w:t>
      </w:r>
      <w:r w:rsidR="001110F1" w:rsidRPr="001F1B9D">
        <w:rPr>
          <w:rFonts w:ascii="Arial" w:hAnsi="Arial" w:cs="Arial"/>
          <w:bCs/>
          <w:sz w:val="24"/>
          <w:szCs w:val="24"/>
        </w:rPr>
        <w:t>: (a)</w:t>
      </w:r>
      <w:r w:rsidR="00137981" w:rsidRPr="001F1B9D">
        <w:rPr>
          <w:rFonts w:ascii="Arial" w:hAnsi="Arial" w:cs="Arial"/>
          <w:bCs/>
          <w:sz w:val="24"/>
          <w:szCs w:val="24"/>
        </w:rPr>
        <w:t xml:space="preserve"> rely on section 140(3) of the Act as the basis for their claim</w:t>
      </w:r>
      <w:r w:rsidR="001110F1" w:rsidRPr="001F1B9D">
        <w:rPr>
          <w:rFonts w:ascii="Arial" w:hAnsi="Arial" w:cs="Arial"/>
          <w:bCs/>
          <w:sz w:val="24"/>
          <w:szCs w:val="24"/>
        </w:rPr>
        <w:t>;</w:t>
      </w:r>
      <w:r w:rsidR="00F07166" w:rsidRPr="001F1B9D">
        <w:rPr>
          <w:rFonts w:ascii="Arial" w:hAnsi="Arial" w:cs="Arial"/>
          <w:bCs/>
          <w:sz w:val="24"/>
          <w:szCs w:val="24"/>
        </w:rPr>
        <w:t xml:space="preserve"> and</w:t>
      </w:r>
      <w:r w:rsidR="001110F1" w:rsidRPr="001F1B9D">
        <w:rPr>
          <w:rFonts w:ascii="Arial" w:hAnsi="Arial" w:cs="Arial"/>
          <w:bCs/>
          <w:sz w:val="24"/>
          <w:szCs w:val="24"/>
        </w:rPr>
        <w:t xml:space="preserve"> (b) </w:t>
      </w:r>
      <w:r w:rsidR="00B24F62" w:rsidRPr="001F1B9D">
        <w:rPr>
          <w:rFonts w:ascii="Arial" w:hAnsi="Arial" w:cs="Arial"/>
          <w:bCs/>
          <w:sz w:val="24"/>
          <w:szCs w:val="24"/>
        </w:rPr>
        <w:t xml:space="preserve">do not </w:t>
      </w:r>
      <w:r w:rsidR="001110F1" w:rsidRPr="001F1B9D">
        <w:rPr>
          <w:rFonts w:ascii="Arial" w:hAnsi="Arial" w:cs="Arial"/>
          <w:bCs/>
          <w:sz w:val="24"/>
          <w:szCs w:val="24"/>
        </w:rPr>
        <w:t>allege gross negligence</w:t>
      </w:r>
      <w:r w:rsidR="00372AE6" w:rsidRPr="001F1B9D">
        <w:rPr>
          <w:rFonts w:ascii="Arial" w:hAnsi="Arial" w:cs="Arial"/>
          <w:bCs/>
          <w:sz w:val="24"/>
          <w:szCs w:val="24"/>
        </w:rPr>
        <w:t xml:space="preserve"> in support of their claim for forfeiture</w:t>
      </w:r>
      <w:r w:rsidR="00B454F7" w:rsidRPr="001F1B9D">
        <w:rPr>
          <w:rFonts w:ascii="Arial" w:hAnsi="Arial" w:cs="Arial"/>
          <w:bCs/>
          <w:sz w:val="24"/>
          <w:szCs w:val="24"/>
        </w:rPr>
        <w:t xml:space="preserve"> of fees</w:t>
      </w:r>
      <w:r w:rsidR="00134CCA" w:rsidRPr="001F1B9D">
        <w:rPr>
          <w:rFonts w:ascii="Arial" w:hAnsi="Arial" w:cs="Arial"/>
          <w:bCs/>
          <w:sz w:val="24"/>
          <w:szCs w:val="24"/>
        </w:rPr>
        <w:t xml:space="preserve">. </w:t>
      </w:r>
    </w:p>
    <w:p w14:paraId="1B1701A9" w14:textId="52DD506A" w:rsidR="00BF66D8"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48.3.</w:t>
      </w:r>
      <w:r>
        <w:rPr>
          <w:rFonts w:ascii="Arial" w:hAnsi="Arial" w:cs="Arial"/>
          <w:bCs/>
          <w:sz w:val="24"/>
          <w:szCs w:val="24"/>
        </w:rPr>
        <w:tab/>
      </w:r>
      <w:r w:rsidR="00FD3B34" w:rsidRPr="001F1B9D">
        <w:rPr>
          <w:rFonts w:ascii="Arial" w:hAnsi="Arial" w:cs="Arial"/>
          <w:bCs/>
          <w:sz w:val="24"/>
          <w:szCs w:val="24"/>
          <w:u w:val="single"/>
        </w:rPr>
        <w:t>Third</w:t>
      </w:r>
      <w:r w:rsidR="00FD3B34" w:rsidRPr="001F1B9D">
        <w:rPr>
          <w:rFonts w:ascii="Arial" w:hAnsi="Arial" w:cs="Arial"/>
          <w:bCs/>
          <w:sz w:val="24"/>
          <w:szCs w:val="24"/>
        </w:rPr>
        <w:t xml:space="preserve">, I am of the view that the BRP was entitled to fees in accordance with section 143 </w:t>
      </w:r>
      <w:r w:rsidR="00DD26CE" w:rsidRPr="001F1B9D">
        <w:rPr>
          <w:rFonts w:ascii="Arial" w:hAnsi="Arial" w:cs="Arial"/>
          <w:bCs/>
          <w:sz w:val="24"/>
          <w:szCs w:val="24"/>
        </w:rPr>
        <w:t xml:space="preserve">of the Act </w:t>
      </w:r>
      <w:r w:rsidR="00FD3B34" w:rsidRPr="001F1B9D">
        <w:rPr>
          <w:rFonts w:ascii="Arial" w:hAnsi="Arial" w:cs="Arial"/>
          <w:bCs/>
          <w:sz w:val="24"/>
          <w:szCs w:val="24"/>
        </w:rPr>
        <w:t>given that he was not removed in terms of section 139</w:t>
      </w:r>
      <w:r w:rsidR="00D96F4C" w:rsidRPr="001F1B9D">
        <w:rPr>
          <w:rFonts w:ascii="Arial" w:hAnsi="Arial" w:cs="Arial"/>
          <w:bCs/>
          <w:sz w:val="24"/>
          <w:szCs w:val="24"/>
        </w:rPr>
        <w:t xml:space="preserve"> and that there is no basis on which to disallow such fees</w:t>
      </w:r>
      <w:r w:rsidR="00FD3B34" w:rsidRPr="001F1B9D">
        <w:rPr>
          <w:rFonts w:ascii="Arial" w:hAnsi="Arial" w:cs="Arial"/>
          <w:bCs/>
          <w:sz w:val="24"/>
          <w:szCs w:val="24"/>
        </w:rPr>
        <w:t xml:space="preserve">. </w:t>
      </w:r>
      <w:r w:rsidR="002B73D7" w:rsidRPr="001F1B9D">
        <w:rPr>
          <w:rFonts w:ascii="Arial" w:hAnsi="Arial" w:cs="Arial"/>
          <w:bCs/>
          <w:sz w:val="24"/>
          <w:szCs w:val="24"/>
        </w:rPr>
        <w:t xml:space="preserve">  Notably, section 143 of the Act contemplates: (a) an entitlement to charge fees; (b) </w:t>
      </w:r>
      <w:r w:rsidR="00F0655F" w:rsidRPr="001F1B9D">
        <w:rPr>
          <w:rFonts w:ascii="Arial" w:hAnsi="Arial" w:cs="Arial"/>
          <w:bCs/>
          <w:sz w:val="24"/>
          <w:szCs w:val="24"/>
        </w:rPr>
        <w:t xml:space="preserve">an agreement regarding further remuneration which, subject to the approval process contemplated by the Act </w:t>
      </w:r>
      <w:r w:rsidR="00DD26CE" w:rsidRPr="001F1B9D">
        <w:rPr>
          <w:rFonts w:ascii="Arial" w:hAnsi="Arial" w:cs="Arial"/>
          <w:bCs/>
          <w:sz w:val="24"/>
          <w:szCs w:val="24"/>
        </w:rPr>
        <w:t>is “final and binding on the company”.</w:t>
      </w:r>
    </w:p>
    <w:p w14:paraId="1352E2F7" w14:textId="2F7DDE45" w:rsidR="00942086" w:rsidRPr="001F1B9D" w:rsidRDefault="001F1B9D" w:rsidP="001F1B9D">
      <w:pPr>
        <w:spacing w:before="120" w:after="360" w:line="480" w:lineRule="auto"/>
        <w:ind w:left="567" w:hanging="567"/>
        <w:jc w:val="both"/>
        <w:rPr>
          <w:rFonts w:ascii="Arial" w:hAnsi="Arial" w:cs="Arial"/>
          <w:bCs/>
          <w:sz w:val="24"/>
          <w:szCs w:val="24"/>
        </w:rPr>
      </w:pPr>
      <w:r>
        <w:rPr>
          <w:rFonts w:ascii="Arial" w:hAnsi="Arial" w:cs="Arial"/>
          <w:sz w:val="24"/>
          <w:szCs w:val="24"/>
        </w:rPr>
        <w:lastRenderedPageBreak/>
        <w:t>49.</w:t>
      </w:r>
      <w:r>
        <w:rPr>
          <w:rFonts w:ascii="Arial" w:hAnsi="Arial" w:cs="Arial"/>
          <w:sz w:val="24"/>
          <w:szCs w:val="24"/>
        </w:rPr>
        <w:tab/>
      </w:r>
      <w:r w:rsidR="00942086" w:rsidRPr="001F1B9D">
        <w:rPr>
          <w:rFonts w:ascii="Arial" w:hAnsi="Arial" w:cs="Arial"/>
          <w:bCs/>
          <w:sz w:val="24"/>
          <w:szCs w:val="24"/>
        </w:rPr>
        <w:t xml:space="preserve">For all of these reasons, I am of the view that it is not competent for this Court to </w:t>
      </w:r>
      <w:r w:rsidR="00AF4E4E" w:rsidRPr="001F1B9D">
        <w:rPr>
          <w:rFonts w:ascii="Arial" w:hAnsi="Arial" w:cs="Arial"/>
          <w:bCs/>
          <w:sz w:val="24"/>
          <w:szCs w:val="24"/>
        </w:rPr>
        <w:t xml:space="preserve">grant an Order for the </w:t>
      </w:r>
      <w:r w:rsidR="00526BCA" w:rsidRPr="001F1B9D">
        <w:rPr>
          <w:rFonts w:ascii="Arial" w:hAnsi="Arial" w:cs="Arial"/>
          <w:bCs/>
          <w:sz w:val="24"/>
          <w:szCs w:val="24"/>
        </w:rPr>
        <w:t>forfeiture of the BRP’s fees.</w:t>
      </w:r>
      <w:r w:rsidR="00261DFE" w:rsidRPr="001F1B9D">
        <w:rPr>
          <w:rFonts w:ascii="Arial" w:hAnsi="Arial" w:cs="Arial"/>
          <w:bCs/>
          <w:sz w:val="24"/>
          <w:szCs w:val="24"/>
        </w:rPr>
        <w:t xml:space="preserve">  This ought to be the end of the matter.  </w:t>
      </w:r>
      <w:r w:rsidR="001B0502" w:rsidRPr="001F1B9D">
        <w:rPr>
          <w:rFonts w:ascii="Arial" w:hAnsi="Arial" w:cs="Arial"/>
          <w:bCs/>
          <w:sz w:val="24"/>
          <w:szCs w:val="24"/>
        </w:rPr>
        <w:t>I shall however proceed to consider whether a case has been made out for the forfeiture of fees in the event that I am</w:t>
      </w:r>
      <w:r w:rsidR="009E5CDD" w:rsidRPr="001F1B9D">
        <w:rPr>
          <w:rFonts w:ascii="Arial" w:hAnsi="Arial" w:cs="Arial"/>
          <w:bCs/>
          <w:sz w:val="24"/>
          <w:szCs w:val="24"/>
        </w:rPr>
        <w:t xml:space="preserve"> wrong on this </w:t>
      </w:r>
      <w:r w:rsidR="00FA178B" w:rsidRPr="001F1B9D">
        <w:rPr>
          <w:rFonts w:ascii="Arial" w:hAnsi="Arial" w:cs="Arial"/>
          <w:bCs/>
          <w:sz w:val="24"/>
          <w:szCs w:val="24"/>
        </w:rPr>
        <w:t>issue</w:t>
      </w:r>
      <w:r w:rsidR="009E5CDD" w:rsidRPr="001F1B9D">
        <w:rPr>
          <w:rFonts w:ascii="Arial" w:hAnsi="Arial" w:cs="Arial"/>
          <w:bCs/>
          <w:sz w:val="24"/>
          <w:szCs w:val="24"/>
        </w:rPr>
        <w:t>.</w:t>
      </w:r>
      <w:r w:rsidR="006857E4" w:rsidRPr="001F1B9D">
        <w:rPr>
          <w:rFonts w:ascii="Arial" w:hAnsi="Arial" w:cs="Arial"/>
          <w:bCs/>
          <w:sz w:val="24"/>
          <w:szCs w:val="24"/>
        </w:rPr>
        <w:t xml:space="preserve">  I make clear at the outset that none of the findings I make in this regard bear </w:t>
      </w:r>
      <w:r w:rsidR="001C447C" w:rsidRPr="001F1B9D">
        <w:rPr>
          <w:rFonts w:ascii="Arial" w:hAnsi="Arial" w:cs="Arial"/>
          <w:bCs/>
          <w:sz w:val="24"/>
          <w:szCs w:val="24"/>
        </w:rPr>
        <w:t>on a claim for damages founded on negligence</w:t>
      </w:r>
      <w:r w:rsidR="0086445D" w:rsidRPr="001F1B9D">
        <w:rPr>
          <w:rFonts w:ascii="Arial" w:hAnsi="Arial" w:cs="Arial"/>
          <w:bCs/>
          <w:sz w:val="24"/>
          <w:szCs w:val="24"/>
        </w:rPr>
        <w:t>, a far lower threshold than that of gross negligence.</w:t>
      </w:r>
    </w:p>
    <w:p w14:paraId="7C6255CE" w14:textId="77777777" w:rsidR="00103291" w:rsidRDefault="00103291" w:rsidP="00660024">
      <w:pPr>
        <w:spacing w:before="120" w:after="360" w:line="480" w:lineRule="auto"/>
        <w:jc w:val="both"/>
        <w:rPr>
          <w:rFonts w:ascii="Arial" w:hAnsi="Arial" w:cs="Arial"/>
          <w:b/>
          <w:sz w:val="24"/>
          <w:szCs w:val="24"/>
        </w:rPr>
      </w:pPr>
      <w:r w:rsidRPr="00103291">
        <w:rPr>
          <w:rFonts w:ascii="Arial" w:hAnsi="Arial" w:cs="Arial"/>
          <w:b/>
          <w:sz w:val="24"/>
          <w:szCs w:val="24"/>
        </w:rPr>
        <w:t>No case to sustain the relief</w:t>
      </w:r>
    </w:p>
    <w:p w14:paraId="4C8E6861" w14:textId="70BA39DE" w:rsidR="00FE55B0" w:rsidRPr="00FE55B0" w:rsidRDefault="00FE55B0" w:rsidP="00660024">
      <w:pPr>
        <w:spacing w:before="120" w:after="360" w:line="480" w:lineRule="auto"/>
        <w:jc w:val="both"/>
        <w:rPr>
          <w:rFonts w:ascii="Arial" w:hAnsi="Arial" w:cs="Arial"/>
          <w:bCs/>
          <w:sz w:val="24"/>
          <w:szCs w:val="24"/>
          <w:u w:val="single"/>
        </w:rPr>
      </w:pPr>
      <w:r w:rsidRPr="00FE55B0">
        <w:rPr>
          <w:rFonts w:ascii="Arial" w:hAnsi="Arial" w:cs="Arial"/>
          <w:bCs/>
          <w:sz w:val="24"/>
          <w:szCs w:val="24"/>
          <w:u w:val="single"/>
        </w:rPr>
        <w:t>The legal threshold</w:t>
      </w:r>
    </w:p>
    <w:p w14:paraId="020347B5" w14:textId="60B6E8A1" w:rsidR="00A74391" w:rsidRPr="001F1B9D" w:rsidRDefault="001F1B9D" w:rsidP="001F1B9D">
      <w:pPr>
        <w:spacing w:before="120" w:after="360" w:line="480" w:lineRule="auto"/>
        <w:ind w:left="567" w:hanging="567"/>
        <w:jc w:val="both"/>
        <w:rPr>
          <w:rFonts w:ascii="Arial" w:hAnsi="Arial" w:cs="Arial"/>
          <w:bCs/>
          <w:sz w:val="24"/>
          <w:szCs w:val="24"/>
        </w:rPr>
      </w:pPr>
      <w:r>
        <w:rPr>
          <w:rFonts w:ascii="Arial" w:hAnsi="Arial" w:cs="Arial"/>
          <w:sz w:val="24"/>
          <w:szCs w:val="24"/>
        </w:rPr>
        <w:t>50.</w:t>
      </w:r>
      <w:r>
        <w:rPr>
          <w:rFonts w:ascii="Arial" w:hAnsi="Arial" w:cs="Arial"/>
          <w:sz w:val="24"/>
          <w:szCs w:val="24"/>
        </w:rPr>
        <w:tab/>
      </w:r>
      <w:r w:rsidR="00B1441F" w:rsidRPr="001F1B9D">
        <w:rPr>
          <w:rFonts w:ascii="Arial" w:hAnsi="Arial" w:cs="Arial"/>
          <w:bCs/>
          <w:sz w:val="24"/>
          <w:szCs w:val="24"/>
        </w:rPr>
        <w:t>In what follows, I deal with the legal principles in respect of gross negligence as provided for in section 140(3)</w:t>
      </w:r>
      <w:r w:rsidR="00661C24" w:rsidRPr="001F1B9D">
        <w:rPr>
          <w:rFonts w:ascii="Arial" w:hAnsi="Arial" w:cs="Arial"/>
          <w:bCs/>
          <w:sz w:val="24"/>
          <w:szCs w:val="24"/>
        </w:rPr>
        <w:t>(c)(ii).</w:t>
      </w:r>
    </w:p>
    <w:p w14:paraId="1613A67C" w14:textId="521C7034" w:rsidR="009E3455" w:rsidRPr="001F1B9D" w:rsidRDefault="001F1B9D" w:rsidP="001F1B9D">
      <w:pPr>
        <w:spacing w:before="120" w:after="360" w:line="480" w:lineRule="auto"/>
        <w:ind w:left="567" w:hanging="567"/>
        <w:jc w:val="both"/>
        <w:rPr>
          <w:rFonts w:ascii="Arial" w:hAnsi="Arial" w:cs="Arial"/>
          <w:bCs/>
          <w:sz w:val="24"/>
          <w:szCs w:val="24"/>
        </w:rPr>
      </w:pPr>
      <w:r w:rsidRPr="00A74ACF">
        <w:rPr>
          <w:rFonts w:ascii="Arial" w:hAnsi="Arial" w:cs="Arial"/>
          <w:sz w:val="24"/>
          <w:szCs w:val="24"/>
        </w:rPr>
        <w:t>51.</w:t>
      </w:r>
      <w:r w:rsidRPr="00A74ACF">
        <w:rPr>
          <w:rFonts w:ascii="Arial" w:hAnsi="Arial" w:cs="Arial"/>
          <w:sz w:val="24"/>
          <w:szCs w:val="24"/>
        </w:rPr>
        <w:tab/>
      </w:r>
      <w:r w:rsidR="009E5CDD" w:rsidRPr="001F1B9D">
        <w:rPr>
          <w:rFonts w:ascii="Arial" w:hAnsi="Arial" w:cs="Arial"/>
          <w:bCs/>
          <w:sz w:val="24"/>
          <w:szCs w:val="24"/>
        </w:rPr>
        <w:t>As to the legal threshold</w:t>
      </w:r>
      <w:r w:rsidR="005C3E2A" w:rsidRPr="001F1B9D">
        <w:rPr>
          <w:rFonts w:ascii="Arial" w:hAnsi="Arial" w:cs="Arial"/>
          <w:bCs/>
          <w:sz w:val="24"/>
          <w:szCs w:val="24"/>
        </w:rPr>
        <w:t xml:space="preserve"> for gross negligence</w:t>
      </w:r>
      <w:r w:rsidR="009E5CDD" w:rsidRPr="001F1B9D">
        <w:rPr>
          <w:rFonts w:ascii="Arial" w:hAnsi="Arial" w:cs="Arial"/>
          <w:bCs/>
          <w:sz w:val="24"/>
          <w:szCs w:val="24"/>
        </w:rPr>
        <w:t>, i</w:t>
      </w:r>
      <w:r w:rsidR="00317DC6" w:rsidRPr="001F1B9D">
        <w:rPr>
          <w:rFonts w:ascii="Arial" w:hAnsi="Arial" w:cs="Arial"/>
          <w:bCs/>
          <w:sz w:val="24"/>
          <w:szCs w:val="24"/>
        </w:rPr>
        <w:t xml:space="preserve">n </w:t>
      </w:r>
      <w:r w:rsidR="00317DC6" w:rsidRPr="001F1B9D">
        <w:rPr>
          <w:rFonts w:ascii="Arial" w:hAnsi="Arial" w:cs="Arial"/>
          <w:b/>
          <w:sz w:val="24"/>
          <w:szCs w:val="24"/>
        </w:rPr>
        <w:t>Diener NO v Minister of Justice and Correctional Services and Others 2019 (4) SA 374 (CC)</w:t>
      </w:r>
      <w:r w:rsidR="00A52E29" w:rsidRPr="001F1B9D">
        <w:rPr>
          <w:rFonts w:ascii="Arial" w:hAnsi="Arial" w:cs="Arial"/>
          <w:bCs/>
          <w:sz w:val="24"/>
          <w:szCs w:val="24"/>
        </w:rPr>
        <w:t xml:space="preserve"> the Constitutional Court held:</w:t>
      </w:r>
    </w:p>
    <w:p w14:paraId="102246B8" w14:textId="77777777" w:rsidR="005C3E2A" w:rsidRDefault="00777889" w:rsidP="00C27F16">
      <w:pPr>
        <w:pStyle w:val="ListParagraph"/>
        <w:spacing w:before="120" w:after="360" w:line="240" w:lineRule="auto"/>
        <w:ind w:left="2160" w:hanging="720"/>
        <w:contextualSpacing w:val="0"/>
        <w:jc w:val="both"/>
        <w:rPr>
          <w:rFonts w:ascii="Arial" w:hAnsi="Arial" w:cs="Arial"/>
          <w:bCs/>
          <w:i/>
          <w:iCs/>
          <w:sz w:val="24"/>
          <w:szCs w:val="24"/>
        </w:rPr>
      </w:pPr>
      <w:r w:rsidRPr="00A74ACF">
        <w:rPr>
          <w:rFonts w:ascii="Arial" w:hAnsi="Arial" w:cs="Arial"/>
          <w:bCs/>
          <w:i/>
          <w:iCs/>
          <w:sz w:val="24"/>
          <w:szCs w:val="24"/>
        </w:rPr>
        <w:t xml:space="preserve">“[61] </w:t>
      </w:r>
      <w:r w:rsidR="00A74ACF">
        <w:rPr>
          <w:rFonts w:ascii="Arial" w:hAnsi="Arial" w:cs="Arial"/>
          <w:bCs/>
          <w:i/>
          <w:iCs/>
          <w:sz w:val="24"/>
          <w:szCs w:val="24"/>
        </w:rPr>
        <w:tab/>
      </w:r>
      <w:r w:rsidRPr="00A74ACF">
        <w:rPr>
          <w:rFonts w:ascii="Arial" w:hAnsi="Arial" w:cs="Arial"/>
          <w:bCs/>
          <w:i/>
          <w:iCs/>
          <w:sz w:val="24"/>
          <w:szCs w:val="24"/>
        </w:rPr>
        <w:t xml:space="preserve">It was argued that there are sufficient mechanisms to hold practitioners </w:t>
      </w:r>
      <w:r w:rsidR="00802D4E">
        <w:rPr>
          <w:rFonts w:ascii="Arial" w:hAnsi="Arial" w:cs="Arial"/>
          <w:bCs/>
          <w:i/>
          <w:iCs/>
          <w:sz w:val="24"/>
          <w:szCs w:val="24"/>
        </w:rPr>
        <w:t>a</w:t>
      </w:r>
      <w:r w:rsidRPr="00A74ACF">
        <w:rPr>
          <w:rFonts w:ascii="Arial" w:hAnsi="Arial" w:cs="Arial"/>
          <w:bCs/>
          <w:i/>
          <w:iCs/>
          <w:sz w:val="24"/>
          <w:szCs w:val="24"/>
        </w:rPr>
        <w:t xml:space="preserve">ccountable for incurring fees where there is little chance of the business being rescued. These mechanisms do exist, for example in ss 138 to 141 of the Companies Act. Furthermore, practitioners have the same fiduciary duty to the company as a director. If they do not exercise their duty properly, they can be removed and held liable for fruitless expenses.  </w:t>
      </w:r>
      <w:r w:rsidRPr="00BB5806">
        <w:rPr>
          <w:rFonts w:ascii="Arial" w:hAnsi="Arial" w:cs="Arial"/>
          <w:bCs/>
          <w:i/>
          <w:iCs/>
          <w:sz w:val="24"/>
          <w:szCs w:val="24"/>
          <w:u w:val="single"/>
        </w:rPr>
        <w:t>However, it must be noted that the standard of gross negligence is a high one and in cases where there is good faith the courts have been reluctant to find that practitioners should be held liable for fruitless expenses</w:t>
      </w:r>
      <w:r w:rsidRPr="00A74ACF">
        <w:rPr>
          <w:rFonts w:ascii="Arial" w:hAnsi="Arial" w:cs="Arial"/>
          <w:bCs/>
          <w:i/>
          <w:iCs/>
          <w:sz w:val="24"/>
          <w:szCs w:val="24"/>
        </w:rPr>
        <w:t>.</w:t>
      </w:r>
      <w:r w:rsidR="00802D4E">
        <w:rPr>
          <w:rFonts w:ascii="Arial" w:hAnsi="Arial" w:cs="Arial"/>
          <w:bCs/>
          <w:i/>
          <w:iCs/>
          <w:sz w:val="24"/>
          <w:szCs w:val="24"/>
        </w:rPr>
        <w:t>”</w:t>
      </w:r>
      <w:r w:rsidRPr="00A74ACF">
        <w:rPr>
          <w:rFonts w:ascii="Arial" w:hAnsi="Arial" w:cs="Arial"/>
          <w:bCs/>
          <w:i/>
          <w:iCs/>
          <w:sz w:val="24"/>
          <w:szCs w:val="24"/>
        </w:rPr>
        <w:t xml:space="preserve"> </w:t>
      </w:r>
    </w:p>
    <w:p w14:paraId="06E704A9" w14:textId="1F72BF51" w:rsidR="00777889" w:rsidRPr="00A74ACF" w:rsidRDefault="00777889" w:rsidP="00C27F16">
      <w:pPr>
        <w:pStyle w:val="ListParagraph"/>
        <w:spacing w:before="120" w:after="360" w:line="240" w:lineRule="auto"/>
        <w:ind w:left="2160" w:hanging="720"/>
        <w:contextualSpacing w:val="0"/>
        <w:jc w:val="both"/>
        <w:rPr>
          <w:rFonts w:ascii="Arial" w:hAnsi="Arial" w:cs="Arial"/>
          <w:bCs/>
          <w:i/>
          <w:iCs/>
          <w:sz w:val="24"/>
          <w:szCs w:val="24"/>
        </w:rPr>
      </w:pPr>
      <w:r w:rsidRPr="00A74ACF">
        <w:rPr>
          <w:rFonts w:ascii="Arial" w:hAnsi="Arial" w:cs="Arial"/>
          <w:bCs/>
          <w:i/>
          <w:iCs/>
          <w:sz w:val="24"/>
          <w:szCs w:val="24"/>
        </w:rPr>
        <w:t xml:space="preserve"> </w:t>
      </w:r>
    </w:p>
    <w:p w14:paraId="752932BC" w14:textId="3B4B5B47" w:rsidR="0001016E" w:rsidRPr="001F1B9D" w:rsidRDefault="001F1B9D" w:rsidP="001F1B9D">
      <w:pPr>
        <w:spacing w:before="120" w:after="360" w:line="480" w:lineRule="auto"/>
        <w:ind w:left="567" w:hanging="567"/>
        <w:jc w:val="both"/>
        <w:rPr>
          <w:rFonts w:ascii="Arial" w:hAnsi="Arial" w:cs="Arial"/>
          <w:bCs/>
          <w:sz w:val="24"/>
          <w:szCs w:val="24"/>
        </w:rPr>
      </w:pPr>
      <w:r>
        <w:rPr>
          <w:rFonts w:ascii="Arial" w:hAnsi="Arial" w:cs="Arial"/>
          <w:sz w:val="24"/>
          <w:szCs w:val="24"/>
        </w:rPr>
        <w:lastRenderedPageBreak/>
        <w:t>52.</w:t>
      </w:r>
      <w:r>
        <w:rPr>
          <w:rFonts w:ascii="Arial" w:hAnsi="Arial" w:cs="Arial"/>
          <w:sz w:val="24"/>
          <w:szCs w:val="24"/>
        </w:rPr>
        <w:tab/>
      </w:r>
      <w:r w:rsidR="00B9412A" w:rsidRPr="001F1B9D">
        <w:rPr>
          <w:rFonts w:ascii="Arial" w:hAnsi="Arial" w:cs="Arial"/>
          <w:bCs/>
          <w:sz w:val="24"/>
          <w:szCs w:val="24"/>
        </w:rPr>
        <w:t>I</w:t>
      </w:r>
      <w:r w:rsidR="004711DB" w:rsidRPr="001F1B9D">
        <w:rPr>
          <w:rFonts w:ascii="Arial" w:hAnsi="Arial" w:cs="Arial"/>
          <w:bCs/>
          <w:sz w:val="24"/>
          <w:szCs w:val="24"/>
        </w:rPr>
        <w:t xml:space="preserve">n </w:t>
      </w:r>
      <w:r w:rsidR="004711DB" w:rsidRPr="001F1B9D">
        <w:rPr>
          <w:rFonts w:ascii="Arial" w:hAnsi="Arial" w:cs="Arial"/>
          <w:b/>
          <w:sz w:val="24"/>
          <w:szCs w:val="24"/>
        </w:rPr>
        <w:t>MV Stella Tingas: Transnet Ltd t/a Portnet v Owners of the MV Stella Tingas and Another</w:t>
      </w:r>
      <w:r w:rsidR="004711DB" w:rsidRPr="001F1B9D">
        <w:rPr>
          <w:rFonts w:ascii="Arial" w:hAnsi="Arial" w:cs="Arial"/>
          <w:bCs/>
          <w:sz w:val="24"/>
          <w:szCs w:val="24"/>
        </w:rPr>
        <w:t xml:space="preserve"> 2003 (2) SA 473 (SCA), para 7, </w:t>
      </w:r>
      <w:r w:rsidR="00404BA7" w:rsidRPr="001F1B9D">
        <w:rPr>
          <w:rFonts w:ascii="Arial" w:hAnsi="Arial" w:cs="Arial"/>
          <w:bCs/>
          <w:sz w:val="24"/>
          <w:szCs w:val="24"/>
        </w:rPr>
        <w:t>the SCA held</w:t>
      </w:r>
      <w:r w:rsidR="0001016E" w:rsidRPr="001F1B9D">
        <w:rPr>
          <w:rFonts w:ascii="Arial" w:hAnsi="Arial" w:cs="Arial"/>
          <w:bCs/>
          <w:sz w:val="24"/>
          <w:szCs w:val="24"/>
        </w:rPr>
        <w:t>:</w:t>
      </w:r>
    </w:p>
    <w:p w14:paraId="5E2E565B" w14:textId="48E4E579" w:rsidR="00800935" w:rsidRPr="001F1B9D" w:rsidRDefault="001F1B9D" w:rsidP="001F1B9D">
      <w:pPr>
        <w:spacing w:before="120" w:after="360" w:line="480" w:lineRule="auto"/>
        <w:ind w:left="792" w:hanging="225"/>
        <w:jc w:val="both"/>
        <w:rPr>
          <w:rFonts w:ascii="Arial" w:hAnsi="Arial" w:cs="Arial"/>
          <w:bCs/>
          <w:sz w:val="24"/>
          <w:szCs w:val="24"/>
        </w:rPr>
      </w:pPr>
      <w:r>
        <w:rPr>
          <w:rFonts w:ascii="Arial" w:hAnsi="Arial" w:cs="Arial"/>
          <w:bCs/>
          <w:sz w:val="24"/>
          <w:szCs w:val="24"/>
        </w:rPr>
        <w:t>52.1.</w:t>
      </w:r>
      <w:r>
        <w:rPr>
          <w:rFonts w:ascii="Arial" w:hAnsi="Arial" w:cs="Arial"/>
          <w:bCs/>
          <w:sz w:val="24"/>
          <w:szCs w:val="24"/>
        </w:rPr>
        <w:tab/>
      </w:r>
      <w:r w:rsidR="00824737" w:rsidRPr="001F1B9D">
        <w:rPr>
          <w:rFonts w:ascii="Arial" w:hAnsi="Arial" w:cs="Arial"/>
          <w:bCs/>
          <w:sz w:val="24"/>
          <w:szCs w:val="24"/>
        </w:rPr>
        <w:t xml:space="preserve">Gross negligence is not an exact concept capable of precise definition. </w:t>
      </w:r>
    </w:p>
    <w:p w14:paraId="653FCD50" w14:textId="40F78416" w:rsidR="00924255"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52.2.</w:t>
      </w:r>
      <w:r>
        <w:rPr>
          <w:rFonts w:ascii="Arial" w:hAnsi="Arial" w:cs="Arial"/>
          <w:bCs/>
          <w:sz w:val="24"/>
          <w:szCs w:val="24"/>
        </w:rPr>
        <w:tab/>
      </w:r>
      <w:r w:rsidR="00824737" w:rsidRPr="001F1B9D">
        <w:rPr>
          <w:rFonts w:ascii="Arial" w:hAnsi="Arial" w:cs="Arial"/>
          <w:bCs/>
          <w:sz w:val="24"/>
          <w:szCs w:val="24"/>
        </w:rPr>
        <w:t xml:space="preserve">Despite </w:t>
      </w:r>
      <w:r w:rsidR="00824737" w:rsidRPr="001F1B9D">
        <w:rPr>
          <w:rFonts w:ascii="Arial" w:hAnsi="Arial" w:cs="Arial"/>
          <w:bCs/>
          <w:i/>
          <w:iCs/>
          <w:sz w:val="24"/>
          <w:szCs w:val="24"/>
        </w:rPr>
        <w:t>dicta</w:t>
      </w:r>
      <w:r w:rsidR="00824737" w:rsidRPr="001F1B9D">
        <w:rPr>
          <w:rFonts w:ascii="Arial" w:hAnsi="Arial" w:cs="Arial"/>
          <w:bCs/>
          <w:sz w:val="24"/>
          <w:szCs w:val="24"/>
        </w:rPr>
        <w:t xml:space="preserve"> which sometimes seem to suggest the contrary, what is now clear, following the decision of </w:t>
      </w:r>
      <w:r w:rsidR="00800935" w:rsidRPr="001F1B9D">
        <w:rPr>
          <w:rFonts w:ascii="Arial" w:hAnsi="Arial" w:cs="Arial"/>
          <w:bCs/>
          <w:sz w:val="24"/>
          <w:szCs w:val="24"/>
        </w:rPr>
        <w:t xml:space="preserve">the SCA </w:t>
      </w:r>
      <w:r w:rsidR="00824737" w:rsidRPr="001F1B9D">
        <w:rPr>
          <w:rFonts w:ascii="Arial" w:hAnsi="Arial" w:cs="Arial"/>
          <w:bCs/>
          <w:sz w:val="24"/>
          <w:szCs w:val="24"/>
        </w:rPr>
        <w:t xml:space="preserve">in </w:t>
      </w:r>
      <w:r w:rsidR="00824737" w:rsidRPr="001F1B9D">
        <w:rPr>
          <w:rFonts w:ascii="Arial" w:hAnsi="Arial" w:cs="Arial"/>
          <w:b/>
          <w:sz w:val="24"/>
          <w:szCs w:val="24"/>
        </w:rPr>
        <w:t>S v Van Zyl</w:t>
      </w:r>
      <w:r w:rsidR="00824737" w:rsidRPr="001F1B9D">
        <w:rPr>
          <w:rFonts w:ascii="Arial" w:hAnsi="Arial" w:cs="Arial"/>
          <w:bCs/>
          <w:sz w:val="24"/>
          <w:szCs w:val="24"/>
        </w:rPr>
        <w:t xml:space="preserve"> 1969 (1) SA 553 (A), is that it is not consciousness of risk-taking that distinguishes gross negligence from ordinary negligence. If consciously taking a risk is reasonable there will be no negligence at all. </w:t>
      </w:r>
    </w:p>
    <w:p w14:paraId="5A989BCE" w14:textId="5FC1C858" w:rsidR="001A7225"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52.3.</w:t>
      </w:r>
      <w:r>
        <w:rPr>
          <w:rFonts w:ascii="Arial" w:hAnsi="Arial" w:cs="Arial"/>
          <w:bCs/>
          <w:sz w:val="24"/>
          <w:szCs w:val="24"/>
        </w:rPr>
        <w:tab/>
      </w:r>
      <w:r w:rsidR="00824737" w:rsidRPr="001F1B9D">
        <w:rPr>
          <w:rFonts w:ascii="Arial" w:hAnsi="Arial" w:cs="Arial"/>
          <w:bCs/>
          <w:sz w:val="24"/>
          <w:szCs w:val="24"/>
        </w:rPr>
        <w:t xml:space="preserve">If a person foresees the risk of harm but acts, or fails to act, in the unreasonable belief that he or she will be able to avoid the danger or that for some other reason it will not eventuate, the conduct in question may amount to ordinary negligence or it may amount to gross negligence (or recklessness in the wide sense) depending on the circumstances. </w:t>
      </w:r>
    </w:p>
    <w:p w14:paraId="487ECE28" w14:textId="561D57D7" w:rsidR="00D17B00"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52.4.</w:t>
      </w:r>
      <w:r>
        <w:rPr>
          <w:rFonts w:ascii="Arial" w:hAnsi="Arial" w:cs="Arial"/>
          <w:bCs/>
          <w:sz w:val="24"/>
          <w:szCs w:val="24"/>
        </w:rPr>
        <w:tab/>
      </w:r>
      <w:r w:rsidR="00F25A4C" w:rsidRPr="001F1B9D">
        <w:rPr>
          <w:rFonts w:ascii="Arial" w:hAnsi="Arial" w:cs="Arial"/>
          <w:bCs/>
          <w:sz w:val="24"/>
          <w:szCs w:val="24"/>
        </w:rPr>
        <w:t>“</w:t>
      </w:r>
      <w:r w:rsidR="00824737" w:rsidRPr="001F1B9D">
        <w:rPr>
          <w:rFonts w:ascii="Arial" w:hAnsi="Arial" w:cs="Arial"/>
          <w:bCs/>
          <w:i/>
          <w:iCs/>
          <w:sz w:val="24"/>
          <w:szCs w:val="24"/>
        </w:rPr>
        <w:t xml:space="preserve">If, of course, the risk of harm is foreseen and the person in question acts recklessly or indifferently as to whether it ensues or not, the conduct will amount to recklessness in the narrow sense, in other words, dolus eventualis; but it would then exceed the bounds of our modern-day understanding of gross negligence. On the other hand, even in the absence of conscious risk-taking, conduct may depart so radically from the standard of the reasonable person as to amount to gross negligence (Van Zyl's case supra at 559D - H). </w:t>
      </w:r>
      <w:r w:rsidR="00824737" w:rsidRPr="001F1B9D">
        <w:rPr>
          <w:rFonts w:ascii="Arial" w:hAnsi="Arial" w:cs="Arial"/>
          <w:bCs/>
          <w:i/>
          <w:iCs/>
          <w:sz w:val="24"/>
          <w:szCs w:val="24"/>
          <w:u w:val="single"/>
        </w:rPr>
        <w:t xml:space="preserve">It follows that whether there is conscious risk-taking or not, it is necessary in each case to determine </w:t>
      </w:r>
      <w:r w:rsidR="00824737" w:rsidRPr="001F1B9D">
        <w:rPr>
          <w:rFonts w:ascii="Arial" w:hAnsi="Arial" w:cs="Arial"/>
          <w:bCs/>
          <w:i/>
          <w:iCs/>
          <w:sz w:val="24"/>
          <w:szCs w:val="24"/>
          <w:u w:val="single"/>
        </w:rPr>
        <w:lastRenderedPageBreak/>
        <w:t>whether the deviation from what is reasonable is so marked as to justify it being condemned as gross</w:t>
      </w:r>
      <w:r w:rsidR="00824737" w:rsidRPr="001F1B9D">
        <w:rPr>
          <w:rFonts w:ascii="Arial" w:hAnsi="Arial" w:cs="Arial"/>
          <w:bCs/>
          <w:i/>
          <w:iCs/>
          <w:sz w:val="24"/>
          <w:szCs w:val="24"/>
        </w:rPr>
        <w:t>.</w:t>
      </w:r>
      <w:r w:rsidR="00035C14" w:rsidRPr="001F1B9D">
        <w:rPr>
          <w:rFonts w:ascii="Arial" w:hAnsi="Arial" w:cs="Arial"/>
          <w:bCs/>
          <w:sz w:val="24"/>
          <w:szCs w:val="24"/>
        </w:rPr>
        <w:t>”</w:t>
      </w:r>
    </w:p>
    <w:p w14:paraId="623EE9C1" w14:textId="3D98C481" w:rsidR="0001016E" w:rsidRPr="001F1B9D" w:rsidRDefault="001F1B9D" w:rsidP="001F1B9D">
      <w:pPr>
        <w:spacing w:before="120" w:after="360" w:line="480" w:lineRule="auto"/>
        <w:ind w:left="1440" w:hanging="873"/>
        <w:jc w:val="both"/>
        <w:rPr>
          <w:rFonts w:ascii="Arial" w:hAnsi="Arial" w:cs="Arial"/>
          <w:bCs/>
          <w:sz w:val="24"/>
          <w:szCs w:val="24"/>
        </w:rPr>
      </w:pPr>
      <w:r w:rsidRPr="00D17B00">
        <w:rPr>
          <w:rFonts w:ascii="Arial" w:hAnsi="Arial" w:cs="Arial"/>
          <w:bCs/>
          <w:sz w:val="24"/>
          <w:szCs w:val="24"/>
        </w:rPr>
        <w:t>52.5.</w:t>
      </w:r>
      <w:r w:rsidRPr="00D17B00">
        <w:rPr>
          <w:rFonts w:ascii="Arial" w:hAnsi="Arial" w:cs="Arial"/>
          <w:bCs/>
          <w:sz w:val="24"/>
          <w:szCs w:val="24"/>
        </w:rPr>
        <w:tab/>
      </w:r>
      <w:r w:rsidR="00D17B00" w:rsidRPr="001F1B9D">
        <w:rPr>
          <w:rFonts w:ascii="Arial" w:hAnsi="Arial" w:cs="Arial"/>
          <w:bCs/>
          <w:sz w:val="24"/>
          <w:szCs w:val="24"/>
        </w:rPr>
        <w:t>“</w:t>
      </w:r>
      <w:r w:rsidR="00824737" w:rsidRPr="001F1B9D">
        <w:rPr>
          <w:rFonts w:ascii="Arial" w:hAnsi="Arial" w:cs="Arial"/>
          <w:bCs/>
          <w:i/>
          <w:iCs/>
          <w:sz w:val="24"/>
          <w:szCs w:val="24"/>
        </w:rPr>
        <w:t xml:space="preserve">It follows, I think, that to qualify as gross negligence the conduct in question, although falling short of dolus eventualis, </w:t>
      </w:r>
      <w:r w:rsidR="00824737" w:rsidRPr="001F1B9D">
        <w:rPr>
          <w:rFonts w:ascii="Arial" w:hAnsi="Arial" w:cs="Arial"/>
          <w:bCs/>
          <w:i/>
          <w:iCs/>
          <w:sz w:val="24"/>
          <w:szCs w:val="24"/>
          <w:u w:val="single"/>
        </w:rPr>
        <w:t>must involve a departure from the standard of the reasonable person to such an extent that it may properly be categorised as extreme; it must demonstrate, where there is found to be conscious risk-taking, a complete obtuseness of mind or, where there is no conscious risk-taking, a total failure to take care. If something less were required, the distinction between ordinary and gross negligence would lose its validity</w:t>
      </w:r>
      <w:r w:rsidR="00824737" w:rsidRPr="001F1B9D">
        <w:rPr>
          <w:rFonts w:ascii="Arial" w:hAnsi="Arial" w:cs="Arial"/>
          <w:bCs/>
          <w:i/>
          <w:iCs/>
          <w:sz w:val="24"/>
          <w:szCs w:val="24"/>
        </w:rPr>
        <w:t>.</w:t>
      </w:r>
      <w:r w:rsidR="00281D93" w:rsidRPr="001F1B9D">
        <w:rPr>
          <w:rFonts w:ascii="Arial" w:hAnsi="Arial" w:cs="Arial"/>
          <w:bCs/>
          <w:sz w:val="24"/>
          <w:szCs w:val="24"/>
        </w:rPr>
        <w:t>”</w:t>
      </w:r>
    </w:p>
    <w:p w14:paraId="0E8E0469" w14:textId="703EC3FD" w:rsidR="00281D93" w:rsidRPr="00FE55B0" w:rsidRDefault="00FE55B0" w:rsidP="00FE55B0">
      <w:pPr>
        <w:spacing w:before="120" w:after="360" w:line="480" w:lineRule="auto"/>
        <w:jc w:val="both"/>
        <w:rPr>
          <w:rFonts w:ascii="Arial" w:hAnsi="Arial" w:cs="Arial"/>
          <w:bCs/>
          <w:sz w:val="24"/>
          <w:szCs w:val="24"/>
          <w:u w:val="single"/>
        </w:rPr>
      </w:pPr>
      <w:r w:rsidRPr="00FE55B0">
        <w:rPr>
          <w:rFonts w:ascii="Arial" w:hAnsi="Arial" w:cs="Arial"/>
          <w:bCs/>
          <w:sz w:val="24"/>
          <w:szCs w:val="24"/>
          <w:u w:val="single"/>
        </w:rPr>
        <w:t>The evidence</w:t>
      </w:r>
    </w:p>
    <w:p w14:paraId="7CD86651" w14:textId="7FFF4406" w:rsidR="00FE55B0" w:rsidRPr="001F1B9D" w:rsidRDefault="001F1B9D" w:rsidP="001F1B9D">
      <w:pPr>
        <w:spacing w:before="120" w:after="360" w:line="480" w:lineRule="auto"/>
        <w:ind w:left="567" w:hanging="567"/>
        <w:jc w:val="both"/>
        <w:rPr>
          <w:rFonts w:ascii="Arial" w:hAnsi="Arial" w:cs="Arial"/>
          <w:bCs/>
          <w:sz w:val="24"/>
          <w:szCs w:val="24"/>
        </w:rPr>
      </w:pPr>
      <w:r>
        <w:rPr>
          <w:rFonts w:ascii="Arial" w:hAnsi="Arial" w:cs="Arial"/>
          <w:sz w:val="24"/>
          <w:szCs w:val="24"/>
        </w:rPr>
        <w:t>53.</w:t>
      </w:r>
      <w:r>
        <w:rPr>
          <w:rFonts w:ascii="Arial" w:hAnsi="Arial" w:cs="Arial"/>
          <w:sz w:val="24"/>
          <w:szCs w:val="24"/>
        </w:rPr>
        <w:tab/>
      </w:r>
      <w:r w:rsidR="00DC66D7" w:rsidRPr="001F1B9D">
        <w:rPr>
          <w:rFonts w:ascii="Arial" w:hAnsi="Arial" w:cs="Arial"/>
          <w:bCs/>
          <w:sz w:val="24"/>
          <w:szCs w:val="24"/>
        </w:rPr>
        <w:t>As stated, i</w:t>
      </w:r>
      <w:r w:rsidR="00002477" w:rsidRPr="001F1B9D">
        <w:rPr>
          <w:rFonts w:ascii="Arial" w:hAnsi="Arial" w:cs="Arial"/>
          <w:bCs/>
          <w:sz w:val="24"/>
          <w:szCs w:val="24"/>
        </w:rPr>
        <w:t>n the affidavit filed in support of the relief sought no case for gross negligence has been made.</w:t>
      </w:r>
      <w:r w:rsidR="00E42CEE" w:rsidRPr="001F1B9D">
        <w:rPr>
          <w:rFonts w:ascii="Arial" w:hAnsi="Arial" w:cs="Arial"/>
          <w:bCs/>
          <w:sz w:val="24"/>
          <w:szCs w:val="24"/>
        </w:rPr>
        <w:t xml:space="preserve">  Instead, it is alleged that</w:t>
      </w:r>
      <w:r w:rsidR="00096A71" w:rsidRPr="001F1B9D">
        <w:rPr>
          <w:rFonts w:ascii="Arial" w:hAnsi="Arial" w:cs="Arial"/>
          <w:bCs/>
          <w:sz w:val="24"/>
          <w:szCs w:val="24"/>
        </w:rPr>
        <w:t xml:space="preserve">: (a) Mr Bester’s conduct during the business rescue proceedings amounted to conduct </w:t>
      </w:r>
      <w:r w:rsidR="00835327" w:rsidRPr="001F1B9D">
        <w:rPr>
          <w:rFonts w:ascii="Arial" w:hAnsi="Arial" w:cs="Arial"/>
          <w:bCs/>
          <w:sz w:val="24"/>
          <w:szCs w:val="24"/>
        </w:rPr>
        <w:t xml:space="preserve">as contemplated in section 139(2)(a),(b),(c) and/or (e) of the Act, that Mr Bester knew that his actions would fall within these provisions </w:t>
      </w:r>
      <w:r w:rsidR="0032614C" w:rsidRPr="001F1B9D">
        <w:rPr>
          <w:rFonts w:ascii="Arial" w:hAnsi="Arial" w:cs="Arial"/>
          <w:bCs/>
          <w:sz w:val="24"/>
          <w:szCs w:val="24"/>
        </w:rPr>
        <w:t xml:space="preserve">and that it was “improper and incorrect”; and (b) alternatively, </w:t>
      </w:r>
      <w:r w:rsidR="005D1945" w:rsidRPr="001F1B9D">
        <w:rPr>
          <w:rFonts w:ascii="Arial" w:hAnsi="Arial" w:cs="Arial"/>
          <w:bCs/>
          <w:sz w:val="24"/>
          <w:szCs w:val="24"/>
        </w:rPr>
        <w:t>Mr Bester should at the very least have known that his conduct was “improper and incorrect”.</w:t>
      </w:r>
    </w:p>
    <w:p w14:paraId="7237CA80" w14:textId="03B5E024" w:rsidR="00CA0D2E" w:rsidRPr="001F1B9D" w:rsidRDefault="001F1B9D" w:rsidP="001F1B9D">
      <w:pPr>
        <w:spacing w:before="120" w:after="360" w:line="480" w:lineRule="auto"/>
        <w:ind w:left="567" w:hanging="567"/>
        <w:jc w:val="both"/>
        <w:rPr>
          <w:rFonts w:ascii="Arial" w:hAnsi="Arial" w:cs="Arial"/>
          <w:bCs/>
          <w:sz w:val="24"/>
          <w:szCs w:val="24"/>
        </w:rPr>
      </w:pPr>
      <w:r>
        <w:rPr>
          <w:rFonts w:ascii="Arial" w:hAnsi="Arial" w:cs="Arial"/>
          <w:sz w:val="24"/>
          <w:szCs w:val="24"/>
        </w:rPr>
        <w:t>54.</w:t>
      </w:r>
      <w:r>
        <w:rPr>
          <w:rFonts w:ascii="Arial" w:hAnsi="Arial" w:cs="Arial"/>
          <w:sz w:val="24"/>
          <w:szCs w:val="24"/>
        </w:rPr>
        <w:tab/>
      </w:r>
      <w:r w:rsidR="00B16B5A" w:rsidRPr="001F1B9D">
        <w:rPr>
          <w:rFonts w:ascii="Arial" w:hAnsi="Arial" w:cs="Arial"/>
          <w:bCs/>
          <w:sz w:val="24"/>
          <w:szCs w:val="24"/>
        </w:rPr>
        <w:t>I</w:t>
      </w:r>
      <w:r w:rsidR="005F2467" w:rsidRPr="001F1B9D">
        <w:rPr>
          <w:rFonts w:ascii="Arial" w:hAnsi="Arial" w:cs="Arial"/>
          <w:bCs/>
          <w:sz w:val="24"/>
          <w:szCs w:val="24"/>
        </w:rPr>
        <w:t xml:space="preserve">n addition, I </w:t>
      </w:r>
      <w:r w:rsidR="00B16B5A" w:rsidRPr="001F1B9D">
        <w:rPr>
          <w:rFonts w:ascii="Arial" w:hAnsi="Arial" w:cs="Arial"/>
          <w:bCs/>
          <w:sz w:val="24"/>
          <w:szCs w:val="24"/>
        </w:rPr>
        <w:t xml:space="preserve">am unable to reach a finding of gross negligence </w:t>
      </w:r>
      <w:r w:rsidR="007207F3" w:rsidRPr="001F1B9D">
        <w:rPr>
          <w:rFonts w:ascii="Arial" w:hAnsi="Arial" w:cs="Arial"/>
          <w:bCs/>
          <w:sz w:val="24"/>
          <w:szCs w:val="24"/>
        </w:rPr>
        <w:t>in light of the many disputes of fact</w:t>
      </w:r>
      <w:r w:rsidR="00CA0D2E" w:rsidRPr="001F1B9D">
        <w:rPr>
          <w:rFonts w:ascii="Arial" w:hAnsi="Arial" w:cs="Arial"/>
          <w:bCs/>
          <w:sz w:val="24"/>
          <w:szCs w:val="24"/>
        </w:rPr>
        <w:t xml:space="preserve"> in this regard</w:t>
      </w:r>
      <w:r w:rsidR="0097245F" w:rsidRPr="001F1B9D">
        <w:rPr>
          <w:rFonts w:ascii="Arial" w:hAnsi="Arial" w:cs="Arial"/>
          <w:bCs/>
          <w:sz w:val="24"/>
          <w:szCs w:val="24"/>
        </w:rPr>
        <w:t xml:space="preserve"> as is apparent from the following</w:t>
      </w:r>
      <w:r w:rsidR="0028529E" w:rsidRPr="001F1B9D">
        <w:rPr>
          <w:rFonts w:ascii="Arial" w:hAnsi="Arial" w:cs="Arial"/>
          <w:bCs/>
          <w:sz w:val="24"/>
          <w:szCs w:val="24"/>
        </w:rPr>
        <w:t>:</w:t>
      </w:r>
    </w:p>
    <w:p w14:paraId="5EBCF799" w14:textId="32413995" w:rsidR="009A689B" w:rsidRPr="001F1B9D" w:rsidRDefault="001F1B9D" w:rsidP="001F1B9D">
      <w:pPr>
        <w:spacing w:before="120" w:after="360" w:line="480" w:lineRule="auto"/>
        <w:ind w:left="1440" w:hanging="873"/>
        <w:jc w:val="both"/>
        <w:rPr>
          <w:rFonts w:ascii="Arial" w:hAnsi="Arial" w:cs="Arial"/>
          <w:bCs/>
          <w:sz w:val="24"/>
          <w:szCs w:val="24"/>
        </w:rPr>
      </w:pPr>
      <w:r w:rsidRPr="009A689B">
        <w:rPr>
          <w:rFonts w:ascii="Arial" w:hAnsi="Arial" w:cs="Arial"/>
          <w:bCs/>
          <w:sz w:val="24"/>
          <w:szCs w:val="24"/>
        </w:rPr>
        <w:t>54.1.</w:t>
      </w:r>
      <w:r w:rsidRPr="009A689B">
        <w:rPr>
          <w:rFonts w:ascii="Arial" w:hAnsi="Arial" w:cs="Arial"/>
          <w:bCs/>
          <w:sz w:val="24"/>
          <w:szCs w:val="24"/>
        </w:rPr>
        <w:tab/>
      </w:r>
      <w:r w:rsidR="005B1D0C" w:rsidRPr="001F1B9D">
        <w:rPr>
          <w:rFonts w:ascii="Arial" w:hAnsi="Arial" w:cs="Arial"/>
          <w:bCs/>
          <w:sz w:val="24"/>
          <w:szCs w:val="24"/>
        </w:rPr>
        <w:t xml:space="preserve">The Trust </w:t>
      </w:r>
      <w:r w:rsidR="00DC66D7" w:rsidRPr="001F1B9D">
        <w:rPr>
          <w:rFonts w:ascii="Arial" w:hAnsi="Arial" w:cs="Arial"/>
          <w:bCs/>
          <w:sz w:val="24"/>
          <w:szCs w:val="24"/>
        </w:rPr>
        <w:t xml:space="preserve">and Mr Smith </w:t>
      </w:r>
      <w:r w:rsidR="005B1D0C" w:rsidRPr="001F1B9D">
        <w:rPr>
          <w:rFonts w:ascii="Arial" w:hAnsi="Arial" w:cs="Arial"/>
          <w:bCs/>
          <w:sz w:val="24"/>
          <w:szCs w:val="24"/>
        </w:rPr>
        <w:t xml:space="preserve">allege that </w:t>
      </w:r>
      <w:r w:rsidR="00E90A89" w:rsidRPr="001F1B9D">
        <w:rPr>
          <w:rFonts w:ascii="Arial" w:hAnsi="Arial" w:cs="Arial"/>
          <w:bCs/>
          <w:sz w:val="24"/>
          <w:szCs w:val="24"/>
        </w:rPr>
        <w:t>Mr Bester</w:t>
      </w:r>
      <w:r w:rsidR="007207F3" w:rsidRPr="001F1B9D">
        <w:rPr>
          <w:rFonts w:ascii="Arial" w:hAnsi="Arial" w:cs="Arial"/>
          <w:bCs/>
          <w:sz w:val="24"/>
          <w:szCs w:val="24"/>
        </w:rPr>
        <w:t xml:space="preserve"> </w:t>
      </w:r>
      <w:r w:rsidR="0026394D" w:rsidRPr="001F1B9D">
        <w:rPr>
          <w:rFonts w:ascii="Arial" w:hAnsi="Arial" w:cs="Arial"/>
          <w:sz w:val="24"/>
          <w:szCs w:val="24"/>
        </w:rPr>
        <w:t xml:space="preserve">knew that the “one pot approach” in drafting a singular business rescue plan for the companies </w:t>
      </w:r>
      <w:r w:rsidR="0026394D" w:rsidRPr="001F1B9D">
        <w:rPr>
          <w:rFonts w:ascii="Arial" w:hAnsi="Arial" w:cs="Arial"/>
          <w:sz w:val="24"/>
          <w:szCs w:val="24"/>
        </w:rPr>
        <w:lastRenderedPageBreak/>
        <w:t>under busine</w:t>
      </w:r>
      <w:r w:rsidR="005B1D0C" w:rsidRPr="001F1B9D">
        <w:rPr>
          <w:rFonts w:ascii="Arial" w:hAnsi="Arial" w:cs="Arial"/>
          <w:sz w:val="24"/>
          <w:szCs w:val="24"/>
        </w:rPr>
        <w:t>ss</w:t>
      </w:r>
      <w:r w:rsidR="0026394D" w:rsidRPr="001F1B9D">
        <w:rPr>
          <w:rFonts w:ascii="Arial" w:hAnsi="Arial" w:cs="Arial"/>
          <w:sz w:val="24"/>
          <w:szCs w:val="24"/>
        </w:rPr>
        <w:t xml:space="preserve"> rescue was incorrect</w:t>
      </w:r>
      <w:r w:rsidR="008B0E60" w:rsidRPr="001F1B9D">
        <w:rPr>
          <w:rFonts w:ascii="Arial" w:hAnsi="Arial" w:cs="Arial"/>
          <w:sz w:val="24"/>
          <w:szCs w:val="24"/>
        </w:rPr>
        <w:t xml:space="preserve"> and that he </w:t>
      </w:r>
      <w:r w:rsidR="001A7972" w:rsidRPr="001F1B9D">
        <w:rPr>
          <w:rFonts w:ascii="Arial" w:hAnsi="Arial" w:cs="Arial"/>
          <w:sz w:val="24"/>
          <w:szCs w:val="24"/>
        </w:rPr>
        <w:t xml:space="preserve">attempted to unlawfully dilute the voting rights of the Landbank.  </w:t>
      </w:r>
      <w:r w:rsidR="00870F01" w:rsidRPr="001F1B9D">
        <w:rPr>
          <w:rFonts w:ascii="Arial" w:hAnsi="Arial" w:cs="Arial"/>
          <w:sz w:val="24"/>
          <w:szCs w:val="24"/>
        </w:rPr>
        <w:t xml:space="preserve">However, according to </w:t>
      </w:r>
      <w:r w:rsidR="00CD51BF" w:rsidRPr="001F1B9D">
        <w:rPr>
          <w:rFonts w:ascii="Arial" w:hAnsi="Arial" w:cs="Arial"/>
          <w:sz w:val="24"/>
          <w:szCs w:val="24"/>
        </w:rPr>
        <w:t>Mr Bester</w:t>
      </w:r>
      <w:r w:rsidR="009A689B" w:rsidRPr="001F1B9D">
        <w:rPr>
          <w:rFonts w:ascii="Arial" w:hAnsi="Arial" w:cs="Arial"/>
          <w:sz w:val="24"/>
          <w:szCs w:val="24"/>
        </w:rPr>
        <w:t>:</w:t>
      </w:r>
    </w:p>
    <w:p w14:paraId="10767AC3" w14:textId="0B582457" w:rsidR="00F926C7"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F926C7">
        <w:rPr>
          <w:rFonts w:ascii="Arial" w:hAnsi="Arial" w:cs="Arial"/>
          <w:bCs/>
          <w:sz w:val="24"/>
          <w:szCs w:val="24"/>
        </w:rPr>
        <w:t>54.1.1.</w:t>
      </w:r>
      <w:r w:rsidRPr="00F926C7">
        <w:rPr>
          <w:rFonts w:ascii="Arial" w:hAnsi="Arial" w:cs="Arial"/>
          <w:bCs/>
          <w:sz w:val="24"/>
          <w:szCs w:val="24"/>
        </w:rPr>
        <w:tab/>
      </w:r>
      <w:r w:rsidR="00815C08" w:rsidRPr="001F1B9D">
        <w:rPr>
          <w:rFonts w:ascii="Arial" w:hAnsi="Arial" w:cs="Arial"/>
          <w:sz w:val="24"/>
          <w:szCs w:val="24"/>
        </w:rPr>
        <w:t>T</w:t>
      </w:r>
      <w:r w:rsidR="0026394D" w:rsidRPr="001F1B9D">
        <w:rPr>
          <w:rFonts w:ascii="Arial" w:hAnsi="Arial" w:cs="Arial"/>
          <w:sz w:val="24"/>
          <w:szCs w:val="24"/>
        </w:rPr>
        <w:t xml:space="preserve">he parties always agreed on a consolidated approach, even prior to resolving to place the </w:t>
      </w:r>
      <w:r w:rsidR="00F14FCB" w:rsidRPr="001F1B9D">
        <w:rPr>
          <w:rFonts w:ascii="Arial" w:hAnsi="Arial" w:cs="Arial"/>
          <w:sz w:val="24"/>
          <w:szCs w:val="24"/>
        </w:rPr>
        <w:t>six c</w:t>
      </w:r>
      <w:r w:rsidR="0026394D" w:rsidRPr="001F1B9D">
        <w:rPr>
          <w:rFonts w:ascii="Arial" w:hAnsi="Arial" w:cs="Arial"/>
          <w:sz w:val="24"/>
          <w:szCs w:val="24"/>
        </w:rPr>
        <w:t>ompanies under business rescue</w:t>
      </w:r>
      <w:r w:rsidR="00F926C7" w:rsidRPr="001F1B9D">
        <w:rPr>
          <w:rFonts w:ascii="Arial" w:hAnsi="Arial" w:cs="Arial"/>
          <w:sz w:val="24"/>
          <w:szCs w:val="24"/>
        </w:rPr>
        <w:t>.</w:t>
      </w:r>
    </w:p>
    <w:p w14:paraId="5DBE35C7" w14:textId="1478BD35" w:rsidR="00F926C7"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F926C7">
        <w:rPr>
          <w:rFonts w:ascii="Arial" w:hAnsi="Arial" w:cs="Arial"/>
          <w:bCs/>
          <w:sz w:val="24"/>
          <w:szCs w:val="24"/>
        </w:rPr>
        <w:t>54.1.2.</w:t>
      </w:r>
      <w:r w:rsidRPr="00F926C7">
        <w:rPr>
          <w:rFonts w:ascii="Arial" w:hAnsi="Arial" w:cs="Arial"/>
          <w:bCs/>
          <w:sz w:val="24"/>
          <w:szCs w:val="24"/>
        </w:rPr>
        <w:tab/>
      </w:r>
      <w:r w:rsidR="00F926C7" w:rsidRPr="001F1B9D">
        <w:rPr>
          <w:rFonts w:ascii="Arial" w:hAnsi="Arial" w:cs="Arial"/>
          <w:sz w:val="24"/>
          <w:szCs w:val="24"/>
        </w:rPr>
        <w:t xml:space="preserve">Mr </w:t>
      </w:r>
      <w:r w:rsidR="0026394D" w:rsidRPr="001F1B9D">
        <w:rPr>
          <w:rFonts w:ascii="Arial" w:hAnsi="Arial" w:cs="Arial"/>
          <w:sz w:val="24"/>
          <w:szCs w:val="24"/>
        </w:rPr>
        <w:t xml:space="preserve">Smith represented at the time by his attorney, </w:t>
      </w:r>
      <w:r w:rsidR="00881B43" w:rsidRPr="001F1B9D">
        <w:rPr>
          <w:rFonts w:ascii="Arial" w:hAnsi="Arial" w:cs="Arial"/>
          <w:sz w:val="24"/>
          <w:szCs w:val="24"/>
        </w:rPr>
        <w:t xml:space="preserve">Mr </w:t>
      </w:r>
      <w:r w:rsidR="0026394D" w:rsidRPr="001F1B9D">
        <w:rPr>
          <w:rFonts w:ascii="Arial" w:hAnsi="Arial" w:cs="Arial"/>
          <w:sz w:val="24"/>
          <w:szCs w:val="24"/>
        </w:rPr>
        <w:t>Burger, did not object to the approach</w:t>
      </w:r>
      <w:r w:rsidR="00F926C7" w:rsidRPr="001F1B9D">
        <w:rPr>
          <w:rFonts w:ascii="Arial" w:hAnsi="Arial" w:cs="Arial"/>
          <w:sz w:val="24"/>
          <w:szCs w:val="24"/>
        </w:rPr>
        <w:t>.  T</w:t>
      </w:r>
      <w:r w:rsidR="0026394D" w:rsidRPr="001F1B9D">
        <w:rPr>
          <w:rFonts w:ascii="Arial" w:hAnsi="Arial" w:cs="Arial"/>
          <w:sz w:val="24"/>
          <w:szCs w:val="24"/>
        </w:rPr>
        <w:t xml:space="preserve">he approach was also based on legal advice obtained from </w:t>
      </w:r>
      <w:r w:rsidR="00F926C7" w:rsidRPr="001F1B9D">
        <w:rPr>
          <w:rFonts w:ascii="Arial" w:hAnsi="Arial" w:cs="Arial"/>
          <w:sz w:val="24"/>
          <w:szCs w:val="24"/>
        </w:rPr>
        <w:t xml:space="preserve">Mr </w:t>
      </w:r>
      <w:r w:rsidR="0026394D" w:rsidRPr="001F1B9D">
        <w:rPr>
          <w:rFonts w:ascii="Arial" w:hAnsi="Arial" w:cs="Arial"/>
          <w:sz w:val="24"/>
          <w:szCs w:val="24"/>
        </w:rPr>
        <w:t>Smith’s legal team at the time</w:t>
      </w:r>
      <w:r w:rsidR="00F926C7" w:rsidRPr="001F1B9D">
        <w:rPr>
          <w:rFonts w:ascii="Arial" w:hAnsi="Arial" w:cs="Arial"/>
          <w:sz w:val="24"/>
          <w:szCs w:val="24"/>
        </w:rPr>
        <w:t>.</w:t>
      </w:r>
    </w:p>
    <w:p w14:paraId="0D116EC6" w14:textId="7B75D7DC" w:rsidR="00427A09"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427A09">
        <w:rPr>
          <w:rFonts w:ascii="Arial" w:hAnsi="Arial" w:cs="Arial"/>
          <w:bCs/>
          <w:sz w:val="24"/>
          <w:szCs w:val="24"/>
        </w:rPr>
        <w:t>54.1.3.</w:t>
      </w:r>
      <w:r w:rsidRPr="00427A09">
        <w:rPr>
          <w:rFonts w:ascii="Arial" w:hAnsi="Arial" w:cs="Arial"/>
          <w:bCs/>
          <w:sz w:val="24"/>
          <w:szCs w:val="24"/>
        </w:rPr>
        <w:tab/>
      </w:r>
      <w:r w:rsidR="00427A09" w:rsidRPr="001F1B9D">
        <w:rPr>
          <w:rFonts w:ascii="Arial" w:hAnsi="Arial" w:cs="Arial"/>
          <w:sz w:val="24"/>
          <w:szCs w:val="24"/>
        </w:rPr>
        <w:t>T</w:t>
      </w:r>
      <w:r w:rsidR="0026394D" w:rsidRPr="001F1B9D">
        <w:rPr>
          <w:rFonts w:ascii="Arial" w:hAnsi="Arial" w:cs="Arial"/>
          <w:sz w:val="24"/>
          <w:szCs w:val="24"/>
        </w:rPr>
        <w:t>here is no authority prohibiting such an approach</w:t>
      </w:r>
      <w:r w:rsidR="00427A09" w:rsidRPr="001F1B9D">
        <w:rPr>
          <w:rFonts w:ascii="Arial" w:hAnsi="Arial" w:cs="Arial"/>
          <w:sz w:val="24"/>
          <w:szCs w:val="24"/>
        </w:rPr>
        <w:t>.</w:t>
      </w:r>
    </w:p>
    <w:p w14:paraId="563009E3" w14:textId="3F071AF3" w:rsidR="00427A09"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427A09">
        <w:rPr>
          <w:rFonts w:ascii="Arial" w:hAnsi="Arial" w:cs="Arial"/>
          <w:bCs/>
          <w:sz w:val="24"/>
          <w:szCs w:val="24"/>
        </w:rPr>
        <w:t>54.1.4.</w:t>
      </w:r>
      <w:r w:rsidRPr="00427A09">
        <w:rPr>
          <w:rFonts w:ascii="Arial" w:hAnsi="Arial" w:cs="Arial"/>
          <w:bCs/>
          <w:sz w:val="24"/>
          <w:szCs w:val="24"/>
        </w:rPr>
        <w:tab/>
      </w:r>
      <w:r w:rsidR="00427A09" w:rsidRPr="001F1B9D">
        <w:rPr>
          <w:rFonts w:ascii="Arial" w:hAnsi="Arial" w:cs="Arial"/>
          <w:sz w:val="24"/>
          <w:szCs w:val="24"/>
        </w:rPr>
        <w:t>S</w:t>
      </w:r>
      <w:r w:rsidR="0026394D" w:rsidRPr="001F1B9D">
        <w:rPr>
          <w:rFonts w:ascii="Arial" w:hAnsi="Arial" w:cs="Arial"/>
          <w:sz w:val="24"/>
          <w:szCs w:val="24"/>
        </w:rPr>
        <w:t>ound accounting principles dictated and supported a consolidated approach</w:t>
      </w:r>
      <w:r w:rsidR="00427A09" w:rsidRPr="001F1B9D">
        <w:rPr>
          <w:rFonts w:ascii="Arial" w:hAnsi="Arial" w:cs="Arial"/>
          <w:sz w:val="24"/>
          <w:szCs w:val="24"/>
        </w:rPr>
        <w:t>.</w:t>
      </w:r>
    </w:p>
    <w:p w14:paraId="0BB61472" w14:textId="3B72C47A" w:rsidR="0026394D"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5B1D0C">
        <w:rPr>
          <w:rFonts w:ascii="Arial" w:hAnsi="Arial" w:cs="Arial"/>
          <w:bCs/>
          <w:sz w:val="24"/>
          <w:szCs w:val="24"/>
        </w:rPr>
        <w:t>54.1.5.</w:t>
      </w:r>
      <w:r w:rsidRPr="005B1D0C">
        <w:rPr>
          <w:rFonts w:ascii="Arial" w:hAnsi="Arial" w:cs="Arial"/>
          <w:bCs/>
          <w:sz w:val="24"/>
          <w:szCs w:val="24"/>
        </w:rPr>
        <w:tab/>
      </w:r>
      <w:r w:rsidR="00427A09" w:rsidRPr="001F1B9D">
        <w:rPr>
          <w:rFonts w:ascii="Arial" w:hAnsi="Arial" w:cs="Arial"/>
          <w:sz w:val="24"/>
          <w:szCs w:val="24"/>
        </w:rPr>
        <w:t>T</w:t>
      </w:r>
      <w:r w:rsidR="0026394D" w:rsidRPr="001F1B9D">
        <w:rPr>
          <w:rFonts w:ascii="Arial" w:hAnsi="Arial" w:cs="Arial"/>
          <w:sz w:val="24"/>
          <w:szCs w:val="24"/>
        </w:rPr>
        <w:t xml:space="preserve">he approach was taken openly, transparently and </w:t>
      </w:r>
      <w:r w:rsidR="0026394D" w:rsidRPr="001F1B9D">
        <w:rPr>
          <w:rFonts w:ascii="Arial" w:hAnsi="Arial" w:cs="Arial"/>
          <w:i/>
          <w:iCs/>
          <w:sz w:val="24"/>
          <w:szCs w:val="24"/>
        </w:rPr>
        <w:t>bona fide</w:t>
      </w:r>
      <w:r w:rsidR="0026394D" w:rsidRPr="001F1B9D">
        <w:rPr>
          <w:rFonts w:ascii="Arial" w:hAnsi="Arial" w:cs="Arial"/>
          <w:sz w:val="24"/>
          <w:szCs w:val="24"/>
        </w:rPr>
        <w:t>.</w:t>
      </w:r>
    </w:p>
    <w:p w14:paraId="4714B5CE" w14:textId="34BF6329" w:rsidR="000A108F" w:rsidRPr="001F1B9D" w:rsidRDefault="001F1B9D" w:rsidP="001F1B9D">
      <w:pPr>
        <w:spacing w:before="120" w:after="360" w:line="480" w:lineRule="auto"/>
        <w:ind w:left="1440" w:hanging="873"/>
        <w:jc w:val="both"/>
        <w:rPr>
          <w:rFonts w:ascii="Arial" w:hAnsi="Arial" w:cs="Arial"/>
          <w:bCs/>
          <w:sz w:val="24"/>
          <w:szCs w:val="24"/>
        </w:rPr>
      </w:pPr>
      <w:r w:rsidRPr="000A108F">
        <w:rPr>
          <w:rFonts w:ascii="Arial" w:hAnsi="Arial" w:cs="Arial"/>
          <w:bCs/>
          <w:sz w:val="24"/>
          <w:szCs w:val="24"/>
        </w:rPr>
        <w:t>54.2.</w:t>
      </w:r>
      <w:r w:rsidRPr="000A108F">
        <w:rPr>
          <w:rFonts w:ascii="Arial" w:hAnsi="Arial" w:cs="Arial"/>
          <w:bCs/>
          <w:sz w:val="24"/>
          <w:szCs w:val="24"/>
        </w:rPr>
        <w:tab/>
      </w:r>
      <w:r w:rsidR="006D777A" w:rsidRPr="001F1B9D">
        <w:rPr>
          <w:rFonts w:ascii="Arial" w:hAnsi="Arial" w:cs="Arial"/>
          <w:bCs/>
          <w:sz w:val="24"/>
          <w:szCs w:val="24"/>
        </w:rPr>
        <w:t xml:space="preserve">The Trust </w:t>
      </w:r>
      <w:r w:rsidR="00881B43" w:rsidRPr="001F1B9D">
        <w:rPr>
          <w:rFonts w:ascii="Arial" w:hAnsi="Arial" w:cs="Arial"/>
          <w:bCs/>
          <w:sz w:val="24"/>
          <w:szCs w:val="24"/>
        </w:rPr>
        <w:t xml:space="preserve">and Mr Smith </w:t>
      </w:r>
      <w:r w:rsidR="006D777A" w:rsidRPr="001F1B9D">
        <w:rPr>
          <w:rFonts w:ascii="Arial" w:hAnsi="Arial" w:cs="Arial"/>
          <w:bCs/>
          <w:sz w:val="24"/>
          <w:szCs w:val="24"/>
        </w:rPr>
        <w:t xml:space="preserve">allege </w:t>
      </w:r>
      <w:r w:rsidR="00F83749" w:rsidRPr="001F1B9D">
        <w:rPr>
          <w:rFonts w:ascii="Arial" w:hAnsi="Arial" w:cs="Arial"/>
          <w:bCs/>
          <w:sz w:val="24"/>
          <w:szCs w:val="24"/>
        </w:rPr>
        <w:t>that o</w:t>
      </w:r>
      <w:r w:rsidR="0026394D" w:rsidRPr="001F1B9D">
        <w:rPr>
          <w:rFonts w:ascii="Arial" w:hAnsi="Arial" w:cs="Arial"/>
          <w:sz w:val="24"/>
          <w:szCs w:val="24"/>
        </w:rPr>
        <w:t>n 2 September 2020, two days</w:t>
      </w:r>
      <w:r w:rsidR="0026394D" w:rsidRPr="001F1B9D">
        <w:rPr>
          <w:rFonts w:ascii="Arial" w:hAnsi="Arial" w:cs="Arial"/>
          <w:color w:val="FF0000"/>
          <w:sz w:val="24"/>
          <w:szCs w:val="24"/>
        </w:rPr>
        <w:t xml:space="preserve"> </w:t>
      </w:r>
      <w:r w:rsidR="0026394D" w:rsidRPr="001F1B9D">
        <w:rPr>
          <w:rFonts w:ascii="Arial" w:hAnsi="Arial" w:cs="Arial"/>
          <w:sz w:val="24"/>
          <w:szCs w:val="24"/>
        </w:rPr>
        <w:t xml:space="preserve">before the publication of the consolidated business rescue plan, </w:t>
      </w:r>
      <w:r w:rsidR="007870D5" w:rsidRPr="001F1B9D">
        <w:rPr>
          <w:rFonts w:ascii="Arial" w:hAnsi="Arial" w:cs="Arial"/>
          <w:sz w:val="24"/>
          <w:szCs w:val="24"/>
        </w:rPr>
        <w:t xml:space="preserve">Mr </w:t>
      </w:r>
      <w:r w:rsidR="0026394D" w:rsidRPr="001F1B9D">
        <w:rPr>
          <w:rFonts w:ascii="Arial" w:hAnsi="Arial" w:cs="Arial"/>
          <w:sz w:val="24"/>
          <w:szCs w:val="24"/>
        </w:rPr>
        <w:t xml:space="preserve">Bester signed a sole mandate in favour of Bidx in respect of the sale of the farm </w:t>
      </w:r>
      <w:r w:rsidR="00386FD7" w:rsidRPr="001F1B9D">
        <w:rPr>
          <w:rFonts w:ascii="Arial" w:hAnsi="Arial" w:cs="Arial"/>
          <w:sz w:val="24"/>
          <w:szCs w:val="24"/>
        </w:rPr>
        <w:t>(La Couronne)</w:t>
      </w:r>
      <w:r w:rsidR="001D4B85" w:rsidRPr="001F1B9D">
        <w:rPr>
          <w:rFonts w:ascii="Arial" w:hAnsi="Arial" w:cs="Arial"/>
          <w:sz w:val="24"/>
          <w:szCs w:val="24"/>
        </w:rPr>
        <w:t xml:space="preserve"> </w:t>
      </w:r>
      <w:r w:rsidR="0026394D" w:rsidRPr="001F1B9D">
        <w:rPr>
          <w:rFonts w:ascii="Arial" w:hAnsi="Arial" w:cs="Arial"/>
          <w:sz w:val="24"/>
          <w:szCs w:val="24"/>
        </w:rPr>
        <w:t>and other immovable property held by the First Respondent</w:t>
      </w:r>
      <w:r w:rsidR="0031141F" w:rsidRPr="001F1B9D">
        <w:rPr>
          <w:rFonts w:ascii="Arial" w:hAnsi="Arial" w:cs="Arial"/>
          <w:sz w:val="24"/>
          <w:szCs w:val="24"/>
        </w:rPr>
        <w:t xml:space="preserve"> and that n</w:t>
      </w:r>
      <w:r w:rsidR="0026394D" w:rsidRPr="001F1B9D">
        <w:rPr>
          <w:rFonts w:ascii="Arial" w:hAnsi="Arial" w:cs="Arial"/>
          <w:sz w:val="24"/>
          <w:szCs w:val="24"/>
        </w:rPr>
        <w:t>o mandate was granted by the Sixth Respondent in respect of the sale of its assets</w:t>
      </w:r>
      <w:r w:rsidR="003C4FED" w:rsidRPr="001F1B9D">
        <w:rPr>
          <w:rFonts w:ascii="Arial" w:hAnsi="Arial" w:cs="Arial"/>
          <w:sz w:val="24"/>
          <w:szCs w:val="24"/>
        </w:rPr>
        <w:t xml:space="preserve">.  </w:t>
      </w:r>
      <w:r w:rsidR="00875DE6" w:rsidRPr="001F1B9D">
        <w:rPr>
          <w:rFonts w:ascii="Arial" w:hAnsi="Arial" w:cs="Arial"/>
          <w:sz w:val="24"/>
          <w:szCs w:val="24"/>
        </w:rPr>
        <w:t xml:space="preserve">It is further alleged that the particulars </w:t>
      </w:r>
      <w:r w:rsidR="00875DE6" w:rsidRPr="001F1B9D">
        <w:rPr>
          <w:rFonts w:ascii="Arial" w:hAnsi="Arial" w:cs="Arial"/>
          <w:sz w:val="24"/>
          <w:szCs w:val="24"/>
        </w:rPr>
        <w:lastRenderedPageBreak/>
        <w:t xml:space="preserve">of this mandate </w:t>
      </w:r>
      <w:r w:rsidR="00516F3F" w:rsidRPr="001F1B9D">
        <w:rPr>
          <w:rFonts w:ascii="Arial" w:hAnsi="Arial" w:cs="Arial"/>
          <w:sz w:val="24"/>
          <w:szCs w:val="24"/>
        </w:rPr>
        <w:t>w</w:t>
      </w:r>
      <w:r w:rsidR="00CB6377" w:rsidRPr="001F1B9D">
        <w:rPr>
          <w:rFonts w:ascii="Arial" w:hAnsi="Arial" w:cs="Arial"/>
          <w:sz w:val="24"/>
          <w:szCs w:val="24"/>
        </w:rPr>
        <w:t xml:space="preserve">ere </w:t>
      </w:r>
      <w:r w:rsidR="00516F3F" w:rsidRPr="001F1B9D">
        <w:rPr>
          <w:rFonts w:ascii="Arial" w:hAnsi="Arial" w:cs="Arial"/>
          <w:sz w:val="24"/>
          <w:szCs w:val="24"/>
        </w:rPr>
        <w:t xml:space="preserve">never incorporated into the business rescue plan.  </w:t>
      </w:r>
      <w:r w:rsidR="00952DE3" w:rsidRPr="001F1B9D">
        <w:rPr>
          <w:rFonts w:ascii="Arial" w:hAnsi="Arial" w:cs="Arial"/>
          <w:sz w:val="24"/>
          <w:szCs w:val="24"/>
        </w:rPr>
        <w:t>However, in response</w:t>
      </w:r>
      <w:r w:rsidR="00DE0AF0" w:rsidRPr="001F1B9D">
        <w:rPr>
          <w:rFonts w:ascii="Arial" w:hAnsi="Arial" w:cs="Arial"/>
          <w:sz w:val="24"/>
          <w:szCs w:val="24"/>
        </w:rPr>
        <w:t xml:space="preserve">, Mr Bester alleges: </w:t>
      </w:r>
    </w:p>
    <w:p w14:paraId="3DE404B6" w14:textId="5DC46DB2" w:rsidR="000A108F"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0A108F">
        <w:rPr>
          <w:rFonts w:ascii="Arial" w:hAnsi="Arial" w:cs="Arial"/>
          <w:bCs/>
          <w:sz w:val="24"/>
          <w:szCs w:val="24"/>
        </w:rPr>
        <w:t>54.2.1.</w:t>
      </w:r>
      <w:r w:rsidRPr="000A108F">
        <w:rPr>
          <w:rFonts w:ascii="Arial" w:hAnsi="Arial" w:cs="Arial"/>
          <w:bCs/>
          <w:sz w:val="24"/>
          <w:szCs w:val="24"/>
        </w:rPr>
        <w:tab/>
      </w:r>
      <w:r w:rsidR="000A108F" w:rsidRPr="001F1B9D">
        <w:rPr>
          <w:rFonts w:ascii="Arial" w:hAnsi="Arial" w:cs="Arial"/>
          <w:sz w:val="24"/>
          <w:szCs w:val="24"/>
        </w:rPr>
        <w:t>T</w:t>
      </w:r>
      <w:r w:rsidR="0026394D" w:rsidRPr="001F1B9D">
        <w:rPr>
          <w:rFonts w:ascii="Arial" w:hAnsi="Arial" w:cs="Arial"/>
          <w:sz w:val="24"/>
          <w:szCs w:val="24"/>
        </w:rPr>
        <w:t>he mandate was also in respect of the Second to Fifth Respondents’ immovable property</w:t>
      </w:r>
      <w:r w:rsidR="000A108F" w:rsidRPr="001F1B9D">
        <w:rPr>
          <w:rFonts w:ascii="Arial" w:hAnsi="Arial" w:cs="Arial"/>
          <w:sz w:val="24"/>
          <w:szCs w:val="24"/>
        </w:rPr>
        <w:t>.</w:t>
      </w:r>
    </w:p>
    <w:p w14:paraId="23FF53F2" w14:textId="34881E0F" w:rsidR="000A108F"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0A108F">
        <w:rPr>
          <w:rFonts w:ascii="Arial" w:hAnsi="Arial" w:cs="Arial"/>
          <w:bCs/>
          <w:sz w:val="24"/>
          <w:szCs w:val="24"/>
        </w:rPr>
        <w:t>54.2.2.</w:t>
      </w:r>
      <w:r w:rsidRPr="000A108F">
        <w:rPr>
          <w:rFonts w:ascii="Arial" w:hAnsi="Arial" w:cs="Arial"/>
          <w:bCs/>
          <w:sz w:val="24"/>
          <w:szCs w:val="24"/>
        </w:rPr>
        <w:tab/>
      </w:r>
      <w:r w:rsidR="000A108F" w:rsidRPr="001F1B9D">
        <w:rPr>
          <w:rFonts w:ascii="Arial" w:hAnsi="Arial" w:cs="Arial"/>
          <w:sz w:val="24"/>
          <w:szCs w:val="24"/>
        </w:rPr>
        <w:t>T</w:t>
      </w:r>
      <w:r w:rsidR="0026394D" w:rsidRPr="001F1B9D">
        <w:rPr>
          <w:rFonts w:ascii="Arial" w:hAnsi="Arial" w:cs="Arial"/>
          <w:sz w:val="24"/>
          <w:szCs w:val="24"/>
        </w:rPr>
        <w:t>he written mandate inadvertently did not include the Sixth Respondent</w:t>
      </w:r>
      <w:r w:rsidR="000A108F" w:rsidRPr="001F1B9D">
        <w:rPr>
          <w:rFonts w:ascii="Arial" w:hAnsi="Arial" w:cs="Arial"/>
          <w:sz w:val="24"/>
          <w:szCs w:val="24"/>
        </w:rPr>
        <w:t>.</w:t>
      </w:r>
    </w:p>
    <w:p w14:paraId="1705DAA5" w14:textId="7CAD3663" w:rsidR="0026394D"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C80175">
        <w:rPr>
          <w:rFonts w:ascii="Arial" w:hAnsi="Arial" w:cs="Arial"/>
          <w:bCs/>
          <w:sz w:val="24"/>
          <w:szCs w:val="24"/>
        </w:rPr>
        <w:t>54.2.3.</w:t>
      </w:r>
      <w:r w:rsidRPr="00C80175">
        <w:rPr>
          <w:rFonts w:ascii="Arial" w:hAnsi="Arial" w:cs="Arial"/>
          <w:bCs/>
          <w:sz w:val="24"/>
          <w:szCs w:val="24"/>
        </w:rPr>
        <w:tab/>
      </w:r>
      <w:r w:rsidR="000A108F" w:rsidRPr="001F1B9D">
        <w:rPr>
          <w:rFonts w:ascii="Arial" w:hAnsi="Arial" w:cs="Arial"/>
          <w:sz w:val="24"/>
          <w:szCs w:val="24"/>
        </w:rPr>
        <w:t>T</w:t>
      </w:r>
      <w:r w:rsidR="0026394D" w:rsidRPr="001F1B9D">
        <w:rPr>
          <w:rFonts w:ascii="Arial" w:hAnsi="Arial" w:cs="Arial"/>
          <w:sz w:val="24"/>
          <w:szCs w:val="24"/>
        </w:rPr>
        <w:t xml:space="preserve">he assets of the Sixth Respondent were, and to the knowledge and with consent of </w:t>
      </w:r>
      <w:r w:rsidR="00B50F0D" w:rsidRPr="001F1B9D">
        <w:rPr>
          <w:rFonts w:ascii="Arial" w:hAnsi="Arial" w:cs="Arial"/>
          <w:sz w:val="24"/>
          <w:szCs w:val="24"/>
        </w:rPr>
        <w:t xml:space="preserve">Mr </w:t>
      </w:r>
      <w:r w:rsidR="0026394D" w:rsidRPr="001F1B9D">
        <w:rPr>
          <w:rFonts w:ascii="Arial" w:hAnsi="Arial" w:cs="Arial"/>
          <w:sz w:val="24"/>
          <w:szCs w:val="24"/>
        </w:rPr>
        <w:t xml:space="preserve">Smith, offered for sale on behalf of both the First and Sixth Respondents in terms of an oral mandate that </w:t>
      </w:r>
      <w:r w:rsidR="00E326B5" w:rsidRPr="001F1B9D">
        <w:rPr>
          <w:rFonts w:ascii="Arial" w:hAnsi="Arial" w:cs="Arial"/>
          <w:sz w:val="24"/>
          <w:szCs w:val="24"/>
        </w:rPr>
        <w:t xml:space="preserve">Mr </w:t>
      </w:r>
      <w:r w:rsidR="0026394D" w:rsidRPr="001F1B9D">
        <w:rPr>
          <w:rFonts w:ascii="Arial" w:hAnsi="Arial" w:cs="Arial"/>
          <w:sz w:val="24"/>
          <w:szCs w:val="24"/>
        </w:rPr>
        <w:t>Bester, as BRP of the companies, gave to BidX.</w:t>
      </w:r>
    </w:p>
    <w:p w14:paraId="601295CB" w14:textId="558745FB" w:rsidR="00C80175"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52797D">
        <w:rPr>
          <w:rFonts w:ascii="Arial" w:hAnsi="Arial" w:cs="Arial"/>
          <w:bCs/>
          <w:sz w:val="24"/>
          <w:szCs w:val="24"/>
        </w:rPr>
        <w:t>54.2.4.</w:t>
      </w:r>
      <w:r w:rsidRPr="0052797D">
        <w:rPr>
          <w:rFonts w:ascii="Arial" w:hAnsi="Arial" w:cs="Arial"/>
          <w:bCs/>
          <w:sz w:val="24"/>
          <w:szCs w:val="24"/>
        </w:rPr>
        <w:tab/>
      </w:r>
      <w:r w:rsidR="008C4EF1" w:rsidRPr="001F1B9D">
        <w:rPr>
          <w:rFonts w:ascii="Arial" w:hAnsi="Arial" w:cs="Arial"/>
          <w:bCs/>
          <w:sz w:val="24"/>
          <w:szCs w:val="24"/>
        </w:rPr>
        <w:t xml:space="preserve">The fact that the mandate was not incorporated into the business rescue plan is of no import </w:t>
      </w:r>
      <w:r w:rsidR="00D95CA1" w:rsidRPr="001F1B9D">
        <w:rPr>
          <w:rFonts w:ascii="Arial" w:hAnsi="Arial" w:cs="Arial"/>
          <w:bCs/>
          <w:sz w:val="24"/>
          <w:szCs w:val="24"/>
        </w:rPr>
        <w:t>“as this is neither legally required no accepted practice in the industry.”</w:t>
      </w:r>
    </w:p>
    <w:p w14:paraId="16EC1845" w14:textId="4C1CF98F" w:rsidR="00896CF7" w:rsidRPr="001F1B9D" w:rsidRDefault="001F1B9D" w:rsidP="001F1B9D">
      <w:pPr>
        <w:spacing w:before="120" w:after="360" w:line="480" w:lineRule="auto"/>
        <w:ind w:left="1440" w:hanging="873"/>
        <w:jc w:val="both"/>
        <w:rPr>
          <w:rFonts w:ascii="Arial" w:hAnsi="Arial" w:cs="Arial"/>
          <w:bCs/>
          <w:sz w:val="24"/>
          <w:szCs w:val="24"/>
        </w:rPr>
      </w:pPr>
      <w:r w:rsidRPr="00896CF7">
        <w:rPr>
          <w:rFonts w:ascii="Arial" w:hAnsi="Arial" w:cs="Arial"/>
          <w:bCs/>
          <w:sz w:val="24"/>
          <w:szCs w:val="24"/>
        </w:rPr>
        <w:t>54.3.</w:t>
      </w:r>
      <w:r w:rsidRPr="00896CF7">
        <w:rPr>
          <w:rFonts w:ascii="Arial" w:hAnsi="Arial" w:cs="Arial"/>
          <w:bCs/>
          <w:sz w:val="24"/>
          <w:szCs w:val="24"/>
        </w:rPr>
        <w:tab/>
      </w:r>
      <w:r w:rsidR="00ED0FA5" w:rsidRPr="001F1B9D">
        <w:rPr>
          <w:rFonts w:ascii="Arial" w:hAnsi="Arial" w:cs="Arial"/>
          <w:sz w:val="24"/>
          <w:szCs w:val="24"/>
        </w:rPr>
        <w:t xml:space="preserve">The Trust </w:t>
      </w:r>
      <w:r w:rsidR="00AB4030" w:rsidRPr="001F1B9D">
        <w:rPr>
          <w:rFonts w:ascii="Arial" w:hAnsi="Arial" w:cs="Arial"/>
          <w:sz w:val="24"/>
          <w:szCs w:val="24"/>
        </w:rPr>
        <w:t xml:space="preserve">and Mr Smith </w:t>
      </w:r>
      <w:r w:rsidR="00ED0FA5" w:rsidRPr="001F1B9D">
        <w:rPr>
          <w:rFonts w:ascii="Arial" w:hAnsi="Arial" w:cs="Arial"/>
          <w:sz w:val="24"/>
          <w:szCs w:val="24"/>
        </w:rPr>
        <w:t xml:space="preserve">allege that </w:t>
      </w:r>
      <w:r w:rsidR="00E16F82" w:rsidRPr="001F1B9D">
        <w:rPr>
          <w:rFonts w:ascii="Arial" w:hAnsi="Arial" w:cs="Arial"/>
          <w:sz w:val="24"/>
          <w:szCs w:val="24"/>
        </w:rPr>
        <w:t xml:space="preserve">Mr </w:t>
      </w:r>
      <w:r w:rsidR="0026394D" w:rsidRPr="001F1B9D">
        <w:rPr>
          <w:rFonts w:ascii="Arial" w:hAnsi="Arial" w:cs="Arial"/>
          <w:sz w:val="24"/>
          <w:szCs w:val="24"/>
        </w:rPr>
        <w:t>Bester never disclosed the mandate concluded with Bidx to the creditors of the First Respondent and Sixth Respondent, or any of the companies under business rescue</w:t>
      </w:r>
      <w:r w:rsidR="00896CF7" w:rsidRPr="001F1B9D">
        <w:rPr>
          <w:rFonts w:ascii="Arial" w:hAnsi="Arial" w:cs="Arial"/>
          <w:sz w:val="24"/>
          <w:szCs w:val="24"/>
        </w:rPr>
        <w:t xml:space="preserve">.  </w:t>
      </w:r>
      <w:r w:rsidR="00E16F82" w:rsidRPr="001F1B9D">
        <w:rPr>
          <w:rFonts w:ascii="Arial" w:hAnsi="Arial" w:cs="Arial"/>
          <w:sz w:val="24"/>
          <w:szCs w:val="24"/>
        </w:rPr>
        <w:t>Mr Bester denies this</w:t>
      </w:r>
      <w:r w:rsidR="00896CF7" w:rsidRPr="001F1B9D">
        <w:rPr>
          <w:rFonts w:ascii="Arial" w:hAnsi="Arial" w:cs="Arial"/>
          <w:sz w:val="24"/>
          <w:szCs w:val="24"/>
        </w:rPr>
        <w:t xml:space="preserve"> and alleges:</w:t>
      </w:r>
    </w:p>
    <w:p w14:paraId="47A19250" w14:textId="6F436FBE" w:rsidR="00896CF7"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896CF7">
        <w:rPr>
          <w:rFonts w:ascii="Arial" w:hAnsi="Arial" w:cs="Arial"/>
          <w:bCs/>
          <w:sz w:val="24"/>
          <w:szCs w:val="24"/>
        </w:rPr>
        <w:t>54.3.1.</w:t>
      </w:r>
      <w:r w:rsidRPr="00896CF7">
        <w:rPr>
          <w:rFonts w:ascii="Arial" w:hAnsi="Arial" w:cs="Arial"/>
          <w:bCs/>
          <w:sz w:val="24"/>
          <w:szCs w:val="24"/>
        </w:rPr>
        <w:tab/>
      </w:r>
      <w:r w:rsidR="00896CF7" w:rsidRPr="001F1B9D">
        <w:rPr>
          <w:rFonts w:ascii="Arial" w:hAnsi="Arial" w:cs="Arial"/>
          <w:sz w:val="24"/>
          <w:szCs w:val="24"/>
        </w:rPr>
        <w:t>T</w:t>
      </w:r>
      <w:r w:rsidR="0026394D" w:rsidRPr="001F1B9D">
        <w:rPr>
          <w:rFonts w:ascii="Arial" w:hAnsi="Arial" w:cs="Arial"/>
          <w:sz w:val="24"/>
          <w:szCs w:val="24"/>
        </w:rPr>
        <w:t>he mandate was openly and transparently given</w:t>
      </w:r>
      <w:r w:rsidR="00896CF7" w:rsidRPr="001F1B9D">
        <w:rPr>
          <w:rFonts w:ascii="Arial" w:hAnsi="Arial" w:cs="Arial"/>
          <w:sz w:val="24"/>
          <w:szCs w:val="24"/>
        </w:rPr>
        <w:t>.</w:t>
      </w:r>
    </w:p>
    <w:p w14:paraId="40E9497C" w14:textId="4F527121" w:rsidR="0026394D"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8D5F35">
        <w:rPr>
          <w:rFonts w:ascii="Arial" w:hAnsi="Arial" w:cs="Arial"/>
          <w:bCs/>
          <w:sz w:val="24"/>
          <w:szCs w:val="24"/>
        </w:rPr>
        <w:t>54.3.2.</w:t>
      </w:r>
      <w:r w:rsidRPr="008D5F35">
        <w:rPr>
          <w:rFonts w:ascii="Arial" w:hAnsi="Arial" w:cs="Arial"/>
          <w:bCs/>
          <w:sz w:val="24"/>
          <w:szCs w:val="24"/>
        </w:rPr>
        <w:tab/>
      </w:r>
      <w:r w:rsidR="00896CF7" w:rsidRPr="001F1B9D">
        <w:rPr>
          <w:rFonts w:ascii="Arial" w:hAnsi="Arial" w:cs="Arial"/>
          <w:sz w:val="24"/>
          <w:szCs w:val="24"/>
        </w:rPr>
        <w:t>I</w:t>
      </w:r>
      <w:r w:rsidR="0026394D" w:rsidRPr="001F1B9D">
        <w:rPr>
          <w:rFonts w:ascii="Arial" w:hAnsi="Arial" w:cs="Arial"/>
          <w:sz w:val="24"/>
          <w:szCs w:val="24"/>
        </w:rPr>
        <w:t xml:space="preserve">n September 2020 a meeting was held with, inter alia, </w:t>
      </w:r>
      <w:r w:rsidR="00D65B84" w:rsidRPr="001F1B9D">
        <w:rPr>
          <w:rFonts w:ascii="Arial" w:hAnsi="Arial" w:cs="Arial"/>
          <w:sz w:val="24"/>
          <w:szCs w:val="24"/>
        </w:rPr>
        <w:t xml:space="preserve">Messrs </w:t>
      </w:r>
      <w:r w:rsidR="0026394D" w:rsidRPr="001F1B9D">
        <w:rPr>
          <w:rFonts w:ascii="Arial" w:hAnsi="Arial" w:cs="Arial"/>
          <w:sz w:val="24"/>
          <w:szCs w:val="24"/>
        </w:rPr>
        <w:t>Bester, Smith, Burger (</w:t>
      </w:r>
      <w:r w:rsidR="00147131" w:rsidRPr="001F1B9D">
        <w:rPr>
          <w:rFonts w:ascii="Arial" w:hAnsi="Arial" w:cs="Arial"/>
          <w:sz w:val="24"/>
          <w:szCs w:val="24"/>
        </w:rPr>
        <w:t>t</w:t>
      </w:r>
      <w:r w:rsidR="0026394D" w:rsidRPr="001F1B9D">
        <w:rPr>
          <w:rFonts w:ascii="Arial" w:hAnsi="Arial" w:cs="Arial"/>
          <w:sz w:val="24"/>
          <w:szCs w:val="24"/>
        </w:rPr>
        <w:t xml:space="preserve">he </w:t>
      </w:r>
      <w:r w:rsidR="00147131" w:rsidRPr="001F1B9D">
        <w:rPr>
          <w:rFonts w:ascii="Arial" w:hAnsi="Arial" w:cs="Arial"/>
          <w:sz w:val="24"/>
          <w:szCs w:val="24"/>
        </w:rPr>
        <w:t>T</w:t>
      </w:r>
      <w:r w:rsidR="0026394D" w:rsidRPr="001F1B9D">
        <w:rPr>
          <w:rFonts w:ascii="Arial" w:hAnsi="Arial" w:cs="Arial"/>
          <w:sz w:val="24"/>
          <w:szCs w:val="24"/>
        </w:rPr>
        <w:t xml:space="preserve">rust’s and </w:t>
      </w:r>
      <w:r w:rsidR="00147131" w:rsidRPr="001F1B9D">
        <w:rPr>
          <w:rFonts w:ascii="Arial" w:hAnsi="Arial" w:cs="Arial"/>
          <w:sz w:val="24"/>
          <w:szCs w:val="24"/>
        </w:rPr>
        <w:t xml:space="preserve">Mr </w:t>
      </w:r>
      <w:r w:rsidR="0026394D" w:rsidRPr="001F1B9D">
        <w:rPr>
          <w:rFonts w:ascii="Arial" w:hAnsi="Arial" w:cs="Arial"/>
          <w:sz w:val="24"/>
          <w:szCs w:val="24"/>
        </w:rPr>
        <w:t xml:space="preserve">Smith’s attorney at </w:t>
      </w:r>
      <w:r w:rsidR="0026394D" w:rsidRPr="001F1B9D">
        <w:rPr>
          <w:rFonts w:ascii="Arial" w:hAnsi="Arial" w:cs="Arial"/>
          <w:sz w:val="24"/>
          <w:szCs w:val="24"/>
        </w:rPr>
        <w:lastRenderedPageBreak/>
        <w:t>the time), MC du Toit (BidX) and Mr Van Rensburg of Hectare and Home Auctioneers</w:t>
      </w:r>
      <w:r w:rsidR="00FC0901" w:rsidRPr="001F1B9D">
        <w:rPr>
          <w:rFonts w:ascii="Arial" w:hAnsi="Arial" w:cs="Arial"/>
          <w:sz w:val="24"/>
          <w:szCs w:val="24"/>
        </w:rPr>
        <w:t xml:space="preserve">.  At that </w:t>
      </w:r>
      <w:r w:rsidR="0026394D" w:rsidRPr="001F1B9D">
        <w:rPr>
          <w:rFonts w:ascii="Arial" w:hAnsi="Arial" w:cs="Arial"/>
          <w:sz w:val="24"/>
          <w:szCs w:val="24"/>
        </w:rPr>
        <w:t>meeting</w:t>
      </w:r>
      <w:r w:rsidR="002F25B4" w:rsidRPr="001F1B9D">
        <w:rPr>
          <w:rFonts w:ascii="Arial" w:hAnsi="Arial" w:cs="Arial"/>
          <w:sz w:val="24"/>
          <w:szCs w:val="24"/>
        </w:rPr>
        <w:t>,</w:t>
      </w:r>
      <w:r w:rsidR="0026394D" w:rsidRPr="001F1B9D">
        <w:rPr>
          <w:rFonts w:ascii="Arial" w:hAnsi="Arial" w:cs="Arial"/>
          <w:sz w:val="24"/>
          <w:szCs w:val="24"/>
        </w:rPr>
        <w:t xml:space="preserve"> </w:t>
      </w:r>
      <w:r w:rsidR="00FC0901" w:rsidRPr="001F1B9D">
        <w:rPr>
          <w:rFonts w:ascii="Arial" w:hAnsi="Arial" w:cs="Arial"/>
          <w:sz w:val="24"/>
          <w:szCs w:val="24"/>
        </w:rPr>
        <w:t xml:space="preserve">Messrs </w:t>
      </w:r>
      <w:r w:rsidR="0026394D" w:rsidRPr="001F1B9D">
        <w:rPr>
          <w:rFonts w:ascii="Arial" w:hAnsi="Arial" w:cs="Arial"/>
          <w:sz w:val="24"/>
          <w:szCs w:val="24"/>
        </w:rPr>
        <w:t xml:space="preserve">Smith and Burger not only approved the mandate given to BidX, but also requested </w:t>
      </w:r>
      <w:r w:rsidR="00FC0901" w:rsidRPr="001F1B9D">
        <w:rPr>
          <w:rFonts w:ascii="Arial" w:hAnsi="Arial" w:cs="Arial"/>
          <w:sz w:val="24"/>
          <w:szCs w:val="24"/>
        </w:rPr>
        <w:t xml:space="preserve">Mr </w:t>
      </w:r>
      <w:r w:rsidR="0026394D" w:rsidRPr="001F1B9D">
        <w:rPr>
          <w:rFonts w:ascii="Arial" w:hAnsi="Arial" w:cs="Arial"/>
          <w:sz w:val="24"/>
          <w:szCs w:val="24"/>
        </w:rPr>
        <w:t xml:space="preserve">Bester to provide BidX with a mandate in respect of the </w:t>
      </w:r>
      <w:r w:rsidR="000F7BA5" w:rsidRPr="001F1B9D">
        <w:rPr>
          <w:rFonts w:ascii="Arial" w:hAnsi="Arial" w:cs="Arial"/>
          <w:sz w:val="24"/>
          <w:szCs w:val="24"/>
        </w:rPr>
        <w:t>T</w:t>
      </w:r>
      <w:r w:rsidR="0026394D" w:rsidRPr="001F1B9D">
        <w:rPr>
          <w:rFonts w:ascii="Arial" w:hAnsi="Arial" w:cs="Arial"/>
          <w:sz w:val="24"/>
          <w:szCs w:val="24"/>
        </w:rPr>
        <w:t>rust’s immovable property.</w:t>
      </w:r>
    </w:p>
    <w:p w14:paraId="4653DBC9" w14:textId="6DA3B216" w:rsidR="0026394D" w:rsidRPr="001F1B9D" w:rsidRDefault="001F1B9D" w:rsidP="001F1B9D">
      <w:pPr>
        <w:spacing w:before="120" w:after="360" w:line="480" w:lineRule="auto"/>
        <w:ind w:left="1440" w:hanging="873"/>
        <w:jc w:val="both"/>
        <w:rPr>
          <w:rFonts w:ascii="Arial" w:hAnsi="Arial" w:cs="Arial"/>
          <w:bCs/>
          <w:sz w:val="24"/>
          <w:szCs w:val="24"/>
        </w:rPr>
      </w:pPr>
      <w:r w:rsidRPr="00F72001">
        <w:rPr>
          <w:rFonts w:ascii="Arial" w:hAnsi="Arial" w:cs="Arial"/>
          <w:bCs/>
          <w:sz w:val="24"/>
          <w:szCs w:val="24"/>
        </w:rPr>
        <w:t>54.4.</w:t>
      </w:r>
      <w:r w:rsidRPr="00F72001">
        <w:rPr>
          <w:rFonts w:ascii="Arial" w:hAnsi="Arial" w:cs="Arial"/>
          <w:bCs/>
          <w:sz w:val="24"/>
          <w:szCs w:val="24"/>
        </w:rPr>
        <w:tab/>
      </w:r>
      <w:r w:rsidR="00A231A5" w:rsidRPr="001F1B9D">
        <w:rPr>
          <w:rFonts w:ascii="Arial" w:hAnsi="Arial" w:cs="Arial"/>
          <w:bCs/>
          <w:sz w:val="24"/>
          <w:szCs w:val="24"/>
        </w:rPr>
        <w:t xml:space="preserve">The Trust </w:t>
      </w:r>
      <w:r w:rsidR="002F25B4" w:rsidRPr="001F1B9D">
        <w:rPr>
          <w:rFonts w:ascii="Arial" w:hAnsi="Arial" w:cs="Arial"/>
          <w:bCs/>
          <w:sz w:val="24"/>
          <w:szCs w:val="24"/>
        </w:rPr>
        <w:t xml:space="preserve">and Mr Smith </w:t>
      </w:r>
      <w:r w:rsidR="00A231A5" w:rsidRPr="001F1B9D">
        <w:rPr>
          <w:rFonts w:ascii="Arial" w:hAnsi="Arial" w:cs="Arial"/>
          <w:bCs/>
          <w:sz w:val="24"/>
          <w:szCs w:val="24"/>
        </w:rPr>
        <w:t>allege that</w:t>
      </w:r>
      <w:r w:rsidR="0086628B" w:rsidRPr="001F1B9D">
        <w:rPr>
          <w:rFonts w:ascii="Arial" w:hAnsi="Arial" w:cs="Arial"/>
          <w:bCs/>
          <w:sz w:val="24"/>
          <w:szCs w:val="24"/>
        </w:rPr>
        <w:t>: (a)</w:t>
      </w:r>
      <w:r w:rsidR="00A231A5" w:rsidRPr="001F1B9D">
        <w:rPr>
          <w:rFonts w:ascii="Arial" w:hAnsi="Arial" w:cs="Arial"/>
          <w:bCs/>
          <w:sz w:val="24"/>
          <w:szCs w:val="24"/>
        </w:rPr>
        <w:t xml:space="preserve"> t</w:t>
      </w:r>
      <w:r w:rsidR="0026394D" w:rsidRPr="001F1B9D">
        <w:rPr>
          <w:rFonts w:ascii="Arial" w:hAnsi="Arial" w:cs="Arial"/>
          <w:sz w:val="24"/>
          <w:szCs w:val="24"/>
        </w:rPr>
        <w:t xml:space="preserve">he November 2020 </w:t>
      </w:r>
      <w:r w:rsidR="009A304D" w:rsidRPr="001F1B9D">
        <w:rPr>
          <w:rFonts w:ascii="Arial" w:hAnsi="Arial" w:cs="Arial"/>
          <w:sz w:val="24"/>
          <w:szCs w:val="24"/>
        </w:rPr>
        <w:t>O</w:t>
      </w:r>
      <w:r w:rsidR="0026394D" w:rsidRPr="001F1B9D">
        <w:rPr>
          <w:rFonts w:ascii="Arial" w:hAnsi="Arial" w:cs="Arial"/>
          <w:sz w:val="24"/>
          <w:szCs w:val="24"/>
        </w:rPr>
        <w:t>rder did</w:t>
      </w:r>
      <w:r w:rsidR="0026394D" w:rsidRPr="001F1B9D">
        <w:rPr>
          <w:rFonts w:ascii="Arial" w:hAnsi="Arial" w:cs="Arial"/>
          <w:color w:val="FF0000"/>
          <w:sz w:val="24"/>
          <w:szCs w:val="24"/>
        </w:rPr>
        <w:t xml:space="preserve"> </w:t>
      </w:r>
      <w:r w:rsidR="0026394D" w:rsidRPr="001F1B9D">
        <w:rPr>
          <w:rFonts w:ascii="Arial" w:hAnsi="Arial" w:cs="Arial"/>
          <w:sz w:val="24"/>
          <w:szCs w:val="24"/>
        </w:rPr>
        <w:t xml:space="preserve">not authorise </w:t>
      </w:r>
      <w:r w:rsidR="00A231A5" w:rsidRPr="001F1B9D">
        <w:rPr>
          <w:rFonts w:ascii="Arial" w:hAnsi="Arial" w:cs="Arial"/>
          <w:sz w:val="24"/>
          <w:szCs w:val="24"/>
        </w:rPr>
        <w:t xml:space="preserve">Mr </w:t>
      </w:r>
      <w:r w:rsidR="0026394D" w:rsidRPr="001F1B9D">
        <w:rPr>
          <w:rFonts w:ascii="Arial" w:hAnsi="Arial" w:cs="Arial"/>
          <w:sz w:val="24"/>
          <w:szCs w:val="24"/>
        </w:rPr>
        <w:t>Bester to deal with any of the Sixth Respondent’s assets, save for as stated in a newly adopted business rescue plan</w:t>
      </w:r>
      <w:r w:rsidR="005A500F" w:rsidRPr="001F1B9D">
        <w:rPr>
          <w:rFonts w:ascii="Arial" w:hAnsi="Arial" w:cs="Arial"/>
          <w:sz w:val="24"/>
          <w:szCs w:val="24"/>
        </w:rPr>
        <w:t>; (b) t</w:t>
      </w:r>
      <w:r w:rsidR="0026394D" w:rsidRPr="001F1B9D">
        <w:rPr>
          <w:rFonts w:ascii="Arial" w:hAnsi="Arial" w:cs="Arial"/>
          <w:sz w:val="24"/>
          <w:szCs w:val="24"/>
        </w:rPr>
        <w:t>hat the sale of the Sixth Respondent’s assets, spec</w:t>
      </w:r>
      <w:r w:rsidR="005A500F" w:rsidRPr="001F1B9D">
        <w:rPr>
          <w:rFonts w:ascii="Arial" w:hAnsi="Arial" w:cs="Arial"/>
          <w:sz w:val="24"/>
          <w:szCs w:val="24"/>
        </w:rPr>
        <w:t>ifically</w:t>
      </w:r>
      <w:r w:rsidR="0026394D" w:rsidRPr="001F1B9D">
        <w:rPr>
          <w:rFonts w:ascii="Arial" w:hAnsi="Arial" w:cs="Arial"/>
          <w:sz w:val="24"/>
          <w:szCs w:val="24"/>
        </w:rPr>
        <w:t xml:space="preserve"> the BP Garage/Filling station business conducted on Erf 4 Longlands, was not included in the Sixth Respondent’s business rescue plan (published on 26 November 2020)</w:t>
      </w:r>
      <w:r w:rsidR="00C06E7A" w:rsidRPr="001F1B9D">
        <w:rPr>
          <w:rFonts w:ascii="Arial" w:hAnsi="Arial" w:cs="Arial"/>
          <w:sz w:val="24"/>
          <w:szCs w:val="24"/>
        </w:rPr>
        <w:t>.  D</w:t>
      </w:r>
      <w:r w:rsidR="0026394D" w:rsidRPr="001F1B9D">
        <w:rPr>
          <w:rFonts w:ascii="Arial" w:hAnsi="Arial" w:cs="Arial"/>
          <w:sz w:val="24"/>
          <w:szCs w:val="24"/>
        </w:rPr>
        <w:t xml:space="preserve">espite being prohibited by the November 2020 </w:t>
      </w:r>
      <w:r w:rsidR="00C06E7A" w:rsidRPr="001F1B9D">
        <w:rPr>
          <w:rFonts w:ascii="Arial" w:hAnsi="Arial" w:cs="Arial"/>
          <w:sz w:val="24"/>
          <w:szCs w:val="24"/>
        </w:rPr>
        <w:t>O</w:t>
      </w:r>
      <w:r w:rsidR="0026394D" w:rsidRPr="001F1B9D">
        <w:rPr>
          <w:rFonts w:ascii="Arial" w:hAnsi="Arial" w:cs="Arial"/>
          <w:sz w:val="24"/>
          <w:szCs w:val="24"/>
        </w:rPr>
        <w:t xml:space="preserve">rder, </w:t>
      </w:r>
      <w:r w:rsidR="00C06E7A" w:rsidRPr="001F1B9D">
        <w:rPr>
          <w:rFonts w:ascii="Arial" w:hAnsi="Arial" w:cs="Arial"/>
          <w:sz w:val="24"/>
          <w:szCs w:val="24"/>
        </w:rPr>
        <w:t xml:space="preserve">Mr </w:t>
      </w:r>
      <w:r w:rsidR="0026394D" w:rsidRPr="001F1B9D">
        <w:rPr>
          <w:rFonts w:ascii="Arial" w:hAnsi="Arial" w:cs="Arial"/>
          <w:sz w:val="24"/>
          <w:szCs w:val="24"/>
        </w:rPr>
        <w:t>Bester proceeded with concluding a sale agreement in respect of the Sixth Respondent’s BP business and proceeded with implementation of the transaction.</w:t>
      </w:r>
      <w:r w:rsidR="00F72001" w:rsidRPr="001F1B9D">
        <w:rPr>
          <w:rFonts w:ascii="Arial" w:hAnsi="Arial" w:cs="Arial"/>
          <w:sz w:val="24"/>
          <w:szCs w:val="24"/>
        </w:rPr>
        <w:t xml:space="preserve">  According to Mr Bester:</w:t>
      </w:r>
    </w:p>
    <w:p w14:paraId="309E32B4" w14:textId="4C5D34D9" w:rsidR="006B639A"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6B639A">
        <w:rPr>
          <w:rFonts w:ascii="Arial" w:hAnsi="Arial" w:cs="Arial"/>
          <w:bCs/>
          <w:sz w:val="24"/>
          <w:szCs w:val="24"/>
        </w:rPr>
        <w:t>54.4.1.</w:t>
      </w:r>
      <w:r w:rsidRPr="006B639A">
        <w:rPr>
          <w:rFonts w:ascii="Arial" w:hAnsi="Arial" w:cs="Arial"/>
          <w:bCs/>
          <w:sz w:val="24"/>
          <w:szCs w:val="24"/>
        </w:rPr>
        <w:tab/>
      </w:r>
      <w:r w:rsidR="0026394D" w:rsidRPr="001F1B9D">
        <w:rPr>
          <w:rFonts w:ascii="Arial" w:hAnsi="Arial" w:cs="Arial"/>
          <w:sz w:val="24"/>
          <w:szCs w:val="24"/>
        </w:rPr>
        <w:t xml:space="preserve">Paragraph 6 of the November 2020 </w:t>
      </w:r>
      <w:r w:rsidR="007259AD" w:rsidRPr="001F1B9D">
        <w:rPr>
          <w:rFonts w:ascii="Arial" w:hAnsi="Arial" w:cs="Arial"/>
          <w:sz w:val="24"/>
          <w:szCs w:val="24"/>
        </w:rPr>
        <w:t>C</w:t>
      </w:r>
      <w:r w:rsidR="0026394D" w:rsidRPr="001F1B9D">
        <w:rPr>
          <w:rFonts w:ascii="Arial" w:hAnsi="Arial" w:cs="Arial"/>
          <w:sz w:val="24"/>
          <w:szCs w:val="24"/>
        </w:rPr>
        <w:t xml:space="preserve">ourt </w:t>
      </w:r>
      <w:r w:rsidR="007259AD" w:rsidRPr="001F1B9D">
        <w:rPr>
          <w:rFonts w:ascii="Arial" w:hAnsi="Arial" w:cs="Arial"/>
          <w:sz w:val="24"/>
          <w:szCs w:val="24"/>
        </w:rPr>
        <w:t>O</w:t>
      </w:r>
      <w:r w:rsidR="0026394D" w:rsidRPr="001F1B9D">
        <w:rPr>
          <w:rFonts w:ascii="Arial" w:hAnsi="Arial" w:cs="Arial"/>
          <w:sz w:val="24"/>
          <w:szCs w:val="24"/>
        </w:rPr>
        <w:t>rder specifically authorise</w:t>
      </w:r>
      <w:r w:rsidR="00A15199" w:rsidRPr="001F1B9D">
        <w:rPr>
          <w:rFonts w:ascii="Arial" w:hAnsi="Arial" w:cs="Arial"/>
          <w:sz w:val="24"/>
          <w:szCs w:val="24"/>
        </w:rPr>
        <w:t>d</w:t>
      </w:r>
      <w:r w:rsidR="0026394D" w:rsidRPr="001F1B9D">
        <w:rPr>
          <w:rFonts w:ascii="Arial" w:hAnsi="Arial" w:cs="Arial"/>
          <w:sz w:val="24"/>
          <w:szCs w:val="24"/>
        </w:rPr>
        <w:t xml:space="preserve"> </w:t>
      </w:r>
      <w:r w:rsidR="007259AD" w:rsidRPr="001F1B9D">
        <w:rPr>
          <w:rFonts w:ascii="Arial" w:hAnsi="Arial" w:cs="Arial"/>
          <w:sz w:val="24"/>
          <w:szCs w:val="24"/>
        </w:rPr>
        <w:t xml:space="preserve">Mr </w:t>
      </w:r>
      <w:r w:rsidR="0026394D" w:rsidRPr="001F1B9D">
        <w:rPr>
          <w:rFonts w:ascii="Arial" w:hAnsi="Arial" w:cs="Arial"/>
          <w:sz w:val="24"/>
          <w:szCs w:val="24"/>
        </w:rPr>
        <w:t xml:space="preserve">Bester to proceed with the sales of the Longlands immovable properties.  One of the mentioned sale agreements was the agreement attached to </w:t>
      </w:r>
      <w:r w:rsidR="00242692" w:rsidRPr="001F1B9D">
        <w:rPr>
          <w:rFonts w:ascii="Arial" w:hAnsi="Arial" w:cs="Arial"/>
          <w:sz w:val="24"/>
          <w:szCs w:val="24"/>
        </w:rPr>
        <w:t xml:space="preserve">Mr </w:t>
      </w:r>
      <w:r w:rsidR="0026394D" w:rsidRPr="001F1B9D">
        <w:rPr>
          <w:rFonts w:ascii="Arial" w:hAnsi="Arial" w:cs="Arial"/>
          <w:sz w:val="24"/>
          <w:szCs w:val="24"/>
        </w:rPr>
        <w:t>Smith’s affidavit</w:t>
      </w:r>
      <w:r w:rsidR="004A7EBB" w:rsidRPr="001F1B9D">
        <w:rPr>
          <w:rFonts w:ascii="Arial" w:hAnsi="Arial" w:cs="Arial"/>
          <w:sz w:val="24"/>
          <w:szCs w:val="24"/>
        </w:rPr>
        <w:t xml:space="preserve">, which in clause 1.2. defines the </w:t>
      </w:r>
      <w:r w:rsidR="00242692" w:rsidRPr="001F1B9D">
        <w:rPr>
          <w:rFonts w:ascii="Arial" w:hAnsi="Arial" w:cs="Arial"/>
          <w:sz w:val="24"/>
          <w:szCs w:val="24"/>
        </w:rPr>
        <w:t xml:space="preserve"> </w:t>
      </w:r>
      <w:r w:rsidR="004A7EBB" w:rsidRPr="001F1B9D">
        <w:rPr>
          <w:rFonts w:ascii="Arial" w:hAnsi="Arial" w:cs="Arial"/>
          <w:sz w:val="24"/>
          <w:szCs w:val="24"/>
        </w:rPr>
        <w:t>assets as t</w:t>
      </w:r>
      <w:r w:rsidR="0026394D" w:rsidRPr="001F1B9D">
        <w:rPr>
          <w:rFonts w:ascii="Arial" w:hAnsi="Arial" w:cs="Arial"/>
          <w:sz w:val="24"/>
          <w:szCs w:val="24"/>
        </w:rPr>
        <w:t>he assets of Longlands and L</w:t>
      </w:r>
      <w:r w:rsidR="00A316A5" w:rsidRPr="001F1B9D">
        <w:rPr>
          <w:rFonts w:ascii="Arial" w:hAnsi="Arial" w:cs="Arial"/>
          <w:sz w:val="24"/>
          <w:szCs w:val="24"/>
        </w:rPr>
        <w:t>a</w:t>
      </w:r>
      <w:r w:rsidR="0026394D" w:rsidRPr="001F1B9D">
        <w:rPr>
          <w:rFonts w:ascii="Arial" w:hAnsi="Arial" w:cs="Arial"/>
          <w:sz w:val="24"/>
          <w:szCs w:val="24"/>
        </w:rPr>
        <w:t xml:space="preserve"> Couronne.  </w:t>
      </w:r>
    </w:p>
    <w:p w14:paraId="1A239905" w14:textId="10CBE3E5" w:rsidR="0026394D" w:rsidRPr="001F1B9D" w:rsidRDefault="001F1B9D" w:rsidP="001F1B9D">
      <w:pPr>
        <w:tabs>
          <w:tab w:val="left" w:pos="2552"/>
        </w:tabs>
        <w:spacing w:before="120" w:after="360" w:line="480" w:lineRule="auto"/>
        <w:ind w:left="2552" w:hanging="1134"/>
        <w:jc w:val="both"/>
        <w:rPr>
          <w:rFonts w:ascii="Arial" w:hAnsi="Arial" w:cs="Arial"/>
          <w:bCs/>
          <w:sz w:val="24"/>
          <w:szCs w:val="24"/>
        </w:rPr>
      </w:pPr>
      <w:r w:rsidRPr="004A7EBB">
        <w:rPr>
          <w:rFonts w:ascii="Arial" w:hAnsi="Arial" w:cs="Arial"/>
          <w:bCs/>
          <w:sz w:val="24"/>
          <w:szCs w:val="24"/>
        </w:rPr>
        <w:t>54.4.2.</w:t>
      </w:r>
      <w:r w:rsidRPr="004A7EBB">
        <w:rPr>
          <w:rFonts w:ascii="Arial" w:hAnsi="Arial" w:cs="Arial"/>
          <w:bCs/>
          <w:sz w:val="24"/>
          <w:szCs w:val="24"/>
        </w:rPr>
        <w:tab/>
      </w:r>
      <w:r w:rsidR="0026394D" w:rsidRPr="001F1B9D">
        <w:rPr>
          <w:rFonts w:ascii="Arial" w:hAnsi="Arial" w:cs="Arial"/>
          <w:sz w:val="24"/>
          <w:szCs w:val="24"/>
        </w:rPr>
        <w:t>In clause 1.28 of th</w:t>
      </w:r>
      <w:r w:rsidR="004A7EBB" w:rsidRPr="001F1B9D">
        <w:rPr>
          <w:rFonts w:ascii="Arial" w:hAnsi="Arial" w:cs="Arial"/>
          <w:sz w:val="24"/>
          <w:szCs w:val="24"/>
        </w:rPr>
        <w:t>at a</w:t>
      </w:r>
      <w:r w:rsidR="0026394D" w:rsidRPr="001F1B9D">
        <w:rPr>
          <w:rFonts w:ascii="Arial" w:hAnsi="Arial" w:cs="Arial"/>
          <w:sz w:val="24"/>
          <w:szCs w:val="24"/>
        </w:rPr>
        <w:t>greement</w:t>
      </w:r>
      <w:r w:rsidR="00F83454" w:rsidRPr="001F1B9D">
        <w:rPr>
          <w:rFonts w:ascii="Arial" w:hAnsi="Arial" w:cs="Arial"/>
          <w:sz w:val="24"/>
          <w:szCs w:val="24"/>
        </w:rPr>
        <w:t>,</w:t>
      </w:r>
      <w:r w:rsidR="0026394D" w:rsidRPr="001F1B9D">
        <w:rPr>
          <w:rFonts w:ascii="Arial" w:hAnsi="Arial" w:cs="Arial"/>
          <w:sz w:val="24"/>
          <w:szCs w:val="24"/>
        </w:rPr>
        <w:t xml:space="preserve"> the La Couronne assets are defined as all the asse</w:t>
      </w:r>
      <w:r w:rsidR="00737DAF" w:rsidRPr="001F1B9D">
        <w:rPr>
          <w:rFonts w:ascii="Arial" w:hAnsi="Arial" w:cs="Arial"/>
          <w:sz w:val="24"/>
          <w:szCs w:val="24"/>
        </w:rPr>
        <w:t>t</w:t>
      </w:r>
      <w:r w:rsidR="0026394D" w:rsidRPr="001F1B9D">
        <w:rPr>
          <w:rFonts w:ascii="Arial" w:hAnsi="Arial" w:cs="Arial"/>
          <w:sz w:val="24"/>
          <w:szCs w:val="24"/>
        </w:rPr>
        <w:t xml:space="preserve">s of La Couronne utilised in the La </w:t>
      </w:r>
      <w:r w:rsidR="0026394D" w:rsidRPr="001F1B9D">
        <w:rPr>
          <w:rFonts w:ascii="Arial" w:hAnsi="Arial" w:cs="Arial"/>
          <w:sz w:val="24"/>
          <w:szCs w:val="24"/>
        </w:rPr>
        <w:lastRenderedPageBreak/>
        <w:t xml:space="preserve">Couronne business which, in turn, is defined as a going concern operating BP Fuel Station along with a convenience store etc.  Paragraph 1.36 of the agreement defines the property as Erf 4 Longlands.  The agreement was concluded before the November 2020 </w:t>
      </w:r>
      <w:r w:rsidR="00D64B43" w:rsidRPr="001F1B9D">
        <w:rPr>
          <w:rFonts w:ascii="Arial" w:hAnsi="Arial" w:cs="Arial"/>
          <w:sz w:val="24"/>
          <w:szCs w:val="24"/>
        </w:rPr>
        <w:t>O</w:t>
      </w:r>
      <w:r w:rsidR="0026394D" w:rsidRPr="001F1B9D">
        <w:rPr>
          <w:rFonts w:ascii="Arial" w:hAnsi="Arial" w:cs="Arial"/>
          <w:sz w:val="24"/>
          <w:szCs w:val="24"/>
        </w:rPr>
        <w:t>rder.</w:t>
      </w:r>
    </w:p>
    <w:p w14:paraId="65285D91" w14:textId="2EE46521" w:rsidR="0026394D" w:rsidRPr="001F1B9D" w:rsidRDefault="001F1B9D" w:rsidP="001F1B9D">
      <w:pPr>
        <w:spacing w:before="120" w:after="360" w:line="480" w:lineRule="auto"/>
        <w:ind w:left="1440" w:hanging="873"/>
        <w:jc w:val="both"/>
        <w:rPr>
          <w:rFonts w:ascii="Arial" w:hAnsi="Arial" w:cs="Arial"/>
          <w:sz w:val="24"/>
          <w:szCs w:val="24"/>
        </w:rPr>
      </w:pPr>
      <w:r w:rsidRPr="00361FE9">
        <w:rPr>
          <w:rFonts w:ascii="Arial" w:hAnsi="Arial" w:cs="Arial"/>
          <w:sz w:val="24"/>
          <w:szCs w:val="24"/>
        </w:rPr>
        <w:t>54.5.</w:t>
      </w:r>
      <w:r w:rsidRPr="00361FE9">
        <w:rPr>
          <w:rFonts w:ascii="Arial" w:hAnsi="Arial" w:cs="Arial"/>
          <w:sz w:val="24"/>
          <w:szCs w:val="24"/>
        </w:rPr>
        <w:tab/>
      </w:r>
      <w:r w:rsidR="00776899" w:rsidRPr="001F1B9D">
        <w:rPr>
          <w:rFonts w:ascii="Arial" w:hAnsi="Arial" w:cs="Arial"/>
          <w:sz w:val="24"/>
          <w:szCs w:val="24"/>
        </w:rPr>
        <w:t xml:space="preserve">The Trust </w:t>
      </w:r>
      <w:r w:rsidR="00721C5F" w:rsidRPr="001F1B9D">
        <w:rPr>
          <w:rFonts w:ascii="Arial" w:hAnsi="Arial" w:cs="Arial"/>
          <w:sz w:val="24"/>
          <w:szCs w:val="24"/>
        </w:rPr>
        <w:t xml:space="preserve">and Mr Smith </w:t>
      </w:r>
      <w:r w:rsidR="00776899" w:rsidRPr="001F1B9D">
        <w:rPr>
          <w:rFonts w:ascii="Arial" w:hAnsi="Arial" w:cs="Arial"/>
          <w:sz w:val="24"/>
          <w:szCs w:val="24"/>
        </w:rPr>
        <w:t xml:space="preserve">allege that </w:t>
      </w:r>
      <w:r w:rsidR="00283E15" w:rsidRPr="001F1B9D">
        <w:rPr>
          <w:rFonts w:ascii="Arial" w:hAnsi="Arial" w:cs="Arial"/>
          <w:sz w:val="24"/>
          <w:szCs w:val="24"/>
        </w:rPr>
        <w:t xml:space="preserve">Mr </w:t>
      </w:r>
      <w:r w:rsidR="0026394D" w:rsidRPr="001F1B9D">
        <w:rPr>
          <w:rFonts w:ascii="Arial" w:hAnsi="Arial" w:cs="Arial"/>
          <w:sz w:val="24"/>
          <w:szCs w:val="24"/>
        </w:rPr>
        <w:t>Bester, as a practitioner, received offers from Buffdaxco and Microlab</w:t>
      </w:r>
      <w:r w:rsidR="00AC611D" w:rsidRPr="001F1B9D">
        <w:rPr>
          <w:rFonts w:ascii="Arial" w:hAnsi="Arial" w:cs="Arial"/>
          <w:sz w:val="24"/>
          <w:szCs w:val="24"/>
        </w:rPr>
        <w:t>; yet, Mr</w:t>
      </w:r>
      <w:r w:rsidR="0026394D" w:rsidRPr="001F1B9D">
        <w:rPr>
          <w:rFonts w:ascii="Arial" w:hAnsi="Arial" w:cs="Arial"/>
          <w:sz w:val="24"/>
          <w:szCs w:val="24"/>
        </w:rPr>
        <w:t xml:space="preserve"> Bester advised that offers in a different format than Bidx’s conditions of sale </w:t>
      </w:r>
      <w:r w:rsidR="004B1FB4" w:rsidRPr="001F1B9D">
        <w:rPr>
          <w:rFonts w:ascii="Arial" w:hAnsi="Arial" w:cs="Arial"/>
          <w:sz w:val="24"/>
          <w:szCs w:val="24"/>
        </w:rPr>
        <w:t xml:space="preserve">would </w:t>
      </w:r>
      <w:r w:rsidR="0026394D" w:rsidRPr="001F1B9D">
        <w:rPr>
          <w:rFonts w:ascii="Arial" w:hAnsi="Arial" w:cs="Arial"/>
          <w:sz w:val="24"/>
          <w:szCs w:val="24"/>
        </w:rPr>
        <w:t xml:space="preserve">not be considered.  Microlab was not prepared to submit an offer on the Bidx conditions of sale (and to pay commission to Bidx), and did not submit a further offer to </w:t>
      </w:r>
      <w:r w:rsidR="003D36D3" w:rsidRPr="001F1B9D">
        <w:rPr>
          <w:rFonts w:ascii="Arial" w:hAnsi="Arial" w:cs="Arial"/>
          <w:sz w:val="24"/>
          <w:szCs w:val="24"/>
        </w:rPr>
        <w:t xml:space="preserve">Mr </w:t>
      </w:r>
      <w:r w:rsidR="0026394D" w:rsidRPr="001F1B9D">
        <w:rPr>
          <w:rFonts w:ascii="Arial" w:hAnsi="Arial" w:cs="Arial"/>
          <w:sz w:val="24"/>
          <w:szCs w:val="24"/>
        </w:rPr>
        <w:t xml:space="preserve">Bester.  </w:t>
      </w:r>
      <w:r w:rsidR="00207AD4" w:rsidRPr="001F1B9D">
        <w:rPr>
          <w:rFonts w:ascii="Arial" w:hAnsi="Arial" w:cs="Arial"/>
          <w:sz w:val="24"/>
          <w:szCs w:val="24"/>
        </w:rPr>
        <w:t xml:space="preserve">It is alleged that </w:t>
      </w:r>
      <w:r w:rsidR="0026394D" w:rsidRPr="001F1B9D">
        <w:rPr>
          <w:rFonts w:ascii="Arial" w:hAnsi="Arial" w:cs="Arial"/>
          <w:sz w:val="24"/>
          <w:szCs w:val="24"/>
        </w:rPr>
        <w:t>Microlab’s offer was significantly better than Buffdaxco’s</w:t>
      </w:r>
      <w:r w:rsidR="00207AD4" w:rsidRPr="001F1B9D">
        <w:rPr>
          <w:rFonts w:ascii="Arial" w:hAnsi="Arial" w:cs="Arial"/>
          <w:sz w:val="24"/>
          <w:szCs w:val="24"/>
        </w:rPr>
        <w:t xml:space="preserve"> and that </w:t>
      </w:r>
      <w:r w:rsidR="003D36D3" w:rsidRPr="001F1B9D">
        <w:rPr>
          <w:rFonts w:ascii="Arial" w:hAnsi="Arial" w:cs="Arial"/>
          <w:sz w:val="24"/>
          <w:szCs w:val="24"/>
        </w:rPr>
        <w:t xml:space="preserve">Mr </w:t>
      </w:r>
      <w:r w:rsidR="0026394D" w:rsidRPr="001F1B9D">
        <w:rPr>
          <w:rFonts w:ascii="Arial" w:hAnsi="Arial" w:cs="Arial"/>
          <w:sz w:val="24"/>
          <w:szCs w:val="24"/>
        </w:rPr>
        <w:t>Bester followed this approach to secure a commission payment for Bidx.</w:t>
      </w:r>
      <w:r w:rsidR="00557CAE" w:rsidRPr="001F1B9D">
        <w:rPr>
          <w:rFonts w:ascii="Arial" w:hAnsi="Arial" w:cs="Arial"/>
          <w:sz w:val="24"/>
          <w:szCs w:val="24"/>
        </w:rPr>
        <w:t xml:space="preserve">  </w:t>
      </w:r>
      <w:r w:rsidR="00E20623" w:rsidRPr="001F1B9D">
        <w:rPr>
          <w:rFonts w:ascii="Arial" w:hAnsi="Arial" w:cs="Arial"/>
          <w:sz w:val="24"/>
          <w:szCs w:val="24"/>
        </w:rPr>
        <w:t>But, according to Mr Bester</w:t>
      </w:r>
      <w:r w:rsidR="00557CAE" w:rsidRPr="001F1B9D">
        <w:rPr>
          <w:rFonts w:ascii="Arial" w:hAnsi="Arial" w:cs="Arial"/>
          <w:sz w:val="24"/>
          <w:szCs w:val="24"/>
        </w:rPr>
        <w:t>:</w:t>
      </w:r>
    </w:p>
    <w:p w14:paraId="6BE96615" w14:textId="3258B568" w:rsidR="001D1786"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54.5.1.</w:t>
      </w:r>
      <w:r>
        <w:rPr>
          <w:rFonts w:ascii="Arial" w:hAnsi="Arial" w:cs="Arial"/>
          <w:sz w:val="24"/>
          <w:szCs w:val="24"/>
        </w:rPr>
        <w:tab/>
      </w:r>
      <w:r w:rsidR="0026394D" w:rsidRPr="001F1B9D">
        <w:rPr>
          <w:rFonts w:ascii="Arial" w:hAnsi="Arial" w:cs="Arial"/>
          <w:sz w:val="24"/>
          <w:szCs w:val="24"/>
        </w:rPr>
        <w:t xml:space="preserve">Microlab was not interested in only purchasing Erf 4 Longlands, but also the immovable property and business belonging to La Couronne.  </w:t>
      </w:r>
    </w:p>
    <w:p w14:paraId="75FB3375" w14:textId="39605E79" w:rsidR="001D1786"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54.5.2.</w:t>
      </w:r>
      <w:r>
        <w:rPr>
          <w:rFonts w:ascii="Arial" w:hAnsi="Arial" w:cs="Arial"/>
          <w:sz w:val="24"/>
          <w:szCs w:val="24"/>
        </w:rPr>
        <w:tab/>
      </w:r>
      <w:r w:rsidR="006C3A79" w:rsidRPr="001F1B9D">
        <w:rPr>
          <w:rFonts w:ascii="Arial" w:hAnsi="Arial" w:cs="Arial"/>
          <w:sz w:val="24"/>
          <w:szCs w:val="24"/>
        </w:rPr>
        <w:t xml:space="preserve">Mr </w:t>
      </w:r>
      <w:r w:rsidR="0026394D" w:rsidRPr="001F1B9D">
        <w:rPr>
          <w:rFonts w:ascii="Arial" w:hAnsi="Arial" w:cs="Arial"/>
          <w:sz w:val="24"/>
          <w:szCs w:val="24"/>
        </w:rPr>
        <w:t xml:space="preserve">Bester presented Microlab’s offer to attorney George Marais, a partner of attorney Burger, in order to be advised thereon.  </w:t>
      </w:r>
      <w:r w:rsidR="00DD6001" w:rsidRPr="001F1B9D">
        <w:rPr>
          <w:rFonts w:ascii="Arial" w:hAnsi="Arial" w:cs="Arial"/>
          <w:sz w:val="24"/>
          <w:szCs w:val="24"/>
        </w:rPr>
        <w:t xml:space="preserve">Mr </w:t>
      </w:r>
      <w:r w:rsidR="0026394D" w:rsidRPr="001F1B9D">
        <w:rPr>
          <w:rFonts w:ascii="Arial" w:hAnsi="Arial" w:cs="Arial"/>
          <w:sz w:val="24"/>
          <w:szCs w:val="24"/>
        </w:rPr>
        <w:t>Marais, in response, dealt with numerous potential and actual difficulties identified in the Microlab offer.  The difficulties were communicated to Microlab</w:t>
      </w:r>
      <w:r w:rsidR="00EF545B" w:rsidRPr="001F1B9D">
        <w:rPr>
          <w:rFonts w:ascii="Arial" w:hAnsi="Arial" w:cs="Arial"/>
          <w:sz w:val="24"/>
          <w:szCs w:val="24"/>
        </w:rPr>
        <w:t>’s</w:t>
      </w:r>
      <w:r w:rsidR="0026394D" w:rsidRPr="001F1B9D">
        <w:rPr>
          <w:rFonts w:ascii="Arial" w:hAnsi="Arial" w:cs="Arial"/>
          <w:sz w:val="24"/>
          <w:szCs w:val="24"/>
        </w:rPr>
        <w:t xml:space="preserve"> agent, and the issues could not be resolved.  </w:t>
      </w:r>
    </w:p>
    <w:p w14:paraId="7DEADD51" w14:textId="5903ED67" w:rsidR="003043AB"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lastRenderedPageBreak/>
        <w:t>54.5.3.</w:t>
      </w:r>
      <w:r>
        <w:rPr>
          <w:rFonts w:ascii="Arial" w:hAnsi="Arial" w:cs="Arial"/>
          <w:sz w:val="24"/>
          <w:szCs w:val="24"/>
        </w:rPr>
        <w:tab/>
      </w:r>
      <w:r w:rsidR="006C3A79" w:rsidRPr="001F1B9D">
        <w:rPr>
          <w:rFonts w:ascii="Arial" w:hAnsi="Arial" w:cs="Arial"/>
          <w:sz w:val="24"/>
          <w:szCs w:val="24"/>
        </w:rPr>
        <w:t xml:space="preserve">Mr </w:t>
      </w:r>
      <w:r w:rsidR="0026394D" w:rsidRPr="001F1B9D">
        <w:rPr>
          <w:rFonts w:ascii="Arial" w:hAnsi="Arial" w:cs="Arial"/>
          <w:sz w:val="24"/>
          <w:szCs w:val="24"/>
        </w:rPr>
        <w:t xml:space="preserve">Bester subsequently received the Buffdaxco offer and presented same to Gen-X, the secured creditor of Longlands in terms of a further covering bond over the immovable property.  Gen-X, as secured creditor, instructed </w:t>
      </w:r>
      <w:r w:rsidR="00C56DFA" w:rsidRPr="001F1B9D">
        <w:rPr>
          <w:rFonts w:ascii="Arial" w:hAnsi="Arial" w:cs="Arial"/>
          <w:sz w:val="24"/>
          <w:szCs w:val="24"/>
        </w:rPr>
        <w:t xml:space="preserve">Mr </w:t>
      </w:r>
      <w:r w:rsidR="0026394D" w:rsidRPr="001F1B9D">
        <w:rPr>
          <w:rFonts w:ascii="Arial" w:hAnsi="Arial" w:cs="Arial"/>
          <w:sz w:val="24"/>
          <w:szCs w:val="24"/>
        </w:rPr>
        <w:t xml:space="preserve">Bester to accept the Buffdaxco offer.  Both </w:t>
      </w:r>
      <w:r w:rsidR="00C56DFA" w:rsidRPr="001F1B9D">
        <w:rPr>
          <w:rFonts w:ascii="Arial" w:hAnsi="Arial" w:cs="Arial"/>
          <w:sz w:val="24"/>
          <w:szCs w:val="24"/>
        </w:rPr>
        <w:t xml:space="preserve">Messrs </w:t>
      </w:r>
      <w:r w:rsidR="0026394D" w:rsidRPr="001F1B9D">
        <w:rPr>
          <w:rFonts w:ascii="Arial" w:hAnsi="Arial" w:cs="Arial"/>
          <w:sz w:val="24"/>
          <w:szCs w:val="24"/>
        </w:rPr>
        <w:t xml:space="preserve">Smith and Bronn were included in the communication from Gen-X.  </w:t>
      </w:r>
    </w:p>
    <w:p w14:paraId="589A8154" w14:textId="5424126E" w:rsidR="0026394D" w:rsidRPr="001F1B9D" w:rsidRDefault="001F1B9D" w:rsidP="001F1B9D">
      <w:pPr>
        <w:tabs>
          <w:tab w:val="left" w:pos="2552"/>
        </w:tabs>
        <w:spacing w:before="120" w:after="360" w:line="480" w:lineRule="auto"/>
        <w:ind w:left="2552" w:hanging="1134"/>
        <w:jc w:val="both"/>
        <w:rPr>
          <w:rFonts w:ascii="Arial" w:hAnsi="Arial" w:cs="Arial"/>
          <w:sz w:val="24"/>
          <w:szCs w:val="24"/>
        </w:rPr>
      </w:pPr>
      <w:r w:rsidRPr="00557CAE">
        <w:rPr>
          <w:rFonts w:ascii="Arial" w:hAnsi="Arial" w:cs="Arial"/>
          <w:sz w:val="24"/>
          <w:szCs w:val="24"/>
        </w:rPr>
        <w:t>54.5.4.</w:t>
      </w:r>
      <w:r w:rsidRPr="00557CAE">
        <w:rPr>
          <w:rFonts w:ascii="Arial" w:hAnsi="Arial" w:cs="Arial"/>
          <w:sz w:val="24"/>
          <w:szCs w:val="24"/>
        </w:rPr>
        <w:tab/>
      </w:r>
      <w:r w:rsidR="00C56DFA" w:rsidRPr="001F1B9D">
        <w:rPr>
          <w:rFonts w:ascii="Arial" w:hAnsi="Arial" w:cs="Arial"/>
          <w:sz w:val="24"/>
          <w:szCs w:val="24"/>
        </w:rPr>
        <w:t xml:space="preserve">Mr </w:t>
      </w:r>
      <w:r w:rsidR="0026394D" w:rsidRPr="001F1B9D">
        <w:rPr>
          <w:rFonts w:ascii="Arial" w:hAnsi="Arial" w:cs="Arial"/>
          <w:sz w:val="24"/>
          <w:szCs w:val="24"/>
        </w:rPr>
        <w:t xml:space="preserve">Bester denies </w:t>
      </w:r>
      <w:r w:rsidR="00DE1797" w:rsidRPr="001F1B9D">
        <w:rPr>
          <w:rFonts w:ascii="Arial" w:hAnsi="Arial" w:cs="Arial"/>
          <w:sz w:val="24"/>
          <w:szCs w:val="24"/>
        </w:rPr>
        <w:t xml:space="preserve">that he acted </w:t>
      </w:r>
      <w:r w:rsidR="0026394D" w:rsidRPr="001F1B9D">
        <w:rPr>
          <w:rFonts w:ascii="Arial" w:hAnsi="Arial" w:cs="Arial"/>
          <w:sz w:val="24"/>
          <w:szCs w:val="24"/>
        </w:rPr>
        <w:t>as he did</w:t>
      </w:r>
      <w:r w:rsidR="00DE1797" w:rsidRPr="001F1B9D">
        <w:rPr>
          <w:rFonts w:ascii="Arial" w:hAnsi="Arial" w:cs="Arial"/>
          <w:sz w:val="24"/>
          <w:szCs w:val="24"/>
        </w:rPr>
        <w:t xml:space="preserve"> in order </w:t>
      </w:r>
      <w:r w:rsidR="0026394D" w:rsidRPr="001F1B9D">
        <w:rPr>
          <w:rFonts w:ascii="Arial" w:hAnsi="Arial" w:cs="Arial"/>
          <w:sz w:val="24"/>
          <w:szCs w:val="24"/>
        </w:rPr>
        <w:t xml:space="preserve">to secure a commission payment to Bidx.  </w:t>
      </w:r>
      <w:r w:rsidR="005176C3" w:rsidRPr="001F1B9D">
        <w:rPr>
          <w:rFonts w:ascii="Arial" w:hAnsi="Arial" w:cs="Arial"/>
          <w:sz w:val="24"/>
          <w:szCs w:val="24"/>
        </w:rPr>
        <w:t>He asserts that t</w:t>
      </w:r>
      <w:r w:rsidR="0026394D" w:rsidRPr="001F1B9D">
        <w:rPr>
          <w:rFonts w:ascii="Arial" w:hAnsi="Arial" w:cs="Arial"/>
          <w:sz w:val="24"/>
          <w:szCs w:val="24"/>
        </w:rPr>
        <w:t xml:space="preserve">here was a valid, at arms-length, mandate agreement with Bidx and </w:t>
      </w:r>
      <w:r w:rsidR="005176C3" w:rsidRPr="001F1B9D">
        <w:rPr>
          <w:rFonts w:ascii="Arial" w:hAnsi="Arial" w:cs="Arial"/>
          <w:sz w:val="24"/>
          <w:szCs w:val="24"/>
        </w:rPr>
        <w:t xml:space="preserve">Mr </w:t>
      </w:r>
      <w:r w:rsidR="0026394D" w:rsidRPr="001F1B9D">
        <w:rPr>
          <w:rFonts w:ascii="Arial" w:hAnsi="Arial" w:cs="Arial"/>
          <w:sz w:val="24"/>
          <w:szCs w:val="24"/>
        </w:rPr>
        <w:t>Bester (and the companies in business rescue) were bound thereby.</w:t>
      </w:r>
    </w:p>
    <w:p w14:paraId="1CC141BF" w14:textId="54A959BB" w:rsidR="00E076D3"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54.6.</w:t>
      </w:r>
      <w:r>
        <w:rPr>
          <w:rFonts w:ascii="Arial" w:hAnsi="Arial" w:cs="Arial"/>
          <w:sz w:val="24"/>
          <w:szCs w:val="24"/>
        </w:rPr>
        <w:tab/>
      </w:r>
      <w:r w:rsidR="006129D7" w:rsidRPr="001F1B9D">
        <w:rPr>
          <w:rFonts w:ascii="Arial" w:hAnsi="Arial" w:cs="Arial"/>
          <w:sz w:val="24"/>
          <w:szCs w:val="24"/>
        </w:rPr>
        <w:t xml:space="preserve">The Trust </w:t>
      </w:r>
      <w:r w:rsidR="00361811" w:rsidRPr="001F1B9D">
        <w:rPr>
          <w:rFonts w:ascii="Arial" w:hAnsi="Arial" w:cs="Arial"/>
          <w:sz w:val="24"/>
          <w:szCs w:val="24"/>
        </w:rPr>
        <w:t xml:space="preserve">and Mr Smith </w:t>
      </w:r>
      <w:r w:rsidR="006129D7" w:rsidRPr="001F1B9D">
        <w:rPr>
          <w:rFonts w:ascii="Arial" w:hAnsi="Arial" w:cs="Arial"/>
          <w:sz w:val="24"/>
          <w:szCs w:val="24"/>
        </w:rPr>
        <w:t xml:space="preserve">allege that </w:t>
      </w:r>
      <w:r w:rsidR="0026394D" w:rsidRPr="001F1B9D">
        <w:rPr>
          <w:rFonts w:ascii="Arial" w:hAnsi="Arial" w:cs="Arial"/>
          <w:sz w:val="24"/>
          <w:szCs w:val="24"/>
        </w:rPr>
        <w:t>Bidx threatened to claim commission based on the Arxisol transaction</w:t>
      </w:r>
      <w:r w:rsidR="006129D7" w:rsidRPr="001F1B9D">
        <w:rPr>
          <w:rFonts w:ascii="Arial" w:hAnsi="Arial" w:cs="Arial"/>
          <w:sz w:val="24"/>
          <w:szCs w:val="24"/>
        </w:rPr>
        <w:t xml:space="preserve"> and that the Trust </w:t>
      </w:r>
      <w:r w:rsidR="0026394D" w:rsidRPr="001F1B9D">
        <w:rPr>
          <w:rFonts w:ascii="Arial" w:hAnsi="Arial" w:cs="Arial"/>
          <w:sz w:val="24"/>
          <w:szCs w:val="24"/>
        </w:rPr>
        <w:t xml:space="preserve">and </w:t>
      </w:r>
      <w:r w:rsidR="006129D7" w:rsidRPr="001F1B9D">
        <w:rPr>
          <w:rFonts w:ascii="Arial" w:hAnsi="Arial" w:cs="Arial"/>
          <w:sz w:val="24"/>
          <w:szCs w:val="24"/>
        </w:rPr>
        <w:t xml:space="preserve">Mr </w:t>
      </w:r>
      <w:r w:rsidR="0026394D" w:rsidRPr="001F1B9D">
        <w:rPr>
          <w:rFonts w:ascii="Arial" w:hAnsi="Arial" w:cs="Arial"/>
          <w:sz w:val="24"/>
          <w:szCs w:val="24"/>
        </w:rPr>
        <w:t xml:space="preserve">Smith’s attorneys advised </w:t>
      </w:r>
      <w:r w:rsidR="00C108FF" w:rsidRPr="001F1B9D">
        <w:rPr>
          <w:rFonts w:ascii="Arial" w:hAnsi="Arial" w:cs="Arial"/>
          <w:sz w:val="24"/>
          <w:szCs w:val="24"/>
        </w:rPr>
        <w:t xml:space="preserve">Mr </w:t>
      </w:r>
      <w:r w:rsidR="0026394D" w:rsidRPr="001F1B9D">
        <w:rPr>
          <w:rFonts w:ascii="Arial" w:hAnsi="Arial" w:cs="Arial"/>
          <w:sz w:val="24"/>
          <w:szCs w:val="24"/>
        </w:rPr>
        <w:t>Bester of various reasons why BidX was not entitled to any commission in the Arxisol transaction.</w:t>
      </w:r>
      <w:r w:rsidR="00CE4FD6" w:rsidRPr="001F1B9D">
        <w:rPr>
          <w:rFonts w:ascii="Arial" w:hAnsi="Arial" w:cs="Arial"/>
          <w:sz w:val="24"/>
          <w:szCs w:val="24"/>
        </w:rPr>
        <w:t xml:space="preserve">  </w:t>
      </w:r>
      <w:r w:rsidR="002F3781" w:rsidRPr="001F1B9D">
        <w:rPr>
          <w:rFonts w:ascii="Arial" w:hAnsi="Arial" w:cs="Arial"/>
          <w:sz w:val="24"/>
          <w:szCs w:val="24"/>
        </w:rPr>
        <w:t xml:space="preserve">In response, </w:t>
      </w:r>
      <w:r w:rsidR="00CE4FD6" w:rsidRPr="001F1B9D">
        <w:rPr>
          <w:rFonts w:ascii="Arial" w:hAnsi="Arial" w:cs="Arial"/>
          <w:sz w:val="24"/>
          <w:szCs w:val="24"/>
        </w:rPr>
        <w:t>Mr Bester</w:t>
      </w:r>
      <w:r w:rsidR="00E076D3" w:rsidRPr="001F1B9D">
        <w:rPr>
          <w:rFonts w:ascii="Arial" w:hAnsi="Arial" w:cs="Arial"/>
          <w:sz w:val="24"/>
          <w:szCs w:val="24"/>
        </w:rPr>
        <w:t xml:space="preserve"> alleges</w:t>
      </w:r>
      <w:r w:rsidR="00CE4FD6" w:rsidRPr="001F1B9D">
        <w:rPr>
          <w:rFonts w:ascii="Arial" w:hAnsi="Arial" w:cs="Arial"/>
          <w:sz w:val="24"/>
          <w:szCs w:val="24"/>
        </w:rPr>
        <w:t>:</w:t>
      </w:r>
    </w:p>
    <w:p w14:paraId="122070A4" w14:textId="4B80A548" w:rsidR="00E076D3"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54.6.1.</w:t>
      </w:r>
      <w:r>
        <w:rPr>
          <w:rFonts w:ascii="Arial" w:hAnsi="Arial" w:cs="Arial"/>
          <w:sz w:val="24"/>
          <w:szCs w:val="24"/>
        </w:rPr>
        <w:tab/>
      </w:r>
      <w:r w:rsidR="00E076D3" w:rsidRPr="001F1B9D">
        <w:rPr>
          <w:rFonts w:ascii="Arial" w:hAnsi="Arial" w:cs="Arial"/>
          <w:sz w:val="24"/>
          <w:szCs w:val="24"/>
        </w:rPr>
        <w:t>A</w:t>
      </w:r>
      <w:r w:rsidR="0026394D" w:rsidRPr="001F1B9D">
        <w:rPr>
          <w:rFonts w:ascii="Arial" w:hAnsi="Arial" w:cs="Arial"/>
          <w:sz w:val="24"/>
          <w:szCs w:val="24"/>
        </w:rPr>
        <w:t xml:space="preserve">cting on legal advice, </w:t>
      </w:r>
      <w:r w:rsidR="007E3E6D" w:rsidRPr="001F1B9D">
        <w:rPr>
          <w:rFonts w:ascii="Arial" w:hAnsi="Arial" w:cs="Arial"/>
          <w:sz w:val="24"/>
          <w:szCs w:val="24"/>
        </w:rPr>
        <w:t xml:space="preserve">he </w:t>
      </w:r>
      <w:r w:rsidR="0026394D" w:rsidRPr="001F1B9D">
        <w:rPr>
          <w:rFonts w:ascii="Arial" w:hAnsi="Arial" w:cs="Arial"/>
          <w:sz w:val="24"/>
          <w:szCs w:val="24"/>
        </w:rPr>
        <w:t xml:space="preserve">considered the Bidx mandate agreement to be binding and valid.  </w:t>
      </w:r>
    </w:p>
    <w:p w14:paraId="1689F01A" w14:textId="741D0C2E" w:rsidR="0026394D"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54.6.2.</w:t>
      </w:r>
      <w:r>
        <w:rPr>
          <w:rFonts w:ascii="Arial" w:hAnsi="Arial" w:cs="Arial"/>
          <w:sz w:val="24"/>
          <w:szCs w:val="24"/>
        </w:rPr>
        <w:tab/>
      </w:r>
      <w:r w:rsidR="00973CCE" w:rsidRPr="001F1B9D">
        <w:rPr>
          <w:rFonts w:ascii="Arial" w:hAnsi="Arial" w:cs="Arial"/>
          <w:sz w:val="24"/>
          <w:szCs w:val="24"/>
        </w:rPr>
        <w:t xml:space="preserve">Mr </w:t>
      </w:r>
      <w:r w:rsidR="0026394D" w:rsidRPr="001F1B9D">
        <w:rPr>
          <w:rFonts w:ascii="Arial" w:hAnsi="Arial" w:cs="Arial"/>
          <w:sz w:val="24"/>
          <w:szCs w:val="24"/>
        </w:rPr>
        <w:t xml:space="preserve">Bronn, the </w:t>
      </w:r>
      <w:r w:rsidR="007E3E6D" w:rsidRPr="001F1B9D">
        <w:rPr>
          <w:rFonts w:ascii="Arial" w:hAnsi="Arial" w:cs="Arial"/>
          <w:sz w:val="24"/>
          <w:szCs w:val="24"/>
        </w:rPr>
        <w:t>T</w:t>
      </w:r>
      <w:r w:rsidR="0026394D" w:rsidRPr="001F1B9D">
        <w:rPr>
          <w:rFonts w:ascii="Arial" w:hAnsi="Arial" w:cs="Arial"/>
          <w:sz w:val="24"/>
          <w:szCs w:val="24"/>
        </w:rPr>
        <w:t xml:space="preserve">rust’s and </w:t>
      </w:r>
      <w:r w:rsidR="00A51B0F" w:rsidRPr="001F1B9D">
        <w:rPr>
          <w:rFonts w:ascii="Arial" w:hAnsi="Arial" w:cs="Arial"/>
          <w:sz w:val="24"/>
          <w:szCs w:val="24"/>
        </w:rPr>
        <w:t xml:space="preserve">Mr </w:t>
      </w:r>
      <w:r w:rsidR="0026394D" w:rsidRPr="001F1B9D">
        <w:rPr>
          <w:rFonts w:ascii="Arial" w:hAnsi="Arial" w:cs="Arial"/>
          <w:sz w:val="24"/>
          <w:szCs w:val="24"/>
        </w:rPr>
        <w:t>Smith’s attorney, advised that by simply changing the property sale agreement to the sale of shares (as opposed to property) agreement, the contractual obligations owed to Bidx falls away.</w:t>
      </w:r>
    </w:p>
    <w:p w14:paraId="039A657E" w14:textId="247F44A5" w:rsidR="0026394D"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54.7.</w:t>
      </w:r>
      <w:r>
        <w:rPr>
          <w:rFonts w:ascii="Arial" w:hAnsi="Arial" w:cs="Arial"/>
          <w:sz w:val="24"/>
          <w:szCs w:val="24"/>
        </w:rPr>
        <w:tab/>
      </w:r>
      <w:r w:rsidR="00B23E0D" w:rsidRPr="001F1B9D">
        <w:rPr>
          <w:rFonts w:ascii="Arial" w:hAnsi="Arial" w:cs="Arial"/>
          <w:sz w:val="24"/>
          <w:szCs w:val="24"/>
        </w:rPr>
        <w:t xml:space="preserve">The Trust </w:t>
      </w:r>
      <w:r w:rsidR="00856EE8" w:rsidRPr="001F1B9D">
        <w:rPr>
          <w:rFonts w:ascii="Arial" w:hAnsi="Arial" w:cs="Arial"/>
          <w:sz w:val="24"/>
          <w:szCs w:val="24"/>
        </w:rPr>
        <w:t xml:space="preserve">and Mr Smith </w:t>
      </w:r>
      <w:r w:rsidR="00B23E0D" w:rsidRPr="001F1B9D">
        <w:rPr>
          <w:rFonts w:ascii="Arial" w:hAnsi="Arial" w:cs="Arial"/>
          <w:sz w:val="24"/>
          <w:szCs w:val="24"/>
        </w:rPr>
        <w:t>allege that t</w:t>
      </w:r>
      <w:r w:rsidR="0026394D" w:rsidRPr="001F1B9D">
        <w:rPr>
          <w:rFonts w:ascii="Arial" w:hAnsi="Arial" w:cs="Arial"/>
          <w:sz w:val="24"/>
          <w:szCs w:val="24"/>
        </w:rPr>
        <w:t xml:space="preserve">he business rescue plan provided for the acceptance of the Arxisol transaction or the Michem Bid.  The initial business rescue plan circulated by </w:t>
      </w:r>
      <w:r w:rsidR="00B87F85" w:rsidRPr="001F1B9D">
        <w:rPr>
          <w:rFonts w:ascii="Arial" w:hAnsi="Arial" w:cs="Arial"/>
          <w:sz w:val="24"/>
          <w:szCs w:val="24"/>
        </w:rPr>
        <w:t xml:space="preserve">Mr </w:t>
      </w:r>
      <w:r w:rsidR="0026394D" w:rsidRPr="001F1B9D">
        <w:rPr>
          <w:rFonts w:ascii="Arial" w:hAnsi="Arial" w:cs="Arial"/>
          <w:sz w:val="24"/>
          <w:szCs w:val="24"/>
        </w:rPr>
        <w:t>Bester in relation to the First Respondent, indicated that commission was payable on the Arxisol transaction.  Fr</w:t>
      </w:r>
      <w:r w:rsidR="00FC315C" w:rsidRPr="001F1B9D">
        <w:rPr>
          <w:rFonts w:ascii="Arial" w:hAnsi="Arial" w:cs="Arial"/>
          <w:sz w:val="24"/>
          <w:szCs w:val="24"/>
        </w:rPr>
        <w:t>o</w:t>
      </w:r>
      <w:r w:rsidR="0026394D" w:rsidRPr="001F1B9D">
        <w:rPr>
          <w:rFonts w:ascii="Arial" w:hAnsi="Arial" w:cs="Arial"/>
          <w:sz w:val="24"/>
          <w:szCs w:val="24"/>
        </w:rPr>
        <w:t>m the correspondence</w:t>
      </w:r>
      <w:r w:rsidR="00BE118E" w:rsidRPr="001F1B9D">
        <w:rPr>
          <w:rFonts w:ascii="Arial" w:hAnsi="Arial" w:cs="Arial"/>
          <w:sz w:val="24"/>
          <w:szCs w:val="24"/>
        </w:rPr>
        <w:t>,</w:t>
      </w:r>
      <w:r w:rsidR="0026394D" w:rsidRPr="001F1B9D">
        <w:rPr>
          <w:rFonts w:ascii="Arial" w:hAnsi="Arial" w:cs="Arial"/>
          <w:sz w:val="24"/>
          <w:szCs w:val="24"/>
        </w:rPr>
        <w:t xml:space="preserve"> it is evident that </w:t>
      </w:r>
      <w:r w:rsidR="00BE118E" w:rsidRPr="001F1B9D">
        <w:rPr>
          <w:rFonts w:ascii="Arial" w:hAnsi="Arial" w:cs="Arial"/>
          <w:sz w:val="24"/>
          <w:szCs w:val="24"/>
        </w:rPr>
        <w:t xml:space="preserve">Mr </w:t>
      </w:r>
      <w:r w:rsidR="0026394D" w:rsidRPr="001F1B9D">
        <w:rPr>
          <w:rFonts w:ascii="Arial" w:hAnsi="Arial" w:cs="Arial"/>
          <w:sz w:val="24"/>
          <w:szCs w:val="24"/>
        </w:rPr>
        <w:t xml:space="preserve">Bester transmitted the agreements relating to the Arxisol transaction to </w:t>
      </w:r>
      <w:r w:rsidR="00D0219A" w:rsidRPr="001F1B9D">
        <w:rPr>
          <w:rFonts w:ascii="Arial" w:hAnsi="Arial" w:cs="Arial"/>
          <w:sz w:val="24"/>
          <w:szCs w:val="24"/>
        </w:rPr>
        <w:t xml:space="preserve">Mr </w:t>
      </w:r>
      <w:r w:rsidR="0026394D" w:rsidRPr="001F1B9D">
        <w:rPr>
          <w:rFonts w:ascii="Arial" w:hAnsi="Arial" w:cs="Arial"/>
          <w:sz w:val="24"/>
          <w:szCs w:val="24"/>
        </w:rPr>
        <w:t xml:space="preserve">Burger and to Mr. M C Du Toit from Bidx, that </w:t>
      </w:r>
      <w:r w:rsidR="00D0219A" w:rsidRPr="001F1B9D">
        <w:rPr>
          <w:rFonts w:ascii="Arial" w:hAnsi="Arial" w:cs="Arial"/>
          <w:sz w:val="24"/>
          <w:szCs w:val="24"/>
        </w:rPr>
        <w:t xml:space="preserve">Mr </w:t>
      </w:r>
      <w:r w:rsidR="0026394D" w:rsidRPr="001F1B9D">
        <w:rPr>
          <w:rFonts w:ascii="Arial" w:hAnsi="Arial" w:cs="Arial"/>
          <w:sz w:val="24"/>
          <w:szCs w:val="24"/>
        </w:rPr>
        <w:t xml:space="preserve">Du Toit advised </w:t>
      </w:r>
      <w:r w:rsidR="00D0219A" w:rsidRPr="001F1B9D">
        <w:rPr>
          <w:rFonts w:ascii="Arial" w:hAnsi="Arial" w:cs="Arial"/>
          <w:sz w:val="24"/>
          <w:szCs w:val="24"/>
        </w:rPr>
        <w:t xml:space="preserve">Mr </w:t>
      </w:r>
      <w:r w:rsidR="0026394D" w:rsidRPr="001F1B9D">
        <w:rPr>
          <w:rFonts w:ascii="Arial" w:hAnsi="Arial" w:cs="Arial"/>
          <w:sz w:val="24"/>
          <w:szCs w:val="24"/>
        </w:rPr>
        <w:t xml:space="preserve">Bester prior to circulation of the business rescue plan of Bidx’s claim for the full 10% commission on the Arxisol transaction.  The contention is made (by the </w:t>
      </w:r>
      <w:r w:rsidR="00047E13" w:rsidRPr="001F1B9D">
        <w:rPr>
          <w:rFonts w:ascii="Arial" w:hAnsi="Arial" w:cs="Arial"/>
          <w:sz w:val="24"/>
          <w:szCs w:val="24"/>
        </w:rPr>
        <w:t>T</w:t>
      </w:r>
      <w:r w:rsidR="0026394D" w:rsidRPr="001F1B9D">
        <w:rPr>
          <w:rFonts w:ascii="Arial" w:hAnsi="Arial" w:cs="Arial"/>
          <w:sz w:val="24"/>
          <w:szCs w:val="24"/>
        </w:rPr>
        <w:t xml:space="preserve">rust and </w:t>
      </w:r>
      <w:r w:rsidR="00047E13" w:rsidRPr="001F1B9D">
        <w:rPr>
          <w:rFonts w:ascii="Arial" w:hAnsi="Arial" w:cs="Arial"/>
          <w:sz w:val="24"/>
          <w:szCs w:val="24"/>
        </w:rPr>
        <w:t xml:space="preserve">Mr </w:t>
      </w:r>
      <w:r w:rsidR="0026394D" w:rsidRPr="001F1B9D">
        <w:rPr>
          <w:rFonts w:ascii="Arial" w:hAnsi="Arial" w:cs="Arial"/>
          <w:sz w:val="24"/>
          <w:szCs w:val="24"/>
        </w:rPr>
        <w:t xml:space="preserve">Smith) that BidX sent the notification </w:t>
      </w:r>
      <w:r w:rsidR="00047E13" w:rsidRPr="001F1B9D">
        <w:rPr>
          <w:rFonts w:ascii="Arial" w:hAnsi="Arial" w:cs="Arial"/>
          <w:sz w:val="24"/>
          <w:szCs w:val="24"/>
        </w:rPr>
        <w:t>o</w:t>
      </w:r>
      <w:r w:rsidR="0026394D" w:rsidRPr="001F1B9D">
        <w:rPr>
          <w:rFonts w:ascii="Arial" w:hAnsi="Arial" w:cs="Arial"/>
          <w:sz w:val="24"/>
          <w:szCs w:val="24"/>
        </w:rPr>
        <w:t>n Bester’s request that BidX should come on record.</w:t>
      </w:r>
      <w:r w:rsidR="00990B28" w:rsidRPr="001F1B9D">
        <w:rPr>
          <w:rFonts w:ascii="Arial" w:hAnsi="Arial" w:cs="Arial"/>
          <w:sz w:val="24"/>
          <w:szCs w:val="24"/>
        </w:rPr>
        <w:t xml:space="preserve">  According to Mr Bester:</w:t>
      </w:r>
    </w:p>
    <w:p w14:paraId="461D94FF" w14:textId="681B847F" w:rsidR="00A2176D"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54.7.1.</w:t>
      </w:r>
      <w:r>
        <w:rPr>
          <w:rFonts w:ascii="Arial" w:hAnsi="Arial" w:cs="Arial"/>
          <w:sz w:val="24"/>
          <w:szCs w:val="24"/>
        </w:rPr>
        <w:tab/>
      </w:r>
      <w:r w:rsidR="00D42EF5" w:rsidRPr="001F1B9D">
        <w:rPr>
          <w:rFonts w:ascii="Arial" w:hAnsi="Arial" w:cs="Arial"/>
          <w:sz w:val="24"/>
          <w:szCs w:val="24"/>
        </w:rPr>
        <w:t xml:space="preserve">He </w:t>
      </w:r>
      <w:r w:rsidR="0026394D" w:rsidRPr="001F1B9D">
        <w:rPr>
          <w:rFonts w:ascii="Arial" w:hAnsi="Arial" w:cs="Arial"/>
          <w:sz w:val="24"/>
          <w:szCs w:val="24"/>
        </w:rPr>
        <w:t xml:space="preserve">held the view that the Arxisol transaction was a clear, improper and disingenuous attempt to bypass a lawful and binding mandate given to Bidx.  </w:t>
      </w:r>
    </w:p>
    <w:p w14:paraId="61497C2A" w14:textId="6272BF49" w:rsidR="00ED5BED"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54.7.2.</w:t>
      </w:r>
      <w:r>
        <w:rPr>
          <w:rFonts w:ascii="Arial" w:hAnsi="Arial" w:cs="Arial"/>
          <w:sz w:val="24"/>
          <w:szCs w:val="24"/>
        </w:rPr>
        <w:tab/>
      </w:r>
      <w:r w:rsidR="00ED5BED" w:rsidRPr="001F1B9D">
        <w:rPr>
          <w:rFonts w:ascii="Arial" w:hAnsi="Arial" w:cs="Arial"/>
          <w:sz w:val="24"/>
          <w:szCs w:val="24"/>
        </w:rPr>
        <w:t xml:space="preserve">He considered himself </w:t>
      </w:r>
      <w:r w:rsidR="00A6529F" w:rsidRPr="001F1B9D">
        <w:rPr>
          <w:rFonts w:ascii="Arial" w:hAnsi="Arial" w:cs="Arial"/>
          <w:sz w:val="24"/>
          <w:szCs w:val="24"/>
        </w:rPr>
        <w:t>to be bound by the mandate that had been given to BidX.</w:t>
      </w:r>
    </w:p>
    <w:p w14:paraId="29F10DA7" w14:textId="2EBF09E9" w:rsidR="00A2176D"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54.7.3.</w:t>
      </w:r>
      <w:r>
        <w:rPr>
          <w:rFonts w:ascii="Arial" w:hAnsi="Arial" w:cs="Arial"/>
          <w:sz w:val="24"/>
          <w:szCs w:val="24"/>
        </w:rPr>
        <w:tab/>
      </w:r>
      <w:r w:rsidR="0026394D" w:rsidRPr="001F1B9D">
        <w:rPr>
          <w:rFonts w:ascii="Arial" w:hAnsi="Arial" w:cs="Arial"/>
          <w:sz w:val="24"/>
          <w:szCs w:val="24"/>
        </w:rPr>
        <w:t xml:space="preserve">The statements made by </w:t>
      </w:r>
      <w:r w:rsidR="00A2176D" w:rsidRPr="001F1B9D">
        <w:rPr>
          <w:rFonts w:ascii="Arial" w:hAnsi="Arial" w:cs="Arial"/>
          <w:sz w:val="24"/>
          <w:szCs w:val="24"/>
        </w:rPr>
        <w:t xml:space="preserve">Mr </w:t>
      </w:r>
      <w:r w:rsidR="0026394D" w:rsidRPr="001F1B9D">
        <w:rPr>
          <w:rFonts w:ascii="Arial" w:hAnsi="Arial" w:cs="Arial"/>
          <w:sz w:val="24"/>
          <w:szCs w:val="24"/>
        </w:rPr>
        <w:t xml:space="preserve">Smith are designed at tainting </w:t>
      </w:r>
      <w:r w:rsidR="00A2176D" w:rsidRPr="001F1B9D">
        <w:rPr>
          <w:rFonts w:ascii="Arial" w:hAnsi="Arial" w:cs="Arial"/>
          <w:sz w:val="24"/>
          <w:szCs w:val="24"/>
        </w:rPr>
        <w:t>him.</w:t>
      </w:r>
    </w:p>
    <w:p w14:paraId="553433F7" w14:textId="359F550F" w:rsidR="0026394D" w:rsidRPr="001F1B9D" w:rsidRDefault="001F1B9D" w:rsidP="001F1B9D">
      <w:pPr>
        <w:tabs>
          <w:tab w:val="left" w:pos="2552"/>
        </w:tabs>
        <w:spacing w:before="120" w:after="360" w:line="480" w:lineRule="auto"/>
        <w:ind w:left="2552" w:hanging="1134"/>
        <w:jc w:val="both"/>
        <w:rPr>
          <w:rFonts w:ascii="Arial" w:hAnsi="Arial" w:cs="Arial"/>
          <w:sz w:val="24"/>
          <w:szCs w:val="24"/>
        </w:rPr>
      </w:pPr>
      <w:r w:rsidRPr="00C30664">
        <w:rPr>
          <w:rFonts w:ascii="Arial" w:hAnsi="Arial" w:cs="Arial"/>
          <w:sz w:val="24"/>
          <w:szCs w:val="24"/>
        </w:rPr>
        <w:t>54.7.4.</w:t>
      </w:r>
      <w:r w:rsidRPr="00C30664">
        <w:rPr>
          <w:rFonts w:ascii="Arial" w:hAnsi="Arial" w:cs="Arial"/>
          <w:sz w:val="24"/>
          <w:szCs w:val="24"/>
        </w:rPr>
        <w:tab/>
      </w:r>
      <w:r w:rsidR="00307283" w:rsidRPr="001F1B9D">
        <w:rPr>
          <w:rFonts w:ascii="Arial" w:hAnsi="Arial" w:cs="Arial"/>
          <w:sz w:val="24"/>
          <w:szCs w:val="24"/>
        </w:rPr>
        <w:t xml:space="preserve">Mr </w:t>
      </w:r>
      <w:r w:rsidR="0026394D" w:rsidRPr="001F1B9D">
        <w:rPr>
          <w:rFonts w:ascii="Arial" w:hAnsi="Arial" w:cs="Arial"/>
          <w:sz w:val="24"/>
          <w:szCs w:val="24"/>
        </w:rPr>
        <w:t xml:space="preserve">Bester did inform </w:t>
      </w:r>
      <w:r w:rsidR="00307283" w:rsidRPr="001F1B9D">
        <w:rPr>
          <w:rFonts w:ascii="Arial" w:hAnsi="Arial" w:cs="Arial"/>
          <w:sz w:val="24"/>
          <w:szCs w:val="24"/>
        </w:rPr>
        <w:t xml:space="preserve">Mr </w:t>
      </w:r>
      <w:r w:rsidR="0026394D" w:rsidRPr="001F1B9D">
        <w:rPr>
          <w:rFonts w:ascii="Arial" w:hAnsi="Arial" w:cs="Arial"/>
          <w:sz w:val="24"/>
          <w:szCs w:val="24"/>
        </w:rPr>
        <w:t>Du Toit</w:t>
      </w:r>
      <w:r w:rsidR="00F20C0D" w:rsidRPr="001F1B9D">
        <w:rPr>
          <w:rFonts w:ascii="Arial" w:hAnsi="Arial" w:cs="Arial"/>
          <w:sz w:val="24"/>
          <w:szCs w:val="24"/>
        </w:rPr>
        <w:t xml:space="preserve"> of the Arxisol offers</w:t>
      </w:r>
      <w:r w:rsidR="0026394D" w:rsidRPr="001F1B9D">
        <w:rPr>
          <w:rFonts w:ascii="Arial" w:hAnsi="Arial" w:cs="Arial"/>
          <w:sz w:val="24"/>
          <w:szCs w:val="24"/>
        </w:rPr>
        <w:t>, as he considered he was duty bound to do</w:t>
      </w:r>
      <w:r w:rsidR="006C570C" w:rsidRPr="001F1B9D">
        <w:rPr>
          <w:rFonts w:ascii="Arial" w:hAnsi="Arial" w:cs="Arial"/>
          <w:sz w:val="24"/>
          <w:szCs w:val="24"/>
        </w:rPr>
        <w:t xml:space="preserve"> given that these offers fell inside the mandate period given to BidX</w:t>
      </w:r>
      <w:r w:rsidR="0026394D" w:rsidRPr="001F1B9D">
        <w:rPr>
          <w:rFonts w:ascii="Arial" w:hAnsi="Arial" w:cs="Arial"/>
          <w:sz w:val="24"/>
          <w:szCs w:val="24"/>
        </w:rPr>
        <w:t xml:space="preserve">.  </w:t>
      </w:r>
      <w:r w:rsidR="00307283" w:rsidRPr="001F1B9D">
        <w:rPr>
          <w:rFonts w:ascii="Arial" w:hAnsi="Arial" w:cs="Arial"/>
          <w:sz w:val="24"/>
          <w:szCs w:val="24"/>
        </w:rPr>
        <w:t xml:space="preserve">Mr </w:t>
      </w:r>
      <w:r w:rsidR="0026394D" w:rsidRPr="001F1B9D">
        <w:rPr>
          <w:rFonts w:ascii="Arial" w:hAnsi="Arial" w:cs="Arial"/>
          <w:sz w:val="24"/>
          <w:szCs w:val="24"/>
        </w:rPr>
        <w:t xml:space="preserve">Bester </w:t>
      </w:r>
      <w:r w:rsidR="0026394D" w:rsidRPr="001F1B9D">
        <w:rPr>
          <w:rFonts w:ascii="Arial" w:hAnsi="Arial" w:cs="Arial"/>
          <w:sz w:val="24"/>
          <w:szCs w:val="24"/>
        </w:rPr>
        <w:lastRenderedPageBreak/>
        <w:t>requested Bidx to take a formal view on their position, in order to ensure transparency.</w:t>
      </w:r>
    </w:p>
    <w:p w14:paraId="626007CD" w14:textId="3056AF12" w:rsidR="0026394D"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54.8.</w:t>
      </w:r>
      <w:r>
        <w:rPr>
          <w:rFonts w:ascii="Arial" w:hAnsi="Arial" w:cs="Arial"/>
          <w:sz w:val="24"/>
          <w:szCs w:val="24"/>
        </w:rPr>
        <w:tab/>
      </w:r>
      <w:r w:rsidR="00FC1865" w:rsidRPr="001F1B9D">
        <w:rPr>
          <w:rFonts w:ascii="Arial" w:hAnsi="Arial" w:cs="Arial"/>
          <w:sz w:val="24"/>
          <w:szCs w:val="24"/>
        </w:rPr>
        <w:t xml:space="preserve">The Trust </w:t>
      </w:r>
      <w:r w:rsidR="00C222E8" w:rsidRPr="001F1B9D">
        <w:rPr>
          <w:rFonts w:ascii="Arial" w:hAnsi="Arial" w:cs="Arial"/>
          <w:sz w:val="24"/>
          <w:szCs w:val="24"/>
        </w:rPr>
        <w:t xml:space="preserve">and Mr Smith </w:t>
      </w:r>
      <w:r w:rsidR="00FC1865" w:rsidRPr="001F1B9D">
        <w:rPr>
          <w:rFonts w:ascii="Arial" w:hAnsi="Arial" w:cs="Arial"/>
          <w:sz w:val="24"/>
          <w:szCs w:val="24"/>
        </w:rPr>
        <w:t xml:space="preserve">argue that Mr </w:t>
      </w:r>
      <w:r w:rsidR="0026394D" w:rsidRPr="001F1B9D">
        <w:rPr>
          <w:rFonts w:ascii="Arial" w:hAnsi="Arial" w:cs="Arial"/>
          <w:sz w:val="24"/>
          <w:szCs w:val="24"/>
        </w:rPr>
        <w:t>Bester was always aware that Bidx would be paid 5% (purchaser’s commission) and a further 5% (seller’s commission), plus VAT</w:t>
      </w:r>
      <w:r w:rsidR="00D01887" w:rsidRPr="001F1B9D">
        <w:rPr>
          <w:rFonts w:ascii="Arial" w:hAnsi="Arial" w:cs="Arial"/>
          <w:sz w:val="24"/>
          <w:szCs w:val="24"/>
        </w:rPr>
        <w:t xml:space="preserve">.  He also </w:t>
      </w:r>
      <w:r w:rsidR="0026394D" w:rsidRPr="001F1B9D">
        <w:rPr>
          <w:rFonts w:ascii="Arial" w:hAnsi="Arial" w:cs="Arial"/>
          <w:sz w:val="24"/>
          <w:szCs w:val="24"/>
        </w:rPr>
        <w:t>knew that creditors (particularly Landbank) would not support this arrangement</w:t>
      </w:r>
      <w:r w:rsidR="00302314" w:rsidRPr="001F1B9D">
        <w:rPr>
          <w:rFonts w:ascii="Arial" w:hAnsi="Arial" w:cs="Arial"/>
          <w:sz w:val="24"/>
          <w:szCs w:val="24"/>
        </w:rPr>
        <w:t xml:space="preserve"> and that </w:t>
      </w:r>
      <w:r w:rsidR="0026394D" w:rsidRPr="001F1B9D">
        <w:rPr>
          <w:rFonts w:ascii="Arial" w:hAnsi="Arial" w:cs="Arial"/>
          <w:sz w:val="24"/>
          <w:szCs w:val="24"/>
        </w:rPr>
        <w:t xml:space="preserve">as a result, </w:t>
      </w:r>
      <w:r w:rsidR="00302314" w:rsidRPr="001F1B9D">
        <w:rPr>
          <w:rFonts w:ascii="Arial" w:hAnsi="Arial" w:cs="Arial"/>
          <w:sz w:val="24"/>
          <w:szCs w:val="24"/>
        </w:rPr>
        <w:t xml:space="preserve">Mr Bester </w:t>
      </w:r>
      <w:r w:rsidR="0026394D" w:rsidRPr="001F1B9D">
        <w:rPr>
          <w:rFonts w:ascii="Arial" w:hAnsi="Arial" w:cs="Arial"/>
          <w:sz w:val="24"/>
          <w:szCs w:val="24"/>
        </w:rPr>
        <w:t>hid th</w:t>
      </w:r>
      <w:r w:rsidR="00302314" w:rsidRPr="001F1B9D">
        <w:rPr>
          <w:rFonts w:ascii="Arial" w:hAnsi="Arial" w:cs="Arial"/>
          <w:sz w:val="24"/>
          <w:szCs w:val="24"/>
        </w:rPr>
        <w:t xml:space="preserve">is </w:t>
      </w:r>
      <w:r w:rsidR="0026394D" w:rsidRPr="001F1B9D">
        <w:rPr>
          <w:rFonts w:ascii="Arial" w:hAnsi="Arial" w:cs="Arial"/>
          <w:sz w:val="24"/>
          <w:szCs w:val="24"/>
        </w:rPr>
        <w:t>fact from creditors.</w:t>
      </w:r>
      <w:r w:rsidR="00302314" w:rsidRPr="001F1B9D">
        <w:rPr>
          <w:rFonts w:ascii="Arial" w:hAnsi="Arial" w:cs="Arial"/>
          <w:sz w:val="24"/>
          <w:szCs w:val="24"/>
        </w:rPr>
        <w:t xml:space="preserve">  Mr Bester denies these allegations and alleges that:</w:t>
      </w:r>
    </w:p>
    <w:p w14:paraId="5AEF9883" w14:textId="205191F5" w:rsidR="00C657F2"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54.8.1.</w:t>
      </w:r>
      <w:r>
        <w:rPr>
          <w:rFonts w:ascii="Arial" w:hAnsi="Arial" w:cs="Arial"/>
          <w:sz w:val="24"/>
          <w:szCs w:val="24"/>
        </w:rPr>
        <w:tab/>
      </w:r>
      <w:r w:rsidR="0026394D" w:rsidRPr="001F1B9D">
        <w:rPr>
          <w:rFonts w:ascii="Arial" w:hAnsi="Arial" w:cs="Arial"/>
          <w:sz w:val="24"/>
          <w:szCs w:val="24"/>
        </w:rPr>
        <w:t xml:space="preserve">The offer was presented to Landbank, being the secured creditor, for its consideration.  </w:t>
      </w:r>
    </w:p>
    <w:p w14:paraId="7CBB4F83" w14:textId="6C117F70" w:rsidR="00C657F2"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54.8.2.</w:t>
      </w:r>
      <w:r>
        <w:rPr>
          <w:rFonts w:ascii="Arial" w:hAnsi="Arial" w:cs="Arial"/>
          <w:sz w:val="24"/>
          <w:szCs w:val="24"/>
        </w:rPr>
        <w:tab/>
      </w:r>
      <w:r w:rsidR="00A66B01" w:rsidRPr="001F1B9D">
        <w:rPr>
          <w:rFonts w:ascii="Arial" w:hAnsi="Arial" w:cs="Arial"/>
          <w:sz w:val="24"/>
          <w:szCs w:val="24"/>
        </w:rPr>
        <w:t xml:space="preserve">Mr </w:t>
      </w:r>
      <w:r w:rsidR="0026394D" w:rsidRPr="001F1B9D">
        <w:rPr>
          <w:rFonts w:ascii="Arial" w:hAnsi="Arial" w:cs="Arial"/>
          <w:sz w:val="24"/>
          <w:szCs w:val="24"/>
        </w:rPr>
        <w:t xml:space="preserve">Bester did confirm to </w:t>
      </w:r>
      <w:r w:rsidR="00A66B01" w:rsidRPr="001F1B9D">
        <w:rPr>
          <w:rFonts w:ascii="Arial" w:hAnsi="Arial" w:cs="Arial"/>
          <w:sz w:val="24"/>
          <w:szCs w:val="24"/>
        </w:rPr>
        <w:t xml:space="preserve">Mr </w:t>
      </w:r>
      <w:r w:rsidR="0026394D" w:rsidRPr="001F1B9D">
        <w:rPr>
          <w:rFonts w:ascii="Arial" w:hAnsi="Arial" w:cs="Arial"/>
          <w:sz w:val="24"/>
          <w:szCs w:val="24"/>
        </w:rPr>
        <w:t xml:space="preserve">Du Toit that </w:t>
      </w:r>
      <w:r w:rsidR="00A66B01" w:rsidRPr="001F1B9D">
        <w:rPr>
          <w:rFonts w:ascii="Arial" w:hAnsi="Arial" w:cs="Arial"/>
          <w:sz w:val="24"/>
          <w:szCs w:val="24"/>
        </w:rPr>
        <w:t xml:space="preserve">the </w:t>
      </w:r>
      <w:r w:rsidR="0026394D" w:rsidRPr="001F1B9D">
        <w:rPr>
          <w:rFonts w:ascii="Arial" w:hAnsi="Arial" w:cs="Arial"/>
          <w:sz w:val="24"/>
          <w:szCs w:val="24"/>
        </w:rPr>
        <w:t xml:space="preserve">Landbank will not accept both seller’s and buyer’s commission.  </w:t>
      </w:r>
    </w:p>
    <w:p w14:paraId="783896F0" w14:textId="21D74F98" w:rsidR="00C657F2"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54.8.3.</w:t>
      </w:r>
      <w:r>
        <w:rPr>
          <w:rFonts w:ascii="Arial" w:hAnsi="Arial" w:cs="Arial"/>
          <w:sz w:val="24"/>
          <w:szCs w:val="24"/>
        </w:rPr>
        <w:tab/>
      </w:r>
      <w:r w:rsidR="0026394D" w:rsidRPr="001F1B9D">
        <w:rPr>
          <w:rFonts w:ascii="Arial" w:hAnsi="Arial" w:cs="Arial"/>
          <w:sz w:val="24"/>
          <w:szCs w:val="24"/>
        </w:rPr>
        <w:t xml:space="preserve">Any interested party, who would have requested the conditions of sale, would have been provided with same.  </w:t>
      </w:r>
    </w:p>
    <w:p w14:paraId="19182961" w14:textId="3567CB87" w:rsidR="0026394D"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54.8.4.</w:t>
      </w:r>
      <w:r>
        <w:rPr>
          <w:rFonts w:ascii="Arial" w:hAnsi="Arial" w:cs="Arial"/>
          <w:sz w:val="24"/>
          <w:szCs w:val="24"/>
        </w:rPr>
        <w:tab/>
      </w:r>
      <w:r w:rsidR="00C657F2" w:rsidRPr="001F1B9D">
        <w:rPr>
          <w:rFonts w:ascii="Arial" w:hAnsi="Arial" w:cs="Arial"/>
          <w:sz w:val="24"/>
          <w:szCs w:val="24"/>
        </w:rPr>
        <w:t xml:space="preserve">Mr </w:t>
      </w:r>
      <w:r w:rsidR="0026394D" w:rsidRPr="001F1B9D">
        <w:rPr>
          <w:rFonts w:ascii="Arial" w:hAnsi="Arial" w:cs="Arial"/>
          <w:sz w:val="24"/>
          <w:szCs w:val="24"/>
        </w:rPr>
        <w:t>Bester did not agree to 10% auctioneer’s commission being paid to the auctioneer in the mandate agreement.</w:t>
      </w:r>
    </w:p>
    <w:p w14:paraId="4FF32BC4" w14:textId="198DBD5B" w:rsidR="00CA30EE"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54.8.5.</w:t>
      </w:r>
      <w:r>
        <w:rPr>
          <w:rFonts w:ascii="Arial" w:hAnsi="Arial" w:cs="Arial"/>
          <w:sz w:val="24"/>
          <w:szCs w:val="24"/>
        </w:rPr>
        <w:tab/>
      </w:r>
      <w:r w:rsidR="0004283D" w:rsidRPr="001F1B9D">
        <w:rPr>
          <w:rFonts w:ascii="Arial" w:hAnsi="Arial" w:cs="Arial"/>
          <w:sz w:val="24"/>
          <w:szCs w:val="24"/>
        </w:rPr>
        <w:t xml:space="preserve">Mr Bester </w:t>
      </w:r>
      <w:r w:rsidR="0058763C" w:rsidRPr="001F1B9D">
        <w:rPr>
          <w:rFonts w:ascii="Arial" w:hAnsi="Arial" w:cs="Arial"/>
          <w:sz w:val="24"/>
          <w:szCs w:val="24"/>
        </w:rPr>
        <w:t xml:space="preserve">had always maintained that BidX was only entitled, in terms of the mandates, to 5% auctioneer’s </w:t>
      </w:r>
      <w:r w:rsidR="00F832A7" w:rsidRPr="001F1B9D">
        <w:rPr>
          <w:rFonts w:ascii="Arial" w:hAnsi="Arial" w:cs="Arial"/>
          <w:sz w:val="24"/>
          <w:szCs w:val="24"/>
        </w:rPr>
        <w:t>commission and that he had never in any capacity, acknowledged BidX’s entitle</w:t>
      </w:r>
      <w:r w:rsidR="0004283D" w:rsidRPr="001F1B9D">
        <w:rPr>
          <w:rFonts w:ascii="Arial" w:hAnsi="Arial" w:cs="Arial"/>
          <w:sz w:val="24"/>
          <w:szCs w:val="24"/>
        </w:rPr>
        <w:t>ment</w:t>
      </w:r>
      <w:r w:rsidR="00F832A7" w:rsidRPr="001F1B9D">
        <w:rPr>
          <w:rFonts w:ascii="Arial" w:hAnsi="Arial" w:cs="Arial"/>
          <w:sz w:val="24"/>
          <w:szCs w:val="24"/>
        </w:rPr>
        <w:t xml:space="preserve"> to a 10% commission relating to the sale of the property of the First to Sixth Respondents.</w:t>
      </w:r>
    </w:p>
    <w:p w14:paraId="20603916" w14:textId="6613F697" w:rsidR="0026394D" w:rsidRPr="001F1B9D" w:rsidRDefault="001F1B9D" w:rsidP="001F1B9D">
      <w:pPr>
        <w:spacing w:before="120" w:after="360" w:line="480" w:lineRule="auto"/>
        <w:ind w:left="1440" w:hanging="1080"/>
        <w:jc w:val="both"/>
        <w:rPr>
          <w:rFonts w:ascii="Arial" w:hAnsi="Arial" w:cs="Arial"/>
          <w:sz w:val="24"/>
          <w:szCs w:val="24"/>
        </w:rPr>
      </w:pPr>
      <w:r>
        <w:rPr>
          <w:rFonts w:ascii="Arial" w:hAnsi="Arial" w:cs="Arial"/>
          <w:sz w:val="24"/>
          <w:szCs w:val="24"/>
        </w:rPr>
        <w:lastRenderedPageBreak/>
        <w:t>54.9.</w:t>
      </w:r>
      <w:r>
        <w:rPr>
          <w:rFonts w:ascii="Arial" w:hAnsi="Arial" w:cs="Arial"/>
          <w:sz w:val="24"/>
          <w:szCs w:val="24"/>
        </w:rPr>
        <w:tab/>
      </w:r>
      <w:r w:rsidR="00F31C7A" w:rsidRPr="001F1B9D">
        <w:rPr>
          <w:rFonts w:ascii="Arial" w:hAnsi="Arial" w:cs="Arial"/>
          <w:sz w:val="24"/>
          <w:szCs w:val="24"/>
        </w:rPr>
        <w:t xml:space="preserve">The Trust </w:t>
      </w:r>
      <w:r w:rsidR="00A66B01" w:rsidRPr="001F1B9D">
        <w:rPr>
          <w:rFonts w:ascii="Arial" w:hAnsi="Arial" w:cs="Arial"/>
          <w:sz w:val="24"/>
          <w:szCs w:val="24"/>
        </w:rPr>
        <w:t xml:space="preserve">and Mr Smith </w:t>
      </w:r>
      <w:r w:rsidR="00F31C7A" w:rsidRPr="001F1B9D">
        <w:rPr>
          <w:rFonts w:ascii="Arial" w:hAnsi="Arial" w:cs="Arial"/>
          <w:sz w:val="24"/>
          <w:szCs w:val="24"/>
        </w:rPr>
        <w:t xml:space="preserve">argue that Mr </w:t>
      </w:r>
      <w:r w:rsidR="0026394D" w:rsidRPr="001F1B9D">
        <w:rPr>
          <w:rFonts w:ascii="Arial" w:hAnsi="Arial" w:cs="Arial"/>
          <w:sz w:val="24"/>
          <w:szCs w:val="24"/>
        </w:rPr>
        <w:t>Bester did not have the required authority to conclude the Mandate to Sell Immovable Property by Auction</w:t>
      </w:r>
      <w:r w:rsidR="005E213B" w:rsidRPr="001F1B9D">
        <w:rPr>
          <w:rFonts w:ascii="Arial" w:hAnsi="Arial" w:cs="Arial"/>
          <w:sz w:val="24"/>
          <w:szCs w:val="24"/>
        </w:rPr>
        <w:t>, based on s</w:t>
      </w:r>
      <w:r w:rsidR="0026394D" w:rsidRPr="001F1B9D">
        <w:rPr>
          <w:rFonts w:ascii="Arial" w:hAnsi="Arial" w:cs="Arial"/>
          <w:sz w:val="24"/>
          <w:szCs w:val="24"/>
        </w:rPr>
        <w:t>ection 134 of the Companies Act.</w:t>
      </w:r>
      <w:r w:rsidR="00AA5E8C" w:rsidRPr="001F1B9D">
        <w:rPr>
          <w:rFonts w:ascii="Arial" w:hAnsi="Arial" w:cs="Arial"/>
          <w:sz w:val="24"/>
          <w:szCs w:val="24"/>
        </w:rPr>
        <w:t xml:space="preserve">  In response, Mr Bester argues:</w:t>
      </w:r>
    </w:p>
    <w:p w14:paraId="1E78B4B1" w14:textId="5F3C70BF" w:rsidR="005E5410"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54.9.1.</w:t>
      </w:r>
      <w:r>
        <w:rPr>
          <w:rFonts w:ascii="Arial" w:hAnsi="Arial" w:cs="Arial"/>
          <w:sz w:val="24"/>
          <w:szCs w:val="24"/>
        </w:rPr>
        <w:tab/>
      </w:r>
      <w:r w:rsidR="005E5410" w:rsidRPr="001F1B9D">
        <w:rPr>
          <w:rFonts w:ascii="Arial" w:hAnsi="Arial" w:cs="Arial"/>
          <w:sz w:val="24"/>
          <w:szCs w:val="24"/>
        </w:rPr>
        <w:t xml:space="preserve">That he </w:t>
      </w:r>
      <w:r w:rsidR="0026394D" w:rsidRPr="001F1B9D">
        <w:rPr>
          <w:rFonts w:ascii="Arial" w:hAnsi="Arial" w:cs="Arial"/>
          <w:sz w:val="24"/>
          <w:szCs w:val="24"/>
        </w:rPr>
        <w:t xml:space="preserve">was, in fact, authorised to conclude the mandate with Bidx.  </w:t>
      </w:r>
    </w:p>
    <w:p w14:paraId="342ECC8F" w14:textId="66057134" w:rsidR="005E5410"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54.9.2.</w:t>
      </w:r>
      <w:r>
        <w:rPr>
          <w:rFonts w:ascii="Arial" w:hAnsi="Arial" w:cs="Arial"/>
          <w:sz w:val="24"/>
          <w:szCs w:val="24"/>
        </w:rPr>
        <w:tab/>
      </w:r>
      <w:r w:rsidR="005E5410" w:rsidRPr="001F1B9D">
        <w:rPr>
          <w:rFonts w:ascii="Arial" w:hAnsi="Arial" w:cs="Arial"/>
          <w:sz w:val="24"/>
          <w:szCs w:val="24"/>
        </w:rPr>
        <w:t>A</w:t>
      </w:r>
      <w:r w:rsidR="0026394D" w:rsidRPr="001F1B9D">
        <w:rPr>
          <w:rFonts w:ascii="Arial" w:hAnsi="Arial" w:cs="Arial"/>
          <w:sz w:val="24"/>
          <w:szCs w:val="24"/>
        </w:rPr>
        <w:t xml:space="preserve">t all times, </w:t>
      </w:r>
      <w:r w:rsidR="005E5410" w:rsidRPr="001F1B9D">
        <w:rPr>
          <w:rFonts w:ascii="Arial" w:hAnsi="Arial" w:cs="Arial"/>
          <w:sz w:val="24"/>
          <w:szCs w:val="24"/>
        </w:rPr>
        <w:t xml:space="preserve">he </w:t>
      </w:r>
      <w:r w:rsidR="0026394D" w:rsidRPr="001F1B9D">
        <w:rPr>
          <w:rFonts w:ascii="Arial" w:hAnsi="Arial" w:cs="Arial"/>
          <w:sz w:val="24"/>
          <w:szCs w:val="24"/>
        </w:rPr>
        <w:t xml:space="preserve">acted on legal advice, which advice he believed to be correct.  </w:t>
      </w:r>
    </w:p>
    <w:p w14:paraId="78786B9D" w14:textId="1B7DF683" w:rsidR="004A5FB3" w:rsidRPr="001F1B9D" w:rsidRDefault="001F1B9D" w:rsidP="001F1B9D">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54.9.3.</w:t>
      </w:r>
      <w:r>
        <w:rPr>
          <w:rFonts w:ascii="Arial" w:hAnsi="Arial" w:cs="Arial"/>
          <w:sz w:val="24"/>
          <w:szCs w:val="24"/>
        </w:rPr>
        <w:tab/>
      </w:r>
      <w:r w:rsidR="0026394D" w:rsidRPr="001F1B9D">
        <w:rPr>
          <w:rFonts w:ascii="Arial" w:hAnsi="Arial" w:cs="Arial"/>
          <w:sz w:val="24"/>
          <w:szCs w:val="24"/>
        </w:rPr>
        <w:t xml:space="preserve">The Bidx mandate is a </w:t>
      </w:r>
      <w:r w:rsidR="0026394D" w:rsidRPr="001F1B9D">
        <w:rPr>
          <w:rFonts w:ascii="Arial" w:hAnsi="Arial" w:cs="Arial"/>
          <w:i/>
          <w:iCs/>
          <w:sz w:val="24"/>
          <w:szCs w:val="24"/>
        </w:rPr>
        <w:t>bona fide</w:t>
      </w:r>
      <w:r w:rsidR="0026394D" w:rsidRPr="001F1B9D">
        <w:rPr>
          <w:rFonts w:ascii="Arial" w:hAnsi="Arial" w:cs="Arial"/>
          <w:sz w:val="24"/>
          <w:szCs w:val="24"/>
        </w:rPr>
        <w:t xml:space="preserve"> transaction at arms-length for fair value approved in advanced and in writing by </w:t>
      </w:r>
      <w:r w:rsidR="007D4433" w:rsidRPr="001F1B9D">
        <w:rPr>
          <w:rFonts w:ascii="Arial" w:hAnsi="Arial" w:cs="Arial"/>
          <w:sz w:val="24"/>
          <w:szCs w:val="24"/>
        </w:rPr>
        <w:t xml:space="preserve">him as BRP and, as a result, he was </w:t>
      </w:r>
      <w:r w:rsidR="0026394D" w:rsidRPr="001F1B9D">
        <w:rPr>
          <w:rFonts w:ascii="Arial" w:hAnsi="Arial" w:cs="Arial"/>
          <w:sz w:val="24"/>
          <w:szCs w:val="24"/>
        </w:rPr>
        <w:t xml:space="preserve">authorised to enter into the transaction.  </w:t>
      </w:r>
    </w:p>
    <w:p w14:paraId="267ABECF" w14:textId="6BBCDBD3" w:rsidR="0026394D" w:rsidRPr="001F1B9D" w:rsidRDefault="001F1B9D" w:rsidP="001F1B9D">
      <w:pPr>
        <w:tabs>
          <w:tab w:val="left" w:pos="2552"/>
        </w:tabs>
        <w:spacing w:before="120" w:after="360" w:line="480" w:lineRule="auto"/>
        <w:ind w:left="2552" w:hanging="1134"/>
        <w:jc w:val="both"/>
        <w:rPr>
          <w:rFonts w:ascii="Arial" w:hAnsi="Arial" w:cs="Arial"/>
          <w:sz w:val="24"/>
          <w:szCs w:val="24"/>
        </w:rPr>
      </w:pPr>
      <w:r w:rsidRPr="005E5410">
        <w:rPr>
          <w:rFonts w:ascii="Arial" w:hAnsi="Arial" w:cs="Arial"/>
          <w:sz w:val="24"/>
          <w:szCs w:val="24"/>
        </w:rPr>
        <w:t>54.9.4.</w:t>
      </w:r>
      <w:r w:rsidRPr="005E5410">
        <w:rPr>
          <w:rFonts w:ascii="Arial" w:hAnsi="Arial" w:cs="Arial"/>
          <w:sz w:val="24"/>
          <w:szCs w:val="24"/>
        </w:rPr>
        <w:tab/>
      </w:r>
      <w:r w:rsidR="0026394D" w:rsidRPr="001F1B9D">
        <w:rPr>
          <w:rFonts w:ascii="Arial" w:hAnsi="Arial" w:cs="Arial"/>
          <w:sz w:val="24"/>
          <w:szCs w:val="24"/>
        </w:rPr>
        <w:t xml:space="preserve">The mandate provided to Bidx does not constitute the disposal of property as contemplated in </w:t>
      </w:r>
      <w:r w:rsidR="004A5FB3" w:rsidRPr="001F1B9D">
        <w:rPr>
          <w:rFonts w:ascii="Arial" w:hAnsi="Arial" w:cs="Arial"/>
          <w:sz w:val="24"/>
          <w:szCs w:val="24"/>
        </w:rPr>
        <w:t>s</w:t>
      </w:r>
      <w:r w:rsidR="0026394D" w:rsidRPr="001F1B9D">
        <w:rPr>
          <w:rFonts w:ascii="Arial" w:hAnsi="Arial" w:cs="Arial"/>
          <w:sz w:val="24"/>
          <w:szCs w:val="24"/>
        </w:rPr>
        <w:t xml:space="preserve">ection 134 of the </w:t>
      </w:r>
      <w:r w:rsidR="004A5FB3" w:rsidRPr="001F1B9D">
        <w:rPr>
          <w:rFonts w:ascii="Arial" w:hAnsi="Arial" w:cs="Arial"/>
          <w:sz w:val="24"/>
          <w:szCs w:val="24"/>
        </w:rPr>
        <w:t>C</w:t>
      </w:r>
      <w:r w:rsidR="0026394D" w:rsidRPr="001F1B9D">
        <w:rPr>
          <w:rFonts w:ascii="Arial" w:hAnsi="Arial" w:cs="Arial"/>
          <w:sz w:val="24"/>
          <w:szCs w:val="24"/>
        </w:rPr>
        <w:t>ompanies Act.</w:t>
      </w:r>
    </w:p>
    <w:p w14:paraId="41C1D9FB" w14:textId="32DA307F" w:rsidR="005A54D3" w:rsidRPr="001F1B9D" w:rsidRDefault="001F1B9D" w:rsidP="001F1B9D">
      <w:pPr>
        <w:spacing w:before="120" w:after="360" w:line="480" w:lineRule="auto"/>
        <w:ind w:left="1440" w:hanging="1080"/>
        <w:jc w:val="both"/>
        <w:rPr>
          <w:rFonts w:ascii="Arial" w:hAnsi="Arial" w:cs="Arial"/>
          <w:i/>
          <w:iCs/>
          <w:sz w:val="24"/>
          <w:szCs w:val="24"/>
        </w:rPr>
      </w:pPr>
      <w:r w:rsidRPr="005A54D3">
        <w:rPr>
          <w:rFonts w:ascii="Arial" w:hAnsi="Arial" w:cs="Arial"/>
          <w:sz w:val="24"/>
          <w:szCs w:val="24"/>
        </w:rPr>
        <w:t>54.10.</w:t>
      </w:r>
      <w:r w:rsidRPr="005A54D3">
        <w:rPr>
          <w:rFonts w:ascii="Arial" w:hAnsi="Arial" w:cs="Arial"/>
          <w:sz w:val="24"/>
          <w:szCs w:val="24"/>
        </w:rPr>
        <w:tab/>
      </w:r>
      <w:r w:rsidR="0026394D" w:rsidRPr="001F1B9D">
        <w:rPr>
          <w:rFonts w:ascii="Arial" w:hAnsi="Arial" w:cs="Arial"/>
          <w:sz w:val="24"/>
          <w:szCs w:val="24"/>
        </w:rPr>
        <w:t xml:space="preserve">The </w:t>
      </w:r>
      <w:r w:rsidR="004A5FB3" w:rsidRPr="001F1B9D">
        <w:rPr>
          <w:rFonts w:ascii="Arial" w:hAnsi="Arial" w:cs="Arial"/>
          <w:sz w:val="24"/>
          <w:szCs w:val="24"/>
        </w:rPr>
        <w:t>T</w:t>
      </w:r>
      <w:r w:rsidR="0026394D" w:rsidRPr="001F1B9D">
        <w:rPr>
          <w:rFonts w:ascii="Arial" w:hAnsi="Arial" w:cs="Arial"/>
          <w:sz w:val="24"/>
          <w:szCs w:val="24"/>
        </w:rPr>
        <w:t xml:space="preserve">rust and Smith allege that, generally, there was an inappropriate relationship between </w:t>
      </w:r>
      <w:r w:rsidR="000B422F" w:rsidRPr="001F1B9D">
        <w:rPr>
          <w:rFonts w:ascii="Arial" w:hAnsi="Arial" w:cs="Arial"/>
          <w:sz w:val="24"/>
          <w:szCs w:val="24"/>
        </w:rPr>
        <w:t xml:space="preserve">Mr </w:t>
      </w:r>
      <w:r w:rsidR="0026394D" w:rsidRPr="001F1B9D">
        <w:rPr>
          <w:rFonts w:ascii="Arial" w:hAnsi="Arial" w:cs="Arial"/>
          <w:sz w:val="24"/>
          <w:szCs w:val="24"/>
        </w:rPr>
        <w:t xml:space="preserve">Bester and </w:t>
      </w:r>
      <w:r w:rsidR="000B422F" w:rsidRPr="001F1B9D">
        <w:rPr>
          <w:rFonts w:ascii="Arial" w:hAnsi="Arial" w:cs="Arial"/>
          <w:sz w:val="24"/>
          <w:szCs w:val="24"/>
        </w:rPr>
        <w:t xml:space="preserve">Mr </w:t>
      </w:r>
      <w:r w:rsidR="0026394D" w:rsidRPr="001F1B9D">
        <w:rPr>
          <w:rFonts w:ascii="Arial" w:hAnsi="Arial" w:cs="Arial"/>
          <w:sz w:val="24"/>
          <w:szCs w:val="24"/>
        </w:rPr>
        <w:t xml:space="preserve">Du Toit </w:t>
      </w:r>
      <w:r w:rsidR="000B422F" w:rsidRPr="001F1B9D">
        <w:rPr>
          <w:rFonts w:ascii="Arial" w:hAnsi="Arial" w:cs="Arial"/>
          <w:sz w:val="24"/>
          <w:szCs w:val="24"/>
        </w:rPr>
        <w:t xml:space="preserve">of </w:t>
      </w:r>
      <w:r w:rsidR="0026394D" w:rsidRPr="001F1B9D">
        <w:rPr>
          <w:rFonts w:ascii="Arial" w:hAnsi="Arial" w:cs="Arial"/>
          <w:sz w:val="24"/>
          <w:szCs w:val="24"/>
        </w:rPr>
        <w:t>Bidx, and that Bester did not act in the best interest of the companies.</w:t>
      </w:r>
      <w:r w:rsidR="000B422F" w:rsidRPr="001F1B9D">
        <w:rPr>
          <w:rFonts w:ascii="Arial" w:hAnsi="Arial" w:cs="Arial"/>
          <w:sz w:val="24"/>
          <w:szCs w:val="24"/>
        </w:rPr>
        <w:t xml:space="preserve">  Mr Bester </w:t>
      </w:r>
      <w:r w:rsidR="0026394D" w:rsidRPr="001F1B9D">
        <w:rPr>
          <w:rFonts w:ascii="Arial" w:hAnsi="Arial" w:cs="Arial"/>
          <w:sz w:val="24"/>
          <w:szCs w:val="24"/>
        </w:rPr>
        <w:t>denies these allegations</w:t>
      </w:r>
      <w:r w:rsidR="005A54D3" w:rsidRPr="001F1B9D">
        <w:rPr>
          <w:rFonts w:ascii="Arial" w:hAnsi="Arial" w:cs="Arial"/>
          <w:sz w:val="24"/>
          <w:szCs w:val="24"/>
        </w:rPr>
        <w:t xml:space="preserve"> and alleges:</w:t>
      </w:r>
    </w:p>
    <w:p w14:paraId="09543782" w14:textId="1EBABEE5" w:rsidR="00645906" w:rsidRPr="001F1B9D" w:rsidRDefault="001F1B9D" w:rsidP="001F1B9D">
      <w:pPr>
        <w:tabs>
          <w:tab w:val="left" w:pos="2552"/>
        </w:tabs>
        <w:spacing w:before="120" w:after="360" w:line="480" w:lineRule="auto"/>
        <w:ind w:left="2552" w:hanging="1134"/>
        <w:jc w:val="both"/>
        <w:rPr>
          <w:rFonts w:ascii="Arial" w:hAnsi="Arial" w:cs="Arial"/>
          <w:i/>
          <w:iCs/>
          <w:sz w:val="24"/>
          <w:szCs w:val="24"/>
        </w:rPr>
      </w:pPr>
      <w:r w:rsidRPr="00645906">
        <w:rPr>
          <w:rFonts w:ascii="Arial" w:hAnsi="Arial" w:cs="Arial"/>
          <w:sz w:val="24"/>
          <w:szCs w:val="24"/>
        </w:rPr>
        <w:t>54.10.1.</w:t>
      </w:r>
      <w:r w:rsidRPr="00645906">
        <w:rPr>
          <w:rFonts w:ascii="Arial" w:hAnsi="Arial" w:cs="Arial"/>
          <w:sz w:val="24"/>
          <w:szCs w:val="24"/>
        </w:rPr>
        <w:tab/>
      </w:r>
      <w:r w:rsidR="00645906" w:rsidRPr="001F1B9D">
        <w:rPr>
          <w:rFonts w:ascii="Arial" w:hAnsi="Arial" w:cs="Arial"/>
          <w:sz w:val="24"/>
          <w:szCs w:val="24"/>
        </w:rPr>
        <w:t xml:space="preserve">That </w:t>
      </w:r>
      <w:r w:rsidR="0026394D" w:rsidRPr="001F1B9D">
        <w:rPr>
          <w:rFonts w:ascii="Arial" w:hAnsi="Arial" w:cs="Arial"/>
          <w:sz w:val="24"/>
          <w:szCs w:val="24"/>
        </w:rPr>
        <w:t xml:space="preserve">acting on legal advice, </w:t>
      </w:r>
      <w:r w:rsidR="00645906" w:rsidRPr="001F1B9D">
        <w:rPr>
          <w:rFonts w:ascii="Arial" w:hAnsi="Arial" w:cs="Arial"/>
          <w:sz w:val="24"/>
          <w:szCs w:val="24"/>
        </w:rPr>
        <w:t xml:space="preserve">he </w:t>
      </w:r>
      <w:r w:rsidR="0026394D" w:rsidRPr="001F1B9D">
        <w:rPr>
          <w:rFonts w:ascii="Arial" w:hAnsi="Arial" w:cs="Arial"/>
          <w:sz w:val="24"/>
          <w:szCs w:val="24"/>
        </w:rPr>
        <w:t>accepted th</w:t>
      </w:r>
      <w:r w:rsidR="00E563A3" w:rsidRPr="001F1B9D">
        <w:rPr>
          <w:rFonts w:ascii="Arial" w:hAnsi="Arial" w:cs="Arial"/>
          <w:sz w:val="24"/>
          <w:szCs w:val="24"/>
        </w:rPr>
        <w:t>e</w:t>
      </w:r>
      <w:r w:rsidR="0026394D" w:rsidRPr="001F1B9D">
        <w:rPr>
          <w:rFonts w:ascii="Arial" w:hAnsi="Arial" w:cs="Arial"/>
          <w:sz w:val="24"/>
          <w:szCs w:val="24"/>
        </w:rPr>
        <w:t xml:space="preserve"> validity of the Bidx mandate.  </w:t>
      </w:r>
    </w:p>
    <w:p w14:paraId="422D3930" w14:textId="0B507B17" w:rsidR="0026394D" w:rsidRPr="001F1B9D" w:rsidRDefault="001F1B9D" w:rsidP="001F1B9D">
      <w:pPr>
        <w:tabs>
          <w:tab w:val="left" w:pos="2552"/>
        </w:tabs>
        <w:spacing w:before="120" w:after="360" w:line="480" w:lineRule="auto"/>
        <w:ind w:left="2552" w:hanging="1134"/>
        <w:jc w:val="both"/>
        <w:rPr>
          <w:rFonts w:ascii="Arial" w:hAnsi="Arial" w:cs="Arial"/>
          <w:i/>
          <w:iCs/>
          <w:sz w:val="24"/>
          <w:szCs w:val="24"/>
        </w:rPr>
      </w:pPr>
      <w:r w:rsidRPr="000B422F">
        <w:rPr>
          <w:rFonts w:ascii="Arial" w:hAnsi="Arial" w:cs="Arial"/>
          <w:sz w:val="24"/>
          <w:szCs w:val="24"/>
        </w:rPr>
        <w:lastRenderedPageBreak/>
        <w:t>54.10.2.</w:t>
      </w:r>
      <w:r w:rsidRPr="000B422F">
        <w:rPr>
          <w:rFonts w:ascii="Arial" w:hAnsi="Arial" w:cs="Arial"/>
          <w:sz w:val="24"/>
          <w:szCs w:val="24"/>
        </w:rPr>
        <w:tab/>
      </w:r>
      <w:r w:rsidR="00645906" w:rsidRPr="001F1B9D">
        <w:rPr>
          <w:rFonts w:ascii="Arial" w:hAnsi="Arial" w:cs="Arial"/>
          <w:sz w:val="24"/>
          <w:szCs w:val="24"/>
        </w:rPr>
        <w:t xml:space="preserve">Mr </w:t>
      </w:r>
      <w:r w:rsidR="0026394D" w:rsidRPr="001F1B9D">
        <w:rPr>
          <w:rFonts w:ascii="Arial" w:hAnsi="Arial" w:cs="Arial"/>
          <w:sz w:val="24"/>
          <w:szCs w:val="24"/>
        </w:rPr>
        <w:t xml:space="preserve">Bester was uncomfortable with the manner in which the </w:t>
      </w:r>
      <w:r w:rsidR="00EB3A0B" w:rsidRPr="001F1B9D">
        <w:rPr>
          <w:rFonts w:ascii="Arial" w:hAnsi="Arial" w:cs="Arial"/>
          <w:sz w:val="24"/>
          <w:szCs w:val="24"/>
        </w:rPr>
        <w:t>T</w:t>
      </w:r>
      <w:r w:rsidR="0026394D" w:rsidRPr="001F1B9D">
        <w:rPr>
          <w:rFonts w:ascii="Arial" w:hAnsi="Arial" w:cs="Arial"/>
          <w:sz w:val="24"/>
          <w:szCs w:val="24"/>
        </w:rPr>
        <w:t xml:space="preserve">rust, </w:t>
      </w:r>
      <w:r w:rsidR="00EB3A0B" w:rsidRPr="001F1B9D">
        <w:rPr>
          <w:rFonts w:ascii="Arial" w:hAnsi="Arial" w:cs="Arial"/>
          <w:sz w:val="24"/>
          <w:szCs w:val="24"/>
        </w:rPr>
        <w:t xml:space="preserve">Mr </w:t>
      </w:r>
      <w:r w:rsidR="0026394D" w:rsidRPr="001F1B9D">
        <w:rPr>
          <w:rFonts w:ascii="Arial" w:hAnsi="Arial" w:cs="Arial"/>
          <w:sz w:val="24"/>
          <w:szCs w:val="24"/>
        </w:rPr>
        <w:t xml:space="preserve">Smith and their attorneys sought to avoid paying commission to Bidx, which commission </w:t>
      </w:r>
      <w:r w:rsidR="00EB3A0B" w:rsidRPr="001F1B9D">
        <w:rPr>
          <w:rFonts w:ascii="Arial" w:hAnsi="Arial" w:cs="Arial"/>
          <w:sz w:val="24"/>
          <w:szCs w:val="24"/>
        </w:rPr>
        <w:t xml:space="preserve">Mr </w:t>
      </w:r>
      <w:r w:rsidR="0026394D" w:rsidRPr="001F1B9D">
        <w:rPr>
          <w:rFonts w:ascii="Arial" w:hAnsi="Arial" w:cs="Arial"/>
          <w:sz w:val="24"/>
          <w:szCs w:val="24"/>
        </w:rPr>
        <w:t xml:space="preserve">Bester, at the time, </w:t>
      </w:r>
      <w:r w:rsidR="00C27EB1" w:rsidRPr="001F1B9D">
        <w:rPr>
          <w:rFonts w:ascii="Arial" w:hAnsi="Arial" w:cs="Arial"/>
          <w:sz w:val="24"/>
          <w:szCs w:val="24"/>
        </w:rPr>
        <w:t xml:space="preserve">considered </w:t>
      </w:r>
      <w:r w:rsidR="0026394D" w:rsidRPr="001F1B9D">
        <w:rPr>
          <w:rFonts w:ascii="Arial" w:hAnsi="Arial" w:cs="Arial"/>
          <w:sz w:val="24"/>
          <w:szCs w:val="24"/>
        </w:rPr>
        <w:t xml:space="preserve">was legally and morally due to Bidx.  </w:t>
      </w:r>
    </w:p>
    <w:p w14:paraId="72CA3374" w14:textId="3D46B17E" w:rsidR="00B45952" w:rsidRPr="001F1B9D" w:rsidRDefault="001F1B9D" w:rsidP="001F1B9D">
      <w:pPr>
        <w:spacing w:before="120" w:after="360" w:line="480" w:lineRule="auto"/>
        <w:ind w:left="1440" w:hanging="1080"/>
        <w:jc w:val="both"/>
        <w:rPr>
          <w:rFonts w:ascii="Arial" w:hAnsi="Arial" w:cs="Arial"/>
          <w:i/>
          <w:iCs/>
          <w:sz w:val="24"/>
          <w:szCs w:val="24"/>
        </w:rPr>
      </w:pPr>
      <w:r w:rsidRPr="007B1F2C">
        <w:rPr>
          <w:rFonts w:ascii="Arial" w:hAnsi="Arial" w:cs="Arial"/>
          <w:sz w:val="24"/>
          <w:szCs w:val="24"/>
        </w:rPr>
        <w:t>54.11.</w:t>
      </w:r>
      <w:r w:rsidRPr="007B1F2C">
        <w:rPr>
          <w:rFonts w:ascii="Arial" w:hAnsi="Arial" w:cs="Arial"/>
          <w:sz w:val="24"/>
          <w:szCs w:val="24"/>
        </w:rPr>
        <w:tab/>
      </w:r>
      <w:r w:rsidR="0097245F" w:rsidRPr="001F1B9D">
        <w:rPr>
          <w:rFonts w:ascii="Arial" w:hAnsi="Arial" w:cs="Arial"/>
          <w:sz w:val="24"/>
          <w:szCs w:val="24"/>
        </w:rPr>
        <w:t xml:space="preserve">The Trust </w:t>
      </w:r>
      <w:r w:rsidR="008C51B5" w:rsidRPr="001F1B9D">
        <w:rPr>
          <w:rFonts w:ascii="Arial" w:hAnsi="Arial" w:cs="Arial"/>
          <w:sz w:val="24"/>
          <w:szCs w:val="24"/>
        </w:rPr>
        <w:t xml:space="preserve">and Mr Smith </w:t>
      </w:r>
      <w:r w:rsidR="0097245F" w:rsidRPr="001F1B9D">
        <w:rPr>
          <w:rFonts w:ascii="Arial" w:hAnsi="Arial" w:cs="Arial"/>
          <w:sz w:val="24"/>
          <w:szCs w:val="24"/>
        </w:rPr>
        <w:t xml:space="preserve">allege that Mr </w:t>
      </w:r>
      <w:r w:rsidR="0026394D" w:rsidRPr="001F1B9D">
        <w:rPr>
          <w:rFonts w:ascii="Arial" w:hAnsi="Arial" w:cs="Arial"/>
          <w:sz w:val="24"/>
          <w:szCs w:val="24"/>
        </w:rPr>
        <w:t>Bester’s insistence on an undertaking that his fees would be paid with transfer of the Oubaai property was in conflict with the Fourth Respondent’s interests.</w:t>
      </w:r>
      <w:r w:rsidR="00B501FB" w:rsidRPr="001F1B9D">
        <w:rPr>
          <w:rFonts w:ascii="Arial" w:hAnsi="Arial" w:cs="Arial"/>
          <w:sz w:val="24"/>
          <w:szCs w:val="24"/>
        </w:rPr>
        <w:t xml:space="preserve">  According to Mr Bester</w:t>
      </w:r>
      <w:r w:rsidR="007B1F2C" w:rsidRPr="001F1B9D">
        <w:rPr>
          <w:rFonts w:ascii="Arial" w:hAnsi="Arial" w:cs="Arial"/>
          <w:sz w:val="24"/>
          <w:szCs w:val="24"/>
        </w:rPr>
        <w:t>, t</w:t>
      </w:r>
      <w:r w:rsidR="0026394D" w:rsidRPr="001F1B9D">
        <w:rPr>
          <w:rFonts w:ascii="Arial" w:hAnsi="Arial" w:cs="Arial"/>
          <w:sz w:val="24"/>
          <w:szCs w:val="24"/>
        </w:rPr>
        <w:t>he published and adopted business rescue plan, of the Fourt</w:t>
      </w:r>
      <w:r w:rsidR="00B45952" w:rsidRPr="001F1B9D">
        <w:rPr>
          <w:rFonts w:ascii="Arial" w:hAnsi="Arial" w:cs="Arial"/>
          <w:sz w:val="24"/>
          <w:szCs w:val="24"/>
        </w:rPr>
        <w:t>h</w:t>
      </w:r>
      <w:r w:rsidR="0026394D" w:rsidRPr="001F1B9D">
        <w:rPr>
          <w:rFonts w:ascii="Arial" w:hAnsi="Arial" w:cs="Arial"/>
          <w:sz w:val="24"/>
          <w:szCs w:val="24"/>
        </w:rPr>
        <w:t xml:space="preserve"> Respondent, clearly provided for payment of </w:t>
      </w:r>
      <w:r w:rsidR="00B45952" w:rsidRPr="001F1B9D">
        <w:rPr>
          <w:rFonts w:ascii="Arial" w:hAnsi="Arial" w:cs="Arial"/>
          <w:sz w:val="24"/>
          <w:szCs w:val="24"/>
        </w:rPr>
        <w:t xml:space="preserve">Mr </w:t>
      </w:r>
      <w:r w:rsidR="0026394D" w:rsidRPr="001F1B9D">
        <w:rPr>
          <w:rFonts w:ascii="Arial" w:hAnsi="Arial" w:cs="Arial"/>
          <w:sz w:val="24"/>
          <w:szCs w:val="24"/>
        </w:rPr>
        <w:t xml:space="preserve">Bester’s fees.  </w:t>
      </w:r>
      <w:r w:rsidR="00B45952" w:rsidRPr="001F1B9D">
        <w:rPr>
          <w:rFonts w:ascii="Arial" w:hAnsi="Arial" w:cs="Arial"/>
          <w:sz w:val="24"/>
          <w:szCs w:val="24"/>
        </w:rPr>
        <w:t>He was accordingly entitled to such payment.</w:t>
      </w:r>
    </w:p>
    <w:p w14:paraId="5A34A68D" w14:textId="11C2E47B" w:rsidR="0026394D" w:rsidRPr="001F1B9D" w:rsidRDefault="001F1B9D" w:rsidP="001F1B9D">
      <w:pPr>
        <w:spacing w:before="120" w:after="360" w:line="480" w:lineRule="auto"/>
        <w:ind w:left="1440" w:hanging="1080"/>
        <w:jc w:val="both"/>
        <w:rPr>
          <w:rFonts w:ascii="Arial" w:hAnsi="Arial" w:cs="Arial"/>
          <w:i/>
          <w:iCs/>
          <w:sz w:val="24"/>
          <w:szCs w:val="24"/>
        </w:rPr>
      </w:pPr>
      <w:r w:rsidRPr="00FE5E9B">
        <w:rPr>
          <w:rFonts w:ascii="Arial" w:hAnsi="Arial" w:cs="Arial"/>
          <w:sz w:val="24"/>
          <w:szCs w:val="24"/>
        </w:rPr>
        <w:t>54.12.</w:t>
      </w:r>
      <w:r w:rsidRPr="00FE5E9B">
        <w:rPr>
          <w:rFonts w:ascii="Arial" w:hAnsi="Arial" w:cs="Arial"/>
          <w:sz w:val="24"/>
          <w:szCs w:val="24"/>
        </w:rPr>
        <w:tab/>
      </w:r>
      <w:r w:rsidR="00BB2631" w:rsidRPr="001F1B9D">
        <w:rPr>
          <w:rFonts w:ascii="Arial" w:hAnsi="Arial" w:cs="Arial"/>
          <w:sz w:val="24"/>
          <w:szCs w:val="24"/>
        </w:rPr>
        <w:t>The Trust</w:t>
      </w:r>
      <w:r w:rsidR="007B1F2C" w:rsidRPr="001F1B9D">
        <w:rPr>
          <w:rFonts w:ascii="Arial" w:hAnsi="Arial" w:cs="Arial"/>
          <w:sz w:val="24"/>
          <w:szCs w:val="24"/>
        </w:rPr>
        <w:t xml:space="preserve"> and Mr Smith </w:t>
      </w:r>
      <w:r w:rsidR="00BB2631" w:rsidRPr="001F1B9D">
        <w:rPr>
          <w:rFonts w:ascii="Arial" w:hAnsi="Arial" w:cs="Arial"/>
          <w:sz w:val="24"/>
          <w:szCs w:val="24"/>
        </w:rPr>
        <w:t xml:space="preserve">contend that Mr </w:t>
      </w:r>
      <w:r w:rsidR="0026394D" w:rsidRPr="001F1B9D">
        <w:rPr>
          <w:rFonts w:ascii="Arial" w:hAnsi="Arial" w:cs="Arial"/>
          <w:sz w:val="24"/>
          <w:szCs w:val="24"/>
        </w:rPr>
        <w:t>Bester confirmed that the commission will be paid to BidX once the money becomes available</w:t>
      </w:r>
      <w:r w:rsidR="00B80F9C" w:rsidRPr="001F1B9D">
        <w:rPr>
          <w:rFonts w:ascii="Arial" w:hAnsi="Arial" w:cs="Arial"/>
          <w:sz w:val="24"/>
          <w:szCs w:val="24"/>
        </w:rPr>
        <w:t xml:space="preserve"> despite the fact that</w:t>
      </w:r>
      <w:r w:rsidR="002812F1" w:rsidRPr="001F1B9D">
        <w:rPr>
          <w:rFonts w:ascii="Arial" w:hAnsi="Arial" w:cs="Arial"/>
          <w:sz w:val="24"/>
          <w:szCs w:val="24"/>
        </w:rPr>
        <w:t xml:space="preserve">: (a) the accepted plan does not allow for payment of any commission; and (b) the mandate granted to Bidx was unenforceable </w:t>
      </w:r>
      <w:r w:rsidR="003269B9" w:rsidRPr="001F1B9D">
        <w:rPr>
          <w:rFonts w:ascii="Arial" w:hAnsi="Arial" w:cs="Arial"/>
          <w:sz w:val="24"/>
          <w:szCs w:val="24"/>
        </w:rPr>
        <w:t>because Mr Bester lacked the necessary authority at the time of its conclusion.</w:t>
      </w:r>
      <w:r w:rsidR="009A0F6F" w:rsidRPr="001F1B9D">
        <w:rPr>
          <w:rFonts w:ascii="Arial" w:hAnsi="Arial" w:cs="Arial"/>
          <w:sz w:val="24"/>
          <w:szCs w:val="24"/>
        </w:rPr>
        <w:t xml:space="preserve">  </w:t>
      </w:r>
      <w:r w:rsidR="005A36EE" w:rsidRPr="001F1B9D">
        <w:rPr>
          <w:rFonts w:ascii="Arial" w:hAnsi="Arial" w:cs="Arial"/>
          <w:sz w:val="24"/>
          <w:szCs w:val="24"/>
        </w:rPr>
        <w:t>A</w:t>
      </w:r>
      <w:r w:rsidR="009A0F6F" w:rsidRPr="001F1B9D">
        <w:rPr>
          <w:rFonts w:ascii="Arial" w:hAnsi="Arial" w:cs="Arial"/>
          <w:sz w:val="24"/>
          <w:szCs w:val="24"/>
        </w:rPr>
        <w:t xml:space="preserve">ccording to Mr </w:t>
      </w:r>
      <w:r w:rsidR="0026394D" w:rsidRPr="001F1B9D">
        <w:rPr>
          <w:rFonts w:ascii="Arial" w:hAnsi="Arial" w:cs="Arial"/>
          <w:sz w:val="24"/>
          <w:szCs w:val="24"/>
        </w:rPr>
        <w:t>Bester</w:t>
      </w:r>
      <w:r w:rsidR="009A0F6F" w:rsidRPr="001F1B9D">
        <w:rPr>
          <w:rFonts w:ascii="Arial" w:hAnsi="Arial" w:cs="Arial"/>
          <w:sz w:val="24"/>
          <w:szCs w:val="24"/>
        </w:rPr>
        <w:t xml:space="preserve">, he </w:t>
      </w:r>
      <w:r w:rsidR="0026394D" w:rsidRPr="001F1B9D">
        <w:rPr>
          <w:rFonts w:ascii="Arial" w:hAnsi="Arial" w:cs="Arial"/>
          <w:sz w:val="24"/>
          <w:szCs w:val="24"/>
        </w:rPr>
        <w:t xml:space="preserve">did not confirm that BidX commission </w:t>
      </w:r>
      <w:r w:rsidR="0026394D" w:rsidRPr="001F1B9D">
        <w:rPr>
          <w:rFonts w:ascii="Arial" w:hAnsi="Arial" w:cs="Arial"/>
          <w:sz w:val="24"/>
          <w:szCs w:val="24"/>
          <w:u w:val="single"/>
        </w:rPr>
        <w:t>will</w:t>
      </w:r>
      <w:r w:rsidR="0026394D" w:rsidRPr="001F1B9D">
        <w:rPr>
          <w:rFonts w:ascii="Arial" w:hAnsi="Arial" w:cs="Arial"/>
          <w:sz w:val="24"/>
          <w:szCs w:val="24"/>
        </w:rPr>
        <w:t xml:space="preserve"> be paid.  </w:t>
      </w:r>
      <w:r w:rsidR="009A0F6F" w:rsidRPr="001F1B9D">
        <w:rPr>
          <w:rFonts w:ascii="Arial" w:hAnsi="Arial" w:cs="Arial"/>
          <w:sz w:val="24"/>
          <w:szCs w:val="24"/>
        </w:rPr>
        <w:t xml:space="preserve">Instead, Mr </w:t>
      </w:r>
      <w:r w:rsidR="0026394D" w:rsidRPr="001F1B9D">
        <w:rPr>
          <w:rFonts w:ascii="Arial" w:hAnsi="Arial" w:cs="Arial"/>
          <w:sz w:val="24"/>
          <w:szCs w:val="24"/>
        </w:rPr>
        <w:t xml:space="preserve">Bester informed </w:t>
      </w:r>
      <w:r w:rsidR="002A1229" w:rsidRPr="001F1B9D">
        <w:rPr>
          <w:rFonts w:ascii="Arial" w:hAnsi="Arial" w:cs="Arial"/>
          <w:sz w:val="24"/>
          <w:szCs w:val="24"/>
        </w:rPr>
        <w:t xml:space="preserve">Mr </w:t>
      </w:r>
      <w:r w:rsidR="0026394D" w:rsidRPr="001F1B9D">
        <w:rPr>
          <w:rFonts w:ascii="Arial" w:hAnsi="Arial" w:cs="Arial"/>
          <w:sz w:val="24"/>
          <w:szCs w:val="24"/>
        </w:rPr>
        <w:t xml:space="preserve">Du Toit that he received legal advice (which he accepted as correct) that the </w:t>
      </w:r>
      <w:r w:rsidR="00294759" w:rsidRPr="001F1B9D">
        <w:rPr>
          <w:rFonts w:ascii="Arial" w:hAnsi="Arial" w:cs="Arial"/>
          <w:sz w:val="24"/>
          <w:szCs w:val="24"/>
        </w:rPr>
        <w:t xml:space="preserve">BRP </w:t>
      </w:r>
      <w:r w:rsidR="0026394D" w:rsidRPr="001F1B9D">
        <w:rPr>
          <w:rFonts w:ascii="Arial" w:hAnsi="Arial" w:cs="Arial"/>
          <w:sz w:val="24"/>
          <w:szCs w:val="24"/>
        </w:rPr>
        <w:t>(</w:t>
      </w:r>
      <w:r w:rsidR="00294759" w:rsidRPr="001F1B9D">
        <w:rPr>
          <w:rFonts w:ascii="Arial" w:hAnsi="Arial" w:cs="Arial"/>
          <w:sz w:val="24"/>
          <w:szCs w:val="24"/>
        </w:rPr>
        <w:t xml:space="preserve">Mr </w:t>
      </w:r>
      <w:r w:rsidR="0026394D" w:rsidRPr="001F1B9D">
        <w:rPr>
          <w:rFonts w:ascii="Arial" w:hAnsi="Arial" w:cs="Arial"/>
          <w:sz w:val="24"/>
          <w:szCs w:val="24"/>
        </w:rPr>
        <w:t>Bester) must pay the commission.</w:t>
      </w:r>
    </w:p>
    <w:p w14:paraId="758E015D" w14:textId="6D6D78B4" w:rsidR="0026394D" w:rsidRPr="001F1B9D" w:rsidRDefault="001F1B9D" w:rsidP="001F1B9D">
      <w:pPr>
        <w:spacing w:before="120" w:after="360" w:line="480" w:lineRule="auto"/>
        <w:ind w:left="1440" w:hanging="1080"/>
        <w:jc w:val="both"/>
        <w:rPr>
          <w:rFonts w:ascii="Arial" w:hAnsi="Arial" w:cs="Arial"/>
          <w:i/>
          <w:iCs/>
          <w:sz w:val="24"/>
          <w:szCs w:val="24"/>
        </w:rPr>
      </w:pPr>
      <w:r w:rsidRPr="0074299A">
        <w:rPr>
          <w:rFonts w:ascii="Arial" w:hAnsi="Arial" w:cs="Arial"/>
          <w:sz w:val="24"/>
          <w:szCs w:val="24"/>
        </w:rPr>
        <w:t>54.13.</w:t>
      </w:r>
      <w:r w:rsidRPr="0074299A">
        <w:rPr>
          <w:rFonts w:ascii="Arial" w:hAnsi="Arial" w:cs="Arial"/>
          <w:sz w:val="24"/>
          <w:szCs w:val="24"/>
        </w:rPr>
        <w:tab/>
      </w:r>
      <w:r w:rsidR="006B6C65" w:rsidRPr="001F1B9D">
        <w:rPr>
          <w:rFonts w:ascii="Arial" w:hAnsi="Arial" w:cs="Arial"/>
          <w:sz w:val="24"/>
          <w:szCs w:val="24"/>
        </w:rPr>
        <w:t>According to the Trust</w:t>
      </w:r>
      <w:r w:rsidR="002A1229" w:rsidRPr="001F1B9D">
        <w:rPr>
          <w:rFonts w:ascii="Arial" w:hAnsi="Arial" w:cs="Arial"/>
          <w:sz w:val="24"/>
          <w:szCs w:val="24"/>
        </w:rPr>
        <w:t xml:space="preserve"> and Mr Smith</w:t>
      </w:r>
      <w:r w:rsidR="006B6C65" w:rsidRPr="001F1B9D">
        <w:rPr>
          <w:rFonts w:ascii="Arial" w:hAnsi="Arial" w:cs="Arial"/>
          <w:sz w:val="24"/>
          <w:szCs w:val="24"/>
        </w:rPr>
        <w:t xml:space="preserve">, Mr </w:t>
      </w:r>
      <w:r w:rsidR="0026394D" w:rsidRPr="001F1B9D">
        <w:rPr>
          <w:rFonts w:ascii="Arial" w:hAnsi="Arial" w:cs="Arial"/>
          <w:sz w:val="24"/>
          <w:szCs w:val="24"/>
        </w:rPr>
        <w:t xml:space="preserve">Bester and </w:t>
      </w:r>
      <w:r w:rsidR="006B6C65" w:rsidRPr="001F1B9D">
        <w:rPr>
          <w:rFonts w:ascii="Arial" w:hAnsi="Arial" w:cs="Arial"/>
          <w:sz w:val="24"/>
          <w:szCs w:val="24"/>
        </w:rPr>
        <w:t xml:space="preserve">Mr </w:t>
      </w:r>
      <w:r w:rsidR="0026394D" w:rsidRPr="001F1B9D">
        <w:rPr>
          <w:rFonts w:ascii="Arial" w:hAnsi="Arial" w:cs="Arial"/>
          <w:sz w:val="24"/>
          <w:szCs w:val="24"/>
        </w:rPr>
        <w:t>Du Toit colluded in the approach to be followed on how, and when, Bidx will demand the commission allegedly payable in respect of the Arxisol agreement.</w:t>
      </w:r>
      <w:r w:rsidR="006B6C65" w:rsidRPr="001F1B9D">
        <w:rPr>
          <w:rFonts w:ascii="Arial" w:hAnsi="Arial" w:cs="Arial"/>
          <w:sz w:val="24"/>
          <w:szCs w:val="24"/>
        </w:rPr>
        <w:t xml:space="preserve">  This is denied by </w:t>
      </w:r>
      <w:r w:rsidR="00631F1F" w:rsidRPr="001F1B9D">
        <w:rPr>
          <w:rFonts w:ascii="Arial" w:hAnsi="Arial" w:cs="Arial"/>
          <w:sz w:val="24"/>
          <w:szCs w:val="24"/>
        </w:rPr>
        <w:t xml:space="preserve">Mr Bester who explained that he </w:t>
      </w:r>
      <w:r w:rsidR="0026394D" w:rsidRPr="001F1B9D">
        <w:rPr>
          <w:rFonts w:ascii="Arial" w:hAnsi="Arial" w:cs="Arial"/>
          <w:sz w:val="24"/>
          <w:szCs w:val="24"/>
        </w:rPr>
        <w:t>communicate</w:t>
      </w:r>
      <w:r w:rsidR="00631F1F" w:rsidRPr="001F1B9D">
        <w:rPr>
          <w:rFonts w:ascii="Arial" w:hAnsi="Arial" w:cs="Arial"/>
          <w:sz w:val="24"/>
          <w:szCs w:val="24"/>
        </w:rPr>
        <w:t xml:space="preserve">d with Mr </w:t>
      </w:r>
      <w:r w:rsidR="0026394D" w:rsidRPr="001F1B9D">
        <w:rPr>
          <w:rFonts w:ascii="Arial" w:hAnsi="Arial" w:cs="Arial"/>
          <w:sz w:val="24"/>
          <w:szCs w:val="24"/>
        </w:rPr>
        <w:t xml:space="preserve">Du </w:t>
      </w:r>
      <w:r w:rsidR="0026394D" w:rsidRPr="001F1B9D">
        <w:rPr>
          <w:rFonts w:ascii="Arial" w:hAnsi="Arial" w:cs="Arial"/>
          <w:sz w:val="24"/>
          <w:szCs w:val="24"/>
        </w:rPr>
        <w:lastRenderedPageBreak/>
        <w:t>Toit openly and frankly, about his and his legal advisors’ opinion with regard to BidX’s rights in respect of the mandate agreement.</w:t>
      </w:r>
    </w:p>
    <w:p w14:paraId="25EC2ECE" w14:textId="25D831A7" w:rsidR="0074299A" w:rsidRPr="0074299A" w:rsidRDefault="0074299A" w:rsidP="0074299A">
      <w:pPr>
        <w:spacing w:before="120" w:after="360" w:line="480" w:lineRule="auto"/>
        <w:jc w:val="both"/>
        <w:rPr>
          <w:rFonts w:ascii="Arial" w:hAnsi="Arial" w:cs="Arial"/>
          <w:sz w:val="24"/>
          <w:szCs w:val="24"/>
          <w:u w:val="single"/>
        </w:rPr>
      </w:pPr>
      <w:r w:rsidRPr="0074299A">
        <w:rPr>
          <w:rFonts w:ascii="Arial" w:hAnsi="Arial" w:cs="Arial"/>
          <w:sz w:val="24"/>
          <w:szCs w:val="24"/>
          <w:u w:val="single"/>
        </w:rPr>
        <w:t xml:space="preserve">Findings </w:t>
      </w:r>
    </w:p>
    <w:p w14:paraId="76A4F81E" w14:textId="3B89F922" w:rsidR="0074299A"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55.</w:t>
      </w:r>
      <w:r>
        <w:rPr>
          <w:rFonts w:ascii="Arial" w:hAnsi="Arial" w:cs="Arial"/>
          <w:sz w:val="24"/>
          <w:szCs w:val="24"/>
        </w:rPr>
        <w:tab/>
      </w:r>
      <w:r w:rsidR="00425D76" w:rsidRPr="001F1B9D">
        <w:rPr>
          <w:rFonts w:ascii="Arial" w:hAnsi="Arial" w:cs="Arial"/>
          <w:sz w:val="24"/>
          <w:szCs w:val="24"/>
        </w:rPr>
        <w:t>O</w:t>
      </w:r>
      <w:r w:rsidR="00CA6698" w:rsidRPr="001F1B9D">
        <w:rPr>
          <w:rFonts w:ascii="Arial" w:hAnsi="Arial" w:cs="Arial"/>
          <w:sz w:val="24"/>
          <w:szCs w:val="24"/>
        </w:rPr>
        <w:t>n an application of the rules relating to disputes of fact in motion proceedings</w:t>
      </w:r>
      <w:r w:rsidR="00A061E0">
        <w:rPr>
          <w:rStyle w:val="FootnoteReference"/>
          <w:rFonts w:ascii="Arial" w:hAnsi="Arial" w:cs="Arial"/>
          <w:sz w:val="24"/>
          <w:szCs w:val="24"/>
        </w:rPr>
        <w:footnoteReference w:id="20"/>
      </w:r>
      <w:r w:rsidR="00CA6698" w:rsidRPr="001F1B9D">
        <w:rPr>
          <w:rFonts w:ascii="Arial" w:hAnsi="Arial" w:cs="Arial"/>
          <w:sz w:val="24"/>
          <w:szCs w:val="24"/>
        </w:rPr>
        <w:t>,</w:t>
      </w:r>
      <w:r w:rsidR="00425D76" w:rsidRPr="001F1B9D">
        <w:rPr>
          <w:rFonts w:ascii="Arial" w:hAnsi="Arial" w:cs="Arial"/>
          <w:sz w:val="24"/>
          <w:szCs w:val="24"/>
        </w:rPr>
        <w:t xml:space="preserve"> I </w:t>
      </w:r>
      <w:r w:rsidR="00247C3F" w:rsidRPr="001F1B9D">
        <w:rPr>
          <w:rFonts w:ascii="Arial" w:hAnsi="Arial" w:cs="Arial"/>
          <w:sz w:val="24"/>
          <w:szCs w:val="24"/>
        </w:rPr>
        <w:t>am unable to reach a finding of gross negligence</w:t>
      </w:r>
      <w:r w:rsidR="00CA6698" w:rsidRPr="001F1B9D">
        <w:rPr>
          <w:rFonts w:ascii="Arial" w:hAnsi="Arial" w:cs="Arial"/>
          <w:sz w:val="24"/>
          <w:szCs w:val="24"/>
        </w:rPr>
        <w:t>.</w:t>
      </w:r>
    </w:p>
    <w:p w14:paraId="2BFA3B4D" w14:textId="0D80EAC9" w:rsidR="00AF7774" w:rsidRPr="00895B12" w:rsidRDefault="004B5F3F" w:rsidP="00660024">
      <w:pPr>
        <w:spacing w:before="120" w:after="360" w:line="480" w:lineRule="auto"/>
        <w:jc w:val="both"/>
        <w:rPr>
          <w:rFonts w:ascii="Arial" w:hAnsi="Arial" w:cs="Arial"/>
          <w:b/>
          <w:bCs/>
          <w:sz w:val="24"/>
          <w:szCs w:val="24"/>
        </w:rPr>
      </w:pPr>
      <w:r w:rsidRPr="00895B12">
        <w:rPr>
          <w:rFonts w:ascii="Arial" w:hAnsi="Arial" w:cs="Arial"/>
          <w:b/>
          <w:bCs/>
          <w:sz w:val="24"/>
          <w:szCs w:val="24"/>
        </w:rPr>
        <w:t>COSTS AGAINST THE SEVENTH RESPONDENT DE BONIS PROPRIIS</w:t>
      </w:r>
    </w:p>
    <w:p w14:paraId="564A10FD" w14:textId="6E8D0B09" w:rsidR="00555B4E" w:rsidRPr="001F1B9D" w:rsidRDefault="001F1B9D" w:rsidP="001F1B9D">
      <w:pPr>
        <w:spacing w:before="120" w:after="360" w:line="480" w:lineRule="auto"/>
        <w:ind w:left="567" w:hanging="567"/>
        <w:jc w:val="both"/>
        <w:rPr>
          <w:rFonts w:ascii="Arial" w:hAnsi="Arial" w:cs="Arial"/>
          <w:bCs/>
          <w:sz w:val="24"/>
          <w:szCs w:val="24"/>
        </w:rPr>
      </w:pPr>
      <w:r>
        <w:rPr>
          <w:rFonts w:ascii="Arial" w:hAnsi="Arial" w:cs="Arial"/>
          <w:sz w:val="24"/>
          <w:szCs w:val="24"/>
        </w:rPr>
        <w:t>56.</w:t>
      </w:r>
      <w:r>
        <w:rPr>
          <w:rFonts w:ascii="Arial" w:hAnsi="Arial" w:cs="Arial"/>
          <w:sz w:val="24"/>
          <w:szCs w:val="24"/>
        </w:rPr>
        <w:tab/>
      </w:r>
      <w:r w:rsidR="00555B4E" w:rsidRPr="001F1B9D">
        <w:rPr>
          <w:rFonts w:ascii="Arial" w:hAnsi="Arial" w:cs="Arial"/>
          <w:bCs/>
          <w:sz w:val="24"/>
          <w:szCs w:val="24"/>
        </w:rPr>
        <w:t xml:space="preserve">In </w:t>
      </w:r>
      <w:r w:rsidR="00555B4E" w:rsidRPr="001F1B9D">
        <w:rPr>
          <w:rFonts w:ascii="Arial" w:hAnsi="Arial" w:cs="Arial"/>
          <w:b/>
          <w:sz w:val="24"/>
          <w:szCs w:val="24"/>
        </w:rPr>
        <w:t xml:space="preserve">African Banking Corp of Botswana Ltd v Kariba Furniture Manufacturers </w:t>
      </w:r>
      <w:r w:rsidR="00555B4E" w:rsidRPr="001F1B9D">
        <w:rPr>
          <w:rFonts w:ascii="Arial" w:hAnsi="Arial" w:cs="Arial"/>
          <w:bCs/>
          <w:sz w:val="24"/>
          <w:szCs w:val="24"/>
        </w:rPr>
        <w:t>(Pty) Ltd 2015 (5) SA 192 (SCA) ([2015] 3 All SA 10; [2015] ZASCA 69) at par 38 the SCA held:</w:t>
      </w:r>
    </w:p>
    <w:p w14:paraId="727A946C" w14:textId="61B51245" w:rsidR="00555B4E"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r>
      <w:r w:rsidR="00555B4E" w:rsidRPr="001F1B9D">
        <w:rPr>
          <w:rFonts w:ascii="Arial" w:hAnsi="Arial" w:cs="Arial"/>
          <w:bCs/>
          <w:sz w:val="24"/>
          <w:szCs w:val="24"/>
        </w:rPr>
        <w:t xml:space="preserve">A BRP is expected to act objectively and impartially in the conduct of the business rescue proceedings. </w:t>
      </w:r>
    </w:p>
    <w:p w14:paraId="639CDD42" w14:textId="2FAAEB29" w:rsidR="00555B4E"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56.2.</w:t>
      </w:r>
      <w:r>
        <w:rPr>
          <w:rFonts w:ascii="Arial" w:hAnsi="Arial" w:cs="Arial"/>
          <w:bCs/>
          <w:sz w:val="24"/>
          <w:szCs w:val="24"/>
        </w:rPr>
        <w:tab/>
      </w:r>
      <w:r w:rsidR="00555B4E" w:rsidRPr="001F1B9D">
        <w:rPr>
          <w:rFonts w:ascii="Arial" w:hAnsi="Arial" w:cs="Arial"/>
          <w:bCs/>
          <w:sz w:val="24"/>
          <w:szCs w:val="24"/>
        </w:rPr>
        <w:t xml:space="preserve">So too, when it came to the institution of legal proceedings, an objective and impartial attitude </w:t>
      </w:r>
      <w:r w:rsidR="005C49C3" w:rsidRPr="001F1B9D">
        <w:rPr>
          <w:rFonts w:ascii="Arial" w:hAnsi="Arial" w:cs="Arial"/>
          <w:bCs/>
          <w:sz w:val="24"/>
          <w:szCs w:val="24"/>
        </w:rPr>
        <w:t xml:space="preserve">was </w:t>
      </w:r>
      <w:r w:rsidR="00555B4E" w:rsidRPr="001F1B9D">
        <w:rPr>
          <w:rFonts w:ascii="Arial" w:hAnsi="Arial" w:cs="Arial"/>
          <w:bCs/>
          <w:sz w:val="24"/>
          <w:szCs w:val="24"/>
        </w:rPr>
        <w:t xml:space="preserve">to be expected from the BRP. </w:t>
      </w:r>
    </w:p>
    <w:p w14:paraId="13E107B8" w14:textId="4FC20A87" w:rsidR="00555B4E"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t>56.3.</w:t>
      </w:r>
      <w:r>
        <w:rPr>
          <w:rFonts w:ascii="Arial" w:hAnsi="Arial" w:cs="Arial"/>
          <w:bCs/>
          <w:sz w:val="24"/>
          <w:szCs w:val="24"/>
        </w:rPr>
        <w:tab/>
      </w:r>
      <w:r w:rsidR="00555B4E" w:rsidRPr="001F1B9D">
        <w:rPr>
          <w:rFonts w:ascii="Arial" w:hAnsi="Arial" w:cs="Arial"/>
          <w:bCs/>
          <w:sz w:val="24"/>
          <w:szCs w:val="24"/>
        </w:rPr>
        <w:t>This was lacking in the extreme</w:t>
      </w:r>
      <w:r w:rsidR="00C264E0" w:rsidRPr="001F1B9D">
        <w:rPr>
          <w:rFonts w:ascii="Arial" w:hAnsi="Arial" w:cs="Arial"/>
          <w:bCs/>
          <w:sz w:val="24"/>
          <w:szCs w:val="24"/>
        </w:rPr>
        <w:t xml:space="preserve"> in t</w:t>
      </w:r>
      <w:r w:rsidR="00DC5F30" w:rsidRPr="001F1B9D">
        <w:rPr>
          <w:rFonts w:ascii="Arial" w:hAnsi="Arial" w:cs="Arial"/>
          <w:bCs/>
          <w:sz w:val="24"/>
          <w:szCs w:val="24"/>
        </w:rPr>
        <w:t>hat matter</w:t>
      </w:r>
      <w:r w:rsidR="00C264E0" w:rsidRPr="001F1B9D">
        <w:rPr>
          <w:rFonts w:ascii="Arial" w:hAnsi="Arial" w:cs="Arial"/>
          <w:bCs/>
          <w:sz w:val="24"/>
          <w:szCs w:val="24"/>
        </w:rPr>
        <w:t xml:space="preserve"> where </w:t>
      </w:r>
      <w:r w:rsidR="00DC5F30" w:rsidRPr="001F1B9D">
        <w:rPr>
          <w:rFonts w:ascii="Arial" w:hAnsi="Arial" w:cs="Arial"/>
          <w:bCs/>
          <w:sz w:val="24"/>
          <w:szCs w:val="24"/>
        </w:rPr>
        <w:t xml:space="preserve">the BRP </w:t>
      </w:r>
      <w:r w:rsidR="00555B4E" w:rsidRPr="001F1B9D">
        <w:rPr>
          <w:rFonts w:ascii="Arial" w:hAnsi="Arial" w:cs="Arial"/>
          <w:bCs/>
          <w:sz w:val="24"/>
          <w:szCs w:val="24"/>
        </w:rPr>
        <w:t>file</w:t>
      </w:r>
      <w:r w:rsidR="00DC5F30" w:rsidRPr="001F1B9D">
        <w:rPr>
          <w:rFonts w:ascii="Arial" w:hAnsi="Arial" w:cs="Arial"/>
          <w:bCs/>
          <w:sz w:val="24"/>
          <w:szCs w:val="24"/>
        </w:rPr>
        <w:t>d</w:t>
      </w:r>
      <w:r w:rsidR="00555B4E" w:rsidRPr="001F1B9D">
        <w:rPr>
          <w:rFonts w:ascii="Arial" w:hAnsi="Arial" w:cs="Arial"/>
          <w:bCs/>
          <w:sz w:val="24"/>
          <w:szCs w:val="24"/>
        </w:rPr>
        <w:t xml:space="preserve"> the principal answering affidavit to the appellant's application in the court a quo</w:t>
      </w:r>
      <w:r w:rsidR="00705DD2" w:rsidRPr="001F1B9D">
        <w:rPr>
          <w:rFonts w:ascii="Arial" w:hAnsi="Arial" w:cs="Arial"/>
          <w:bCs/>
          <w:sz w:val="24"/>
          <w:szCs w:val="24"/>
        </w:rPr>
        <w:t xml:space="preserve"> and </w:t>
      </w:r>
      <w:r w:rsidR="00555B4E" w:rsidRPr="001F1B9D">
        <w:rPr>
          <w:rFonts w:ascii="Arial" w:hAnsi="Arial" w:cs="Arial"/>
          <w:bCs/>
          <w:sz w:val="24"/>
          <w:szCs w:val="24"/>
        </w:rPr>
        <w:t xml:space="preserve">actively engaged both in the proceedings in the court below and </w:t>
      </w:r>
      <w:r w:rsidR="00C264E0" w:rsidRPr="001F1B9D">
        <w:rPr>
          <w:rFonts w:ascii="Arial" w:hAnsi="Arial" w:cs="Arial"/>
          <w:bCs/>
          <w:sz w:val="24"/>
          <w:szCs w:val="24"/>
        </w:rPr>
        <w:t>in the SCA</w:t>
      </w:r>
      <w:r w:rsidR="00555B4E" w:rsidRPr="001F1B9D">
        <w:rPr>
          <w:rFonts w:ascii="Arial" w:hAnsi="Arial" w:cs="Arial"/>
          <w:bCs/>
          <w:sz w:val="24"/>
          <w:szCs w:val="24"/>
        </w:rPr>
        <w:t xml:space="preserve">. </w:t>
      </w:r>
    </w:p>
    <w:p w14:paraId="58DC51C3" w14:textId="47A502AA" w:rsidR="00B232A4" w:rsidRPr="001F1B9D" w:rsidRDefault="001F1B9D" w:rsidP="001F1B9D">
      <w:pPr>
        <w:spacing w:before="120" w:after="360" w:line="480" w:lineRule="auto"/>
        <w:ind w:left="1440" w:hanging="873"/>
        <w:jc w:val="both"/>
        <w:rPr>
          <w:rFonts w:ascii="Arial" w:hAnsi="Arial" w:cs="Arial"/>
          <w:bCs/>
          <w:sz w:val="24"/>
          <w:szCs w:val="24"/>
        </w:rPr>
      </w:pPr>
      <w:r>
        <w:rPr>
          <w:rFonts w:ascii="Arial" w:hAnsi="Arial" w:cs="Arial"/>
          <w:bCs/>
          <w:sz w:val="24"/>
          <w:szCs w:val="24"/>
        </w:rPr>
        <w:lastRenderedPageBreak/>
        <w:t>56.4.</w:t>
      </w:r>
      <w:r>
        <w:rPr>
          <w:rFonts w:ascii="Arial" w:hAnsi="Arial" w:cs="Arial"/>
          <w:bCs/>
          <w:sz w:val="24"/>
          <w:szCs w:val="24"/>
        </w:rPr>
        <w:tab/>
      </w:r>
      <w:r w:rsidR="00555B4E" w:rsidRPr="001F1B9D">
        <w:rPr>
          <w:rFonts w:ascii="Arial" w:hAnsi="Arial" w:cs="Arial"/>
          <w:bCs/>
          <w:sz w:val="24"/>
          <w:szCs w:val="24"/>
        </w:rPr>
        <w:t xml:space="preserve">In light of his conduct, there is no reason for the BRP in this matter not to be obliged to pay the appellant's costs as would any other ordinary unsuccessful litigant. Section 140(3)(c)(ii) of the Act does make provision </w:t>
      </w:r>
      <w:r w:rsidR="000926E6" w:rsidRPr="001F1B9D">
        <w:rPr>
          <w:rFonts w:ascii="Arial" w:hAnsi="Arial" w:cs="Arial"/>
          <w:bCs/>
          <w:sz w:val="24"/>
          <w:szCs w:val="24"/>
        </w:rPr>
        <w:t xml:space="preserve">for </w:t>
      </w:r>
      <w:r w:rsidR="00555B4E" w:rsidRPr="001F1B9D">
        <w:rPr>
          <w:rFonts w:ascii="Arial" w:hAnsi="Arial" w:cs="Arial"/>
          <w:bCs/>
          <w:sz w:val="24"/>
          <w:szCs w:val="24"/>
        </w:rPr>
        <w:t xml:space="preserve">holding a practitioner to be held liable </w:t>
      </w:r>
      <w:r w:rsidR="0008770B" w:rsidRPr="001F1B9D">
        <w:rPr>
          <w:rFonts w:ascii="Arial" w:hAnsi="Arial" w:cs="Arial"/>
          <w:bCs/>
          <w:sz w:val="24"/>
          <w:szCs w:val="24"/>
        </w:rPr>
        <w:t>“</w:t>
      </w:r>
      <w:r w:rsidR="00555B4E" w:rsidRPr="001F1B9D">
        <w:rPr>
          <w:rFonts w:ascii="Arial" w:hAnsi="Arial" w:cs="Arial"/>
          <w:bCs/>
          <w:sz w:val="24"/>
          <w:szCs w:val="24"/>
        </w:rPr>
        <w:t xml:space="preserve">in accordance with any relevant law for the consequences of any act or omission amounting to gross negligence in the exercise of the powers and performance of the functions of a practitioner”. </w:t>
      </w:r>
    </w:p>
    <w:p w14:paraId="3AF1D00C" w14:textId="21166BDC" w:rsidR="00555B4E" w:rsidRPr="001F1B9D" w:rsidRDefault="001F1B9D" w:rsidP="001F1B9D">
      <w:pPr>
        <w:spacing w:before="120" w:after="360" w:line="480" w:lineRule="auto"/>
        <w:ind w:left="1440" w:hanging="873"/>
        <w:jc w:val="both"/>
        <w:rPr>
          <w:rFonts w:ascii="Arial" w:hAnsi="Arial" w:cs="Arial"/>
          <w:bCs/>
          <w:sz w:val="24"/>
          <w:szCs w:val="24"/>
        </w:rPr>
      </w:pPr>
      <w:r w:rsidRPr="00361291">
        <w:rPr>
          <w:rFonts w:ascii="Arial" w:hAnsi="Arial" w:cs="Arial"/>
          <w:bCs/>
          <w:sz w:val="24"/>
          <w:szCs w:val="24"/>
        </w:rPr>
        <w:t>56.5.</w:t>
      </w:r>
      <w:r w:rsidRPr="00361291">
        <w:rPr>
          <w:rFonts w:ascii="Arial" w:hAnsi="Arial" w:cs="Arial"/>
          <w:bCs/>
          <w:sz w:val="24"/>
          <w:szCs w:val="24"/>
        </w:rPr>
        <w:tab/>
      </w:r>
      <w:r w:rsidR="00B232A4" w:rsidRPr="001F1B9D">
        <w:rPr>
          <w:rFonts w:ascii="Arial" w:hAnsi="Arial" w:cs="Arial"/>
          <w:bCs/>
          <w:sz w:val="24"/>
          <w:szCs w:val="24"/>
        </w:rPr>
        <w:t xml:space="preserve">The BRP’s </w:t>
      </w:r>
      <w:r w:rsidR="00555B4E" w:rsidRPr="001F1B9D">
        <w:rPr>
          <w:rFonts w:ascii="Arial" w:hAnsi="Arial" w:cs="Arial"/>
          <w:bCs/>
          <w:sz w:val="24"/>
          <w:szCs w:val="24"/>
        </w:rPr>
        <w:t>grossly improper conduct was deliberate</w:t>
      </w:r>
      <w:r w:rsidR="00E913BC" w:rsidRPr="001F1B9D">
        <w:rPr>
          <w:rFonts w:ascii="Arial" w:hAnsi="Arial" w:cs="Arial"/>
          <w:bCs/>
          <w:sz w:val="24"/>
          <w:szCs w:val="24"/>
        </w:rPr>
        <w:t xml:space="preserve"> and, as a result, he was ordered to </w:t>
      </w:r>
      <w:r w:rsidR="00555B4E" w:rsidRPr="001F1B9D">
        <w:rPr>
          <w:rFonts w:ascii="Arial" w:hAnsi="Arial" w:cs="Arial"/>
          <w:bCs/>
          <w:sz w:val="24"/>
          <w:szCs w:val="24"/>
        </w:rPr>
        <w:t>pay the appellant's costs jointly and severally with Mr and Mrs Nchite.</w:t>
      </w:r>
    </w:p>
    <w:p w14:paraId="755A9EC0" w14:textId="649B9BEB" w:rsidR="00CA518F" w:rsidRPr="001F1B9D" w:rsidRDefault="001F1B9D" w:rsidP="001F1B9D">
      <w:pPr>
        <w:spacing w:before="120" w:after="360" w:line="480" w:lineRule="auto"/>
        <w:ind w:left="567" w:hanging="567"/>
        <w:jc w:val="both"/>
        <w:rPr>
          <w:rFonts w:ascii="Arial" w:hAnsi="Arial" w:cs="Arial"/>
          <w:sz w:val="24"/>
          <w:szCs w:val="24"/>
        </w:rPr>
      </w:pPr>
      <w:r w:rsidRPr="00EE0AA8">
        <w:rPr>
          <w:rFonts w:ascii="Arial" w:hAnsi="Arial" w:cs="Arial"/>
          <w:sz w:val="24"/>
          <w:szCs w:val="24"/>
        </w:rPr>
        <w:t>57.</w:t>
      </w:r>
      <w:r w:rsidRPr="00EE0AA8">
        <w:rPr>
          <w:rFonts w:ascii="Arial" w:hAnsi="Arial" w:cs="Arial"/>
          <w:sz w:val="24"/>
          <w:szCs w:val="24"/>
        </w:rPr>
        <w:tab/>
      </w:r>
      <w:r w:rsidR="00CA518F" w:rsidRPr="001F1B9D">
        <w:rPr>
          <w:rFonts w:ascii="Arial" w:hAnsi="Arial" w:cs="Arial"/>
          <w:sz w:val="24"/>
          <w:szCs w:val="24"/>
          <w:u w:val="single"/>
        </w:rPr>
        <w:t>First</w:t>
      </w:r>
      <w:r w:rsidR="00CA518F" w:rsidRPr="001F1B9D">
        <w:rPr>
          <w:rFonts w:ascii="Arial" w:hAnsi="Arial" w:cs="Arial"/>
          <w:sz w:val="24"/>
          <w:szCs w:val="24"/>
        </w:rPr>
        <w:t xml:space="preserve">, while it is correct that </w:t>
      </w:r>
      <w:r w:rsidR="00CA518F" w:rsidRPr="001F1B9D">
        <w:rPr>
          <w:rFonts w:ascii="Arial" w:hAnsi="Arial" w:cs="Arial"/>
          <w:bCs/>
          <w:sz w:val="24"/>
          <w:szCs w:val="24"/>
        </w:rPr>
        <w:t xml:space="preserve">at the time the </w:t>
      </w:r>
      <w:r w:rsidR="003F40E2" w:rsidRPr="001F1B9D">
        <w:rPr>
          <w:rFonts w:ascii="Arial" w:hAnsi="Arial" w:cs="Arial"/>
          <w:bCs/>
          <w:sz w:val="24"/>
          <w:szCs w:val="24"/>
        </w:rPr>
        <w:t xml:space="preserve">matter was argued, </w:t>
      </w:r>
      <w:r w:rsidR="00CA518F" w:rsidRPr="001F1B9D">
        <w:rPr>
          <w:rFonts w:ascii="Arial" w:hAnsi="Arial" w:cs="Arial"/>
          <w:bCs/>
          <w:sz w:val="24"/>
          <w:szCs w:val="24"/>
        </w:rPr>
        <w:t xml:space="preserve">the Seventh Respondent was no longer the business rescue practitioner of the First to Sixth Respondents, I do not accept that this fact would non suit an otherwise legitimate claim.  The costs were incurred while the Seventh Respondent </w:t>
      </w:r>
      <w:r w:rsidR="002D3458" w:rsidRPr="001F1B9D">
        <w:rPr>
          <w:rFonts w:ascii="Arial" w:hAnsi="Arial" w:cs="Arial"/>
          <w:bCs/>
          <w:sz w:val="24"/>
          <w:szCs w:val="24"/>
        </w:rPr>
        <w:t xml:space="preserve">was </w:t>
      </w:r>
      <w:r w:rsidR="00CA518F" w:rsidRPr="001F1B9D">
        <w:rPr>
          <w:rFonts w:ascii="Arial" w:hAnsi="Arial" w:cs="Arial"/>
          <w:bCs/>
          <w:sz w:val="24"/>
          <w:szCs w:val="24"/>
        </w:rPr>
        <w:t>BRP.</w:t>
      </w:r>
    </w:p>
    <w:p w14:paraId="7220792D" w14:textId="2D1405D6" w:rsidR="00555B4E"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58.</w:t>
      </w:r>
      <w:r>
        <w:rPr>
          <w:rFonts w:ascii="Arial" w:hAnsi="Arial" w:cs="Arial"/>
          <w:sz w:val="24"/>
          <w:szCs w:val="24"/>
        </w:rPr>
        <w:tab/>
      </w:r>
      <w:r w:rsidR="00CA518F" w:rsidRPr="001F1B9D">
        <w:rPr>
          <w:rFonts w:ascii="Arial" w:hAnsi="Arial" w:cs="Arial"/>
          <w:sz w:val="24"/>
          <w:szCs w:val="24"/>
          <w:u w:val="single"/>
        </w:rPr>
        <w:t>Second</w:t>
      </w:r>
      <w:r w:rsidR="00CA518F" w:rsidRPr="001F1B9D">
        <w:rPr>
          <w:rFonts w:ascii="Arial" w:hAnsi="Arial" w:cs="Arial"/>
          <w:sz w:val="24"/>
          <w:szCs w:val="24"/>
        </w:rPr>
        <w:t>, i</w:t>
      </w:r>
      <w:r w:rsidR="00DE0AEE" w:rsidRPr="001F1B9D">
        <w:rPr>
          <w:rFonts w:ascii="Arial" w:hAnsi="Arial" w:cs="Arial"/>
          <w:sz w:val="24"/>
          <w:szCs w:val="24"/>
        </w:rPr>
        <w:t xml:space="preserve">t appears from the above case that the basis for the costs order against the </w:t>
      </w:r>
      <w:r w:rsidR="009C2288" w:rsidRPr="001F1B9D">
        <w:rPr>
          <w:rFonts w:ascii="Arial" w:hAnsi="Arial" w:cs="Arial"/>
          <w:sz w:val="24"/>
          <w:szCs w:val="24"/>
        </w:rPr>
        <w:t>BRP was a finding of gross negligence as provided for in section 140(3)(c)(ii) of the Act.</w:t>
      </w:r>
      <w:r w:rsidR="00DD6689" w:rsidRPr="001F1B9D">
        <w:rPr>
          <w:rFonts w:ascii="Arial" w:hAnsi="Arial" w:cs="Arial"/>
          <w:sz w:val="24"/>
          <w:szCs w:val="24"/>
        </w:rPr>
        <w:t xml:space="preserve">  In light of the findings that I have made</w:t>
      </w:r>
      <w:r w:rsidR="00A23193" w:rsidRPr="001F1B9D">
        <w:rPr>
          <w:rFonts w:ascii="Arial" w:hAnsi="Arial" w:cs="Arial"/>
          <w:sz w:val="24"/>
          <w:szCs w:val="24"/>
        </w:rPr>
        <w:t xml:space="preserve"> that there was no gross negligence by the BRP</w:t>
      </w:r>
      <w:r w:rsidR="00DD6689" w:rsidRPr="001F1B9D">
        <w:rPr>
          <w:rFonts w:ascii="Arial" w:hAnsi="Arial" w:cs="Arial"/>
          <w:sz w:val="24"/>
          <w:szCs w:val="24"/>
        </w:rPr>
        <w:t xml:space="preserve">, </w:t>
      </w:r>
      <w:r w:rsidR="00486F71" w:rsidRPr="001F1B9D">
        <w:rPr>
          <w:rFonts w:ascii="Arial" w:hAnsi="Arial" w:cs="Arial"/>
          <w:sz w:val="24"/>
          <w:szCs w:val="24"/>
        </w:rPr>
        <w:t xml:space="preserve">section 140(3)(c)(ii) </w:t>
      </w:r>
      <w:r w:rsidR="00DD6689" w:rsidRPr="001F1B9D">
        <w:rPr>
          <w:rFonts w:ascii="Arial" w:hAnsi="Arial" w:cs="Arial"/>
          <w:sz w:val="24"/>
          <w:szCs w:val="24"/>
        </w:rPr>
        <w:t>cannot, in my view, constitute a basis for the costs order</w:t>
      </w:r>
      <w:r w:rsidR="00FE4804" w:rsidRPr="001F1B9D">
        <w:rPr>
          <w:rFonts w:ascii="Arial" w:hAnsi="Arial" w:cs="Arial"/>
          <w:sz w:val="24"/>
          <w:szCs w:val="24"/>
        </w:rPr>
        <w:t xml:space="preserve"> sought</w:t>
      </w:r>
      <w:r w:rsidR="00DD6689" w:rsidRPr="001F1B9D">
        <w:rPr>
          <w:rFonts w:ascii="Arial" w:hAnsi="Arial" w:cs="Arial"/>
          <w:sz w:val="24"/>
          <w:szCs w:val="24"/>
        </w:rPr>
        <w:t>.</w:t>
      </w:r>
    </w:p>
    <w:p w14:paraId="09ECA386" w14:textId="0D839667" w:rsidR="00555B4E" w:rsidRPr="001F1B9D" w:rsidRDefault="001F1B9D" w:rsidP="001F1B9D">
      <w:pPr>
        <w:spacing w:before="120" w:after="360" w:line="480" w:lineRule="auto"/>
        <w:ind w:left="567" w:hanging="567"/>
        <w:jc w:val="both"/>
        <w:rPr>
          <w:rFonts w:ascii="Arial" w:hAnsi="Arial" w:cs="Arial"/>
          <w:sz w:val="24"/>
          <w:szCs w:val="24"/>
        </w:rPr>
      </w:pPr>
      <w:r w:rsidRPr="00905E67">
        <w:rPr>
          <w:rFonts w:ascii="Arial" w:hAnsi="Arial" w:cs="Arial"/>
          <w:sz w:val="24"/>
          <w:szCs w:val="24"/>
        </w:rPr>
        <w:t>59.</w:t>
      </w:r>
      <w:r w:rsidRPr="00905E67">
        <w:rPr>
          <w:rFonts w:ascii="Arial" w:hAnsi="Arial" w:cs="Arial"/>
          <w:sz w:val="24"/>
          <w:szCs w:val="24"/>
        </w:rPr>
        <w:tab/>
      </w:r>
      <w:r w:rsidR="00CA518F" w:rsidRPr="001F1B9D">
        <w:rPr>
          <w:rFonts w:ascii="Arial" w:hAnsi="Arial" w:cs="Arial"/>
          <w:sz w:val="24"/>
          <w:szCs w:val="24"/>
          <w:u w:val="single"/>
        </w:rPr>
        <w:t>Third</w:t>
      </w:r>
      <w:r w:rsidR="00CA518F" w:rsidRPr="001F1B9D">
        <w:rPr>
          <w:rFonts w:ascii="Arial" w:hAnsi="Arial" w:cs="Arial"/>
          <w:sz w:val="24"/>
          <w:szCs w:val="24"/>
        </w:rPr>
        <w:t xml:space="preserve">, </w:t>
      </w:r>
      <w:r w:rsidR="00293BEC" w:rsidRPr="001F1B9D">
        <w:rPr>
          <w:rFonts w:ascii="Arial" w:hAnsi="Arial" w:cs="Arial"/>
          <w:sz w:val="24"/>
          <w:szCs w:val="24"/>
        </w:rPr>
        <w:t>the lis between the First to Seventh Respondents and the Landbank was settled at the time at which the Intervening Parties had instituted their application</w:t>
      </w:r>
      <w:r w:rsidR="0029591E" w:rsidRPr="001F1B9D">
        <w:rPr>
          <w:rFonts w:ascii="Arial" w:hAnsi="Arial" w:cs="Arial"/>
          <w:sz w:val="24"/>
          <w:szCs w:val="24"/>
        </w:rPr>
        <w:t>.  In the latter application the Land</w:t>
      </w:r>
      <w:r w:rsidR="00905E67" w:rsidRPr="001F1B9D">
        <w:rPr>
          <w:rFonts w:ascii="Arial" w:hAnsi="Arial" w:cs="Arial"/>
          <w:sz w:val="24"/>
          <w:szCs w:val="24"/>
        </w:rPr>
        <w:t>b</w:t>
      </w:r>
      <w:r w:rsidR="0029591E" w:rsidRPr="001F1B9D">
        <w:rPr>
          <w:rFonts w:ascii="Arial" w:hAnsi="Arial" w:cs="Arial"/>
          <w:sz w:val="24"/>
          <w:szCs w:val="24"/>
        </w:rPr>
        <w:t>ank filed a Notice of Intention to Abide</w:t>
      </w:r>
      <w:r w:rsidR="00836883" w:rsidRPr="001F1B9D">
        <w:rPr>
          <w:rFonts w:ascii="Arial" w:hAnsi="Arial" w:cs="Arial"/>
          <w:sz w:val="24"/>
          <w:szCs w:val="24"/>
        </w:rPr>
        <w:t>.</w:t>
      </w:r>
      <w:r w:rsidR="0029591E" w:rsidRPr="001F1B9D">
        <w:rPr>
          <w:rFonts w:ascii="Arial" w:hAnsi="Arial" w:cs="Arial"/>
          <w:sz w:val="24"/>
          <w:szCs w:val="24"/>
        </w:rPr>
        <w:t xml:space="preserve"> </w:t>
      </w:r>
      <w:r w:rsidR="00905E67" w:rsidRPr="001F1B9D">
        <w:rPr>
          <w:rFonts w:ascii="Arial" w:hAnsi="Arial" w:cs="Arial"/>
          <w:sz w:val="24"/>
          <w:szCs w:val="24"/>
        </w:rPr>
        <w:t>T</w:t>
      </w:r>
      <w:r w:rsidR="00360B63" w:rsidRPr="001F1B9D">
        <w:rPr>
          <w:rFonts w:ascii="Arial" w:hAnsi="Arial" w:cs="Arial"/>
          <w:sz w:val="24"/>
          <w:szCs w:val="24"/>
        </w:rPr>
        <w:t xml:space="preserve">he following pertinent aspects of the Court Order </w:t>
      </w:r>
      <w:r w:rsidR="00C73561" w:rsidRPr="001F1B9D">
        <w:rPr>
          <w:rFonts w:ascii="Arial" w:hAnsi="Arial" w:cs="Arial"/>
          <w:sz w:val="24"/>
          <w:szCs w:val="24"/>
        </w:rPr>
        <w:t>dated 26 July 2021 refer:</w:t>
      </w:r>
    </w:p>
    <w:p w14:paraId="3B39942E" w14:textId="4BC652CB" w:rsidR="00C73561"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59.1.</w:t>
      </w:r>
      <w:r>
        <w:rPr>
          <w:rFonts w:ascii="Arial" w:hAnsi="Arial" w:cs="Arial"/>
          <w:sz w:val="24"/>
          <w:szCs w:val="24"/>
        </w:rPr>
        <w:tab/>
      </w:r>
      <w:r w:rsidR="00026746" w:rsidRPr="001F1B9D">
        <w:rPr>
          <w:rFonts w:ascii="Arial" w:hAnsi="Arial" w:cs="Arial"/>
          <w:sz w:val="24"/>
          <w:szCs w:val="24"/>
        </w:rPr>
        <w:t>It was by agreement between the Applicant and First to Seventh Respondents.</w:t>
      </w:r>
    </w:p>
    <w:p w14:paraId="61EA24D5" w14:textId="2C4C4ADC" w:rsidR="00026746"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59.2.</w:t>
      </w:r>
      <w:r>
        <w:rPr>
          <w:rFonts w:ascii="Arial" w:hAnsi="Arial" w:cs="Arial"/>
          <w:sz w:val="24"/>
          <w:szCs w:val="24"/>
        </w:rPr>
        <w:tab/>
      </w:r>
      <w:r w:rsidR="00FB71F7" w:rsidRPr="001F1B9D">
        <w:rPr>
          <w:rFonts w:ascii="Arial" w:hAnsi="Arial" w:cs="Arial"/>
          <w:sz w:val="24"/>
          <w:szCs w:val="24"/>
        </w:rPr>
        <w:t>It state</w:t>
      </w:r>
      <w:r w:rsidR="009A499A" w:rsidRPr="001F1B9D">
        <w:rPr>
          <w:rFonts w:ascii="Arial" w:hAnsi="Arial" w:cs="Arial"/>
          <w:sz w:val="24"/>
          <w:szCs w:val="24"/>
        </w:rPr>
        <w:t>s</w:t>
      </w:r>
      <w:r w:rsidR="00FB71F7" w:rsidRPr="001F1B9D">
        <w:rPr>
          <w:rFonts w:ascii="Arial" w:hAnsi="Arial" w:cs="Arial"/>
          <w:sz w:val="24"/>
          <w:szCs w:val="24"/>
        </w:rPr>
        <w:t xml:space="preserve"> that in the event that the sale transactions are successfully finalised the Applicant and the Seventh Respondent</w:t>
      </w:r>
      <w:r w:rsidR="0037437A" w:rsidRPr="001F1B9D">
        <w:rPr>
          <w:rFonts w:ascii="Arial" w:hAnsi="Arial" w:cs="Arial"/>
          <w:sz w:val="24"/>
          <w:szCs w:val="24"/>
        </w:rPr>
        <w:t>, irrevocably underta</w:t>
      </w:r>
      <w:r w:rsidR="00FA58F7" w:rsidRPr="001F1B9D">
        <w:rPr>
          <w:rFonts w:ascii="Arial" w:hAnsi="Arial" w:cs="Arial"/>
          <w:sz w:val="24"/>
          <w:szCs w:val="24"/>
        </w:rPr>
        <w:t>ke</w:t>
      </w:r>
      <w:r w:rsidR="0037437A" w:rsidRPr="001F1B9D">
        <w:rPr>
          <w:rFonts w:ascii="Arial" w:hAnsi="Arial" w:cs="Arial"/>
          <w:sz w:val="24"/>
          <w:szCs w:val="24"/>
        </w:rPr>
        <w:t xml:space="preserve"> to file notices of withdrawal in respect of the main application and any counter applications.</w:t>
      </w:r>
    </w:p>
    <w:p w14:paraId="37EA36C7" w14:textId="0EA988DB" w:rsidR="00CB7700"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59.3.</w:t>
      </w:r>
      <w:r>
        <w:rPr>
          <w:rFonts w:ascii="Arial" w:hAnsi="Arial" w:cs="Arial"/>
          <w:sz w:val="24"/>
          <w:szCs w:val="24"/>
        </w:rPr>
        <w:tab/>
      </w:r>
      <w:r w:rsidR="00FA58F7" w:rsidRPr="001F1B9D">
        <w:rPr>
          <w:rFonts w:ascii="Arial" w:hAnsi="Arial" w:cs="Arial"/>
          <w:sz w:val="24"/>
          <w:szCs w:val="24"/>
        </w:rPr>
        <w:t xml:space="preserve">It states that </w:t>
      </w:r>
      <w:r w:rsidR="009006DC" w:rsidRPr="001F1B9D">
        <w:rPr>
          <w:rFonts w:ascii="Arial" w:hAnsi="Arial" w:cs="Arial"/>
          <w:sz w:val="24"/>
          <w:szCs w:val="24"/>
        </w:rPr>
        <w:t xml:space="preserve">the First to Seventh </w:t>
      </w:r>
      <w:r w:rsidR="006B1CF6" w:rsidRPr="001F1B9D">
        <w:rPr>
          <w:rFonts w:ascii="Arial" w:hAnsi="Arial" w:cs="Arial"/>
          <w:sz w:val="24"/>
          <w:szCs w:val="24"/>
        </w:rPr>
        <w:t xml:space="preserve">Respondents </w:t>
      </w:r>
      <w:r w:rsidR="00CB7700" w:rsidRPr="001F1B9D">
        <w:rPr>
          <w:rFonts w:ascii="Arial" w:hAnsi="Arial" w:cs="Arial"/>
          <w:sz w:val="24"/>
          <w:szCs w:val="24"/>
        </w:rPr>
        <w:t>are each liable for their own legal costs.</w:t>
      </w:r>
    </w:p>
    <w:p w14:paraId="3317B6A6" w14:textId="7EDE8B47" w:rsidR="00C25864"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59.4.</w:t>
      </w:r>
      <w:r>
        <w:rPr>
          <w:rFonts w:ascii="Arial" w:hAnsi="Arial" w:cs="Arial"/>
          <w:sz w:val="24"/>
          <w:szCs w:val="24"/>
        </w:rPr>
        <w:tab/>
      </w:r>
      <w:r w:rsidR="00CB7700" w:rsidRPr="001F1B9D">
        <w:rPr>
          <w:rFonts w:ascii="Arial" w:hAnsi="Arial" w:cs="Arial"/>
          <w:sz w:val="24"/>
          <w:szCs w:val="24"/>
        </w:rPr>
        <w:t xml:space="preserve">It states that no respondent </w:t>
      </w:r>
      <w:r w:rsidR="00167306" w:rsidRPr="001F1B9D">
        <w:rPr>
          <w:rFonts w:ascii="Arial" w:hAnsi="Arial" w:cs="Arial"/>
          <w:sz w:val="24"/>
          <w:szCs w:val="24"/>
        </w:rPr>
        <w:t xml:space="preserve">disputes the Applicant’s legal costs, in as far as it is included in the cancellation amount for which a guarantee </w:t>
      </w:r>
      <w:r w:rsidR="00C25864" w:rsidRPr="001F1B9D">
        <w:rPr>
          <w:rFonts w:ascii="Arial" w:hAnsi="Arial" w:cs="Arial"/>
          <w:sz w:val="24"/>
          <w:szCs w:val="24"/>
        </w:rPr>
        <w:t>is required from the purchaser in respect of the sale transaction in respect of the First Respondent’s shares.</w:t>
      </w:r>
    </w:p>
    <w:p w14:paraId="2C284796" w14:textId="5DCB58EE" w:rsidR="0037437A"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59.5.</w:t>
      </w:r>
      <w:r>
        <w:rPr>
          <w:rFonts w:ascii="Arial" w:hAnsi="Arial" w:cs="Arial"/>
          <w:sz w:val="24"/>
          <w:szCs w:val="24"/>
        </w:rPr>
        <w:tab/>
      </w:r>
      <w:r w:rsidR="00372DC8" w:rsidRPr="001F1B9D">
        <w:rPr>
          <w:rFonts w:ascii="Arial" w:hAnsi="Arial" w:cs="Arial"/>
          <w:sz w:val="24"/>
          <w:szCs w:val="24"/>
        </w:rPr>
        <w:t>It state</w:t>
      </w:r>
      <w:r w:rsidR="00CC4BBA" w:rsidRPr="001F1B9D">
        <w:rPr>
          <w:rFonts w:ascii="Arial" w:hAnsi="Arial" w:cs="Arial"/>
          <w:sz w:val="24"/>
          <w:szCs w:val="24"/>
        </w:rPr>
        <w:t>s</w:t>
      </w:r>
      <w:r w:rsidR="00372DC8" w:rsidRPr="001F1B9D">
        <w:rPr>
          <w:rFonts w:ascii="Arial" w:hAnsi="Arial" w:cs="Arial"/>
          <w:sz w:val="24"/>
          <w:szCs w:val="24"/>
        </w:rPr>
        <w:t xml:space="preserve"> that save for the provisions contained in th</w:t>
      </w:r>
      <w:r w:rsidR="00CC4BBA" w:rsidRPr="001F1B9D">
        <w:rPr>
          <w:rFonts w:ascii="Arial" w:hAnsi="Arial" w:cs="Arial"/>
          <w:sz w:val="24"/>
          <w:szCs w:val="24"/>
        </w:rPr>
        <w:t>e</w:t>
      </w:r>
      <w:r w:rsidR="00372DC8" w:rsidRPr="001F1B9D">
        <w:rPr>
          <w:rFonts w:ascii="Arial" w:hAnsi="Arial" w:cs="Arial"/>
          <w:sz w:val="24"/>
          <w:szCs w:val="24"/>
        </w:rPr>
        <w:t xml:space="preserve"> Order, all </w:t>
      </w:r>
      <w:r w:rsidR="000F7F7E" w:rsidRPr="001F1B9D">
        <w:rPr>
          <w:rFonts w:ascii="Arial" w:hAnsi="Arial" w:cs="Arial"/>
          <w:sz w:val="24"/>
          <w:szCs w:val="24"/>
        </w:rPr>
        <w:t>parties rights remain reserved.</w:t>
      </w:r>
      <w:r w:rsidR="00FA58F7" w:rsidRPr="001F1B9D">
        <w:rPr>
          <w:rFonts w:ascii="Arial" w:hAnsi="Arial" w:cs="Arial"/>
          <w:sz w:val="24"/>
          <w:szCs w:val="24"/>
        </w:rPr>
        <w:t xml:space="preserve"> </w:t>
      </w:r>
    </w:p>
    <w:p w14:paraId="3DB1025D" w14:textId="7496B2E2" w:rsidR="000F7F7E"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60.</w:t>
      </w:r>
      <w:r>
        <w:rPr>
          <w:rFonts w:ascii="Arial" w:hAnsi="Arial" w:cs="Arial"/>
          <w:sz w:val="24"/>
          <w:szCs w:val="24"/>
        </w:rPr>
        <w:tab/>
      </w:r>
      <w:r w:rsidR="00B740B1" w:rsidRPr="001F1B9D">
        <w:rPr>
          <w:rFonts w:ascii="Arial" w:hAnsi="Arial" w:cs="Arial"/>
          <w:sz w:val="24"/>
          <w:szCs w:val="24"/>
        </w:rPr>
        <w:t xml:space="preserve">The rules in respect of the interpretation of Court Orders </w:t>
      </w:r>
      <w:r w:rsidR="00AC0B01" w:rsidRPr="001F1B9D">
        <w:rPr>
          <w:rFonts w:ascii="Arial" w:hAnsi="Arial" w:cs="Arial"/>
          <w:sz w:val="24"/>
          <w:szCs w:val="24"/>
        </w:rPr>
        <w:t>are well established.</w:t>
      </w:r>
      <w:r w:rsidR="00AC0B01">
        <w:rPr>
          <w:rStyle w:val="FootnoteReference"/>
          <w:rFonts w:ascii="Arial" w:hAnsi="Arial" w:cs="Arial"/>
          <w:sz w:val="24"/>
          <w:szCs w:val="24"/>
        </w:rPr>
        <w:footnoteReference w:id="21"/>
      </w:r>
      <w:r w:rsidR="006B1CF6" w:rsidRPr="001F1B9D">
        <w:rPr>
          <w:rFonts w:ascii="Arial" w:hAnsi="Arial" w:cs="Arial"/>
          <w:sz w:val="24"/>
          <w:szCs w:val="24"/>
        </w:rPr>
        <w:t xml:space="preserve">  In my view, on an application of these rules of interpretation</w:t>
      </w:r>
      <w:r w:rsidR="00254632" w:rsidRPr="001F1B9D">
        <w:rPr>
          <w:rFonts w:ascii="Arial" w:hAnsi="Arial" w:cs="Arial"/>
          <w:sz w:val="24"/>
          <w:szCs w:val="24"/>
        </w:rPr>
        <w:t xml:space="preserve"> (applied in the context of an Order by agreement)</w:t>
      </w:r>
      <w:r w:rsidR="006B1CF6" w:rsidRPr="001F1B9D">
        <w:rPr>
          <w:rFonts w:ascii="Arial" w:hAnsi="Arial" w:cs="Arial"/>
          <w:sz w:val="24"/>
          <w:szCs w:val="24"/>
        </w:rPr>
        <w:t xml:space="preserve">, </w:t>
      </w:r>
      <w:r w:rsidR="00A41E85" w:rsidRPr="001F1B9D">
        <w:rPr>
          <w:rFonts w:ascii="Arial" w:hAnsi="Arial" w:cs="Arial"/>
          <w:sz w:val="24"/>
          <w:szCs w:val="24"/>
        </w:rPr>
        <w:t xml:space="preserve">the issue of costs was finally settled </w:t>
      </w:r>
      <w:r w:rsidR="000067E9" w:rsidRPr="001F1B9D">
        <w:rPr>
          <w:rFonts w:ascii="Arial" w:hAnsi="Arial" w:cs="Arial"/>
          <w:sz w:val="24"/>
          <w:szCs w:val="24"/>
        </w:rPr>
        <w:t>as between the Land</w:t>
      </w:r>
      <w:r w:rsidR="00AD0B5C" w:rsidRPr="001F1B9D">
        <w:rPr>
          <w:rFonts w:ascii="Arial" w:hAnsi="Arial" w:cs="Arial"/>
          <w:sz w:val="24"/>
          <w:szCs w:val="24"/>
        </w:rPr>
        <w:t>b</w:t>
      </w:r>
      <w:r w:rsidR="000067E9" w:rsidRPr="001F1B9D">
        <w:rPr>
          <w:rFonts w:ascii="Arial" w:hAnsi="Arial" w:cs="Arial"/>
          <w:sz w:val="24"/>
          <w:szCs w:val="24"/>
        </w:rPr>
        <w:t>ank and the First to Seventh Respondents.</w:t>
      </w:r>
      <w:r w:rsidR="00A41D98" w:rsidRPr="001F1B9D">
        <w:rPr>
          <w:rFonts w:ascii="Arial" w:hAnsi="Arial" w:cs="Arial"/>
          <w:sz w:val="24"/>
          <w:szCs w:val="24"/>
        </w:rPr>
        <w:t xml:space="preserve">  In these </w:t>
      </w:r>
      <w:r w:rsidR="00A41D98" w:rsidRPr="001F1B9D">
        <w:rPr>
          <w:rFonts w:ascii="Arial" w:hAnsi="Arial" w:cs="Arial"/>
          <w:sz w:val="24"/>
          <w:szCs w:val="24"/>
        </w:rPr>
        <w:lastRenderedPageBreak/>
        <w:t>circumstances, I do not accept that it is appropriate for me to reopen the issue of costs.</w:t>
      </w:r>
    </w:p>
    <w:p w14:paraId="6E09EC0D" w14:textId="2CC538C2" w:rsidR="005121EC" w:rsidRPr="00895B12" w:rsidRDefault="005121EC" w:rsidP="00660024">
      <w:pPr>
        <w:spacing w:before="120" w:after="360" w:line="480" w:lineRule="auto"/>
        <w:jc w:val="both"/>
        <w:rPr>
          <w:rFonts w:ascii="Arial" w:hAnsi="Arial" w:cs="Arial"/>
          <w:b/>
          <w:bCs/>
          <w:sz w:val="24"/>
          <w:szCs w:val="24"/>
        </w:rPr>
      </w:pPr>
      <w:r w:rsidRPr="00895B12">
        <w:rPr>
          <w:rFonts w:ascii="Arial" w:hAnsi="Arial" w:cs="Arial"/>
          <w:b/>
          <w:bCs/>
          <w:sz w:val="24"/>
          <w:szCs w:val="24"/>
        </w:rPr>
        <w:t>APPLICATION FOR RE</w:t>
      </w:r>
      <w:r w:rsidR="00216C4A">
        <w:rPr>
          <w:rFonts w:ascii="Arial" w:hAnsi="Arial" w:cs="Arial"/>
          <w:b/>
          <w:bCs/>
          <w:sz w:val="24"/>
          <w:szCs w:val="24"/>
        </w:rPr>
        <w:t>S</w:t>
      </w:r>
      <w:r w:rsidRPr="00895B12">
        <w:rPr>
          <w:rFonts w:ascii="Arial" w:hAnsi="Arial" w:cs="Arial"/>
          <w:b/>
          <w:bCs/>
          <w:sz w:val="24"/>
          <w:szCs w:val="24"/>
        </w:rPr>
        <w:t>CISSION</w:t>
      </w:r>
    </w:p>
    <w:p w14:paraId="46BEAB1B" w14:textId="37B23D63" w:rsidR="005121EC" w:rsidRPr="001F1B9D" w:rsidRDefault="001F1B9D" w:rsidP="001F1B9D">
      <w:pPr>
        <w:spacing w:before="120" w:after="360" w:line="480" w:lineRule="auto"/>
        <w:ind w:left="567" w:hanging="567"/>
        <w:jc w:val="both"/>
        <w:rPr>
          <w:rFonts w:ascii="Arial" w:hAnsi="Arial" w:cs="Arial"/>
          <w:sz w:val="24"/>
          <w:szCs w:val="24"/>
        </w:rPr>
      </w:pPr>
      <w:r w:rsidRPr="00895B12">
        <w:rPr>
          <w:rFonts w:ascii="Arial" w:hAnsi="Arial" w:cs="Arial"/>
          <w:sz w:val="24"/>
          <w:szCs w:val="24"/>
        </w:rPr>
        <w:t>61.</w:t>
      </w:r>
      <w:r w:rsidRPr="00895B12">
        <w:rPr>
          <w:rFonts w:ascii="Arial" w:hAnsi="Arial" w:cs="Arial"/>
          <w:sz w:val="24"/>
          <w:szCs w:val="24"/>
        </w:rPr>
        <w:tab/>
      </w:r>
      <w:r w:rsidR="005121EC" w:rsidRPr="001F1B9D">
        <w:rPr>
          <w:rFonts w:ascii="Arial" w:hAnsi="Arial" w:cs="Arial"/>
          <w:sz w:val="24"/>
          <w:szCs w:val="24"/>
        </w:rPr>
        <w:t>In the application for re</w:t>
      </w:r>
      <w:r w:rsidR="00F33D13" w:rsidRPr="001F1B9D">
        <w:rPr>
          <w:rFonts w:ascii="Arial" w:hAnsi="Arial" w:cs="Arial"/>
          <w:sz w:val="24"/>
          <w:szCs w:val="24"/>
        </w:rPr>
        <w:t>s</w:t>
      </w:r>
      <w:r w:rsidR="005121EC" w:rsidRPr="001F1B9D">
        <w:rPr>
          <w:rFonts w:ascii="Arial" w:hAnsi="Arial" w:cs="Arial"/>
          <w:sz w:val="24"/>
          <w:szCs w:val="24"/>
        </w:rPr>
        <w:t>cission</w:t>
      </w:r>
      <w:r w:rsidR="00472E9D" w:rsidRPr="001F1B9D">
        <w:rPr>
          <w:rFonts w:ascii="Arial" w:hAnsi="Arial" w:cs="Arial"/>
          <w:sz w:val="24"/>
          <w:szCs w:val="24"/>
        </w:rPr>
        <w:t xml:space="preserve"> brought by Mr Bester</w:t>
      </w:r>
      <w:r w:rsidR="005121EC" w:rsidRPr="001F1B9D">
        <w:rPr>
          <w:rFonts w:ascii="Arial" w:hAnsi="Arial" w:cs="Arial"/>
          <w:sz w:val="24"/>
          <w:szCs w:val="24"/>
        </w:rPr>
        <w:t>, it is stated that th</w:t>
      </w:r>
      <w:r w:rsidR="00F33D13" w:rsidRPr="001F1B9D">
        <w:rPr>
          <w:rFonts w:ascii="Arial" w:hAnsi="Arial" w:cs="Arial"/>
          <w:sz w:val="24"/>
          <w:szCs w:val="24"/>
        </w:rPr>
        <w:t xml:space="preserve">e </w:t>
      </w:r>
      <w:r w:rsidR="005121EC" w:rsidRPr="001F1B9D">
        <w:rPr>
          <w:rFonts w:ascii="Arial" w:hAnsi="Arial" w:cs="Arial"/>
          <w:sz w:val="24"/>
          <w:szCs w:val="24"/>
        </w:rPr>
        <w:t xml:space="preserve">Order was “effectively granted against me in my personal capacity, in my absence both in my representative and personal capacities.” </w:t>
      </w:r>
    </w:p>
    <w:p w14:paraId="00FF5D5D" w14:textId="5D9E50D6" w:rsidR="0055285D" w:rsidRPr="001F1B9D" w:rsidRDefault="001F1B9D" w:rsidP="001F1B9D">
      <w:pPr>
        <w:spacing w:before="120" w:after="360" w:line="480" w:lineRule="auto"/>
        <w:ind w:left="567" w:hanging="567"/>
        <w:jc w:val="both"/>
        <w:rPr>
          <w:rFonts w:ascii="Arial" w:hAnsi="Arial" w:cs="Arial"/>
          <w:sz w:val="24"/>
          <w:szCs w:val="24"/>
        </w:rPr>
      </w:pPr>
      <w:r w:rsidRPr="00E278AE">
        <w:rPr>
          <w:rFonts w:ascii="Arial" w:hAnsi="Arial" w:cs="Arial"/>
          <w:sz w:val="24"/>
          <w:szCs w:val="24"/>
        </w:rPr>
        <w:t>62.</w:t>
      </w:r>
      <w:r w:rsidRPr="00E278AE">
        <w:rPr>
          <w:rFonts w:ascii="Arial" w:hAnsi="Arial" w:cs="Arial"/>
          <w:sz w:val="24"/>
          <w:szCs w:val="24"/>
        </w:rPr>
        <w:tab/>
      </w:r>
      <w:r w:rsidR="00EA796D" w:rsidRPr="001F1B9D">
        <w:rPr>
          <w:rFonts w:ascii="Arial" w:hAnsi="Arial" w:cs="Arial"/>
          <w:sz w:val="24"/>
          <w:szCs w:val="24"/>
        </w:rPr>
        <w:t>The legal principles pertaining to a re</w:t>
      </w:r>
      <w:r w:rsidR="00E278AE" w:rsidRPr="001F1B9D">
        <w:rPr>
          <w:rFonts w:ascii="Arial" w:hAnsi="Arial" w:cs="Arial"/>
          <w:sz w:val="24"/>
          <w:szCs w:val="24"/>
        </w:rPr>
        <w:t>s</w:t>
      </w:r>
      <w:r w:rsidR="00EA796D" w:rsidRPr="001F1B9D">
        <w:rPr>
          <w:rFonts w:ascii="Arial" w:hAnsi="Arial" w:cs="Arial"/>
          <w:sz w:val="24"/>
          <w:szCs w:val="24"/>
        </w:rPr>
        <w:t>cission of judgment are well-established</w:t>
      </w:r>
      <w:r w:rsidR="00E278AE" w:rsidRPr="001F1B9D">
        <w:rPr>
          <w:rFonts w:ascii="Arial" w:hAnsi="Arial" w:cs="Arial"/>
          <w:sz w:val="24"/>
          <w:szCs w:val="24"/>
        </w:rPr>
        <w:t xml:space="preserve">.  </w:t>
      </w:r>
      <w:r w:rsidR="00804555" w:rsidRPr="001F1B9D">
        <w:rPr>
          <w:rFonts w:ascii="Arial" w:hAnsi="Arial" w:cs="Arial"/>
          <w:sz w:val="24"/>
          <w:szCs w:val="24"/>
        </w:rPr>
        <w:t>A</w:t>
      </w:r>
      <w:r w:rsidR="0055285D" w:rsidRPr="001F1B9D">
        <w:rPr>
          <w:rFonts w:ascii="Arial" w:hAnsi="Arial" w:cs="Arial"/>
          <w:sz w:val="24"/>
          <w:szCs w:val="24"/>
        </w:rPr>
        <w:t>s a general rule, a Court has no power to set aside or alter a final Order.</w:t>
      </w:r>
      <w:r w:rsidR="0055285D" w:rsidRPr="000733BA">
        <w:rPr>
          <w:rStyle w:val="FootnoteReference"/>
          <w:rFonts w:ascii="Arial" w:hAnsi="Arial" w:cs="Arial"/>
          <w:sz w:val="24"/>
          <w:szCs w:val="24"/>
        </w:rPr>
        <w:footnoteReference w:id="22"/>
      </w:r>
      <w:r w:rsidR="0055285D" w:rsidRPr="001F1B9D">
        <w:rPr>
          <w:rFonts w:ascii="Arial" w:hAnsi="Arial" w:cs="Arial"/>
          <w:sz w:val="24"/>
          <w:szCs w:val="24"/>
        </w:rPr>
        <w:t xml:space="preserve"> The instances in which it is permitted to do so are narrowly circumscribed under the Rules or in terms of the common law. This is to preserve the doctrine of finality and legal certainty.</w:t>
      </w:r>
    </w:p>
    <w:p w14:paraId="07D25604" w14:textId="3D46D991" w:rsidR="00573F25"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63.</w:t>
      </w:r>
      <w:r>
        <w:rPr>
          <w:rFonts w:ascii="Arial" w:hAnsi="Arial" w:cs="Arial"/>
          <w:sz w:val="24"/>
          <w:szCs w:val="24"/>
        </w:rPr>
        <w:tab/>
      </w:r>
      <w:r w:rsidR="00760FA8" w:rsidRPr="001F1B9D">
        <w:rPr>
          <w:rFonts w:ascii="Arial" w:hAnsi="Arial" w:cs="Arial"/>
          <w:sz w:val="24"/>
          <w:szCs w:val="24"/>
        </w:rPr>
        <w:t>On the evidence in this matter</w:t>
      </w:r>
      <w:r w:rsidR="00573F25" w:rsidRPr="001F1B9D">
        <w:rPr>
          <w:rFonts w:ascii="Arial" w:hAnsi="Arial" w:cs="Arial"/>
          <w:sz w:val="24"/>
          <w:szCs w:val="24"/>
        </w:rPr>
        <w:t>:</w:t>
      </w:r>
    </w:p>
    <w:p w14:paraId="02F5DB59" w14:textId="154643B0" w:rsidR="00573F25"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63.1.</w:t>
      </w:r>
      <w:r>
        <w:rPr>
          <w:rFonts w:ascii="Arial" w:hAnsi="Arial" w:cs="Arial"/>
          <w:sz w:val="24"/>
          <w:szCs w:val="24"/>
        </w:rPr>
        <w:tab/>
      </w:r>
      <w:r w:rsidR="00BC319B" w:rsidRPr="001F1B9D">
        <w:rPr>
          <w:rFonts w:ascii="Arial" w:hAnsi="Arial" w:cs="Arial"/>
          <w:sz w:val="24"/>
          <w:szCs w:val="24"/>
        </w:rPr>
        <w:t xml:space="preserve">When the Intervening Parties instituted their application on 24 March 2022, Mr Bester was still acting as </w:t>
      </w:r>
      <w:r w:rsidR="007B6037" w:rsidRPr="001F1B9D">
        <w:rPr>
          <w:rFonts w:ascii="Arial" w:hAnsi="Arial" w:cs="Arial"/>
          <w:sz w:val="24"/>
          <w:szCs w:val="24"/>
        </w:rPr>
        <w:t>BRP</w:t>
      </w:r>
      <w:r w:rsidR="001D2321" w:rsidRPr="001F1B9D">
        <w:rPr>
          <w:rFonts w:ascii="Arial" w:hAnsi="Arial" w:cs="Arial"/>
          <w:sz w:val="24"/>
          <w:szCs w:val="24"/>
        </w:rPr>
        <w:t>.</w:t>
      </w:r>
    </w:p>
    <w:p w14:paraId="1D46DB5A" w14:textId="70D3F65F" w:rsidR="001D2321"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63.2.</w:t>
      </w:r>
      <w:r>
        <w:rPr>
          <w:rFonts w:ascii="Arial" w:hAnsi="Arial" w:cs="Arial"/>
          <w:sz w:val="24"/>
          <w:szCs w:val="24"/>
        </w:rPr>
        <w:tab/>
      </w:r>
      <w:r w:rsidR="001D2321" w:rsidRPr="001F1B9D">
        <w:rPr>
          <w:rFonts w:ascii="Arial" w:hAnsi="Arial" w:cs="Arial"/>
          <w:sz w:val="24"/>
          <w:szCs w:val="24"/>
        </w:rPr>
        <w:t xml:space="preserve">When the joinder portion of the application </w:t>
      </w:r>
      <w:r w:rsidR="00773ED1" w:rsidRPr="001F1B9D">
        <w:rPr>
          <w:rFonts w:ascii="Arial" w:hAnsi="Arial" w:cs="Arial"/>
          <w:sz w:val="24"/>
          <w:szCs w:val="24"/>
        </w:rPr>
        <w:t xml:space="preserve">(“the urgent application”) </w:t>
      </w:r>
      <w:r w:rsidR="001D2321" w:rsidRPr="001F1B9D">
        <w:rPr>
          <w:rFonts w:ascii="Arial" w:hAnsi="Arial" w:cs="Arial"/>
          <w:sz w:val="24"/>
          <w:szCs w:val="24"/>
        </w:rPr>
        <w:t>was escal</w:t>
      </w:r>
      <w:r w:rsidR="00D23FE7" w:rsidRPr="001F1B9D">
        <w:rPr>
          <w:rFonts w:ascii="Arial" w:hAnsi="Arial" w:cs="Arial"/>
          <w:sz w:val="24"/>
          <w:szCs w:val="24"/>
        </w:rPr>
        <w:t>ated, Mr Bester still acted as business rescue practitioner.</w:t>
      </w:r>
    </w:p>
    <w:p w14:paraId="6461F3B4" w14:textId="67A5ACA9" w:rsidR="00D23FE7"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63.3.</w:t>
      </w:r>
      <w:r>
        <w:rPr>
          <w:rFonts w:ascii="Arial" w:hAnsi="Arial" w:cs="Arial"/>
          <w:sz w:val="24"/>
          <w:szCs w:val="24"/>
        </w:rPr>
        <w:tab/>
      </w:r>
      <w:r w:rsidR="00434E96" w:rsidRPr="001F1B9D">
        <w:rPr>
          <w:rFonts w:ascii="Arial" w:hAnsi="Arial" w:cs="Arial"/>
          <w:sz w:val="24"/>
          <w:szCs w:val="24"/>
        </w:rPr>
        <w:t xml:space="preserve">The affidavit in support of the urgent application made clear that: (a) </w:t>
      </w:r>
      <w:r w:rsidR="001B42ED" w:rsidRPr="001F1B9D">
        <w:rPr>
          <w:rFonts w:ascii="Arial" w:hAnsi="Arial" w:cs="Arial"/>
          <w:sz w:val="24"/>
          <w:szCs w:val="24"/>
        </w:rPr>
        <w:t xml:space="preserve">no costs would be sought where the application is not opposed; (b) where the application is opposed, a punitive costs order will be sought, </w:t>
      </w:r>
      <w:r w:rsidR="001B42ED" w:rsidRPr="001F1B9D">
        <w:rPr>
          <w:rFonts w:ascii="Arial" w:hAnsi="Arial" w:cs="Arial"/>
          <w:sz w:val="24"/>
          <w:szCs w:val="24"/>
        </w:rPr>
        <w:lastRenderedPageBreak/>
        <w:t xml:space="preserve">including a cost order </w:t>
      </w:r>
      <w:r w:rsidR="001B42ED" w:rsidRPr="001F1B9D">
        <w:rPr>
          <w:rFonts w:ascii="Arial" w:hAnsi="Arial" w:cs="Arial"/>
          <w:i/>
          <w:iCs/>
          <w:sz w:val="24"/>
          <w:szCs w:val="24"/>
        </w:rPr>
        <w:t xml:space="preserve">de </w:t>
      </w:r>
      <w:r w:rsidR="00FC24C9" w:rsidRPr="001F1B9D">
        <w:rPr>
          <w:rFonts w:ascii="Arial" w:hAnsi="Arial" w:cs="Arial"/>
          <w:i/>
          <w:iCs/>
          <w:sz w:val="24"/>
          <w:szCs w:val="24"/>
        </w:rPr>
        <w:t>bonis propriis</w:t>
      </w:r>
      <w:r w:rsidR="00FC24C9" w:rsidRPr="001F1B9D">
        <w:rPr>
          <w:rFonts w:ascii="Arial" w:hAnsi="Arial" w:cs="Arial"/>
          <w:sz w:val="24"/>
          <w:szCs w:val="24"/>
        </w:rPr>
        <w:t xml:space="preserve"> against Mr Bester, in the even</w:t>
      </w:r>
      <w:r w:rsidR="007B6037" w:rsidRPr="001F1B9D">
        <w:rPr>
          <w:rFonts w:ascii="Arial" w:hAnsi="Arial" w:cs="Arial"/>
          <w:sz w:val="24"/>
          <w:szCs w:val="24"/>
        </w:rPr>
        <w:t>t</w:t>
      </w:r>
      <w:r w:rsidR="00FC24C9" w:rsidRPr="001F1B9D">
        <w:rPr>
          <w:rFonts w:ascii="Arial" w:hAnsi="Arial" w:cs="Arial"/>
          <w:sz w:val="24"/>
          <w:szCs w:val="24"/>
        </w:rPr>
        <w:t xml:space="preserve"> he opposes the application.</w:t>
      </w:r>
    </w:p>
    <w:p w14:paraId="3A477FE8" w14:textId="27969558" w:rsidR="00FC24C9"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63.4.</w:t>
      </w:r>
      <w:r>
        <w:rPr>
          <w:rFonts w:ascii="Arial" w:hAnsi="Arial" w:cs="Arial"/>
          <w:sz w:val="24"/>
          <w:szCs w:val="24"/>
        </w:rPr>
        <w:tab/>
      </w:r>
      <w:r w:rsidR="007650E5" w:rsidRPr="001F1B9D">
        <w:rPr>
          <w:rFonts w:ascii="Arial" w:hAnsi="Arial" w:cs="Arial"/>
          <w:sz w:val="24"/>
          <w:szCs w:val="24"/>
        </w:rPr>
        <w:t>Mr Bester (qua BRP) opposed the urgent application and filed an answering affidavit</w:t>
      </w:r>
      <w:r w:rsidR="00277628" w:rsidRPr="001F1B9D">
        <w:rPr>
          <w:rFonts w:ascii="Arial" w:hAnsi="Arial" w:cs="Arial"/>
          <w:sz w:val="24"/>
          <w:szCs w:val="24"/>
        </w:rPr>
        <w:t>.  In his affidavit, Mr Bester asked that the application be dismissed and that the First Intervening Party should pay the costs of the application.</w:t>
      </w:r>
    </w:p>
    <w:p w14:paraId="37044B8A" w14:textId="235AAFDC" w:rsidR="00720527"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63.5.</w:t>
      </w:r>
      <w:r>
        <w:rPr>
          <w:rFonts w:ascii="Arial" w:hAnsi="Arial" w:cs="Arial"/>
          <w:sz w:val="24"/>
          <w:szCs w:val="24"/>
        </w:rPr>
        <w:tab/>
      </w:r>
      <w:r w:rsidR="0061082C" w:rsidRPr="001F1B9D">
        <w:rPr>
          <w:rFonts w:ascii="Arial" w:hAnsi="Arial" w:cs="Arial"/>
          <w:sz w:val="24"/>
          <w:szCs w:val="24"/>
        </w:rPr>
        <w:t xml:space="preserve">The urgent application was set down for hearing on 21 April 2022.  </w:t>
      </w:r>
      <w:r w:rsidR="00D117EB" w:rsidRPr="001F1B9D">
        <w:rPr>
          <w:rFonts w:ascii="Arial" w:hAnsi="Arial" w:cs="Arial"/>
          <w:sz w:val="24"/>
          <w:szCs w:val="24"/>
        </w:rPr>
        <w:t xml:space="preserve">Counsel appeared on </w:t>
      </w:r>
      <w:r w:rsidR="003378D5" w:rsidRPr="001F1B9D">
        <w:rPr>
          <w:rFonts w:ascii="Arial" w:hAnsi="Arial" w:cs="Arial"/>
          <w:sz w:val="24"/>
          <w:szCs w:val="24"/>
        </w:rPr>
        <w:t xml:space="preserve">Mr Bester’s </w:t>
      </w:r>
      <w:r w:rsidR="00D117EB" w:rsidRPr="001F1B9D">
        <w:rPr>
          <w:rFonts w:ascii="Arial" w:hAnsi="Arial" w:cs="Arial"/>
          <w:sz w:val="24"/>
          <w:szCs w:val="24"/>
        </w:rPr>
        <w:t>behalf and informed the Presiding Judge</w:t>
      </w:r>
      <w:r w:rsidR="0066156C" w:rsidRPr="001F1B9D">
        <w:rPr>
          <w:rFonts w:ascii="Arial" w:hAnsi="Arial" w:cs="Arial"/>
          <w:sz w:val="24"/>
          <w:szCs w:val="24"/>
        </w:rPr>
        <w:t xml:space="preserve"> in chambers that: (a) Mr Bester had filed a substantial implementation notice of the business rescue plan; (b) </w:t>
      </w:r>
      <w:r w:rsidR="007D5350" w:rsidRPr="001F1B9D">
        <w:rPr>
          <w:rFonts w:ascii="Arial" w:hAnsi="Arial" w:cs="Arial"/>
          <w:sz w:val="24"/>
          <w:szCs w:val="24"/>
        </w:rPr>
        <w:t>the Court cannot make any order against Mr Bester as the business rescue proceedings had been concluded</w:t>
      </w:r>
      <w:r w:rsidR="000A79EC" w:rsidRPr="001F1B9D">
        <w:rPr>
          <w:rFonts w:ascii="Arial" w:hAnsi="Arial" w:cs="Arial"/>
          <w:sz w:val="24"/>
          <w:szCs w:val="24"/>
        </w:rPr>
        <w:t>; and (c) as a result, Mr Bester and his legal team would not be involved further in the proceedings and that his instructions were to withdraw from the matter</w:t>
      </w:r>
      <w:r w:rsidR="00720527" w:rsidRPr="001F1B9D">
        <w:rPr>
          <w:rFonts w:ascii="Arial" w:hAnsi="Arial" w:cs="Arial"/>
          <w:sz w:val="24"/>
          <w:szCs w:val="24"/>
        </w:rPr>
        <w:t>.</w:t>
      </w:r>
    </w:p>
    <w:p w14:paraId="75F0EF18" w14:textId="35073080" w:rsidR="00301623"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63.6.</w:t>
      </w:r>
      <w:r>
        <w:rPr>
          <w:rFonts w:ascii="Arial" w:hAnsi="Arial" w:cs="Arial"/>
          <w:sz w:val="24"/>
          <w:szCs w:val="24"/>
        </w:rPr>
        <w:tab/>
      </w:r>
      <w:r w:rsidR="00720527" w:rsidRPr="001F1B9D">
        <w:rPr>
          <w:rFonts w:ascii="Arial" w:hAnsi="Arial" w:cs="Arial"/>
          <w:sz w:val="24"/>
          <w:szCs w:val="24"/>
        </w:rPr>
        <w:t xml:space="preserve">In response to the above-mentioned statements, Counsel for the Intervening Parties </w:t>
      </w:r>
      <w:r w:rsidR="00920D72" w:rsidRPr="001F1B9D">
        <w:rPr>
          <w:rFonts w:ascii="Arial" w:hAnsi="Arial" w:cs="Arial"/>
          <w:sz w:val="24"/>
          <w:szCs w:val="24"/>
        </w:rPr>
        <w:t>informed the Judge that notwithstanding the position taken by Mr Bester and his legal representatives</w:t>
      </w:r>
      <w:r w:rsidR="00AA0C03" w:rsidRPr="001F1B9D">
        <w:rPr>
          <w:rFonts w:ascii="Arial" w:hAnsi="Arial" w:cs="Arial"/>
          <w:sz w:val="24"/>
          <w:szCs w:val="24"/>
        </w:rPr>
        <w:t>, the Intervening Parties intended to proceed with the urgent application.</w:t>
      </w:r>
    </w:p>
    <w:p w14:paraId="603F83E0" w14:textId="4ECA4FC3" w:rsidR="008C1C47"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t>63.7.</w:t>
      </w:r>
      <w:r>
        <w:rPr>
          <w:rFonts w:ascii="Arial" w:hAnsi="Arial" w:cs="Arial"/>
          <w:sz w:val="24"/>
          <w:szCs w:val="24"/>
        </w:rPr>
        <w:tab/>
      </w:r>
      <w:r w:rsidR="00301623" w:rsidRPr="001F1B9D">
        <w:rPr>
          <w:rFonts w:ascii="Arial" w:hAnsi="Arial" w:cs="Arial"/>
          <w:sz w:val="24"/>
          <w:szCs w:val="24"/>
        </w:rPr>
        <w:t xml:space="preserve">The Judge then stood the matter down and invited both Counsel back to her chambers.  Mr </w:t>
      </w:r>
      <w:r w:rsidR="0055519F" w:rsidRPr="001F1B9D">
        <w:rPr>
          <w:rFonts w:ascii="Arial" w:hAnsi="Arial" w:cs="Arial"/>
          <w:sz w:val="24"/>
          <w:szCs w:val="24"/>
        </w:rPr>
        <w:t>Bester’s Counsel did not return but Counsel for the Intervening Parties did return</w:t>
      </w:r>
      <w:r w:rsidR="008C1C47" w:rsidRPr="001F1B9D">
        <w:rPr>
          <w:rFonts w:ascii="Arial" w:hAnsi="Arial" w:cs="Arial"/>
          <w:sz w:val="24"/>
          <w:szCs w:val="24"/>
        </w:rPr>
        <w:t>.  The Presiding Judge granted the Order in chambers.</w:t>
      </w:r>
    </w:p>
    <w:p w14:paraId="75F0FB08" w14:textId="6AABEC3A" w:rsidR="00277628" w:rsidRPr="001F1B9D" w:rsidRDefault="001F1B9D" w:rsidP="001F1B9D">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63.8.</w:t>
      </w:r>
      <w:r>
        <w:rPr>
          <w:rFonts w:ascii="Arial" w:hAnsi="Arial" w:cs="Arial"/>
          <w:sz w:val="24"/>
          <w:szCs w:val="24"/>
        </w:rPr>
        <w:tab/>
      </w:r>
      <w:r w:rsidR="0016153A" w:rsidRPr="001F1B9D">
        <w:rPr>
          <w:rFonts w:ascii="Arial" w:hAnsi="Arial" w:cs="Arial"/>
          <w:sz w:val="24"/>
          <w:szCs w:val="24"/>
        </w:rPr>
        <w:t xml:space="preserve">It is clear from the above that Mr Bester and his legal team were aware that: (a) the Intervening Parties </w:t>
      </w:r>
      <w:r w:rsidR="00E563E8" w:rsidRPr="001F1B9D">
        <w:rPr>
          <w:rFonts w:ascii="Arial" w:hAnsi="Arial" w:cs="Arial"/>
          <w:sz w:val="24"/>
          <w:szCs w:val="24"/>
        </w:rPr>
        <w:t xml:space="preserve">were seeking a costs order </w:t>
      </w:r>
      <w:r w:rsidR="00E563E8" w:rsidRPr="001F1B9D">
        <w:rPr>
          <w:rFonts w:ascii="Arial" w:hAnsi="Arial" w:cs="Arial"/>
          <w:i/>
          <w:iCs/>
          <w:sz w:val="24"/>
          <w:szCs w:val="24"/>
        </w:rPr>
        <w:t>de bonis</w:t>
      </w:r>
      <w:r w:rsidR="00E563E8" w:rsidRPr="001F1B9D">
        <w:rPr>
          <w:rFonts w:ascii="Arial" w:hAnsi="Arial" w:cs="Arial"/>
          <w:sz w:val="24"/>
          <w:szCs w:val="24"/>
        </w:rPr>
        <w:t xml:space="preserve"> propriius against him; (b) the Intervening Parties intend</w:t>
      </w:r>
      <w:r w:rsidR="008C1C2B" w:rsidRPr="001F1B9D">
        <w:rPr>
          <w:rFonts w:ascii="Arial" w:hAnsi="Arial" w:cs="Arial"/>
          <w:sz w:val="24"/>
          <w:szCs w:val="24"/>
        </w:rPr>
        <w:t>ed</w:t>
      </w:r>
      <w:r w:rsidR="00E563E8" w:rsidRPr="001F1B9D">
        <w:rPr>
          <w:rFonts w:ascii="Arial" w:hAnsi="Arial" w:cs="Arial"/>
          <w:sz w:val="24"/>
          <w:szCs w:val="24"/>
        </w:rPr>
        <w:t xml:space="preserve"> to proceed with the urgent application </w:t>
      </w:r>
      <w:r w:rsidR="00AA1682" w:rsidRPr="001F1B9D">
        <w:rPr>
          <w:rFonts w:ascii="Arial" w:hAnsi="Arial" w:cs="Arial"/>
          <w:sz w:val="24"/>
          <w:szCs w:val="24"/>
        </w:rPr>
        <w:t xml:space="preserve">despite the filing of an implementation notice; (c) the </w:t>
      </w:r>
      <w:r w:rsidR="00C035EE" w:rsidRPr="001F1B9D">
        <w:rPr>
          <w:rFonts w:ascii="Arial" w:hAnsi="Arial" w:cs="Arial"/>
          <w:sz w:val="24"/>
          <w:szCs w:val="24"/>
        </w:rPr>
        <w:t xml:space="preserve">Presiding Judge had stood the matter down and had invited </w:t>
      </w:r>
      <w:r w:rsidR="00C035EE" w:rsidRPr="001F1B9D">
        <w:rPr>
          <w:rFonts w:ascii="Arial" w:hAnsi="Arial" w:cs="Arial"/>
          <w:sz w:val="24"/>
          <w:szCs w:val="24"/>
          <w:u w:val="single"/>
        </w:rPr>
        <w:t>both</w:t>
      </w:r>
      <w:r w:rsidR="00C035EE" w:rsidRPr="001F1B9D">
        <w:rPr>
          <w:rFonts w:ascii="Arial" w:hAnsi="Arial" w:cs="Arial"/>
          <w:sz w:val="24"/>
          <w:szCs w:val="24"/>
        </w:rPr>
        <w:t xml:space="preserve"> Counsel </w:t>
      </w:r>
      <w:r w:rsidR="005C1D58" w:rsidRPr="001F1B9D">
        <w:rPr>
          <w:rFonts w:ascii="Arial" w:hAnsi="Arial" w:cs="Arial"/>
          <w:sz w:val="24"/>
          <w:szCs w:val="24"/>
        </w:rPr>
        <w:t>back to her chambers</w:t>
      </w:r>
      <w:r w:rsidR="00956771" w:rsidRPr="001F1B9D">
        <w:rPr>
          <w:rFonts w:ascii="Arial" w:hAnsi="Arial" w:cs="Arial"/>
          <w:sz w:val="24"/>
          <w:szCs w:val="24"/>
        </w:rPr>
        <w:t xml:space="preserve"> so as to deal with the application.</w:t>
      </w:r>
    </w:p>
    <w:p w14:paraId="6F713B83" w14:textId="44BE9387" w:rsidR="00436599" w:rsidRPr="001F1B9D" w:rsidRDefault="001F1B9D" w:rsidP="001F1B9D">
      <w:pPr>
        <w:spacing w:before="120" w:after="360" w:line="480" w:lineRule="auto"/>
        <w:ind w:left="567" w:hanging="567"/>
        <w:jc w:val="both"/>
        <w:rPr>
          <w:rFonts w:ascii="Arial" w:hAnsi="Arial" w:cs="Arial"/>
          <w:sz w:val="24"/>
          <w:szCs w:val="24"/>
        </w:rPr>
      </w:pPr>
      <w:r w:rsidRPr="007D5CE9">
        <w:rPr>
          <w:rFonts w:ascii="Arial" w:hAnsi="Arial" w:cs="Arial"/>
          <w:sz w:val="24"/>
          <w:szCs w:val="24"/>
        </w:rPr>
        <w:t>64.</w:t>
      </w:r>
      <w:r w:rsidRPr="007D5CE9">
        <w:rPr>
          <w:rFonts w:ascii="Arial" w:hAnsi="Arial" w:cs="Arial"/>
          <w:sz w:val="24"/>
          <w:szCs w:val="24"/>
        </w:rPr>
        <w:tab/>
      </w:r>
      <w:r w:rsidR="00ED78B6" w:rsidRPr="001F1B9D">
        <w:rPr>
          <w:rFonts w:ascii="Arial" w:hAnsi="Arial" w:cs="Arial"/>
          <w:sz w:val="24"/>
          <w:szCs w:val="24"/>
        </w:rPr>
        <w:t xml:space="preserve">In the circumstances, it is in my view, </w:t>
      </w:r>
      <w:r w:rsidR="009F7D70" w:rsidRPr="001F1B9D">
        <w:rPr>
          <w:rFonts w:ascii="Arial" w:hAnsi="Arial" w:cs="Arial"/>
          <w:sz w:val="24"/>
          <w:szCs w:val="24"/>
        </w:rPr>
        <w:t xml:space="preserve">clear that Mr </w:t>
      </w:r>
      <w:r w:rsidR="00436599" w:rsidRPr="001F1B9D">
        <w:rPr>
          <w:rFonts w:ascii="Arial" w:hAnsi="Arial" w:cs="Arial"/>
          <w:sz w:val="24"/>
          <w:szCs w:val="24"/>
        </w:rPr>
        <w:t xml:space="preserve">Bester and his legal representatives were aware that </w:t>
      </w:r>
      <w:r w:rsidR="00956771" w:rsidRPr="001F1B9D">
        <w:rPr>
          <w:rFonts w:ascii="Arial" w:hAnsi="Arial" w:cs="Arial"/>
          <w:sz w:val="24"/>
          <w:szCs w:val="24"/>
        </w:rPr>
        <w:t xml:space="preserve">Mr </w:t>
      </w:r>
      <w:r w:rsidR="00436599" w:rsidRPr="001F1B9D">
        <w:rPr>
          <w:rFonts w:ascii="Arial" w:hAnsi="Arial" w:cs="Arial"/>
          <w:sz w:val="24"/>
          <w:szCs w:val="24"/>
        </w:rPr>
        <w:t xml:space="preserve">Smith and the Trust intended to proceed with the urgent application </w:t>
      </w:r>
      <w:r w:rsidR="00DA5D4F" w:rsidRPr="001F1B9D">
        <w:rPr>
          <w:rFonts w:ascii="Arial" w:hAnsi="Arial" w:cs="Arial"/>
          <w:sz w:val="24"/>
          <w:szCs w:val="24"/>
        </w:rPr>
        <w:t xml:space="preserve">and that they </w:t>
      </w:r>
      <w:r w:rsidR="00436599" w:rsidRPr="001F1B9D">
        <w:rPr>
          <w:rFonts w:ascii="Arial" w:hAnsi="Arial" w:cs="Arial"/>
          <w:sz w:val="24"/>
          <w:szCs w:val="24"/>
        </w:rPr>
        <w:t xml:space="preserve">intended to request a cost order </w:t>
      </w:r>
      <w:r w:rsidR="00436599" w:rsidRPr="001F1B9D">
        <w:rPr>
          <w:rFonts w:ascii="Arial" w:hAnsi="Arial" w:cs="Arial"/>
          <w:i/>
          <w:iCs/>
          <w:sz w:val="24"/>
          <w:szCs w:val="24"/>
        </w:rPr>
        <w:t>de bonis propriis</w:t>
      </w:r>
      <w:r w:rsidR="00DA5D4F" w:rsidRPr="001F1B9D">
        <w:rPr>
          <w:rFonts w:ascii="Arial" w:hAnsi="Arial" w:cs="Arial"/>
          <w:sz w:val="24"/>
          <w:szCs w:val="24"/>
        </w:rPr>
        <w:t xml:space="preserve"> against him.</w:t>
      </w:r>
      <w:r w:rsidR="00B77021" w:rsidRPr="001F1B9D">
        <w:rPr>
          <w:rFonts w:ascii="Arial" w:hAnsi="Arial" w:cs="Arial"/>
          <w:sz w:val="24"/>
          <w:szCs w:val="24"/>
        </w:rPr>
        <w:t xml:space="preserve">  This notwithstanding, Mr Bester </w:t>
      </w:r>
      <w:r w:rsidR="007D5CE9" w:rsidRPr="001F1B9D">
        <w:rPr>
          <w:rFonts w:ascii="Arial" w:hAnsi="Arial" w:cs="Arial"/>
          <w:sz w:val="24"/>
          <w:szCs w:val="24"/>
        </w:rPr>
        <w:t xml:space="preserve">chose not to be in attendance or to have a legal representative in attendance.  </w:t>
      </w:r>
      <w:r w:rsidR="00436599" w:rsidRPr="001F1B9D">
        <w:rPr>
          <w:rFonts w:ascii="Arial" w:hAnsi="Arial" w:cs="Arial"/>
          <w:sz w:val="24"/>
          <w:szCs w:val="24"/>
        </w:rPr>
        <w:t>Therefore, Bester was in wilful default.</w:t>
      </w:r>
    </w:p>
    <w:p w14:paraId="444BA19A" w14:textId="67585EFE" w:rsidR="00E6537B" w:rsidRPr="001F1B9D" w:rsidRDefault="001F1B9D" w:rsidP="001F1B9D">
      <w:pPr>
        <w:spacing w:before="120" w:after="360" w:line="480" w:lineRule="auto"/>
        <w:ind w:left="567" w:hanging="567"/>
        <w:jc w:val="both"/>
        <w:rPr>
          <w:rFonts w:ascii="Arial" w:hAnsi="Arial" w:cs="Arial"/>
          <w:sz w:val="24"/>
          <w:szCs w:val="24"/>
        </w:rPr>
      </w:pPr>
      <w:r w:rsidRPr="00B52E58">
        <w:rPr>
          <w:rFonts w:ascii="Arial" w:hAnsi="Arial" w:cs="Arial"/>
          <w:sz w:val="24"/>
          <w:szCs w:val="24"/>
        </w:rPr>
        <w:t>65.</w:t>
      </w:r>
      <w:r w:rsidRPr="00B52E58">
        <w:rPr>
          <w:rFonts w:ascii="Arial" w:hAnsi="Arial" w:cs="Arial"/>
          <w:sz w:val="24"/>
          <w:szCs w:val="24"/>
        </w:rPr>
        <w:tab/>
      </w:r>
      <w:r w:rsidR="00E6537B" w:rsidRPr="001F1B9D">
        <w:rPr>
          <w:rFonts w:ascii="Arial" w:hAnsi="Arial" w:cs="Arial"/>
          <w:sz w:val="24"/>
          <w:szCs w:val="24"/>
        </w:rPr>
        <w:t>In light of the aforegoing, I am of the view that the application for rescission must fail.</w:t>
      </w:r>
    </w:p>
    <w:p w14:paraId="109B9E29" w14:textId="77777777" w:rsidR="005121EC" w:rsidRPr="00895B12" w:rsidRDefault="005121EC" w:rsidP="00E6537B">
      <w:pPr>
        <w:spacing w:before="120" w:after="360" w:line="240" w:lineRule="auto"/>
        <w:jc w:val="both"/>
        <w:rPr>
          <w:rFonts w:ascii="Arial" w:hAnsi="Arial" w:cs="Arial"/>
          <w:b/>
          <w:bCs/>
          <w:sz w:val="24"/>
          <w:szCs w:val="24"/>
        </w:rPr>
      </w:pPr>
      <w:r w:rsidRPr="00895B12">
        <w:rPr>
          <w:rFonts w:ascii="Arial" w:hAnsi="Arial" w:cs="Arial"/>
          <w:b/>
          <w:bCs/>
          <w:sz w:val="24"/>
          <w:szCs w:val="24"/>
        </w:rPr>
        <w:t>APPLICATION TO STRIKE OUT AND LEAVE FOR THE ADMISSION OF A FURTHER AFFIDAVIT</w:t>
      </w:r>
    </w:p>
    <w:p w14:paraId="17D0B3FE" w14:textId="77B5624B" w:rsidR="007A7558"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66.</w:t>
      </w:r>
      <w:r>
        <w:rPr>
          <w:rFonts w:ascii="Arial" w:hAnsi="Arial" w:cs="Arial"/>
          <w:sz w:val="24"/>
          <w:szCs w:val="24"/>
        </w:rPr>
        <w:tab/>
      </w:r>
      <w:r w:rsidR="00196C39" w:rsidRPr="001F1B9D">
        <w:rPr>
          <w:rFonts w:ascii="Arial" w:hAnsi="Arial" w:cs="Arial"/>
          <w:sz w:val="24"/>
          <w:szCs w:val="24"/>
        </w:rPr>
        <w:t xml:space="preserve">Mr Bester has brought a substantive application </w:t>
      </w:r>
      <w:r w:rsidR="007E4353" w:rsidRPr="001F1B9D">
        <w:rPr>
          <w:rFonts w:ascii="Arial" w:hAnsi="Arial" w:cs="Arial"/>
          <w:sz w:val="24"/>
          <w:szCs w:val="24"/>
        </w:rPr>
        <w:t xml:space="preserve">to strike out </w:t>
      </w:r>
      <w:r w:rsidR="00A91D27" w:rsidRPr="001F1B9D">
        <w:rPr>
          <w:rFonts w:ascii="Arial" w:hAnsi="Arial" w:cs="Arial"/>
          <w:sz w:val="24"/>
          <w:szCs w:val="24"/>
        </w:rPr>
        <w:t xml:space="preserve">certain new matter in reply, hearsay evidence and </w:t>
      </w:r>
      <w:r w:rsidR="007A7558" w:rsidRPr="001F1B9D">
        <w:rPr>
          <w:rFonts w:ascii="Arial" w:hAnsi="Arial" w:cs="Arial"/>
          <w:sz w:val="24"/>
          <w:szCs w:val="24"/>
        </w:rPr>
        <w:t>defamatory, vexatious and irrelevant evidence.  I do not accept that there are any grounds for a striking out on the latter two bases.</w:t>
      </w:r>
    </w:p>
    <w:p w14:paraId="6251ECC8" w14:textId="105F292C" w:rsidR="007A7558"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67.</w:t>
      </w:r>
      <w:r>
        <w:rPr>
          <w:rFonts w:ascii="Arial" w:hAnsi="Arial" w:cs="Arial"/>
          <w:sz w:val="24"/>
          <w:szCs w:val="24"/>
        </w:rPr>
        <w:tab/>
      </w:r>
      <w:r w:rsidR="007A7558" w:rsidRPr="001F1B9D">
        <w:rPr>
          <w:rFonts w:ascii="Arial" w:hAnsi="Arial" w:cs="Arial"/>
          <w:sz w:val="24"/>
          <w:szCs w:val="24"/>
        </w:rPr>
        <w:t xml:space="preserve">As to the new matter in reply, </w:t>
      </w:r>
      <w:r w:rsidR="000F79EF" w:rsidRPr="001F1B9D">
        <w:rPr>
          <w:rFonts w:ascii="Arial" w:hAnsi="Arial" w:cs="Arial"/>
          <w:sz w:val="24"/>
          <w:szCs w:val="24"/>
        </w:rPr>
        <w:t xml:space="preserve">Mr Bester has filed a further affidavit in response which he seeks leave to admit.  In the circumstances, I am of the view that there is no prejudice to Mr Bester.  I </w:t>
      </w:r>
      <w:r w:rsidR="000B3EF7" w:rsidRPr="001F1B9D">
        <w:rPr>
          <w:rFonts w:ascii="Arial" w:hAnsi="Arial" w:cs="Arial"/>
          <w:sz w:val="24"/>
          <w:szCs w:val="24"/>
        </w:rPr>
        <w:t>have accordingly deci</w:t>
      </w:r>
      <w:r w:rsidR="00F16447" w:rsidRPr="001F1B9D">
        <w:rPr>
          <w:rFonts w:ascii="Arial" w:hAnsi="Arial" w:cs="Arial"/>
          <w:sz w:val="24"/>
          <w:szCs w:val="24"/>
        </w:rPr>
        <w:t xml:space="preserve">ded </w:t>
      </w:r>
      <w:r w:rsidR="000B3EF7" w:rsidRPr="001F1B9D">
        <w:rPr>
          <w:rFonts w:ascii="Arial" w:hAnsi="Arial" w:cs="Arial"/>
          <w:sz w:val="24"/>
          <w:szCs w:val="24"/>
        </w:rPr>
        <w:t xml:space="preserve">to dismiss the </w:t>
      </w:r>
      <w:r w:rsidR="000B3EF7" w:rsidRPr="001F1B9D">
        <w:rPr>
          <w:rFonts w:ascii="Arial" w:hAnsi="Arial" w:cs="Arial"/>
          <w:sz w:val="24"/>
          <w:szCs w:val="24"/>
        </w:rPr>
        <w:lastRenderedPageBreak/>
        <w:t xml:space="preserve">application to strike out and grant leave for the admission of Mr Bester’s further affidavit </w:t>
      </w:r>
      <w:r w:rsidR="00155562" w:rsidRPr="001F1B9D">
        <w:rPr>
          <w:rFonts w:ascii="Arial" w:hAnsi="Arial" w:cs="Arial"/>
          <w:sz w:val="24"/>
          <w:szCs w:val="24"/>
        </w:rPr>
        <w:t>13 October 2023.</w:t>
      </w:r>
    </w:p>
    <w:p w14:paraId="204555F6" w14:textId="4F7CB982" w:rsidR="00066563" w:rsidRPr="00066563" w:rsidRDefault="00355777" w:rsidP="00066563">
      <w:pPr>
        <w:spacing w:before="120" w:after="360" w:line="480" w:lineRule="auto"/>
        <w:jc w:val="both"/>
        <w:rPr>
          <w:rFonts w:ascii="Arial" w:hAnsi="Arial" w:cs="Arial"/>
          <w:b/>
          <w:bCs/>
          <w:sz w:val="24"/>
          <w:szCs w:val="24"/>
        </w:rPr>
      </w:pPr>
      <w:r>
        <w:rPr>
          <w:rFonts w:ascii="Arial" w:hAnsi="Arial" w:cs="Arial"/>
          <w:b/>
          <w:bCs/>
          <w:sz w:val="24"/>
          <w:szCs w:val="24"/>
        </w:rPr>
        <w:t xml:space="preserve">CONCLUSION </w:t>
      </w:r>
      <w:r w:rsidR="004938A6">
        <w:rPr>
          <w:rFonts w:ascii="Arial" w:hAnsi="Arial" w:cs="Arial"/>
          <w:b/>
          <w:bCs/>
          <w:sz w:val="24"/>
          <w:szCs w:val="24"/>
        </w:rPr>
        <w:t>AND ORDER</w:t>
      </w:r>
    </w:p>
    <w:p w14:paraId="7F8168A0" w14:textId="15CF0D51" w:rsidR="00AA1614" w:rsidRPr="001F1B9D" w:rsidRDefault="001F1B9D" w:rsidP="001F1B9D">
      <w:pPr>
        <w:spacing w:before="120" w:after="360" w:line="480" w:lineRule="auto"/>
        <w:ind w:left="567" w:hanging="567"/>
        <w:jc w:val="both"/>
        <w:rPr>
          <w:rFonts w:ascii="Arial" w:hAnsi="Arial" w:cs="Arial"/>
          <w:sz w:val="24"/>
          <w:szCs w:val="24"/>
        </w:rPr>
      </w:pPr>
      <w:r w:rsidRPr="00AA1614">
        <w:rPr>
          <w:rFonts w:ascii="Arial" w:hAnsi="Arial" w:cs="Arial"/>
          <w:sz w:val="24"/>
          <w:szCs w:val="24"/>
        </w:rPr>
        <w:t>68.</w:t>
      </w:r>
      <w:r w:rsidRPr="00AA1614">
        <w:rPr>
          <w:rFonts w:ascii="Arial" w:hAnsi="Arial" w:cs="Arial"/>
          <w:sz w:val="24"/>
          <w:szCs w:val="24"/>
        </w:rPr>
        <w:tab/>
      </w:r>
      <w:r w:rsidR="0072488B" w:rsidRPr="001F1B9D">
        <w:rPr>
          <w:rFonts w:ascii="Arial" w:hAnsi="Arial" w:cs="Arial"/>
          <w:sz w:val="24"/>
          <w:szCs w:val="24"/>
        </w:rPr>
        <w:t xml:space="preserve">By way of summary, my </w:t>
      </w:r>
      <w:r w:rsidR="0045776B" w:rsidRPr="001F1B9D">
        <w:rPr>
          <w:rFonts w:ascii="Arial" w:hAnsi="Arial" w:cs="Arial"/>
          <w:sz w:val="24"/>
          <w:szCs w:val="24"/>
        </w:rPr>
        <w:t xml:space="preserve">findings are: (a) that the Trust and Mr Smith do not have </w:t>
      </w:r>
      <w:r w:rsidR="0045776B" w:rsidRPr="001F1B9D">
        <w:rPr>
          <w:rFonts w:ascii="Arial" w:hAnsi="Arial" w:cs="Arial"/>
          <w:i/>
          <w:iCs/>
          <w:sz w:val="24"/>
          <w:szCs w:val="24"/>
        </w:rPr>
        <w:t>locus standi</w:t>
      </w:r>
      <w:r w:rsidR="0045776B" w:rsidRPr="001F1B9D">
        <w:rPr>
          <w:rFonts w:ascii="Arial" w:hAnsi="Arial" w:cs="Arial"/>
          <w:sz w:val="24"/>
          <w:szCs w:val="24"/>
        </w:rPr>
        <w:t xml:space="preserve"> in this matter; (b) even if </w:t>
      </w:r>
      <w:r w:rsidR="00D778E7" w:rsidRPr="001F1B9D">
        <w:rPr>
          <w:rFonts w:ascii="Arial" w:hAnsi="Arial" w:cs="Arial"/>
          <w:sz w:val="24"/>
          <w:szCs w:val="24"/>
        </w:rPr>
        <w:t xml:space="preserve">I am wrong in that regard, </w:t>
      </w:r>
      <w:r w:rsidR="008116CA" w:rsidRPr="001F1B9D">
        <w:rPr>
          <w:rFonts w:ascii="Arial" w:hAnsi="Arial" w:cs="Arial"/>
          <w:sz w:val="24"/>
          <w:szCs w:val="24"/>
        </w:rPr>
        <w:t xml:space="preserve">it is not competent </w:t>
      </w:r>
      <w:r w:rsidR="005B55FC" w:rsidRPr="001F1B9D">
        <w:rPr>
          <w:rFonts w:ascii="Arial" w:hAnsi="Arial" w:cs="Arial"/>
          <w:sz w:val="24"/>
          <w:szCs w:val="24"/>
        </w:rPr>
        <w:t xml:space="preserve">for me to </w:t>
      </w:r>
      <w:r w:rsidR="00D778E7" w:rsidRPr="001F1B9D">
        <w:rPr>
          <w:rFonts w:ascii="Arial" w:hAnsi="Arial" w:cs="Arial"/>
          <w:sz w:val="24"/>
          <w:szCs w:val="24"/>
        </w:rPr>
        <w:t xml:space="preserve"> issue an </w:t>
      </w:r>
      <w:r w:rsidR="00C05190" w:rsidRPr="001F1B9D">
        <w:rPr>
          <w:rFonts w:ascii="Arial" w:hAnsi="Arial" w:cs="Arial"/>
          <w:sz w:val="24"/>
          <w:szCs w:val="24"/>
        </w:rPr>
        <w:t>O</w:t>
      </w:r>
      <w:r w:rsidR="00D778E7" w:rsidRPr="001F1B9D">
        <w:rPr>
          <w:rFonts w:ascii="Arial" w:hAnsi="Arial" w:cs="Arial"/>
          <w:sz w:val="24"/>
          <w:szCs w:val="24"/>
        </w:rPr>
        <w:t>rder of forfeiture in respect of the BRP fees; (c) even if section 140(3)(</w:t>
      </w:r>
      <w:r w:rsidR="0087473B" w:rsidRPr="001F1B9D">
        <w:rPr>
          <w:rFonts w:ascii="Arial" w:hAnsi="Arial" w:cs="Arial"/>
          <w:sz w:val="24"/>
          <w:szCs w:val="24"/>
        </w:rPr>
        <w:t>c</w:t>
      </w:r>
      <w:r w:rsidR="00D778E7" w:rsidRPr="001F1B9D">
        <w:rPr>
          <w:rFonts w:ascii="Arial" w:hAnsi="Arial" w:cs="Arial"/>
          <w:sz w:val="24"/>
          <w:szCs w:val="24"/>
        </w:rPr>
        <w:t>)</w:t>
      </w:r>
      <w:r w:rsidR="0087473B" w:rsidRPr="001F1B9D">
        <w:rPr>
          <w:rFonts w:ascii="Arial" w:hAnsi="Arial" w:cs="Arial"/>
          <w:sz w:val="24"/>
          <w:szCs w:val="24"/>
        </w:rPr>
        <w:t>(ii)</w:t>
      </w:r>
      <w:r w:rsidR="00D778E7" w:rsidRPr="001F1B9D">
        <w:rPr>
          <w:rFonts w:ascii="Arial" w:hAnsi="Arial" w:cs="Arial"/>
          <w:sz w:val="24"/>
          <w:szCs w:val="24"/>
        </w:rPr>
        <w:t xml:space="preserve"> </w:t>
      </w:r>
      <w:r w:rsidR="008116CA" w:rsidRPr="001F1B9D">
        <w:rPr>
          <w:rFonts w:ascii="Arial" w:hAnsi="Arial" w:cs="Arial"/>
          <w:sz w:val="24"/>
          <w:szCs w:val="24"/>
        </w:rPr>
        <w:t xml:space="preserve">of the Act </w:t>
      </w:r>
      <w:r w:rsidR="00D778E7" w:rsidRPr="001F1B9D">
        <w:rPr>
          <w:rFonts w:ascii="Arial" w:hAnsi="Arial" w:cs="Arial"/>
          <w:sz w:val="24"/>
          <w:szCs w:val="24"/>
        </w:rPr>
        <w:t>may be used as a basis for such an Order</w:t>
      </w:r>
      <w:r w:rsidR="00090FA4" w:rsidRPr="001F1B9D">
        <w:rPr>
          <w:rFonts w:ascii="Arial" w:hAnsi="Arial" w:cs="Arial"/>
          <w:sz w:val="24"/>
          <w:szCs w:val="24"/>
        </w:rPr>
        <w:t>, it was not invoked or relied upon by the Trust and</w:t>
      </w:r>
      <w:r w:rsidR="002D3199" w:rsidRPr="001F1B9D">
        <w:rPr>
          <w:rFonts w:ascii="Arial" w:hAnsi="Arial" w:cs="Arial"/>
          <w:sz w:val="24"/>
          <w:szCs w:val="24"/>
        </w:rPr>
        <w:t>/or</w:t>
      </w:r>
      <w:r w:rsidR="00090FA4" w:rsidRPr="001F1B9D">
        <w:rPr>
          <w:rFonts w:ascii="Arial" w:hAnsi="Arial" w:cs="Arial"/>
          <w:sz w:val="24"/>
          <w:szCs w:val="24"/>
        </w:rPr>
        <w:t xml:space="preserve"> Mr Smith; (d) in any event, on the evidence</w:t>
      </w:r>
      <w:r w:rsidR="00057E05" w:rsidRPr="001F1B9D">
        <w:rPr>
          <w:rFonts w:ascii="Arial" w:hAnsi="Arial" w:cs="Arial"/>
          <w:sz w:val="24"/>
          <w:szCs w:val="24"/>
        </w:rPr>
        <w:t xml:space="preserve">, I cannot reach a finding of gross negligence on the part of Mr Bester as the BRP; (e) in light of the Court Order that was taken by agreement </w:t>
      </w:r>
      <w:r w:rsidR="00AA1614" w:rsidRPr="001F1B9D">
        <w:rPr>
          <w:rFonts w:ascii="Arial" w:hAnsi="Arial" w:cs="Arial"/>
          <w:sz w:val="24"/>
          <w:szCs w:val="24"/>
        </w:rPr>
        <w:t xml:space="preserve">on </w:t>
      </w:r>
      <w:r w:rsidR="00AA1614" w:rsidRPr="001F1B9D">
        <w:rPr>
          <w:rFonts w:ascii="Arial" w:hAnsi="Arial" w:cs="Arial"/>
          <w:sz w:val="24"/>
          <w:szCs w:val="24"/>
          <w:u w:val="single"/>
        </w:rPr>
        <w:t>26 July 2021</w:t>
      </w:r>
      <w:r w:rsidR="00296CA9" w:rsidRPr="001F1B9D">
        <w:rPr>
          <w:rFonts w:ascii="Arial" w:hAnsi="Arial" w:cs="Arial"/>
          <w:sz w:val="24"/>
          <w:szCs w:val="24"/>
        </w:rPr>
        <w:t xml:space="preserve">, I may not grant a costs order </w:t>
      </w:r>
      <w:r w:rsidR="00296CA9" w:rsidRPr="001F1B9D">
        <w:rPr>
          <w:rFonts w:ascii="Arial" w:hAnsi="Arial" w:cs="Arial"/>
          <w:i/>
          <w:iCs/>
          <w:sz w:val="24"/>
          <w:szCs w:val="24"/>
        </w:rPr>
        <w:t>de</w:t>
      </w:r>
      <w:r w:rsidR="00296CA9" w:rsidRPr="001F1B9D">
        <w:rPr>
          <w:rFonts w:ascii="Arial" w:hAnsi="Arial" w:cs="Arial"/>
          <w:sz w:val="24"/>
          <w:szCs w:val="24"/>
        </w:rPr>
        <w:t xml:space="preserve"> </w:t>
      </w:r>
      <w:r w:rsidR="00296CA9" w:rsidRPr="001F1B9D">
        <w:rPr>
          <w:rFonts w:ascii="Arial" w:hAnsi="Arial" w:cs="Arial"/>
          <w:i/>
          <w:iCs/>
          <w:sz w:val="24"/>
          <w:szCs w:val="24"/>
        </w:rPr>
        <w:t>bonis propriis</w:t>
      </w:r>
      <w:r w:rsidR="00296CA9" w:rsidRPr="001F1B9D">
        <w:rPr>
          <w:rFonts w:ascii="Arial" w:hAnsi="Arial" w:cs="Arial"/>
          <w:sz w:val="24"/>
          <w:szCs w:val="24"/>
        </w:rPr>
        <w:t xml:space="preserve"> against Mr Bester</w:t>
      </w:r>
      <w:r w:rsidR="005A22C8" w:rsidRPr="001F1B9D">
        <w:rPr>
          <w:rFonts w:ascii="Arial" w:hAnsi="Arial" w:cs="Arial"/>
          <w:sz w:val="24"/>
          <w:szCs w:val="24"/>
        </w:rPr>
        <w:t>; (f) Mr Bester’s application for rescission of judgment must fail.</w:t>
      </w:r>
    </w:p>
    <w:p w14:paraId="57D5282D" w14:textId="27A44BAB" w:rsidR="000955AF" w:rsidRPr="001F1B9D" w:rsidRDefault="001F1B9D" w:rsidP="001F1B9D">
      <w:pPr>
        <w:spacing w:before="120" w:after="360" w:line="480" w:lineRule="auto"/>
        <w:ind w:left="567" w:hanging="567"/>
        <w:jc w:val="both"/>
        <w:rPr>
          <w:rFonts w:ascii="Arial" w:hAnsi="Arial" w:cs="Arial"/>
          <w:sz w:val="24"/>
          <w:szCs w:val="24"/>
        </w:rPr>
      </w:pPr>
      <w:r>
        <w:rPr>
          <w:rFonts w:ascii="Arial" w:hAnsi="Arial" w:cs="Arial"/>
          <w:sz w:val="24"/>
          <w:szCs w:val="24"/>
        </w:rPr>
        <w:t>69.</w:t>
      </w:r>
      <w:r>
        <w:rPr>
          <w:rFonts w:ascii="Arial" w:hAnsi="Arial" w:cs="Arial"/>
          <w:sz w:val="24"/>
          <w:szCs w:val="24"/>
        </w:rPr>
        <w:tab/>
      </w:r>
      <w:r w:rsidR="00403F39" w:rsidRPr="001F1B9D">
        <w:rPr>
          <w:rFonts w:ascii="Arial" w:hAnsi="Arial" w:cs="Arial"/>
          <w:sz w:val="24"/>
          <w:szCs w:val="24"/>
        </w:rPr>
        <w:t>In the circumstances, I make the following Order:</w:t>
      </w:r>
    </w:p>
    <w:p w14:paraId="10C83E3C" w14:textId="7C734D3A" w:rsidR="00403F39" w:rsidRPr="001F1B9D" w:rsidRDefault="001F1B9D" w:rsidP="001F1B9D">
      <w:pPr>
        <w:spacing w:before="120" w:after="360" w:line="480" w:lineRule="auto"/>
        <w:ind w:left="1440" w:hanging="731"/>
        <w:jc w:val="both"/>
        <w:rPr>
          <w:rFonts w:ascii="Arial" w:hAnsi="Arial" w:cs="Arial"/>
          <w:sz w:val="24"/>
          <w:szCs w:val="24"/>
        </w:rPr>
      </w:pPr>
      <w:r>
        <w:rPr>
          <w:rFonts w:ascii="Arial" w:hAnsi="Arial" w:cs="Arial"/>
          <w:sz w:val="24"/>
          <w:szCs w:val="24"/>
        </w:rPr>
        <w:t>69.1.</w:t>
      </w:r>
      <w:r>
        <w:rPr>
          <w:rFonts w:ascii="Arial" w:hAnsi="Arial" w:cs="Arial"/>
          <w:sz w:val="24"/>
          <w:szCs w:val="24"/>
        </w:rPr>
        <w:tab/>
      </w:r>
      <w:r w:rsidR="00392C7B" w:rsidRPr="001F1B9D">
        <w:rPr>
          <w:rFonts w:ascii="Arial" w:hAnsi="Arial" w:cs="Arial"/>
          <w:sz w:val="24"/>
          <w:szCs w:val="24"/>
        </w:rPr>
        <w:t>The application to strike out is dismissed</w:t>
      </w:r>
      <w:r w:rsidR="00BE1D71" w:rsidRPr="001F1B9D">
        <w:rPr>
          <w:rFonts w:ascii="Arial" w:hAnsi="Arial" w:cs="Arial"/>
          <w:sz w:val="24"/>
          <w:szCs w:val="24"/>
        </w:rPr>
        <w:t xml:space="preserve">, </w:t>
      </w:r>
      <w:r w:rsidR="00A00769" w:rsidRPr="001F1B9D">
        <w:rPr>
          <w:rFonts w:ascii="Arial" w:hAnsi="Arial" w:cs="Arial"/>
          <w:sz w:val="24"/>
          <w:szCs w:val="24"/>
        </w:rPr>
        <w:t xml:space="preserve">the further affidavit of the </w:t>
      </w:r>
      <w:r w:rsidR="00392C7B" w:rsidRPr="001F1B9D">
        <w:rPr>
          <w:rFonts w:ascii="Arial" w:hAnsi="Arial" w:cs="Arial"/>
          <w:sz w:val="24"/>
          <w:szCs w:val="24"/>
        </w:rPr>
        <w:t>Fourteenth R</w:t>
      </w:r>
      <w:r w:rsidR="00531205" w:rsidRPr="001F1B9D">
        <w:rPr>
          <w:rFonts w:ascii="Arial" w:hAnsi="Arial" w:cs="Arial"/>
          <w:sz w:val="24"/>
          <w:szCs w:val="24"/>
        </w:rPr>
        <w:t xml:space="preserve">espondent </w:t>
      </w:r>
      <w:r w:rsidR="00A00769" w:rsidRPr="001F1B9D">
        <w:rPr>
          <w:rFonts w:ascii="Arial" w:hAnsi="Arial" w:cs="Arial"/>
          <w:sz w:val="24"/>
          <w:szCs w:val="24"/>
        </w:rPr>
        <w:t>d</w:t>
      </w:r>
      <w:r w:rsidR="00392C7B" w:rsidRPr="001F1B9D">
        <w:rPr>
          <w:rFonts w:ascii="Arial" w:hAnsi="Arial" w:cs="Arial"/>
          <w:sz w:val="24"/>
          <w:szCs w:val="24"/>
        </w:rPr>
        <w:t>ated 13 October 2023</w:t>
      </w:r>
      <w:r w:rsidR="006C4143" w:rsidRPr="001F1B9D">
        <w:rPr>
          <w:rFonts w:ascii="Arial" w:hAnsi="Arial" w:cs="Arial"/>
          <w:sz w:val="24"/>
          <w:szCs w:val="24"/>
        </w:rPr>
        <w:t xml:space="preserve"> </w:t>
      </w:r>
      <w:r w:rsidR="00A00769" w:rsidRPr="001F1B9D">
        <w:rPr>
          <w:rFonts w:ascii="Arial" w:hAnsi="Arial" w:cs="Arial"/>
          <w:sz w:val="24"/>
          <w:szCs w:val="24"/>
        </w:rPr>
        <w:t xml:space="preserve">is admitted, </w:t>
      </w:r>
      <w:r w:rsidR="006C4143" w:rsidRPr="001F1B9D">
        <w:rPr>
          <w:rFonts w:ascii="Arial" w:hAnsi="Arial" w:cs="Arial"/>
          <w:sz w:val="24"/>
          <w:szCs w:val="24"/>
        </w:rPr>
        <w:t xml:space="preserve">and the costs in </w:t>
      </w:r>
      <w:r w:rsidR="0003677C" w:rsidRPr="001F1B9D">
        <w:rPr>
          <w:rFonts w:ascii="Arial" w:hAnsi="Arial" w:cs="Arial"/>
          <w:sz w:val="24"/>
          <w:szCs w:val="24"/>
        </w:rPr>
        <w:t xml:space="preserve">respect thereof </w:t>
      </w:r>
      <w:r w:rsidR="006C4143" w:rsidRPr="001F1B9D">
        <w:rPr>
          <w:rFonts w:ascii="Arial" w:hAnsi="Arial" w:cs="Arial"/>
          <w:sz w:val="24"/>
          <w:szCs w:val="24"/>
        </w:rPr>
        <w:t>are costs in the main application</w:t>
      </w:r>
      <w:r w:rsidR="00166FF6" w:rsidRPr="001F1B9D">
        <w:rPr>
          <w:rFonts w:ascii="Arial" w:hAnsi="Arial" w:cs="Arial"/>
          <w:sz w:val="24"/>
          <w:szCs w:val="24"/>
        </w:rPr>
        <w:t>.</w:t>
      </w:r>
    </w:p>
    <w:p w14:paraId="2762CFB7" w14:textId="50D69739" w:rsidR="00675F3A" w:rsidRPr="001F1B9D" w:rsidRDefault="001F1B9D" w:rsidP="001F1B9D">
      <w:pPr>
        <w:spacing w:before="120" w:after="360" w:line="480" w:lineRule="auto"/>
        <w:ind w:left="1440" w:hanging="731"/>
        <w:jc w:val="both"/>
        <w:rPr>
          <w:rFonts w:ascii="Arial" w:hAnsi="Arial" w:cs="Arial"/>
          <w:sz w:val="24"/>
          <w:szCs w:val="24"/>
        </w:rPr>
      </w:pPr>
      <w:r>
        <w:rPr>
          <w:rFonts w:ascii="Arial" w:hAnsi="Arial" w:cs="Arial"/>
          <w:sz w:val="24"/>
          <w:szCs w:val="24"/>
        </w:rPr>
        <w:t>69.2.</w:t>
      </w:r>
      <w:r>
        <w:rPr>
          <w:rFonts w:ascii="Arial" w:hAnsi="Arial" w:cs="Arial"/>
          <w:sz w:val="24"/>
          <w:szCs w:val="24"/>
        </w:rPr>
        <w:tab/>
      </w:r>
      <w:r w:rsidR="00166FF6" w:rsidRPr="001F1B9D">
        <w:rPr>
          <w:rFonts w:ascii="Arial" w:hAnsi="Arial" w:cs="Arial"/>
          <w:sz w:val="24"/>
          <w:szCs w:val="24"/>
        </w:rPr>
        <w:t xml:space="preserve">The </w:t>
      </w:r>
      <w:r w:rsidR="00A762B2" w:rsidRPr="001F1B9D">
        <w:rPr>
          <w:rFonts w:ascii="Arial" w:hAnsi="Arial" w:cs="Arial"/>
          <w:sz w:val="24"/>
          <w:szCs w:val="24"/>
        </w:rPr>
        <w:t xml:space="preserve">Tenth </w:t>
      </w:r>
      <w:r w:rsidR="00166FF6" w:rsidRPr="001F1B9D">
        <w:rPr>
          <w:rFonts w:ascii="Arial" w:hAnsi="Arial" w:cs="Arial"/>
          <w:sz w:val="24"/>
          <w:szCs w:val="24"/>
        </w:rPr>
        <w:t xml:space="preserve">to </w:t>
      </w:r>
      <w:r w:rsidR="00A762B2" w:rsidRPr="001F1B9D">
        <w:rPr>
          <w:rFonts w:ascii="Arial" w:hAnsi="Arial" w:cs="Arial"/>
          <w:sz w:val="24"/>
          <w:szCs w:val="24"/>
        </w:rPr>
        <w:t>Thirteenth R</w:t>
      </w:r>
      <w:r w:rsidR="0016189E" w:rsidRPr="001F1B9D">
        <w:rPr>
          <w:rFonts w:ascii="Arial" w:hAnsi="Arial" w:cs="Arial"/>
          <w:sz w:val="24"/>
          <w:szCs w:val="24"/>
        </w:rPr>
        <w:t>espondents</w:t>
      </w:r>
      <w:r w:rsidR="00A762B2" w:rsidRPr="001F1B9D">
        <w:rPr>
          <w:rFonts w:ascii="Arial" w:hAnsi="Arial" w:cs="Arial"/>
          <w:sz w:val="24"/>
          <w:szCs w:val="24"/>
        </w:rPr>
        <w:t>’</w:t>
      </w:r>
      <w:r w:rsidR="0016189E" w:rsidRPr="001F1B9D">
        <w:rPr>
          <w:rFonts w:ascii="Arial" w:hAnsi="Arial" w:cs="Arial"/>
          <w:sz w:val="24"/>
          <w:szCs w:val="24"/>
        </w:rPr>
        <w:t xml:space="preserve"> application for relief </w:t>
      </w:r>
      <w:r w:rsidR="00A06C4E" w:rsidRPr="001F1B9D">
        <w:rPr>
          <w:rFonts w:ascii="Arial" w:hAnsi="Arial" w:cs="Arial"/>
          <w:sz w:val="24"/>
          <w:szCs w:val="24"/>
        </w:rPr>
        <w:t xml:space="preserve">as sought </w:t>
      </w:r>
      <w:r w:rsidR="0016189E" w:rsidRPr="001F1B9D">
        <w:rPr>
          <w:rFonts w:ascii="Arial" w:hAnsi="Arial" w:cs="Arial"/>
          <w:sz w:val="24"/>
          <w:szCs w:val="24"/>
        </w:rPr>
        <w:t>is dismissed</w:t>
      </w:r>
      <w:r w:rsidR="008D2FCD" w:rsidRPr="001F1B9D">
        <w:rPr>
          <w:rFonts w:ascii="Arial" w:hAnsi="Arial" w:cs="Arial"/>
          <w:sz w:val="24"/>
          <w:szCs w:val="24"/>
        </w:rPr>
        <w:t xml:space="preserve"> with costs, which costs shall include the Fourteenth Respondent’s </w:t>
      </w:r>
      <w:r w:rsidR="00F71437" w:rsidRPr="001F1B9D">
        <w:rPr>
          <w:rFonts w:ascii="Arial" w:hAnsi="Arial" w:cs="Arial"/>
          <w:sz w:val="24"/>
          <w:szCs w:val="24"/>
        </w:rPr>
        <w:t>application for leave to intervene</w:t>
      </w:r>
      <w:r w:rsidR="00D84825" w:rsidRPr="001F1B9D">
        <w:rPr>
          <w:rFonts w:ascii="Arial" w:hAnsi="Arial" w:cs="Arial"/>
          <w:sz w:val="24"/>
          <w:szCs w:val="24"/>
        </w:rPr>
        <w:t xml:space="preserve"> and the costs referred to in paragraph 69.1</w:t>
      </w:r>
      <w:r w:rsidR="008B1C4F" w:rsidRPr="001F1B9D">
        <w:rPr>
          <w:rFonts w:ascii="Arial" w:hAnsi="Arial" w:cs="Arial"/>
          <w:sz w:val="24"/>
          <w:szCs w:val="24"/>
        </w:rPr>
        <w:t xml:space="preserve"> hereinabove</w:t>
      </w:r>
      <w:r w:rsidR="00C64F25" w:rsidRPr="001F1B9D">
        <w:rPr>
          <w:rFonts w:ascii="Arial" w:hAnsi="Arial" w:cs="Arial"/>
          <w:sz w:val="24"/>
          <w:szCs w:val="24"/>
        </w:rPr>
        <w:t xml:space="preserve">.  </w:t>
      </w:r>
      <w:r w:rsidR="00675F3A" w:rsidRPr="001F1B9D">
        <w:rPr>
          <w:rFonts w:ascii="Arial" w:hAnsi="Arial" w:cs="Arial"/>
          <w:sz w:val="24"/>
          <w:szCs w:val="24"/>
        </w:rPr>
        <w:t xml:space="preserve">The Tenth to Thirteenth Respondents </w:t>
      </w:r>
      <w:r w:rsidR="00F71437" w:rsidRPr="001F1B9D">
        <w:rPr>
          <w:rFonts w:ascii="Arial" w:hAnsi="Arial" w:cs="Arial"/>
          <w:sz w:val="24"/>
          <w:szCs w:val="24"/>
        </w:rPr>
        <w:t xml:space="preserve">shall pay, </w:t>
      </w:r>
      <w:r w:rsidR="000A385E" w:rsidRPr="001F1B9D">
        <w:rPr>
          <w:rFonts w:ascii="Arial" w:hAnsi="Arial" w:cs="Arial"/>
          <w:sz w:val="24"/>
          <w:szCs w:val="24"/>
        </w:rPr>
        <w:t xml:space="preserve">jointly and severally </w:t>
      </w:r>
      <w:r w:rsidR="00F71437" w:rsidRPr="001F1B9D">
        <w:rPr>
          <w:rFonts w:ascii="Arial" w:hAnsi="Arial" w:cs="Arial"/>
          <w:sz w:val="24"/>
          <w:szCs w:val="24"/>
        </w:rPr>
        <w:t>the one paying the other to be absolved</w:t>
      </w:r>
      <w:r w:rsidR="00736217" w:rsidRPr="001F1B9D">
        <w:rPr>
          <w:rFonts w:ascii="Arial" w:hAnsi="Arial" w:cs="Arial"/>
          <w:sz w:val="24"/>
          <w:szCs w:val="24"/>
        </w:rPr>
        <w:t xml:space="preserve">, </w:t>
      </w:r>
      <w:r w:rsidR="00675F3A" w:rsidRPr="001F1B9D">
        <w:rPr>
          <w:rFonts w:ascii="Arial" w:hAnsi="Arial" w:cs="Arial"/>
          <w:sz w:val="24"/>
          <w:szCs w:val="24"/>
        </w:rPr>
        <w:lastRenderedPageBreak/>
        <w:t xml:space="preserve">the costs of the Fourteenth Respondent which costs shall include the costs of two counsel where so employed. </w:t>
      </w:r>
    </w:p>
    <w:p w14:paraId="72336553" w14:textId="3AEF70AC" w:rsidR="00A762B2" w:rsidRPr="001F1B9D" w:rsidRDefault="001F1B9D" w:rsidP="001F1B9D">
      <w:pPr>
        <w:spacing w:before="120" w:after="360" w:line="480" w:lineRule="auto"/>
        <w:ind w:left="1440" w:hanging="731"/>
        <w:jc w:val="both"/>
        <w:rPr>
          <w:rFonts w:ascii="Arial" w:hAnsi="Arial" w:cs="Arial"/>
          <w:sz w:val="24"/>
          <w:szCs w:val="24"/>
        </w:rPr>
      </w:pPr>
      <w:r>
        <w:rPr>
          <w:rFonts w:ascii="Arial" w:hAnsi="Arial" w:cs="Arial"/>
          <w:sz w:val="24"/>
          <w:szCs w:val="24"/>
        </w:rPr>
        <w:t>69.3.</w:t>
      </w:r>
      <w:r>
        <w:rPr>
          <w:rFonts w:ascii="Arial" w:hAnsi="Arial" w:cs="Arial"/>
          <w:sz w:val="24"/>
          <w:szCs w:val="24"/>
        </w:rPr>
        <w:tab/>
      </w:r>
      <w:r w:rsidR="001D5715" w:rsidRPr="001F1B9D">
        <w:rPr>
          <w:rFonts w:ascii="Arial" w:hAnsi="Arial" w:cs="Arial"/>
          <w:sz w:val="24"/>
          <w:szCs w:val="24"/>
        </w:rPr>
        <w:t xml:space="preserve">The application for the rescission of the Order granted by </w:t>
      </w:r>
      <w:r w:rsidR="00F7361F" w:rsidRPr="001F1B9D">
        <w:rPr>
          <w:rFonts w:ascii="Arial" w:hAnsi="Arial" w:cs="Arial"/>
          <w:sz w:val="24"/>
          <w:szCs w:val="24"/>
        </w:rPr>
        <w:t xml:space="preserve">this Court </w:t>
      </w:r>
      <w:r w:rsidR="00A762B2" w:rsidRPr="001F1B9D">
        <w:rPr>
          <w:rFonts w:ascii="Arial" w:hAnsi="Arial" w:cs="Arial"/>
          <w:sz w:val="24"/>
          <w:szCs w:val="24"/>
        </w:rPr>
        <w:t>on 21 April 2022 is dismissed.</w:t>
      </w:r>
      <w:r w:rsidR="00C51B81" w:rsidRPr="001F1B9D">
        <w:rPr>
          <w:rFonts w:ascii="Arial" w:hAnsi="Arial" w:cs="Arial"/>
          <w:sz w:val="24"/>
          <w:szCs w:val="24"/>
        </w:rPr>
        <w:t xml:space="preserve">  </w:t>
      </w:r>
      <w:r w:rsidR="007A207F" w:rsidRPr="001F1B9D">
        <w:rPr>
          <w:rFonts w:ascii="Arial" w:hAnsi="Arial" w:cs="Arial"/>
          <w:sz w:val="24"/>
          <w:szCs w:val="24"/>
        </w:rPr>
        <w:t xml:space="preserve">The Fourteenth Respondent </w:t>
      </w:r>
      <w:r w:rsidR="00F7361F" w:rsidRPr="001F1B9D">
        <w:rPr>
          <w:rFonts w:ascii="Arial" w:hAnsi="Arial" w:cs="Arial"/>
          <w:sz w:val="24"/>
          <w:szCs w:val="24"/>
        </w:rPr>
        <w:t xml:space="preserve">shall pay the </w:t>
      </w:r>
      <w:r w:rsidR="00066BF2" w:rsidRPr="001F1B9D">
        <w:rPr>
          <w:rFonts w:ascii="Arial" w:hAnsi="Arial" w:cs="Arial"/>
          <w:sz w:val="24"/>
          <w:szCs w:val="24"/>
        </w:rPr>
        <w:t>costs of the Tenth to Thirteent</w:t>
      </w:r>
      <w:r w:rsidR="007829BC" w:rsidRPr="001F1B9D">
        <w:rPr>
          <w:rFonts w:ascii="Arial" w:hAnsi="Arial" w:cs="Arial"/>
          <w:sz w:val="24"/>
          <w:szCs w:val="24"/>
        </w:rPr>
        <w:t xml:space="preserve">h Respondents </w:t>
      </w:r>
      <w:r w:rsidR="00C51B81" w:rsidRPr="001F1B9D">
        <w:rPr>
          <w:rFonts w:ascii="Arial" w:hAnsi="Arial" w:cs="Arial"/>
          <w:sz w:val="24"/>
          <w:szCs w:val="24"/>
        </w:rPr>
        <w:t xml:space="preserve">in respect of the </w:t>
      </w:r>
      <w:r w:rsidR="001B02BA" w:rsidRPr="001F1B9D">
        <w:rPr>
          <w:rFonts w:ascii="Arial" w:hAnsi="Arial" w:cs="Arial"/>
          <w:sz w:val="24"/>
          <w:szCs w:val="24"/>
        </w:rPr>
        <w:t xml:space="preserve">application for </w:t>
      </w:r>
      <w:r w:rsidR="00C51B81" w:rsidRPr="001F1B9D">
        <w:rPr>
          <w:rFonts w:ascii="Arial" w:hAnsi="Arial" w:cs="Arial"/>
          <w:sz w:val="24"/>
          <w:szCs w:val="24"/>
        </w:rPr>
        <w:t>rescission</w:t>
      </w:r>
      <w:r w:rsidR="001B02BA" w:rsidRPr="001F1B9D">
        <w:rPr>
          <w:rFonts w:ascii="Arial" w:hAnsi="Arial" w:cs="Arial"/>
          <w:sz w:val="24"/>
          <w:szCs w:val="24"/>
        </w:rPr>
        <w:t>,</w:t>
      </w:r>
      <w:r w:rsidR="007829BC" w:rsidRPr="001F1B9D">
        <w:rPr>
          <w:rFonts w:ascii="Arial" w:hAnsi="Arial" w:cs="Arial"/>
          <w:sz w:val="24"/>
          <w:szCs w:val="24"/>
        </w:rPr>
        <w:t xml:space="preserve"> which costs shall include the costs of two counsel where so employed.</w:t>
      </w:r>
      <w:r w:rsidR="00066BF2" w:rsidRPr="001F1B9D">
        <w:rPr>
          <w:rFonts w:ascii="Arial" w:hAnsi="Arial" w:cs="Arial"/>
          <w:sz w:val="24"/>
          <w:szCs w:val="24"/>
        </w:rPr>
        <w:t xml:space="preserve"> </w:t>
      </w:r>
    </w:p>
    <w:p w14:paraId="0239A104" w14:textId="77777777" w:rsidR="00DA63A2" w:rsidRDefault="00DA63A2" w:rsidP="00DA63A2">
      <w:pPr>
        <w:pStyle w:val="ListParagraph"/>
        <w:spacing w:before="120" w:after="360" w:line="480" w:lineRule="auto"/>
        <w:ind w:left="1440"/>
        <w:contextualSpacing w:val="0"/>
        <w:jc w:val="both"/>
        <w:rPr>
          <w:rFonts w:ascii="Arial" w:hAnsi="Arial" w:cs="Arial"/>
          <w:sz w:val="24"/>
          <w:szCs w:val="24"/>
        </w:rPr>
      </w:pPr>
    </w:p>
    <w:p w14:paraId="482698AB" w14:textId="77777777" w:rsidR="00DA63A2" w:rsidRDefault="00DA63A2" w:rsidP="00DA63A2">
      <w:pPr>
        <w:spacing w:before="120" w:after="0" w:line="276" w:lineRule="auto"/>
        <w:jc w:val="right"/>
        <w:rPr>
          <w:rFonts w:ascii="Arial" w:hAnsi="Arial" w:cs="Arial"/>
        </w:rPr>
      </w:pPr>
      <w:r>
        <w:rPr>
          <w:rFonts w:ascii="Arial" w:hAnsi="Arial" w:cs="Arial"/>
        </w:rPr>
        <w:t>__________________________</w:t>
      </w:r>
    </w:p>
    <w:p w14:paraId="0BBBA8D3" w14:textId="4D1195B7" w:rsidR="00DA63A2" w:rsidRDefault="00DA63A2" w:rsidP="00531BBE">
      <w:pPr>
        <w:spacing w:before="120" w:after="0" w:line="276" w:lineRule="auto"/>
        <w:jc w:val="right"/>
        <w:rPr>
          <w:rFonts w:ascii="Arial" w:hAnsi="Arial" w:cs="Arial"/>
          <w:b/>
        </w:rPr>
      </w:pPr>
      <w:r>
        <w:rPr>
          <w:rFonts w:ascii="Arial" w:hAnsi="Arial" w:cs="Arial"/>
          <w:b/>
        </w:rPr>
        <w:t xml:space="preserve">                                                                                      </w:t>
      </w:r>
      <w:r w:rsidR="002039C3">
        <w:rPr>
          <w:rFonts w:ascii="Arial" w:hAnsi="Arial" w:cs="Arial"/>
          <w:b/>
        </w:rPr>
        <w:t>Pillay AJ</w:t>
      </w:r>
    </w:p>
    <w:p w14:paraId="39484BD1" w14:textId="77777777" w:rsidR="00DA63A2" w:rsidRDefault="00DA63A2" w:rsidP="00531BBE">
      <w:pPr>
        <w:spacing w:before="120" w:after="0" w:line="276" w:lineRule="auto"/>
        <w:jc w:val="right"/>
        <w:rPr>
          <w:rFonts w:ascii="Arial" w:hAnsi="Arial" w:cs="Arial"/>
          <w:b/>
        </w:rPr>
      </w:pPr>
      <w:r>
        <w:rPr>
          <w:rFonts w:ascii="Arial" w:hAnsi="Arial" w:cs="Arial"/>
          <w:b/>
        </w:rPr>
        <w:t>Acting Judge of the High Court</w:t>
      </w:r>
    </w:p>
    <w:p w14:paraId="25916E5D" w14:textId="77777777" w:rsidR="00DA63A2" w:rsidRDefault="00DA63A2" w:rsidP="00DA63A2">
      <w:pPr>
        <w:spacing w:before="120" w:after="0" w:line="276" w:lineRule="auto"/>
        <w:jc w:val="right"/>
        <w:rPr>
          <w:rFonts w:ascii="Arial" w:hAnsi="Arial" w:cs="Arial"/>
          <w:b/>
        </w:rPr>
      </w:pPr>
    </w:p>
    <w:p w14:paraId="5743ACAB" w14:textId="77777777" w:rsidR="00DA63A2" w:rsidRDefault="00DA63A2" w:rsidP="00DA63A2">
      <w:pPr>
        <w:spacing w:before="120" w:after="0" w:line="276" w:lineRule="auto"/>
        <w:jc w:val="both"/>
        <w:rPr>
          <w:rFonts w:ascii="Arial" w:hAnsi="Arial" w:cs="Arial"/>
          <w:b/>
        </w:rPr>
      </w:pPr>
    </w:p>
    <w:p w14:paraId="06C19884" w14:textId="77777777" w:rsidR="002039C3" w:rsidRPr="0072488B" w:rsidRDefault="002039C3" w:rsidP="002039C3">
      <w:pPr>
        <w:pStyle w:val="ListParagraph"/>
        <w:spacing w:before="120" w:after="0" w:line="276" w:lineRule="auto"/>
        <w:ind w:left="360"/>
        <w:contextualSpacing w:val="0"/>
        <w:jc w:val="both"/>
        <w:rPr>
          <w:rFonts w:ascii="Arial" w:hAnsi="Arial" w:cs="Arial"/>
          <w:b/>
          <w:bCs/>
          <w:sz w:val="24"/>
          <w:szCs w:val="24"/>
        </w:rPr>
      </w:pPr>
      <w:r w:rsidRPr="0072488B">
        <w:rPr>
          <w:rFonts w:ascii="Arial" w:hAnsi="Arial" w:cs="Arial"/>
          <w:b/>
          <w:bCs/>
          <w:sz w:val="24"/>
          <w:szCs w:val="24"/>
        </w:rPr>
        <w:t>APPEARANCES:</w:t>
      </w:r>
    </w:p>
    <w:p w14:paraId="4C04A531" w14:textId="77777777" w:rsidR="002039C3" w:rsidRPr="00A06C4E" w:rsidRDefault="002039C3" w:rsidP="002039C3">
      <w:pPr>
        <w:pStyle w:val="ListParagraph"/>
        <w:spacing w:after="0" w:line="240" w:lineRule="auto"/>
        <w:ind w:left="360"/>
        <w:contextualSpacing w:val="0"/>
        <w:jc w:val="both"/>
        <w:rPr>
          <w:rFonts w:ascii="Arial" w:hAnsi="Arial" w:cs="Arial"/>
          <w:sz w:val="24"/>
          <w:szCs w:val="24"/>
        </w:rPr>
      </w:pPr>
    </w:p>
    <w:p w14:paraId="69422D34" w14:textId="77777777" w:rsidR="002039C3" w:rsidRPr="00A06C4E" w:rsidRDefault="002039C3" w:rsidP="002039C3">
      <w:pPr>
        <w:pStyle w:val="ListParagraph"/>
        <w:spacing w:after="0" w:line="240" w:lineRule="auto"/>
        <w:ind w:left="360"/>
        <w:contextualSpacing w:val="0"/>
        <w:jc w:val="both"/>
        <w:rPr>
          <w:rFonts w:ascii="Arial" w:hAnsi="Arial" w:cs="Arial"/>
          <w:sz w:val="24"/>
          <w:szCs w:val="24"/>
        </w:rPr>
      </w:pPr>
    </w:p>
    <w:p w14:paraId="5859319E" w14:textId="69346E87" w:rsidR="002039C3" w:rsidRPr="00A06C4E" w:rsidRDefault="002039C3" w:rsidP="002039C3">
      <w:pPr>
        <w:pStyle w:val="ListParagraph"/>
        <w:spacing w:before="120" w:after="120" w:line="240" w:lineRule="auto"/>
        <w:ind w:left="360"/>
        <w:contextualSpacing w:val="0"/>
        <w:jc w:val="both"/>
        <w:rPr>
          <w:rFonts w:ascii="Arial" w:hAnsi="Arial" w:cs="Arial"/>
          <w:sz w:val="24"/>
          <w:szCs w:val="24"/>
        </w:rPr>
      </w:pPr>
      <w:r w:rsidRPr="00A06C4E">
        <w:rPr>
          <w:rFonts w:ascii="Arial" w:hAnsi="Arial" w:cs="Arial"/>
          <w:sz w:val="24"/>
          <w:szCs w:val="24"/>
        </w:rPr>
        <w:t>For the</w:t>
      </w:r>
      <w:r w:rsidR="00465390" w:rsidRPr="00A06C4E">
        <w:rPr>
          <w:rFonts w:ascii="Arial" w:hAnsi="Arial" w:cs="Arial"/>
          <w:sz w:val="24"/>
          <w:szCs w:val="24"/>
        </w:rPr>
        <w:t xml:space="preserve"> Tenth to Thirteenth Respondents: Adv. L M Olivier SC &amp; Adv. H N de Wet</w:t>
      </w:r>
    </w:p>
    <w:p w14:paraId="70D150A3" w14:textId="3002CA64" w:rsidR="002039C3" w:rsidRPr="00A06C4E" w:rsidRDefault="002039C3" w:rsidP="002039C3">
      <w:pPr>
        <w:spacing w:before="120" w:after="120" w:line="240" w:lineRule="auto"/>
        <w:ind w:firstLine="360"/>
        <w:jc w:val="both"/>
        <w:rPr>
          <w:rFonts w:ascii="Arial" w:hAnsi="Arial" w:cs="Arial"/>
          <w:sz w:val="24"/>
          <w:szCs w:val="24"/>
        </w:rPr>
      </w:pPr>
      <w:r w:rsidRPr="00A06C4E">
        <w:rPr>
          <w:rFonts w:ascii="Arial" w:hAnsi="Arial" w:cs="Arial"/>
          <w:sz w:val="24"/>
          <w:szCs w:val="24"/>
        </w:rPr>
        <w:t>Instructed by:</w:t>
      </w:r>
      <w:r w:rsidR="009541B3" w:rsidRPr="00A06C4E">
        <w:rPr>
          <w:rFonts w:ascii="Arial" w:hAnsi="Arial" w:cs="Arial"/>
          <w:sz w:val="24"/>
          <w:szCs w:val="24"/>
        </w:rPr>
        <w:t xml:space="preserve"> </w:t>
      </w:r>
      <w:r w:rsidR="007D3561" w:rsidRPr="00A06C4E">
        <w:rPr>
          <w:rFonts w:ascii="Arial" w:hAnsi="Arial" w:cs="Arial"/>
          <w:sz w:val="24"/>
          <w:szCs w:val="24"/>
        </w:rPr>
        <w:t>Werksmans Attorneys (Ref: Mr Marne Brönn)</w:t>
      </w:r>
    </w:p>
    <w:p w14:paraId="290F800B" w14:textId="77777777" w:rsidR="002039C3" w:rsidRPr="00A06C4E" w:rsidRDefault="002039C3" w:rsidP="002039C3">
      <w:pPr>
        <w:pStyle w:val="ListParagraph"/>
        <w:spacing w:before="120" w:after="120" w:line="240" w:lineRule="auto"/>
        <w:ind w:left="360"/>
        <w:contextualSpacing w:val="0"/>
        <w:jc w:val="both"/>
        <w:rPr>
          <w:rFonts w:ascii="Arial" w:hAnsi="Arial" w:cs="Arial"/>
          <w:sz w:val="24"/>
          <w:szCs w:val="24"/>
        </w:rPr>
      </w:pPr>
    </w:p>
    <w:p w14:paraId="52AFDF2A" w14:textId="391A1676" w:rsidR="002039C3" w:rsidRPr="00A06C4E" w:rsidRDefault="002039C3" w:rsidP="000327C9">
      <w:pPr>
        <w:spacing w:line="240" w:lineRule="auto"/>
        <w:ind w:firstLine="360"/>
        <w:rPr>
          <w:rFonts w:ascii="Arial" w:hAnsi="Arial" w:cs="Arial"/>
          <w:sz w:val="24"/>
          <w:szCs w:val="24"/>
        </w:rPr>
      </w:pPr>
      <w:r w:rsidRPr="00A06C4E">
        <w:rPr>
          <w:rFonts w:ascii="Arial" w:hAnsi="Arial" w:cs="Arial"/>
          <w:sz w:val="24"/>
          <w:szCs w:val="24"/>
        </w:rPr>
        <w:t>For</w:t>
      </w:r>
      <w:r w:rsidR="00465390" w:rsidRPr="00A06C4E">
        <w:rPr>
          <w:rFonts w:ascii="Arial" w:hAnsi="Arial" w:cs="Arial"/>
          <w:sz w:val="24"/>
          <w:szCs w:val="24"/>
        </w:rPr>
        <w:t xml:space="preserve"> the Fourteenth Respondent</w:t>
      </w:r>
      <w:r w:rsidRPr="00A06C4E">
        <w:rPr>
          <w:rFonts w:ascii="Arial" w:hAnsi="Arial" w:cs="Arial"/>
          <w:sz w:val="24"/>
          <w:szCs w:val="24"/>
        </w:rPr>
        <w:t>:</w:t>
      </w:r>
      <w:r w:rsidR="00465390" w:rsidRPr="00A06C4E">
        <w:rPr>
          <w:rFonts w:ascii="Arial" w:hAnsi="Arial" w:cs="Arial"/>
          <w:sz w:val="24"/>
          <w:szCs w:val="24"/>
        </w:rPr>
        <w:t xml:space="preserve"> Adv. R Raubenheimer &amp; Adv. M M van Staden</w:t>
      </w:r>
    </w:p>
    <w:p w14:paraId="0739BEE6" w14:textId="11769B6E" w:rsidR="00DA63A2" w:rsidRPr="00A06C4E" w:rsidRDefault="002039C3" w:rsidP="000327C9">
      <w:pPr>
        <w:spacing w:before="120" w:after="0" w:line="276" w:lineRule="auto"/>
        <w:ind w:firstLine="360"/>
        <w:jc w:val="both"/>
        <w:rPr>
          <w:rFonts w:ascii="Arial" w:hAnsi="Arial" w:cs="Arial"/>
        </w:rPr>
      </w:pPr>
      <w:r w:rsidRPr="00A06C4E">
        <w:rPr>
          <w:rFonts w:ascii="Arial" w:hAnsi="Arial" w:cs="Arial"/>
          <w:sz w:val="24"/>
          <w:szCs w:val="24"/>
        </w:rPr>
        <w:t>Instructed by:</w:t>
      </w:r>
      <w:r w:rsidR="007D3561" w:rsidRPr="00A06C4E">
        <w:rPr>
          <w:rFonts w:ascii="Arial" w:hAnsi="Arial" w:cs="Arial"/>
          <w:sz w:val="24"/>
          <w:szCs w:val="24"/>
        </w:rPr>
        <w:t xml:space="preserve"> Mostert &amp; Bosman (Ref: Mr Pierre du Toit)</w:t>
      </w:r>
    </w:p>
    <w:p w14:paraId="4BE4B257" w14:textId="33090EAB" w:rsidR="00465390" w:rsidRPr="00A06C4E" w:rsidRDefault="00465390" w:rsidP="00465390">
      <w:pPr>
        <w:spacing w:line="480" w:lineRule="auto"/>
        <w:jc w:val="right"/>
        <w:rPr>
          <w:rFonts w:ascii="Arial" w:hAnsi="Arial" w:cs="Arial"/>
          <w:b/>
          <w:bCs/>
          <w:sz w:val="24"/>
          <w:szCs w:val="24"/>
        </w:rPr>
      </w:pPr>
    </w:p>
    <w:p w14:paraId="78AB6C75" w14:textId="77777777" w:rsidR="007829BC" w:rsidRPr="00A06C4E" w:rsidRDefault="007829BC" w:rsidP="007829BC">
      <w:pPr>
        <w:spacing w:before="120" w:after="360" w:line="480" w:lineRule="auto"/>
        <w:ind w:left="709"/>
        <w:jc w:val="both"/>
        <w:rPr>
          <w:rFonts w:ascii="Arial" w:hAnsi="Arial" w:cs="Arial"/>
          <w:sz w:val="24"/>
          <w:szCs w:val="24"/>
        </w:rPr>
      </w:pPr>
    </w:p>
    <w:sectPr w:rsidR="007829BC" w:rsidRPr="00A06C4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1FF01" w14:textId="77777777" w:rsidR="00CB3866" w:rsidRDefault="00CB3866" w:rsidP="002056FB">
      <w:pPr>
        <w:spacing w:after="0" w:line="240" w:lineRule="auto"/>
      </w:pPr>
      <w:r>
        <w:separator/>
      </w:r>
    </w:p>
  </w:endnote>
  <w:endnote w:type="continuationSeparator" w:id="0">
    <w:p w14:paraId="1363FCE5" w14:textId="77777777" w:rsidR="00CB3866" w:rsidRDefault="00CB3866" w:rsidP="0020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07485"/>
      <w:docPartObj>
        <w:docPartGallery w:val="Page Numbers (Bottom of Page)"/>
        <w:docPartUnique/>
      </w:docPartObj>
    </w:sdtPr>
    <w:sdtEndPr>
      <w:rPr>
        <w:rFonts w:ascii="Arial" w:hAnsi="Arial" w:cs="Arial"/>
        <w:noProof/>
        <w:sz w:val="20"/>
        <w:szCs w:val="20"/>
      </w:rPr>
    </w:sdtEndPr>
    <w:sdtContent>
      <w:p w14:paraId="6F319CB5" w14:textId="1EDF93EC" w:rsidR="0077501A" w:rsidRPr="0077501A" w:rsidRDefault="0077501A">
        <w:pPr>
          <w:pStyle w:val="Footer"/>
          <w:jc w:val="right"/>
          <w:rPr>
            <w:rFonts w:ascii="Arial" w:hAnsi="Arial" w:cs="Arial"/>
            <w:sz w:val="20"/>
            <w:szCs w:val="20"/>
          </w:rPr>
        </w:pPr>
        <w:r w:rsidRPr="0077501A">
          <w:rPr>
            <w:rFonts w:ascii="Arial" w:hAnsi="Arial" w:cs="Arial"/>
            <w:sz w:val="20"/>
            <w:szCs w:val="20"/>
          </w:rPr>
          <w:fldChar w:fldCharType="begin"/>
        </w:r>
        <w:r w:rsidRPr="0077501A">
          <w:rPr>
            <w:rFonts w:ascii="Arial" w:hAnsi="Arial" w:cs="Arial"/>
            <w:sz w:val="20"/>
            <w:szCs w:val="20"/>
          </w:rPr>
          <w:instrText xml:space="preserve"> PAGE   \* MERGEFORMAT </w:instrText>
        </w:r>
        <w:r w:rsidRPr="0077501A">
          <w:rPr>
            <w:rFonts w:ascii="Arial" w:hAnsi="Arial" w:cs="Arial"/>
            <w:sz w:val="20"/>
            <w:szCs w:val="20"/>
          </w:rPr>
          <w:fldChar w:fldCharType="separate"/>
        </w:r>
        <w:r w:rsidR="001F1B9D">
          <w:rPr>
            <w:rFonts w:ascii="Arial" w:hAnsi="Arial" w:cs="Arial"/>
            <w:noProof/>
            <w:sz w:val="20"/>
            <w:szCs w:val="20"/>
          </w:rPr>
          <w:t>7</w:t>
        </w:r>
        <w:r w:rsidRPr="0077501A">
          <w:rPr>
            <w:rFonts w:ascii="Arial" w:hAnsi="Arial" w:cs="Arial"/>
            <w:noProof/>
            <w:sz w:val="20"/>
            <w:szCs w:val="20"/>
          </w:rPr>
          <w:fldChar w:fldCharType="end"/>
        </w:r>
      </w:p>
    </w:sdtContent>
  </w:sdt>
  <w:p w14:paraId="49757F90" w14:textId="77777777" w:rsidR="0077501A" w:rsidRPr="0077501A" w:rsidRDefault="0077501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FF35A" w14:textId="77777777" w:rsidR="00CB3866" w:rsidRDefault="00CB3866" w:rsidP="002056FB">
      <w:pPr>
        <w:spacing w:after="0" w:line="240" w:lineRule="auto"/>
      </w:pPr>
      <w:r>
        <w:separator/>
      </w:r>
    </w:p>
  </w:footnote>
  <w:footnote w:type="continuationSeparator" w:id="0">
    <w:p w14:paraId="29F3B350" w14:textId="77777777" w:rsidR="00CB3866" w:rsidRDefault="00CB3866" w:rsidP="002056FB">
      <w:pPr>
        <w:spacing w:after="0" w:line="240" w:lineRule="auto"/>
      </w:pPr>
      <w:r>
        <w:continuationSeparator/>
      </w:r>
    </w:p>
  </w:footnote>
  <w:footnote w:id="1">
    <w:p w14:paraId="4ECE18AC" w14:textId="1618A17B" w:rsidR="0082695F" w:rsidRPr="001F65AB" w:rsidRDefault="0082695F" w:rsidP="001F65AB">
      <w:pPr>
        <w:pStyle w:val="FootnoteText"/>
        <w:ind w:left="426" w:hanging="426"/>
        <w:rPr>
          <w:rFonts w:ascii="Arial" w:hAnsi="Arial" w:cs="Arial"/>
          <w:lang w:val="en-US"/>
        </w:rPr>
      </w:pPr>
      <w:r w:rsidRPr="001F65AB">
        <w:rPr>
          <w:rStyle w:val="FootnoteReference"/>
          <w:rFonts w:ascii="Arial" w:hAnsi="Arial" w:cs="Arial"/>
        </w:rPr>
        <w:footnoteRef/>
      </w:r>
      <w:r w:rsidRPr="001F65AB">
        <w:rPr>
          <w:rFonts w:ascii="Arial" w:hAnsi="Arial" w:cs="Arial"/>
        </w:rPr>
        <w:t xml:space="preserve"> </w:t>
      </w:r>
      <w:r w:rsidRPr="001F65AB">
        <w:rPr>
          <w:rFonts w:ascii="Arial" w:hAnsi="Arial" w:cs="Arial"/>
        </w:rPr>
        <w:tab/>
      </w:r>
      <w:r w:rsidRPr="001F65AB">
        <w:rPr>
          <w:rFonts w:ascii="Arial" w:hAnsi="Arial" w:cs="Arial"/>
          <w:lang w:val="en-US"/>
        </w:rPr>
        <w:t xml:space="preserve">Section 128 (1)(b) of the </w:t>
      </w:r>
      <w:r w:rsidRPr="001F65AB">
        <w:rPr>
          <w:rFonts w:ascii="Arial" w:hAnsi="Arial" w:cs="Arial"/>
        </w:rPr>
        <w:t>Companies Act 71 of 2008 (“</w:t>
      </w:r>
      <w:r w:rsidRPr="001F65AB">
        <w:rPr>
          <w:rFonts w:ascii="Arial" w:hAnsi="Arial" w:cs="Arial"/>
          <w:b/>
          <w:bCs/>
        </w:rPr>
        <w:t>the Companies Act</w:t>
      </w:r>
      <w:r w:rsidRPr="001F65AB">
        <w:rPr>
          <w:rFonts w:ascii="Arial" w:hAnsi="Arial" w:cs="Arial"/>
        </w:rPr>
        <w:t>”)</w:t>
      </w:r>
      <w:r w:rsidR="004501A7" w:rsidRPr="001F65AB">
        <w:rPr>
          <w:rFonts w:ascii="Arial" w:hAnsi="Arial" w:cs="Arial"/>
        </w:rPr>
        <w:t>.</w:t>
      </w:r>
    </w:p>
  </w:footnote>
  <w:footnote w:id="2">
    <w:p w14:paraId="53956D9A" w14:textId="49F7ABEF" w:rsidR="0082695F" w:rsidRPr="001F65AB" w:rsidRDefault="0082695F" w:rsidP="001F65AB">
      <w:pPr>
        <w:pStyle w:val="FootnoteText"/>
        <w:ind w:left="426" w:hanging="426"/>
        <w:rPr>
          <w:rFonts w:ascii="Arial" w:hAnsi="Arial" w:cs="Arial"/>
          <w:lang w:val="en-US"/>
        </w:rPr>
      </w:pPr>
      <w:r w:rsidRPr="001F65AB">
        <w:rPr>
          <w:rStyle w:val="FootnoteReference"/>
          <w:rFonts w:ascii="Arial" w:hAnsi="Arial" w:cs="Arial"/>
        </w:rPr>
        <w:footnoteRef/>
      </w:r>
      <w:r w:rsidRPr="001F65AB">
        <w:rPr>
          <w:rFonts w:ascii="Arial" w:hAnsi="Arial" w:cs="Arial"/>
        </w:rPr>
        <w:t xml:space="preserve"> </w:t>
      </w:r>
      <w:r w:rsidRPr="001F65AB">
        <w:rPr>
          <w:rFonts w:ascii="Arial" w:hAnsi="Arial" w:cs="Arial"/>
        </w:rPr>
        <w:tab/>
      </w:r>
      <w:r w:rsidRPr="001F65AB">
        <w:rPr>
          <w:rFonts w:ascii="Arial" w:hAnsi="Arial" w:cs="Arial"/>
          <w:lang w:val="en-US"/>
        </w:rPr>
        <w:t xml:space="preserve">Section 128 (1)(d) of the </w:t>
      </w:r>
      <w:r w:rsidRPr="001F65AB">
        <w:rPr>
          <w:rFonts w:ascii="Arial" w:hAnsi="Arial" w:cs="Arial"/>
        </w:rPr>
        <w:t>Companies Act</w:t>
      </w:r>
      <w:r w:rsidR="004501A7" w:rsidRPr="001F65AB">
        <w:rPr>
          <w:rFonts w:ascii="Arial" w:hAnsi="Arial" w:cs="Arial"/>
        </w:rPr>
        <w:t>.</w:t>
      </w:r>
    </w:p>
  </w:footnote>
  <w:footnote w:id="3">
    <w:p w14:paraId="4B8AAFD6" w14:textId="6EF2DA1C" w:rsidR="0082695F" w:rsidRPr="001F65AB" w:rsidRDefault="0082695F"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Pr="001F65AB">
        <w:rPr>
          <w:rFonts w:ascii="Arial" w:hAnsi="Arial" w:cs="Arial"/>
        </w:rPr>
        <w:tab/>
        <w:t>Section 140 (1) of the Companies Act</w:t>
      </w:r>
      <w:r w:rsidR="00386C38" w:rsidRPr="001F65AB">
        <w:rPr>
          <w:rFonts w:ascii="Arial" w:hAnsi="Arial" w:cs="Arial"/>
        </w:rPr>
        <w:t>.</w:t>
      </w:r>
      <w:r w:rsidRPr="001F65AB">
        <w:rPr>
          <w:rFonts w:ascii="Arial" w:hAnsi="Arial" w:cs="Arial"/>
        </w:rPr>
        <w:t xml:space="preserve"> </w:t>
      </w:r>
    </w:p>
  </w:footnote>
  <w:footnote w:id="4">
    <w:p w14:paraId="228877EA" w14:textId="75A64ECB" w:rsidR="0082695F" w:rsidRPr="001F65AB" w:rsidRDefault="0082695F"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Pr="001F65AB">
        <w:rPr>
          <w:rFonts w:ascii="Arial" w:hAnsi="Arial" w:cs="Arial"/>
        </w:rPr>
        <w:tab/>
      </w:r>
      <w:r w:rsidRPr="001F65AB">
        <w:rPr>
          <w:rFonts w:ascii="Arial" w:hAnsi="Arial" w:cs="Arial"/>
          <w:b/>
          <w:bCs/>
        </w:rPr>
        <w:t>Knoop v Gupta</w:t>
      </w:r>
      <w:r w:rsidRPr="001F65AB">
        <w:rPr>
          <w:rFonts w:ascii="Arial" w:hAnsi="Arial" w:cs="Arial"/>
        </w:rPr>
        <w:t xml:space="preserve"> 2021 (3) SA 88 (SCA) (“</w:t>
      </w:r>
      <w:r w:rsidRPr="001F65AB">
        <w:rPr>
          <w:rFonts w:ascii="Arial" w:hAnsi="Arial" w:cs="Arial"/>
          <w:b/>
          <w:bCs/>
        </w:rPr>
        <w:t>Knoop</w:t>
      </w:r>
      <w:r w:rsidRPr="001F65AB">
        <w:rPr>
          <w:rFonts w:ascii="Arial" w:hAnsi="Arial" w:cs="Arial"/>
        </w:rPr>
        <w:t>”) at par 33</w:t>
      </w:r>
      <w:r w:rsidR="00386C38" w:rsidRPr="001F65AB">
        <w:rPr>
          <w:rFonts w:ascii="Arial" w:hAnsi="Arial" w:cs="Arial"/>
        </w:rPr>
        <w:t>.</w:t>
      </w:r>
    </w:p>
  </w:footnote>
  <w:footnote w:id="5">
    <w:p w14:paraId="686D174F" w14:textId="65E26037" w:rsidR="0082695F" w:rsidRPr="001F65AB" w:rsidRDefault="0082695F" w:rsidP="001F65AB">
      <w:pPr>
        <w:pStyle w:val="FootnoteText"/>
        <w:ind w:left="426" w:hanging="426"/>
        <w:jc w:val="both"/>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Pr="001F65AB">
        <w:rPr>
          <w:rFonts w:ascii="Arial" w:hAnsi="Arial" w:cs="Arial"/>
        </w:rPr>
        <w:tab/>
        <w:t xml:space="preserve">Henochsberg, p 526 (48) as well as </w:t>
      </w:r>
      <w:r w:rsidRPr="001F65AB">
        <w:rPr>
          <w:rFonts w:ascii="Arial" w:hAnsi="Arial" w:cs="Arial"/>
          <w:b/>
          <w:bCs/>
        </w:rPr>
        <w:t>African Banking Corporation of Botswana Ltd v Kariba Furniture Manufacturers (Pty) Ltd &amp; Others</w:t>
      </w:r>
      <w:r w:rsidRPr="001F65AB">
        <w:rPr>
          <w:rFonts w:ascii="Arial" w:hAnsi="Arial" w:cs="Arial"/>
        </w:rPr>
        <w:t xml:space="preserve"> 2015 (5) SA 192 (SCA) at par 37 a</w:t>
      </w:r>
      <w:r w:rsidR="000C24B7">
        <w:rPr>
          <w:rFonts w:ascii="Arial" w:hAnsi="Arial" w:cs="Arial"/>
        </w:rPr>
        <w:t xml:space="preserve">nd </w:t>
      </w:r>
      <w:r w:rsidRPr="001F65AB">
        <w:rPr>
          <w:rFonts w:ascii="Arial" w:hAnsi="Arial" w:cs="Arial"/>
          <w:b/>
          <w:bCs/>
        </w:rPr>
        <w:t>Knoop</w:t>
      </w:r>
      <w:r w:rsidRPr="001F65AB">
        <w:rPr>
          <w:rFonts w:ascii="Arial" w:hAnsi="Arial" w:cs="Arial"/>
        </w:rPr>
        <w:t xml:space="preserve"> at par 33</w:t>
      </w:r>
      <w:r w:rsidR="00A97173" w:rsidRPr="001F65AB">
        <w:rPr>
          <w:rFonts w:ascii="Arial" w:hAnsi="Arial" w:cs="Arial"/>
        </w:rPr>
        <w:t>.</w:t>
      </w:r>
    </w:p>
  </w:footnote>
  <w:footnote w:id="6">
    <w:p w14:paraId="50BEF144" w14:textId="60A5948F" w:rsidR="00F77518" w:rsidRPr="001F65AB" w:rsidRDefault="00F77518" w:rsidP="001F65AB">
      <w:pPr>
        <w:pStyle w:val="FootnoteText"/>
        <w:tabs>
          <w:tab w:val="left" w:pos="426"/>
        </w:tabs>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A97173" w:rsidRPr="001F65AB">
        <w:rPr>
          <w:rFonts w:ascii="Arial" w:hAnsi="Arial" w:cs="Arial"/>
        </w:rPr>
        <w:tab/>
      </w:r>
      <w:r w:rsidRPr="001F65AB">
        <w:rPr>
          <w:rFonts w:ascii="Arial" w:hAnsi="Arial" w:cs="Arial"/>
          <w:b/>
          <w:bCs/>
        </w:rPr>
        <w:t>Booysen v Jonkheer Boerewynmakery (Pty) Ltd </w:t>
      </w:r>
      <w:r w:rsidRPr="001F65AB">
        <w:rPr>
          <w:rFonts w:ascii="Arial" w:hAnsi="Arial" w:cs="Arial"/>
        </w:rPr>
        <w:t>2017 (4) SA 51 (WCC) ([2016] ZAWCHC 192)</w:t>
      </w:r>
      <w:r w:rsidR="00501B49" w:rsidRPr="001F65AB">
        <w:rPr>
          <w:rFonts w:ascii="Arial" w:hAnsi="Arial" w:cs="Arial"/>
        </w:rPr>
        <w:t xml:space="preserve"> at </w:t>
      </w:r>
      <w:r w:rsidR="005D2BFE" w:rsidRPr="001F65AB">
        <w:rPr>
          <w:rFonts w:ascii="Arial" w:hAnsi="Arial" w:cs="Arial"/>
        </w:rPr>
        <w:t>par 49.</w:t>
      </w:r>
    </w:p>
  </w:footnote>
  <w:footnote w:id="7">
    <w:p w14:paraId="424F1642" w14:textId="7216E602" w:rsidR="00F77518" w:rsidRPr="001F65AB" w:rsidRDefault="00F77518"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A97173" w:rsidRPr="001F65AB">
        <w:rPr>
          <w:rFonts w:ascii="Arial" w:hAnsi="Arial" w:cs="Arial"/>
        </w:rPr>
        <w:tab/>
      </w:r>
      <w:r w:rsidRPr="001F65AB">
        <w:rPr>
          <w:rFonts w:ascii="Arial" w:hAnsi="Arial" w:cs="Arial"/>
          <w:b/>
          <w:bCs/>
        </w:rPr>
        <w:t>Booysen v Jonkheer Boerewynmakery (Pty) Ltd</w:t>
      </w:r>
      <w:r w:rsidRPr="001F65AB">
        <w:rPr>
          <w:rFonts w:ascii="Arial" w:hAnsi="Arial" w:cs="Arial"/>
        </w:rPr>
        <w:t> 2017 (4) SA 51 (WCC) ([2016] ZAWCHC 192)</w:t>
      </w:r>
      <w:r w:rsidR="005D2BFE" w:rsidRPr="001F65AB">
        <w:rPr>
          <w:rFonts w:ascii="Arial" w:hAnsi="Arial" w:cs="Arial"/>
        </w:rPr>
        <w:t xml:space="preserve"> at par 50.</w:t>
      </w:r>
    </w:p>
  </w:footnote>
  <w:footnote w:id="8">
    <w:p w14:paraId="382E2BEE" w14:textId="0E2C4A94" w:rsidR="00F77518" w:rsidRPr="001F65AB" w:rsidRDefault="00F77518"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A97173" w:rsidRPr="001F65AB">
        <w:rPr>
          <w:rFonts w:ascii="Arial" w:hAnsi="Arial" w:cs="Arial"/>
        </w:rPr>
        <w:tab/>
      </w:r>
      <w:r w:rsidRPr="001F65AB">
        <w:rPr>
          <w:rFonts w:ascii="Arial" w:hAnsi="Arial" w:cs="Arial"/>
          <w:b/>
          <w:bCs/>
        </w:rPr>
        <w:t>Booysen v Jonkheer Boerewynmakery (Pty) Ltd</w:t>
      </w:r>
      <w:r w:rsidRPr="001F65AB">
        <w:rPr>
          <w:rFonts w:ascii="Arial" w:hAnsi="Arial" w:cs="Arial"/>
        </w:rPr>
        <w:t> 2017 (4) SA 51 (WCC) ([2016] ZAWCHC 192)</w:t>
      </w:r>
      <w:r w:rsidR="005D2BFE" w:rsidRPr="001F65AB">
        <w:rPr>
          <w:rFonts w:ascii="Arial" w:hAnsi="Arial" w:cs="Arial"/>
        </w:rPr>
        <w:t xml:space="preserve"> at par 51.</w:t>
      </w:r>
    </w:p>
  </w:footnote>
  <w:footnote w:id="9">
    <w:p w14:paraId="543BDE0A" w14:textId="346E8E6A" w:rsidR="00350669" w:rsidRPr="001F65AB" w:rsidRDefault="00350669"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954BE7" w:rsidRPr="001F65AB">
        <w:rPr>
          <w:rFonts w:ascii="Arial" w:hAnsi="Arial" w:cs="Arial"/>
        </w:rPr>
        <w:tab/>
      </w:r>
      <w:r w:rsidRPr="001F65AB">
        <w:rPr>
          <w:rFonts w:ascii="Arial" w:hAnsi="Arial" w:cs="Arial"/>
        </w:rPr>
        <w:t xml:space="preserve">See too:  </w:t>
      </w:r>
      <w:r w:rsidRPr="001F65AB">
        <w:rPr>
          <w:rFonts w:ascii="Arial" w:hAnsi="Arial" w:cs="Arial"/>
          <w:b/>
          <w:bCs/>
        </w:rPr>
        <w:t>Naidoo v Dube Transport Corp</w:t>
      </w:r>
      <w:r w:rsidRPr="001F65AB">
        <w:rPr>
          <w:rFonts w:ascii="Arial" w:hAnsi="Arial" w:cs="Arial"/>
        </w:rPr>
        <w:t> 2022 (3) SA 390 (SCA) at par 11.</w:t>
      </w:r>
    </w:p>
    <w:p w14:paraId="1A99A2E2" w14:textId="17C1FA4E" w:rsidR="00350669" w:rsidRPr="001F65AB" w:rsidRDefault="00350669" w:rsidP="001F65AB">
      <w:pPr>
        <w:pStyle w:val="FootnoteText"/>
        <w:rPr>
          <w:rFonts w:ascii="Arial" w:hAnsi="Arial" w:cs="Arial"/>
        </w:rPr>
      </w:pPr>
    </w:p>
  </w:footnote>
  <w:footnote w:id="10">
    <w:p w14:paraId="79E04A3E" w14:textId="762AFFFE" w:rsidR="0069084A" w:rsidRPr="001F65AB" w:rsidRDefault="0069084A" w:rsidP="001F65AB">
      <w:pPr>
        <w:spacing w:after="0" w:line="240" w:lineRule="auto"/>
        <w:ind w:left="426" w:hanging="426"/>
        <w:jc w:val="both"/>
        <w:rPr>
          <w:rFonts w:ascii="Arial" w:hAnsi="Arial" w:cs="Arial"/>
          <w:sz w:val="20"/>
          <w:szCs w:val="20"/>
        </w:rPr>
      </w:pPr>
      <w:r w:rsidRPr="001F65AB">
        <w:rPr>
          <w:rStyle w:val="FootnoteReference"/>
          <w:rFonts w:ascii="Arial" w:hAnsi="Arial" w:cs="Arial"/>
          <w:sz w:val="20"/>
          <w:szCs w:val="20"/>
        </w:rPr>
        <w:footnoteRef/>
      </w:r>
      <w:r w:rsidRPr="001F65AB">
        <w:rPr>
          <w:rFonts w:ascii="Arial" w:hAnsi="Arial" w:cs="Arial"/>
          <w:sz w:val="20"/>
          <w:szCs w:val="20"/>
        </w:rPr>
        <w:t xml:space="preserve"> </w:t>
      </w:r>
      <w:r w:rsidR="00954BE7" w:rsidRPr="001F65AB">
        <w:rPr>
          <w:rFonts w:ascii="Arial" w:hAnsi="Arial" w:cs="Arial"/>
          <w:sz w:val="20"/>
          <w:szCs w:val="20"/>
        </w:rPr>
        <w:tab/>
      </w:r>
      <w:hyperlink r:id="rId1" w:history="1">
        <w:r w:rsidRPr="001F65AB">
          <w:rPr>
            <w:rStyle w:val="Hyperlink"/>
            <w:rFonts w:ascii="Arial" w:hAnsi="Arial" w:cs="Arial"/>
            <w:b/>
            <w:bCs/>
            <w:color w:val="auto"/>
            <w:sz w:val="20"/>
            <w:szCs w:val="20"/>
            <w:u w:val="none"/>
            <w:shd w:val="clear" w:color="auto" w:fill="FFFFFF"/>
          </w:rPr>
          <w:t>Giant Concerts CC v Rinaldo Investments (Pty) Ltd and Others (CCT 25/12) [2012] ZACC 28; 2013 (3) BCLR 251 (CC) (29 November 2012)</w:t>
        </w:r>
      </w:hyperlink>
      <w:r w:rsidRPr="001F65AB">
        <w:rPr>
          <w:rFonts w:ascii="Arial" w:hAnsi="Arial" w:cs="Arial"/>
          <w:sz w:val="20"/>
          <w:szCs w:val="20"/>
          <w:shd w:val="clear" w:color="auto" w:fill="FFFFFF"/>
        </w:rPr>
        <w:t> </w:t>
      </w:r>
      <w:r w:rsidR="007C3C64" w:rsidRPr="001F65AB">
        <w:rPr>
          <w:rFonts w:ascii="Arial" w:hAnsi="Arial" w:cs="Arial"/>
          <w:sz w:val="20"/>
          <w:szCs w:val="20"/>
          <w:shd w:val="clear" w:color="auto" w:fill="FFFFFF"/>
        </w:rPr>
        <w:t>par 32 to 34.</w:t>
      </w:r>
    </w:p>
  </w:footnote>
  <w:footnote w:id="11">
    <w:p w14:paraId="2EEFFF80" w14:textId="5F34B66B" w:rsidR="00992CC7" w:rsidRPr="001F65AB" w:rsidRDefault="00992CC7"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954BE7" w:rsidRPr="001F65AB">
        <w:rPr>
          <w:rFonts w:ascii="Arial" w:hAnsi="Arial" w:cs="Arial"/>
        </w:rPr>
        <w:tab/>
      </w:r>
      <w:r w:rsidR="00602A3D" w:rsidRPr="001F65AB">
        <w:rPr>
          <w:rFonts w:ascii="Arial" w:hAnsi="Arial" w:cs="Arial"/>
          <w:b/>
          <w:bCs/>
        </w:rPr>
        <w:t>Maharaj v Mandag Centre of Investigative Journalism NPC</w:t>
      </w:r>
      <w:r w:rsidR="00602A3D" w:rsidRPr="001F65AB">
        <w:rPr>
          <w:rFonts w:ascii="Arial" w:hAnsi="Arial" w:cs="Arial"/>
        </w:rPr>
        <w:t> 2018 (1) SA 471 (SCA) at par 26</w:t>
      </w:r>
      <w:r w:rsidR="00CC0B8E" w:rsidRPr="001F65AB">
        <w:rPr>
          <w:rFonts w:ascii="Arial" w:hAnsi="Arial" w:cs="Arial"/>
        </w:rPr>
        <w:t xml:space="preserve"> and </w:t>
      </w:r>
      <w:r w:rsidR="00CC0B8E" w:rsidRPr="001F65AB">
        <w:rPr>
          <w:rFonts w:ascii="Arial" w:hAnsi="Arial" w:cs="Arial"/>
          <w:b/>
          <w:bCs/>
        </w:rPr>
        <w:t>Minister of Home Affairs v Somali Assoc of SA</w:t>
      </w:r>
      <w:r w:rsidR="00CC0B8E" w:rsidRPr="001F65AB">
        <w:rPr>
          <w:rFonts w:ascii="Arial" w:hAnsi="Arial" w:cs="Arial"/>
        </w:rPr>
        <w:t> 2015 (3) SA 545 (SCA) at par 18.</w:t>
      </w:r>
    </w:p>
  </w:footnote>
  <w:footnote w:id="12">
    <w:p w14:paraId="5921FA39" w14:textId="35270181" w:rsidR="008C7ABE" w:rsidRPr="001F65AB" w:rsidRDefault="008C7ABE"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954BE7" w:rsidRPr="001F65AB">
        <w:rPr>
          <w:rFonts w:ascii="Arial" w:hAnsi="Arial" w:cs="Arial"/>
        </w:rPr>
        <w:tab/>
      </w:r>
      <w:r w:rsidRPr="001F65AB">
        <w:rPr>
          <w:rFonts w:ascii="Arial" w:hAnsi="Arial" w:cs="Arial"/>
          <w:b/>
          <w:bCs/>
        </w:rPr>
        <w:t>S v Jordan and Others (Sex Workers Education and Advocacy Task Force and Others as Amici Curiae)</w:t>
      </w:r>
      <w:r w:rsidRPr="001F65AB">
        <w:rPr>
          <w:rFonts w:ascii="Arial" w:hAnsi="Arial" w:cs="Arial"/>
        </w:rPr>
        <w:t> 2002 (6) SA 642 (CC) (2002 (2) SACR 499; 2002 (11) BCLR 1117; [2002] ZACC 22) para 21.</w:t>
      </w:r>
    </w:p>
  </w:footnote>
  <w:footnote w:id="13">
    <w:p w14:paraId="33FD7568" w14:textId="3AEAF379" w:rsidR="00411005" w:rsidRPr="001F65AB" w:rsidRDefault="00411005" w:rsidP="001F65AB">
      <w:pPr>
        <w:pStyle w:val="FootnoteText"/>
        <w:ind w:left="426" w:hanging="426"/>
        <w:jc w:val="both"/>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6C3363" w:rsidRPr="001F65AB">
        <w:rPr>
          <w:rFonts w:ascii="Arial" w:hAnsi="Arial" w:cs="Arial"/>
        </w:rPr>
        <w:tab/>
      </w:r>
      <w:r w:rsidRPr="001F65AB">
        <w:rPr>
          <w:rFonts w:ascii="Arial" w:hAnsi="Arial" w:cs="Arial"/>
        </w:rPr>
        <w:t>A judgment by the full court of the Gauteng Division, Pretoria, under case number: A127/19</w:t>
      </w:r>
      <w:r w:rsidR="006C3363" w:rsidRPr="001F65AB">
        <w:rPr>
          <w:rFonts w:ascii="Arial" w:hAnsi="Arial" w:cs="Arial"/>
        </w:rPr>
        <w:t>.</w:t>
      </w:r>
      <w:r w:rsidRPr="001F65AB">
        <w:rPr>
          <w:rFonts w:ascii="Arial" w:hAnsi="Arial" w:cs="Arial"/>
        </w:rPr>
        <w:t xml:space="preserve"> </w:t>
      </w:r>
    </w:p>
  </w:footnote>
  <w:footnote w:id="14">
    <w:p w14:paraId="1D8DD5CC" w14:textId="34E37A19" w:rsidR="00411005" w:rsidRPr="001F65AB" w:rsidRDefault="00411005"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6C3363" w:rsidRPr="001F65AB">
        <w:rPr>
          <w:rFonts w:ascii="Arial" w:hAnsi="Arial" w:cs="Arial"/>
        </w:rPr>
        <w:tab/>
      </w:r>
      <w:r w:rsidR="0088773F" w:rsidRPr="001F65AB">
        <w:rPr>
          <w:rFonts w:ascii="Arial" w:hAnsi="Arial" w:cs="Arial"/>
        </w:rPr>
        <w:t>At par 61.</w:t>
      </w:r>
    </w:p>
  </w:footnote>
  <w:footnote w:id="15">
    <w:p w14:paraId="2AE20F3B" w14:textId="08A20549" w:rsidR="00F74052" w:rsidRPr="001F65AB" w:rsidRDefault="00F74052"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97602C" w:rsidRPr="001F65AB">
        <w:rPr>
          <w:rFonts w:ascii="Arial" w:hAnsi="Arial" w:cs="Arial"/>
        </w:rPr>
        <w:tab/>
        <w:t xml:space="preserve">At par </w:t>
      </w:r>
      <w:r w:rsidRPr="001F65AB">
        <w:rPr>
          <w:rFonts w:ascii="Arial" w:hAnsi="Arial" w:cs="Arial"/>
        </w:rPr>
        <w:t>49 to 52.</w:t>
      </w:r>
    </w:p>
  </w:footnote>
  <w:footnote w:id="16">
    <w:p w14:paraId="0723707A" w14:textId="29508E30" w:rsidR="00607441" w:rsidRPr="001F65AB" w:rsidRDefault="00607441"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97602C" w:rsidRPr="001F65AB">
        <w:rPr>
          <w:rFonts w:ascii="Arial" w:hAnsi="Arial" w:cs="Arial"/>
        </w:rPr>
        <w:tab/>
      </w:r>
      <w:r w:rsidRPr="001F65AB">
        <w:rPr>
          <w:rFonts w:ascii="Arial" w:hAnsi="Arial" w:cs="Arial"/>
        </w:rPr>
        <w:t>At par 54 and 55.</w:t>
      </w:r>
    </w:p>
  </w:footnote>
  <w:footnote w:id="17">
    <w:p w14:paraId="78376FDC" w14:textId="32DB7889" w:rsidR="00AF590C" w:rsidRPr="001F65AB" w:rsidRDefault="00AF590C"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97602C" w:rsidRPr="001F65AB">
        <w:rPr>
          <w:rFonts w:ascii="Arial" w:hAnsi="Arial" w:cs="Arial"/>
        </w:rPr>
        <w:tab/>
      </w:r>
      <w:r w:rsidRPr="001F65AB">
        <w:rPr>
          <w:rFonts w:ascii="Arial" w:hAnsi="Arial" w:cs="Arial"/>
        </w:rPr>
        <w:t>At par 56.</w:t>
      </w:r>
    </w:p>
  </w:footnote>
  <w:footnote w:id="18">
    <w:p w14:paraId="7D35D435" w14:textId="4416C186" w:rsidR="00B50F19" w:rsidRPr="001F65AB" w:rsidRDefault="00B50F19" w:rsidP="001F65AB">
      <w:pPr>
        <w:pStyle w:val="FootnoteText"/>
        <w:ind w:left="426" w:hanging="426"/>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0F073D" w:rsidRPr="001F65AB">
        <w:rPr>
          <w:rFonts w:ascii="Arial" w:hAnsi="Arial" w:cs="Arial"/>
        </w:rPr>
        <w:tab/>
        <w:t>At par 58.</w:t>
      </w:r>
    </w:p>
  </w:footnote>
  <w:footnote w:id="19">
    <w:p w14:paraId="22AB571C" w14:textId="0ACA3F50" w:rsidR="002D48CF" w:rsidRPr="001F65AB" w:rsidRDefault="002D48CF" w:rsidP="001F65AB">
      <w:pPr>
        <w:pStyle w:val="FootnoteText"/>
        <w:ind w:left="426" w:hanging="426"/>
        <w:jc w:val="both"/>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D405C9" w:rsidRPr="001F65AB">
        <w:rPr>
          <w:rFonts w:ascii="Arial" w:hAnsi="Arial" w:cs="Arial"/>
        </w:rPr>
        <w:tab/>
      </w:r>
      <w:r w:rsidRPr="001F65AB">
        <w:rPr>
          <w:rFonts w:ascii="Arial" w:hAnsi="Arial" w:cs="Arial"/>
        </w:rPr>
        <w:t xml:space="preserve">At para 62 and 63.  </w:t>
      </w:r>
    </w:p>
  </w:footnote>
  <w:footnote w:id="20">
    <w:p w14:paraId="79B9383E" w14:textId="370D3850" w:rsidR="00A061E0" w:rsidRPr="001F65AB" w:rsidRDefault="00A061E0" w:rsidP="001F65AB">
      <w:pPr>
        <w:pStyle w:val="FootnoteText"/>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Pr="001F65AB">
        <w:rPr>
          <w:rFonts w:ascii="Arial" w:hAnsi="Arial" w:cs="Arial"/>
          <w:b/>
          <w:bCs/>
        </w:rPr>
        <w:t>Wightman t/a JW Construction v Headfour (Pty) Ltd and Another</w:t>
      </w:r>
      <w:r w:rsidRPr="001F65AB">
        <w:rPr>
          <w:rFonts w:ascii="Arial" w:hAnsi="Arial" w:cs="Arial"/>
        </w:rPr>
        <w:t> 2008 (3) SA 371 (SCA) ([2008] 2 All SA 512; [2008] ZASCA 6) at par 12 and 13.</w:t>
      </w:r>
    </w:p>
  </w:footnote>
  <w:footnote w:id="21">
    <w:p w14:paraId="6264492B" w14:textId="14E2C483" w:rsidR="00AC0B01" w:rsidRPr="001F65AB" w:rsidRDefault="00AC0B01" w:rsidP="001F65AB">
      <w:pPr>
        <w:pStyle w:val="FootnoteText"/>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00F57816" w:rsidRPr="001F65AB">
        <w:rPr>
          <w:rFonts w:ascii="Arial" w:hAnsi="Arial" w:cs="Arial"/>
        </w:rPr>
        <w:t xml:space="preserve">See:  </w:t>
      </w:r>
      <w:r w:rsidR="00F57816" w:rsidRPr="001F65AB">
        <w:rPr>
          <w:rFonts w:ascii="Arial" w:hAnsi="Arial" w:cs="Arial"/>
          <w:b/>
          <w:bCs/>
        </w:rPr>
        <w:t>HLB Intl (SA) v MWRK Accountants &amp; Consultants</w:t>
      </w:r>
      <w:r w:rsidR="00F57816" w:rsidRPr="001F65AB">
        <w:rPr>
          <w:rFonts w:ascii="Arial" w:hAnsi="Arial" w:cs="Arial"/>
        </w:rPr>
        <w:t> 2022 (5) SA 373 (SCA) at par 25-28 and 30</w:t>
      </w:r>
      <w:r w:rsidR="0053451D" w:rsidRPr="001F65AB">
        <w:rPr>
          <w:rFonts w:ascii="Arial" w:hAnsi="Arial" w:cs="Arial"/>
        </w:rPr>
        <w:t xml:space="preserve">, </w:t>
      </w:r>
      <w:r w:rsidR="0053451D" w:rsidRPr="001F65AB">
        <w:rPr>
          <w:rFonts w:ascii="Arial" w:hAnsi="Arial" w:cs="Arial"/>
          <w:b/>
          <w:bCs/>
        </w:rPr>
        <w:t>Finishing Touch 163 (Pty) Ltd v BHP Billiton Energy Coal SA Ltd</w:t>
      </w:r>
      <w:r w:rsidR="0053451D" w:rsidRPr="001F65AB">
        <w:rPr>
          <w:rFonts w:ascii="Arial" w:hAnsi="Arial" w:cs="Arial"/>
        </w:rPr>
        <w:t xml:space="preserve"> 2013 (2) SA 204 (SCA) ([2012] ZASCA 49) at par 13 and </w:t>
      </w:r>
      <w:r w:rsidR="00BD073C" w:rsidRPr="001F65AB">
        <w:rPr>
          <w:rFonts w:ascii="Arial" w:hAnsi="Arial" w:cs="Arial"/>
        </w:rPr>
        <w:t xml:space="preserve"> </w:t>
      </w:r>
      <w:r w:rsidR="00BD073C" w:rsidRPr="001F65AB">
        <w:rPr>
          <w:rFonts w:ascii="Arial" w:hAnsi="Arial" w:cs="Arial"/>
          <w:b/>
          <w:bCs/>
        </w:rPr>
        <w:t>Eke v Parsons</w:t>
      </w:r>
      <w:r w:rsidR="00BD073C" w:rsidRPr="001F65AB">
        <w:rPr>
          <w:rFonts w:ascii="Arial" w:hAnsi="Arial" w:cs="Arial"/>
        </w:rPr>
        <w:t> 2016 (3) SA 37 (CC) (2015 (11) BCLR 1319; [2015] ZACC 30)</w:t>
      </w:r>
      <w:r w:rsidR="002D7909" w:rsidRPr="001F65AB">
        <w:rPr>
          <w:rFonts w:ascii="Arial" w:hAnsi="Arial" w:cs="Arial"/>
        </w:rPr>
        <w:t xml:space="preserve"> </w:t>
      </w:r>
      <w:r w:rsidR="00A51149" w:rsidRPr="001F65AB">
        <w:rPr>
          <w:rFonts w:ascii="Arial" w:hAnsi="Arial" w:cs="Arial"/>
        </w:rPr>
        <w:t>at par 13.</w:t>
      </w:r>
    </w:p>
  </w:footnote>
  <w:footnote w:id="22">
    <w:p w14:paraId="0EE5C72B" w14:textId="77777777" w:rsidR="0055285D" w:rsidRPr="001F65AB" w:rsidRDefault="0055285D" w:rsidP="001F65AB">
      <w:pPr>
        <w:pStyle w:val="FootnoteText"/>
        <w:jc w:val="both"/>
        <w:rPr>
          <w:rFonts w:ascii="Arial" w:hAnsi="Arial" w:cs="Arial"/>
        </w:rPr>
      </w:pPr>
      <w:r w:rsidRPr="001F65AB">
        <w:rPr>
          <w:rStyle w:val="FootnoteReference"/>
          <w:rFonts w:ascii="Arial" w:hAnsi="Arial" w:cs="Arial"/>
        </w:rPr>
        <w:footnoteRef/>
      </w:r>
      <w:r w:rsidRPr="001F65AB">
        <w:rPr>
          <w:rFonts w:ascii="Arial" w:hAnsi="Arial" w:cs="Arial"/>
        </w:rPr>
        <w:t xml:space="preserve"> </w:t>
      </w:r>
      <w:r w:rsidRPr="001F65AB">
        <w:rPr>
          <w:rFonts w:ascii="Arial" w:hAnsi="Arial" w:cs="Arial"/>
          <w:shd w:val="clear" w:color="auto" w:fill="FFFFFF"/>
        </w:rPr>
        <w:t> </w:t>
      </w:r>
      <w:r w:rsidRPr="001F65AB">
        <w:rPr>
          <w:rFonts w:ascii="Arial" w:hAnsi="Arial" w:cs="Arial"/>
          <w:b/>
          <w:bCs/>
          <w:shd w:val="clear" w:color="auto" w:fill="FFFFFF"/>
        </w:rPr>
        <w:t>Colyn v Tiger Foods Industries Ltd t/a Meadow Feeds Mills (Cape)</w:t>
      </w:r>
      <w:r w:rsidRPr="001F65AB">
        <w:rPr>
          <w:rFonts w:ascii="Arial" w:hAnsi="Arial" w:cs="Arial"/>
          <w:shd w:val="clear" w:color="auto" w:fill="FFFFFF"/>
        </w:rPr>
        <w:t> </w:t>
      </w:r>
      <w:r w:rsidRPr="001F65AB">
        <w:rPr>
          <w:rFonts w:ascii="Arial" w:hAnsi="Arial" w:cs="Arial"/>
        </w:rPr>
        <w:t>2003 (6) SA 1</w:t>
      </w:r>
      <w:r w:rsidRPr="001F65AB">
        <w:rPr>
          <w:rFonts w:ascii="Arial" w:hAnsi="Arial" w:cs="Arial"/>
          <w:shd w:val="clear" w:color="auto" w:fill="FFFFFF"/>
        </w:rPr>
        <w:t> (SCA) ("</w:t>
      </w:r>
      <w:r w:rsidRPr="001F65AB">
        <w:rPr>
          <w:rFonts w:ascii="Arial" w:hAnsi="Arial" w:cs="Arial"/>
          <w:b/>
          <w:bCs/>
          <w:shd w:val="clear" w:color="auto" w:fill="FFFFFF"/>
        </w:rPr>
        <w:t>Colyn</w:t>
      </w:r>
      <w:r w:rsidRPr="001F65AB">
        <w:rPr>
          <w:rFonts w:ascii="Arial" w:hAnsi="Arial" w:cs="Arial"/>
          <w:shd w:val="clear" w:color="auto" w:fill="FFFFFF"/>
        </w:rPr>
        <w:t>") at par 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E73"/>
    <w:multiLevelType w:val="multilevel"/>
    <w:tmpl w:val="C95C64B6"/>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424EE"/>
    <w:multiLevelType w:val="hybridMultilevel"/>
    <w:tmpl w:val="BE02D3F4"/>
    <w:lvl w:ilvl="0" w:tplc="7A7ED988">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15:restartNumberingAfterBreak="0">
    <w:nsid w:val="28783C3C"/>
    <w:multiLevelType w:val="multilevel"/>
    <w:tmpl w:val="A7FE620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BB231A"/>
    <w:multiLevelType w:val="hybridMultilevel"/>
    <w:tmpl w:val="5A3C0CEA"/>
    <w:lvl w:ilvl="0" w:tplc="C5689DC2">
      <w:start w:val="1"/>
      <w:numFmt w:val="lowerRoman"/>
      <w:lvlText w:val="(%1)"/>
      <w:lvlJc w:val="left"/>
      <w:pPr>
        <w:ind w:left="2248" w:hanging="720"/>
      </w:pPr>
      <w:rPr>
        <w:rFonts w:ascii="Arial" w:eastAsia="Calibri" w:hAnsi="Arial" w:cs="Arial"/>
        <w:i/>
      </w:rPr>
    </w:lvl>
    <w:lvl w:ilvl="1" w:tplc="1C090019" w:tentative="1">
      <w:start w:val="1"/>
      <w:numFmt w:val="lowerLetter"/>
      <w:lvlText w:val="%2."/>
      <w:lvlJc w:val="left"/>
      <w:pPr>
        <w:ind w:left="2608" w:hanging="360"/>
      </w:pPr>
    </w:lvl>
    <w:lvl w:ilvl="2" w:tplc="1C09001B" w:tentative="1">
      <w:start w:val="1"/>
      <w:numFmt w:val="lowerRoman"/>
      <w:lvlText w:val="%3."/>
      <w:lvlJc w:val="right"/>
      <w:pPr>
        <w:ind w:left="3328" w:hanging="180"/>
      </w:pPr>
    </w:lvl>
    <w:lvl w:ilvl="3" w:tplc="1C09000F" w:tentative="1">
      <w:start w:val="1"/>
      <w:numFmt w:val="decimal"/>
      <w:lvlText w:val="%4."/>
      <w:lvlJc w:val="left"/>
      <w:pPr>
        <w:ind w:left="4048" w:hanging="360"/>
      </w:pPr>
    </w:lvl>
    <w:lvl w:ilvl="4" w:tplc="1C090019" w:tentative="1">
      <w:start w:val="1"/>
      <w:numFmt w:val="lowerLetter"/>
      <w:lvlText w:val="%5."/>
      <w:lvlJc w:val="left"/>
      <w:pPr>
        <w:ind w:left="4768" w:hanging="360"/>
      </w:pPr>
    </w:lvl>
    <w:lvl w:ilvl="5" w:tplc="1C09001B" w:tentative="1">
      <w:start w:val="1"/>
      <w:numFmt w:val="lowerRoman"/>
      <w:lvlText w:val="%6."/>
      <w:lvlJc w:val="right"/>
      <w:pPr>
        <w:ind w:left="5488" w:hanging="180"/>
      </w:pPr>
    </w:lvl>
    <w:lvl w:ilvl="6" w:tplc="1C09000F" w:tentative="1">
      <w:start w:val="1"/>
      <w:numFmt w:val="decimal"/>
      <w:lvlText w:val="%7."/>
      <w:lvlJc w:val="left"/>
      <w:pPr>
        <w:ind w:left="6208" w:hanging="360"/>
      </w:pPr>
    </w:lvl>
    <w:lvl w:ilvl="7" w:tplc="1C090019" w:tentative="1">
      <w:start w:val="1"/>
      <w:numFmt w:val="lowerLetter"/>
      <w:lvlText w:val="%8."/>
      <w:lvlJc w:val="left"/>
      <w:pPr>
        <w:ind w:left="6928" w:hanging="360"/>
      </w:pPr>
    </w:lvl>
    <w:lvl w:ilvl="8" w:tplc="1C09001B" w:tentative="1">
      <w:start w:val="1"/>
      <w:numFmt w:val="lowerRoman"/>
      <w:lvlText w:val="%9."/>
      <w:lvlJc w:val="right"/>
      <w:pPr>
        <w:ind w:left="7648" w:hanging="180"/>
      </w:pPr>
    </w:lvl>
  </w:abstractNum>
  <w:abstractNum w:abstractNumId="4" w15:restartNumberingAfterBreak="0">
    <w:nsid w:val="500F100F"/>
    <w:multiLevelType w:val="hybridMultilevel"/>
    <w:tmpl w:val="4F746368"/>
    <w:lvl w:ilvl="0" w:tplc="D54668EA">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517F3910"/>
    <w:multiLevelType w:val="hybridMultilevel"/>
    <w:tmpl w:val="182CCEAA"/>
    <w:lvl w:ilvl="0" w:tplc="2432F4CE">
      <w:start w:val="1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2AD0D33"/>
    <w:multiLevelType w:val="multilevel"/>
    <w:tmpl w:val="7978600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3E2106"/>
    <w:multiLevelType w:val="hybridMultilevel"/>
    <w:tmpl w:val="66DEA7C4"/>
    <w:lvl w:ilvl="0" w:tplc="7750C58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785227AB"/>
    <w:multiLevelType w:val="multilevel"/>
    <w:tmpl w:val="81BEE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5"/>
  </w:num>
  <w:num w:numId="3">
    <w:abstractNumId w:val="8"/>
  </w:num>
  <w:num w:numId="4">
    <w:abstractNumId w:val="3"/>
  </w:num>
  <w:num w:numId="5">
    <w:abstractNumId w:val="7"/>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C530E0-59A0-4FCD-8902-13E3380B83D2}"/>
    <w:docVar w:name="dgnword-eventsink" w:val="2748192511072"/>
  </w:docVars>
  <w:rsids>
    <w:rsidRoot w:val="005121EC"/>
    <w:rsid w:val="00002477"/>
    <w:rsid w:val="00003255"/>
    <w:rsid w:val="00006273"/>
    <w:rsid w:val="000067E9"/>
    <w:rsid w:val="00006D08"/>
    <w:rsid w:val="000074C9"/>
    <w:rsid w:val="0001016E"/>
    <w:rsid w:val="00010E33"/>
    <w:rsid w:val="0001543A"/>
    <w:rsid w:val="00016247"/>
    <w:rsid w:val="00016B59"/>
    <w:rsid w:val="000249DD"/>
    <w:rsid w:val="0002647E"/>
    <w:rsid w:val="00026746"/>
    <w:rsid w:val="00027404"/>
    <w:rsid w:val="00030BAD"/>
    <w:rsid w:val="0003105E"/>
    <w:rsid w:val="00031950"/>
    <w:rsid w:val="000327C9"/>
    <w:rsid w:val="00033528"/>
    <w:rsid w:val="000335CC"/>
    <w:rsid w:val="000344E1"/>
    <w:rsid w:val="00035C14"/>
    <w:rsid w:val="0003677C"/>
    <w:rsid w:val="00036CCD"/>
    <w:rsid w:val="000377C7"/>
    <w:rsid w:val="00040370"/>
    <w:rsid w:val="0004283D"/>
    <w:rsid w:val="00043897"/>
    <w:rsid w:val="0004472E"/>
    <w:rsid w:val="00047E13"/>
    <w:rsid w:val="000503EF"/>
    <w:rsid w:val="00052171"/>
    <w:rsid w:val="00054BB2"/>
    <w:rsid w:val="0005510A"/>
    <w:rsid w:val="00056B4D"/>
    <w:rsid w:val="00057D07"/>
    <w:rsid w:val="00057E05"/>
    <w:rsid w:val="00057ECC"/>
    <w:rsid w:val="00060505"/>
    <w:rsid w:val="000615F4"/>
    <w:rsid w:val="00066563"/>
    <w:rsid w:val="00066BF2"/>
    <w:rsid w:val="00076AF6"/>
    <w:rsid w:val="00077DAA"/>
    <w:rsid w:val="000801AA"/>
    <w:rsid w:val="00083F00"/>
    <w:rsid w:val="00085F6C"/>
    <w:rsid w:val="0008770B"/>
    <w:rsid w:val="00090CCE"/>
    <w:rsid w:val="00090FA4"/>
    <w:rsid w:val="00091263"/>
    <w:rsid w:val="00091F6A"/>
    <w:rsid w:val="000926E6"/>
    <w:rsid w:val="000930D4"/>
    <w:rsid w:val="0009324C"/>
    <w:rsid w:val="00094B0D"/>
    <w:rsid w:val="000955AF"/>
    <w:rsid w:val="00096A71"/>
    <w:rsid w:val="00097C4D"/>
    <w:rsid w:val="000A0D2C"/>
    <w:rsid w:val="000A108F"/>
    <w:rsid w:val="000A385E"/>
    <w:rsid w:val="000A6983"/>
    <w:rsid w:val="000A72B6"/>
    <w:rsid w:val="000A79EC"/>
    <w:rsid w:val="000B0335"/>
    <w:rsid w:val="000B3EF7"/>
    <w:rsid w:val="000B422F"/>
    <w:rsid w:val="000B4F5C"/>
    <w:rsid w:val="000B55EE"/>
    <w:rsid w:val="000B629B"/>
    <w:rsid w:val="000C028B"/>
    <w:rsid w:val="000C0351"/>
    <w:rsid w:val="000C24B7"/>
    <w:rsid w:val="000D0BCC"/>
    <w:rsid w:val="000D1734"/>
    <w:rsid w:val="000D5AAF"/>
    <w:rsid w:val="000E1761"/>
    <w:rsid w:val="000E1EC2"/>
    <w:rsid w:val="000E3A7B"/>
    <w:rsid w:val="000E64D2"/>
    <w:rsid w:val="000F073D"/>
    <w:rsid w:val="000F0C8A"/>
    <w:rsid w:val="000F79EF"/>
    <w:rsid w:val="000F7BA5"/>
    <w:rsid w:val="000F7F7E"/>
    <w:rsid w:val="00103291"/>
    <w:rsid w:val="00103BC7"/>
    <w:rsid w:val="0010699F"/>
    <w:rsid w:val="001110F1"/>
    <w:rsid w:val="00116440"/>
    <w:rsid w:val="00120248"/>
    <w:rsid w:val="00120A62"/>
    <w:rsid w:val="001231DE"/>
    <w:rsid w:val="00123271"/>
    <w:rsid w:val="00123FA3"/>
    <w:rsid w:val="00126CCA"/>
    <w:rsid w:val="00127305"/>
    <w:rsid w:val="00134CCA"/>
    <w:rsid w:val="00136B0A"/>
    <w:rsid w:val="00137981"/>
    <w:rsid w:val="0014141E"/>
    <w:rsid w:val="0014355F"/>
    <w:rsid w:val="00143F2E"/>
    <w:rsid w:val="001449D1"/>
    <w:rsid w:val="00144D1A"/>
    <w:rsid w:val="0014588A"/>
    <w:rsid w:val="00147131"/>
    <w:rsid w:val="001507E7"/>
    <w:rsid w:val="00153DEE"/>
    <w:rsid w:val="00154CD4"/>
    <w:rsid w:val="00155562"/>
    <w:rsid w:val="0015635D"/>
    <w:rsid w:val="00157172"/>
    <w:rsid w:val="001572B5"/>
    <w:rsid w:val="001576FC"/>
    <w:rsid w:val="0016153A"/>
    <w:rsid w:val="0016189E"/>
    <w:rsid w:val="0016234D"/>
    <w:rsid w:val="00166FF6"/>
    <w:rsid w:val="00167306"/>
    <w:rsid w:val="00167F7E"/>
    <w:rsid w:val="00170615"/>
    <w:rsid w:val="00170B68"/>
    <w:rsid w:val="00171524"/>
    <w:rsid w:val="00171A28"/>
    <w:rsid w:val="0017440F"/>
    <w:rsid w:val="001766FF"/>
    <w:rsid w:val="00177C8F"/>
    <w:rsid w:val="00180B3D"/>
    <w:rsid w:val="00181FAC"/>
    <w:rsid w:val="00182310"/>
    <w:rsid w:val="00184434"/>
    <w:rsid w:val="001867A1"/>
    <w:rsid w:val="00190DE9"/>
    <w:rsid w:val="00196C39"/>
    <w:rsid w:val="00197ADA"/>
    <w:rsid w:val="00197E65"/>
    <w:rsid w:val="001A297B"/>
    <w:rsid w:val="001A5571"/>
    <w:rsid w:val="001A70CB"/>
    <w:rsid w:val="001A7225"/>
    <w:rsid w:val="001A7972"/>
    <w:rsid w:val="001B02BA"/>
    <w:rsid w:val="001B0502"/>
    <w:rsid w:val="001B35FD"/>
    <w:rsid w:val="001B3B59"/>
    <w:rsid w:val="001B3D4F"/>
    <w:rsid w:val="001B42ED"/>
    <w:rsid w:val="001B44E6"/>
    <w:rsid w:val="001B61D9"/>
    <w:rsid w:val="001B791E"/>
    <w:rsid w:val="001B7C15"/>
    <w:rsid w:val="001C0C7C"/>
    <w:rsid w:val="001C3654"/>
    <w:rsid w:val="001C447C"/>
    <w:rsid w:val="001C45C5"/>
    <w:rsid w:val="001C79B6"/>
    <w:rsid w:val="001D0533"/>
    <w:rsid w:val="001D1786"/>
    <w:rsid w:val="001D1D38"/>
    <w:rsid w:val="001D2321"/>
    <w:rsid w:val="001D4B85"/>
    <w:rsid w:val="001D5292"/>
    <w:rsid w:val="001D5715"/>
    <w:rsid w:val="001D5BB4"/>
    <w:rsid w:val="001E11A5"/>
    <w:rsid w:val="001E1BB8"/>
    <w:rsid w:val="001E360D"/>
    <w:rsid w:val="001E3C0C"/>
    <w:rsid w:val="001E78F6"/>
    <w:rsid w:val="001E7902"/>
    <w:rsid w:val="001F1477"/>
    <w:rsid w:val="001F1B9D"/>
    <w:rsid w:val="001F4A3C"/>
    <w:rsid w:val="001F65AB"/>
    <w:rsid w:val="002039C3"/>
    <w:rsid w:val="00204562"/>
    <w:rsid w:val="002056FB"/>
    <w:rsid w:val="00205806"/>
    <w:rsid w:val="002064FB"/>
    <w:rsid w:val="00207AD4"/>
    <w:rsid w:val="00215CBD"/>
    <w:rsid w:val="0021644C"/>
    <w:rsid w:val="00216C4A"/>
    <w:rsid w:val="0022077E"/>
    <w:rsid w:val="002236AF"/>
    <w:rsid w:val="00223CFD"/>
    <w:rsid w:val="002251F6"/>
    <w:rsid w:val="00232740"/>
    <w:rsid w:val="00233951"/>
    <w:rsid w:val="0023588D"/>
    <w:rsid w:val="00235D54"/>
    <w:rsid w:val="00237A58"/>
    <w:rsid w:val="00237AE0"/>
    <w:rsid w:val="00240498"/>
    <w:rsid w:val="00242692"/>
    <w:rsid w:val="00244FBC"/>
    <w:rsid w:val="00245C03"/>
    <w:rsid w:val="00247C3F"/>
    <w:rsid w:val="00247FEC"/>
    <w:rsid w:val="00254632"/>
    <w:rsid w:val="002565D1"/>
    <w:rsid w:val="00257475"/>
    <w:rsid w:val="002575ED"/>
    <w:rsid w:val="00260A8B"/>
    <w:rsid w:val="00261DFE"/>
    <w:rsid w:val="00262917"/>
    <w:rsid w:val="00262CE2"/>
    <w:rsid w:val="0026394D"/>
    <w:rsid w:val="00271D75"/>
    <w:rsid w:val="00272997"/>
    <w:rsid w:val="00272B39"/>
    <w:rsid w:val="00275AD4"/>
    <w:rsid w:val="00277628"/>
    <w:rsid w:val="00277B28"/>
    <w:rsid w:val="002812F1"/>
    <w:rsid w:val="00281D93"/>
    <w:rsid w:val="00283E15"/>
    <w:rsid w:val="0028529E"/>
    <w:rsid w:val="00287A54"/>
    <w:rsid w:val="00287AFD"/>
    <w:rsid w:val="00287DED"/>
    <w:rsid w:val="0029041D"/>
    <w:rsid w:val="00293BEC"/>
    <w:rsid w:val="00294759"/>
    <w:rsid w:val="0029591E"/>
    <w:rsid w:val="00295A02"/>
    <w:rsid w:val="00296A57"/>
    <w:rsid w:val="00296CA9"/>
    <w:rsid w:val="0029755D"/>
    <w:rsid w:val="00297E3F"/>
    <w:rsid w:val="002A0264"/>
    <w:rsid w:val="002A1229"/>
    <w:rsid w:val="002A19CF"/>
    <w:rsid w:val="002A3910"/>
    <w:rsid w:val="002A4173"/>
    <w:rsid w:val="002B1092"/>
    <w:rsid w:val="002B324E"/>
    <w:rsid w:val="002B3C00"/>
    <w:rsid w:val="002B73D7"/>
    <w:rsid w:val="002B7AC8"/>
    <w:rsid w:val="002C1E32"/>
    <w:rsid w:val="002C25D2"/>
    <w:rsid w:val="002C34C3"/>
    <w:rsid w:val="002D3199"/>
    <w:rsid w:val="002D3458"/>
    <w:rsid w:val="002D48CF"/>
    <w:rsid w:val="002D5B9D"/>
    <w:rsid w:val="002D6FDA"/>
    <w:rsid w:val="002D7909"/>
    <w:rsid w:val="002E0047"/>
    <w:rsid w:val="002E0C10"/>
    <w:rsid w:val="002E25F0"/>
    <w:rsid w:val="002E272A"/>
    <w:rsid w:val="002E5B4A"/>
    <w:rsid w:val="002E7E63"/>
    <w:rsid w:val="002F25B4"/>
    <w:rsid w:val="002F2D3F"/>
    <w:rsid w:val="002F3781"/>
    <w:rsid w:val="002F3F7A"/>
    <w:rsid w:val="002F43F4"/>
    <w:rsid w:val="002F766A"/>
    <w:rsid w:val="002F76D2"/>
    <w:rsid w:val="002F7A90"/>
    <w:rsid w:val="00300B42"/>
    <w:rsid w:val="00301623"/>
    <w:rsid w:val="00301C29"/>
    <w:rsid w:val="00302314"/>
    <w:rsid w:val="003033CE"/>
    <w:rsid w:val="003043AB"/>
    <w:rsid w:val="00307283"/>
    <w:rsid w:val="0031141F"/>
    <w:rsid w:val="003131BE"/>
    <w:rsid w:val="0031474F"/>
    <w:rsid w:val="00317DC6"/>
    <w:rsid w:val="003219BC"/>
    <w:rsid w:val="00321AA1"/>
    <w:rsid w:val="00325633"/>
    <w:rsid w:val="0032614C"/>
    <w:rsid w:val="003269B9"/>
    <w:rsid w:val="003324F0"/>
    <w:rsid w:val="003329CB"/>
    <w:rsid w:val="00334FA5"/>
    <w:rsid w:val="003378D5"/>
    <w:rsid w:val="00340240"/>
    <w:rsid w:val="00340D34"/>
    <w:rsid w:val="003411D5"/>
    <w:rsid w:val="00341E62"/>
    <w:rsid w:val="00343535"/>
    <w:rsid w:val="003443DE"/>
    <w:rsid w:val="00347391"/>
    <w:rsid w:val="00350669"/>
    <w:rsid w:val="0035378F"/>
    <w:rsid w:val="003549C4"/>
    <w:rsid w:val="00355510"/>
    <w:rsid w:val="00355777"/>
    <w:rsid w:val="00357DBA"/>
    <w:rsid w:val="00360B63"/>
    <w:rsid w:val="00361291"/>
    <w:rsid w:val="00361780"/>
    <w:rsid w:val="00361811"/>
    <w:rsid w:val="00361FE9"/>
    <w:rsid w:val="0036346A"/>
    <w:rsid w:val="00367CFA"/>
    <w:rsid w:val="0037079F"/>
    <w:rsid w:val="00371D66"/>
    <w:rsid w:val="00372AE6"/>
    <w:rsid w:val="00372DC8"/>
    <w:rsid w:val="00372E4F"/>
    <w:rsid w:val="003740E3"/>
    <w:rsid w:val="00374135"/>
    <w:rsid w:val="0037437A"/>
    <w:rsid w:val="00384B48"/>
    <w:rsid w:val="0038537C"/>
    <w:rsid w:val="00385C57"/>
    <w:rsid w:val="00385DE3"/>
    <w:rsid w:val="0038623E"/>
    <w:rsid w:val="00386C38"/>
    <w:rsid w:val="00386FD7"/>
    <w:rsid w:val="003872A5"/>
    <w:rsid w:val="003876BC"/>
    <w:rsid w:val="00387722"/>
    <w:rsid w:val="00392C7B"/>
    <w:rsid w:val="00394305"/>
    <w:rsid w:val="00395BB4"/>
    <w:rsid w:val="0039609F"/>
    <w:rsid w:val="003A2E2B"/>
    <w:rsid w:val="003A506D"/>
    <w:rsid w:val="003A628A"/>
    <w:rsid w:val="003A71B3"/>
    <w:rsid w:val="003A7AC0"/>
    <w:rsid w:val="003B07B4"/>
    <w:rsid w:val="003B087A"/>
    <w:rsid w:val="003B0A21"/>
    <w:rsid w:val="003B0ECE"/>
    <w:rsid w:val="003B730E"/>
    <w:rsid w:val="003B738B"/>
    <w:rsid w:val="003C17DF"/>
    <w:rsid w:val="003C2EAD"/>
    <w:rsid w:val="003C4FED"/>
    <w:rsid w:val="003D0A3B"/>
    <w:rsid w:val="003D1F52"/>
    <w:rsid w:val="003D2044"/>
    <w:rsid w:val="003D28C3"/>
    <w:rsid w:val="003D36D3"/>
    <w:rsid w:val="003D471E"/>
    <w:rsid w:val="003D73C5"/>
    <w:rsid w:val="003E23D1"/>
    <w:rsid w:val="003E2729"/>
    <w:rsid w:val="003E4409"/>
    <w:rsid w:val="003E5C2A"/>
    <w:rsid w:val="003E6E27"/>
    <w:rsid w:val="003E763A"/>
    <w:rsid w:val="003F2D61"/>
    <w:rsid w:val="003F40E2"/>
    <w:rsid w:val="003F5EAC"/>
    <w:rsid w:val="003F6E48"/>
    <w:rsid w:val="00400A1A"/>
    <w:rsid w:val="00402561"/>
    <w:rsid w:val="00403D6C"/>
    <w:rsid w:val="00403F39"/>
    <w:rsid w:val="00404BA7"/>
    <w:rsid w:val="00411005"/>
    <w:rsid w:val="00411AB2"/>
    <w:rsid w:val="00416460"/>
    <w:rsid w:val="00416BFB"/>
    <w:rsid w:val="004176BC"/>
    <w:rsid w:val="00421987"/>
    <w:rsid w:val="00422DE7"/>
    <w:rsid w:val="00424049"/>
    <w:rsid w:val="0042565B"/>
    <w:rsid w:val="00425D76"/>
    <w:rsid w:val="004265AC"/>
    <w:rsid w:val="00427710"/>
    <w:rsid w:val="00427A09"/>
    <w:rsid w:val="004344DC"/>
    <w:rsid w:val="00434E96"/>
    <w:rsid w:val="00436599"/>
    <w:rsid w:val="00440EB1"/>
    <w:rsid w:val="004410D4"/>
    <w:rsid w:val="00441638"/>
    <w:rsid w:val="00441D04"/>
    <w:rsid w:val="00443859"/>
    <w:rsid w:val="004438C7"/>
    <w:rsid w:val="004473DE"/>
    <w:rsid w:val="0044744B"/>
    <w:rsid w:val="004501A7"/>
    <w:rsid w:val="00455916"/>
    <w:rsid w:val="0045776B"/>
    <w:rsid w:val="00457D45"/>
    <w:rsid w:val="004636FE"/>
    <w:rsid w:val="00464F90"/>
    <w:rsid w:val="00465390"/>
    <w:rsid w:val="0046557A"/>
    <w:rsid w:val="004671B5"/>
    <w:rsid w:val="004676D4"/>
    <w:rsid w:val="004678D5"/>
    <w:rsid w:val="00470597"/>
    <w:rsid w:val="004711DB"/>
    <w:rsid w:val="004725DA"/>
    <w:rsid w:val="00472E9D"/>
    <w:rsid w:val="004730BE"/>
    <w:rsid w:val="00473C21"/>
    <w:rsid w:val="004766EC"/>
    <w:rsid w:val="004809E5"/>
    <w:rsid w:val="00481EC4"/>
    <w:rsid w:val="00482DFF"/>
    <w:rsid w:val="00484B85"/>
    <w:rsid w:val="00484BC4"/>
    <w:rsid w:val="00485C1B"/>
    <w:rsid w:val="00486F71"/>
    <w:rsid w:val="004872E5"/>
    <w:rsid w:val="004915D6"/>
    <w:rsid w:val="004938A6"/>
    <w:rsid w:val="00497596"/>
    <w:rsid w:val="004A2870"/>
    <w:rsid w:val="004A5703"/>
    <w:rsid w:val="004A5FB3"/>
    <w:rsid w:val="004A65DC"/>
    <w:rsid w:val="004A7EBB"/>
    <w:rsid w:val="004B1FB4"/>
    <w:rsid w:val="004B5F3F"/>
    <w:rsid w:val="004B5FE4"/>
    <w:rsid w:val="004C12CD"/>
    <w:rsid w:val="004C18F9"/>
    <w:rsid w:val="004C3585"/>
    <w:rsid w:val="004C43DD"/>
    <w:rsid w:val="004D0B91"/>
    <w:rsid w:val="004D38C6"/>
    <w:rsid w:val="004D5D2D"/>
    <w:rsid w:val="004D623D"/>
    <w:rsid w:val="004D7052"/>
    <w:rsid w:val="004E307A"/>
    <w:rsid w:val="004E314E"/>
    <w:rsid w:val="004F61E2"/>
    <w:rsid w:val="004F7F79"/>
    <w:rsid w:val="00501B49"/>
    <w:rsid w:val="00502C56"/>
    <w:rsid w:val="0050404D"/>
    <w:rsid w:val="00504E1A"/>
    <w:rsid w:val="00504FC4"/>
    <w:rsid w:val="00505FD3"/>
    <w:rsid w:val="00506581"/>
    <w:rsid w:val="00506B5D"/>
    <w:rsid w:val="005121EC"/>
    <w:rsid w:val="00513DA3"/>
    <w:rsid w:val="005160ED"/>
    <w:rsid w:val="00516F3F"/>
    <w:rsid w:val="005176C3"/>
    <w:rsid w:val="005203C9"/>
    <w:rsid w:val="00522A0C"/>
    <w:rsid w:val="00523D9C"/>
    <w:rsid w:val="00524B6A"/>
    <w:rsid w:val="00526BCA"/>
    <w:rsid w:val="0052797D"/>
    <w:rsid w:val="00531205"/>
    <w:rsid w:val="00531BBE"/>
    <w:rsid w:val="0053451D"/>
    <w:rsid w:val="00541989"/>
    <w:rsid w:val="0054422C"/>
    <w:rsid w:val="005459E5"/>
    <w:rsid w:val="0054769A"/>
    <w:rsid w:val="00547E3D"/>
    <w:rsid w:val="005510F0"/>
    <w:rsid w:val="005519FE"/>
    <w:rsid w:val="0055285D"/>
    <w:rsid w:val="0055519F"/>
    <w:rsid w:val="00555B4E"/>
    <w:rsid w:val="00557CAE"/>
    <w:rsid w:val="0056170A"/>
    <w:rsid w:val="00563EE4"/>
    <w:rsid w:val="00566336"/>
    <w:rsid w:val="0056712B"/>
    <w:rsid w:val="00573F25"/>
    <w:rsid w:val="0058048C"/>
    <w:rsid w:val="00580BB8"/>
    <w:rsid w:val="00581C2B"/>
    <w:rsid w:val="0058379F"/>
    <w:rsid w:val="0058763C"/>
    <w:rsid w:val="00587E47"/>
    <w:rsid w:val="00590B56"/>
    <w:rsid w:val="00594192"/>
    <w:rsid w:val="00596EBA"/>
    <w:rsid w:val="005A117D"/>
    <w:rsid w:val="005A22C8"/>
    <w:rsid w:val="005A36EE"/>
    <w:rsid w:val="005A500F"/>
    <w:rsid w:val="005A54C6"/>
    <w:rsid w:val="005A54D3"/>
    <w:rsid w:val="005A6F96"/>
    <w:rsid w:val="005B1D0C"/>
    <w:rsid w:val="005B2BB1"/>
    <w:rsid w:val="005B319B"/>
    <w:rsid w:val="005B37C0"/>
    <w:rsid w:val="005B38AB"/>
    <w:rsid w:val="005B45B9"/>
    <w:rsid w:val="005B4879"/>
    <w:rsid w:val="005B55FC"/>
    <w:rsid w:val="005B60BF"/>
    <w:rsid w:val="005B68E3"/>
    <w:rsid w:val="005C0E05"/>
    <w:rsid w:val="005C1D58"/>
    <w:rsid w:val="005C3E2A"/>
    <w:rsid w:val="005C49C3"/>
    <w:rsid w:val="005C79F4"/>
    <w:rsid w:val="005D1945"/>
    <w:rsid w:val="005D27E6"/>
    <w:rsid w:val="005D2BFE"/>
    <w:rsid w:val="005D5BA7"/>
    <w:rsid w:val="005D5FC2"/>
    <w:rsid w:val="005D647C"/>
    <w:rsid w:val="005E213B"/>
    <w:rsid w:val="005E44E9"/>
    <w:rsid w:val="005E5410"/>
    <w:rsid w:val="005F2467"/>
    <w:rsid w:val="005F5B72"/>
    <w:rsid w:val="005F75F2"/>
    <w:rsid w:val="005F7A82"/>
    <w:rsid w:val="0060051F"/>
    <w:rsid w:val="00601EA6"/>
    <w:rsid w:val="00601FAA"/>
    <w:rsid w:val="00602A3D"/>
    <w:rsid w:val="00605EFC"/>
    <w:rsid w:val="00607360"/>
    <w:rsid w:val="00607441"/>
    <w:rsid w:val="00607B96"/>
    <w:rsid w:val="0061082C"/>
    <w:rsid w:val="0061289B"/>
    <w:rsid w:val="006129D7"/>
    <w:rsid w:val="0061490F"/>
    <w:rsid w:val="00615CD3"/>
    <w:rsid w:val="00625170"/>
    <w:rsid w:val="0062651A"/>
    <w:rsid w:val="00627EEF"/>
    <w:rsid w:val="006304B1"/>
    <w:rsid w:val="00631F1F"/>
    <w:rsid w:val="006322C3"/>
    <w:rsid w:val="00632C7F"/>
    <w:rsid w:val="0063505E"/>
    <w:rsid w:val="00635097"/>
    <w:rsid w:val="00636A23"/>
    <w:rsid w:val="00641E6B"/>
    <w:rsid w:val="006440E8"/>
    <w:rsid w:val="00645906"/>
    <w:rsid w:val="0064680E"/>
    <w:rsid w:val="0065057B"/>
    <w:rsid w:val="00650A3E"/>
    <w:rsid w:val="006541D0"/>
    <w:rsid w:val="00660024"/>
    <w:rsid w:val="0066156C"/>
    <w:rsid w:val="00661C24"/>
    <w:rsid w:val="00667BDF"/>
    <w:rsid w:val="00670287"/>
    <w:rsid w:val="00672CA1"/>
    <w:rsid w:val="00675F3A"/>
    <w:rsid w:val="00677B7F"/>
    <w:rsid w:val="00680102"/>
    <w:rsid w:val="006857E4"/>
    <w:rsid w:val="0069084A"/>
    <w:rsid w:val="006927FF"/>
    <w:rsid w:val="00693C50"/>
    <w:rsid w:val="00693D6F"/>
    <w:rsid w:val="006966E2"/>
    <w:rsid w:val="006966F5"/>
    <w:rsid w:val="00696A39"/>
    <w:rsid w:val="006A05CF"/>
    <w:rsid w:val="006A1C85"/>
    <w:rsid w:val="006A2EF1"/>
    <w:rsid w:val="006B188B"/>
    <w:rsid w:val="006B1CF6"/>
    <w:rsid w:val="006B639A"/>
    <w:rsid w:val="006B6C65"/>
    <w:rsid w:val="006C18DC"/>
    <w:rsid w:val="006C3363"/>
    <w:rsid w:val="006C3A79"/>
    <w:rsid w:val="006C4143"/>
    <w:rsid w:val="006C570C"/>
    <w:rsid w:val="006C63C7"/>
    <w:rsid w:val="006C6DA7"/>
    <w:rsid w:val="006D3B94"/>
    <w:rsid w:val="006D4487"/>
    <w:rsid w:val="006D6109"/>
    <w:rsid w:val="006D6587"/>
    <w:rsid w:val="006D777A"/>
    <w:rsid w:val="006E1F8D"/>
    <w:rsid w:val="006E2689"/>
    <w:rsid w:val="006F2CCA"/>
    <w:rsid w:val="006F38A6"/>
    <w:rsid w:val="00703749"/>
    <w:rsid w:val="00703C3C"/>
    <w:rsid w:val="00705DD2"/>
    <w:rsid w:val="007061DC"/>
    <w:rsid w:val="007109B5"/>
    <w:rsid w:val="00710D18"/>
    <w:rsid w:val="007126C2"/>
    <w:rsid w:val="00714460"/>
    <w:rsid w:val="007154A1"/>
    <w:rsid w:val="00720527"/>
    <w:rsid w:val="007207F3"/>
    <w:rsid w:val="00720C3E"/>
    <w:rsid w:val="00721C5F"/>
    <w:rsid w:val="0072470E"/>
    <w:rsid w:val="0072488B"/>
    <w:rsid w:val="007259AD"/>
    <w:rsid w:val="00727682"/>
    <w:rsid w:val="00727CB1"/>
    <w:rsid w:val="00733AFB"/>
    <w:rsid w:val="00736217"/>
    <w:rsid w:val="00736DCD"/>
    <w:rsid w:val="0073751F"/>
    <w:rsid w:val="00737DAF"/>
    <w:rsid w:val="0074299A"/>
    <w:rsid w:val="00742E0D"/>
    <w:rsid w:val="00744AF1"/>
    <w:rsid w:val="007451E2"/>
    <w:rsid w:val="007451F4"/>
    <w:rsid w:val="007467C6"/>
    <w:rsid w:val="00750024"/>
    <w:rsid w:val="00750249"/>
    <w:rsid w:val="00751AD9"/>
    <w:rsid w:val="0075309A"/>
    <w:rsid w:val="00753537"/>
    <w:rsid w:val="0075412E"/>
    <w:rsid w:val="007541C3"/>
    <w:rsid w:val="00756DA9"/>
    <w:rsid w:val="00757A57"/>
    <w:rsid w:val="00757CE2"/>
    <w:rsid w:val="00757DC2"/>
    <w:rsid w:val="00760FA8"/>
    <w:rsid w:val="00761476"/>
    <w:rsid w:val="007647A9"/>
    <w:rsid w:val="00764B9B"/>
    <w:rsid w:val="007650E5"/>
    <w:rsid w:val="007659F9"/>
    <w:rsid w:val="00766719"/>
    <w:rsid w:val="0076675E"/>
    <w:rsid w:val="00767259"/>
    <w:rsid w:val="007711B6"/>
    <w:rsid w:val="00773ED1"/>
    <w:rsid w:val="00774599"/>
    <w:rsid w:val="0077501A"/>
    <w:rsid w:val="00776899"/>
    <w:rsid w:val="00776E68"/>
    <w:rsid w:val="007771E4"/>
    <w:rsid w:val="00777889"/>
    <w:rsid w:val="007829BC"/>
    <w:rsid w:val="00786F3F"/>
    <w:rsid w:val="007870D5"/>
    <w:rsid w:val="0079015C"/>
    <w:rsid w:val="00790A66"/>
    <w:rsid w:val="00792503"/>
    <w:rsid w:val="0079256A"/>
    <w:rsid w:val="0079619F"/>
    <w:rsid w:val="00797E8D"/>
    <w:rsid w:val="007A207F"/>
    <w:rsid w:val="007A5C25"/>
    <w:rsid w:val="007A6668"/>
    <w:rsid w:val="007A7558"/>
    <w:rsid w:val="007A7F98"/>
    <w:rsid w:val="007B1F2C"/>
    <w:rsid w:val="007B386F"/>
    <w:rsid w:val="007B6037"/>
    <w:rsid w:val="007C0085"/>
    <w:rsid w:val="007C1889"/>
    <w:rsid w:val="007C1DD8"/>
    <w:rsid w:val="007C3C64"/>
    <w:rsid w:val="007D11BF"/>
    <w:rsid w:val="007D3561"/>
    <w:rsid w:val="007D3D62"/>
    <w:rsid w:val="007D4433"/>
    <w:rsid w:val="007D5350"/>
    <w:rsid w:val="007D5CE9"/>
    <w:rsid w:val="007D799A"/>
    <w:rsid w:val="007E3E6D"/>
    <w:rsid w:val="007E4353"/>
    <w:rsid w:val="007E4768"/>
    <w:rsid w:val="007F421D"/>
    <w:rsid w:val="007F4CD0"/>
    <w:rsid w:val="007F56E4"/>
    <w:rsid w:val="007F76FF"/>
    <w:rsid w:val="00800935"/>
    <w:rsid w:val="00802D4E"/>
    <w:rsid w:val="00804555"/>
    <w:rsid w:val="0080780A"/>
    <w:rsid w:val="008116CA"/>
    <w:rsid w:val="00813012"/>
    <w:rsid w:val="00815C08"/>
    <w:rsid w:val="008216F3"/>
    <w:rsid w:val="00824737"/>
    <w:rsid w:val="008258DB"/>
    <w:rsid w:val="0082695F"/>
    <w:rsid w:val="00826E52"/>
    <w:rsid w:val="00826F4B"/>
    <w:rsid w:val="00835327"/>
    <w:rsid w:val="00835A7B"/>
    <w:rsid w:val="00836883"/>
    <w:rsid w:val="008377F9"/>
    <w:rsid w:val="00841B02"/>
    <w:rsid w:val="0084663C"/>
    <w:rsid w:val="00850E7A"/>
    <w:rsid w:val="00851248"/>
    <w:rsid w:val="00856EE8"/>
    <w:rsid w:val="0086445D"/>
    <w:rsid w:val="00864BCB"/>
    <w:rsid w:val="00865B35"/>
    <w:rsid w:val="0086628B"/>
    <w:rsid w:val="008670DC"/>
    <w:rsid w:val="00867DB0"/>
    <w:rsid w:val="00870F01"/>
    <w:rsid w:val="0087473B"/>
    <w:rsid w:val="00875DE6"/>
    <w:rsid w:val="00875F65"/>
    <w:rsid w:val="008800B8"/>
    <w:rsid w:val="00880EA4"/>
    <w:rsid w:val="008814D5"/>
    <w:rsid w:val="00881B43"/>
    <w:rsid w:val="00882CEB"/>
    <w:rsid w:val="00883355"/>
    <w:rsid w:val="00883C4C"/>
    <w:rsid w:val="00884F8F"/>
    <w:rsid w:val="00884FD7"/>
    <w:rsid w:val="0088763B"/>
    <w:rsid w:val="0088773F"/>
    <w:rsid w:val="00887958"/>
    <w:rsid w:val="0089040A"/>
    <w:rsid w:val="00891CE3"/>
    <w:rsid w:val="0089304E"/>
    <w:rsid w:val="00895B12"/>
    <w:rsid w:val="00895CEF"/>
    <w:rsid w:val="00896CF7"/>
    <w:rsid w:val="008A069F"/>
    <w:rsid w:val="008A22E9"/>
    <w:rsid w:val="008A2337"/>
    <w:rsid w:val="008A34C4"/>
    <w:rsid w:val="008A409C"/>
    <w:rsid w:val="008A5B43"/>
    <w:rsid w:val="008B0E60"/>
    <w:rsid w:val="008B1C4F"/>
    <w:rsid w:val="008B3219"/>
    <w:rsid w:val="008B444D"/>
    <w:rsid w:val="008C1C2B"/>
    <w:rsid w:val="008C1C47"/>
    <w:rsid w:val="008C4EF1"/>
    <w:rsid w:val="008C51B5"/>
    <w:rsid w:val="008C6264"/>
    <w:rsid w:val="008C6CDE"/>
    <w:rsid w:val="008C7ABE"/>
    <w:rsid w:val="008D2B65"/>
    <w:rsid w:val="008D2FCD"/>
    <w:rsid w:val="008D5F35"/>
    <w:rsid w:val="008E1418"/>
    <w:rsid w:val="008E28DA"/>
    <w:rsid w:val="008E4BE7"/>
    <w:rsid w:val="008E779C"/>
    <w:rsid w:val="009002FA"/>
    <w:rsid w:val="009006DC"/>
    <w:rsid w:val="00903836"/>
    <w:rsid w:val="00905E67"/>
    <w:rsid w:val="00906369"/>
    <w:rsid w:val="00911C37"/>
    <w:rsid w:val="00913AA6"/>
    <w:rsid w:val="009153E2"/>
    <w:rsid w:val="00920566"/>
    <w:rsid w:val="00920948"/>
    <w:rsid w:val="00920D72"/>
    <w:rsid w:val="00921BE6"/>
    <w:rsid w:val="0092223E"/>
    <w:rsid w:val="00924255"/>
    <w:rsid w:val="00924649"/>
    <w:rsid w:val="0092692F"/>
    <w:rsid w:val="00931C4C"/>
    <w:rsid w:val="00933625"/>
    <w:rsid w:val="00934793"/>
    <w:rsid w:val="009377F6"/>
    <w:rsid w:val="00941035"/>
    <w:rsid w:val="00942086"/>
    <w:rsid w:val="00946FA0"/>
    <w:rsid w:val="0095232B"/>
    <w:rsid w:val="00952A9A"/>
    <w:rsid w:val="00952DE3"/>
    <w:rsid w:val="009541B3"/>
    <w:rsid w:val="00954BE7"/>
    <w:rsid w:val="00955377"/>
    <w:rsid w:val="00956771"/>
    <w:rsid w:val="00956AD7"/>
    <w:rsid w:val="009603AC"/>
    <w:rsid w:val="009646E2"/>
    <w:rsid w:val="00965062"/>
    <w:rsid w:val="00966A53"/>
    <w:rsid w:val="00970B13"/>
    <w:rsid w:val="0097245F"/>
    <w:rsid w:val="009731B4"/>
    <w:rsid w:val="00973CCE"/>
    <w:rsid w:val="00975476"/>
    <w:rsid w:val="0097602C"/>
    <w:rsid w:val="00977319"/>
    <w:rsid w:val="00983BDB"/>
    <w:rsid w:val="00983FBD"/>
    <w:rsid w:val="00985F77"/>
    <w:rsid w:val="00990B28"/>
    <w:rsid w:val="00992772"/>
    <w:rsid w:val="00992CC7"/>
    <w:rsid w:val="00994A79"/>
    <w:rsid w:val="009A03E0"/>
    <w:rsid w:val="009A0F6F"/>
    <w:rsid w:val="009A199A"/>
    <w:rsid w:val="009A1CBC"/>
    <w:rsid w:val="009A304D"/>
    <w:rsid w:val="009A499A"/>
    <w:rsid w:val="009A689B"/>
    <w:rsid w:val="009B04A6"/>
    <w:rsid w:val="009B3482"/>
    <w:rsid w:val="009B4949"/>
    <w:rsid w:val="009B73E6"/>
    <w:rsid w:val="009C0D01"/>
    <w:rsid w:val="009C1526"/>
    <w:rsid w:val="009C1BF0"/>
    <w:rsid w:val="009C2288"/>
    <w:rsid w:val="009C4279"/>
    <w:rsid w:val="009C5F85"/>
    <w:rsid w:val="009C775E"/>
    <w:rsid w:val="009C7A08"/>
    <w:rsid w:val="009C7D51"/>
    <w:rsid w:val="009D1EB7"/>
    <w:rsid w:val="009D3D45"/>
    <w:rsid w:val="009D4AFF"/>
    <w:rsid w:val="009D6B99"/>
    <w:rsid w:val="009D752F"/>
    <w:rsid w:val="009E05A6"/>
    <w:rsid w:val="009E2679"/>
    <w:rsid w:val="009E3455"/>
    <w:rsid w:val="009E39B1"/>
    <w:rsid w:val="009E5CDD"/>
    <w:rsid w:val="009E60CE"/>
    <w:rsid w:val="009E7D9D"/>
    <w:rsid w:val="009F02DC"/>
    <w:rsid w:val="009F32D9"/>
    <w:rsid w:val="009F5FD2"/>
    <w:rsid w:val="009F7D70"/>
    <w:rsid w:val="00A00769"/>
    <w:rsid w:val="00A02241"/>
    <w:rsid w:val="00A02E26"/>
    <w:rsid w:val="00A02F9A"/>
    <w:rsid w:val="00A061E0"/>
    <w:rsid w:val="00A06C4E"/>
    <w:rsid w:val="00A1016E"/>
    <w:rsid w:val="00A108E4"/>
    <w:rsid w:val="00A14547"/>
    <w:rsid w:val="00A146B9"/>
    <w:rsid w:val="00A15199"/>
    <w:rsid w:val="00A163DA"/>
    <w:rsid w:val="00A17523"/>
    <w:rsid w:val="00A20048"/>
    <w:rsid w:val="00A207FE"/>
    <w:rsid w:val="00A20FB8"/>
    <w:rsid w:val="00A2176D"/>
    <w:rsid w:val="00A23193"/>
    <w:rsid w:val="00A231A5"/>
    <w:rsid w:val="00A24B65"/>
    <w:rsid w:val="00A316A5"/>
    <w:rsid w:val="00A3307F"/>
    <w:rsid w:val="00A354A2"/>
    <w:rsid w:val="00A3712D"/>
    <w:rsid w:val="00A40F48"/>
    <w:rsid w:val="00A4120E"/>
    <w:rsid w:val="00A41D98"/>
    <w:rsid w:val="00A41E85"/>
    <w:rsid w:val="00A43670"/>
    <w:rsid w:val="00A446CF"/>
    <w:rsid w:val="00A46FED"/>
    <w:rsid w:val="00A50C5F"/>
    <w:rsid w:val="00A50D37"/>
    <w:rsid w:val="00A51149"/>
    <w:rsid w:val="00A51B0F"/>
    <w:rsid w:val="00A52E29"/>
    <w:rsid w:val="00A537D6"/>
    <w:rsid w:val="00A54056"/>
    <w:rsid w:val="00A55B12"/>
    <w:rsid w:val="00A6139F"/>
    <w:rsid w:val="00A63FCE"/>
    <w:rsid w:val="00A6529F"/>
    <w:rsid w:val="00A6641E"/>
    <w:rsid w:val="00A66B01"/>
    <w:rsid w:val="00A67C7A"/>
    <w:rsid w:val="00A7089B"/>
    <w:rsid w:val="00A73DF4"/>
    <w:rsid w:val="00A74391"/>
    <w:rsid w:val="00A74ACF"/>
    <w:rsid w:val="00A762B2"/>
    <w:rsid w:val="00A839A9"/>
    <w:rsid w:val="00A841C0"/>
    <w:rsid w:val="00A85508"/>
    <w:rsid w:val="00A8703E"/>
    <w:rsid w:val="00A90520"/>
    <w:rsid w:val="00A905DE"/>
    <w:rsid w:val="00A90808"/>
    <w:rsid w:val="00A91D27"/>
    <w:rsid w:val="00A97075"/>
    <w:rsid w:val="00A97173"/>
    <w:rsid w:val="00AA032F"/>
    <w:rsid w:val="00AA0C03"/>
    <w:rsid w:val="00AA11A1"/>
    <w:rsid w:val="00AA1614"/>
    <w:rsid w:val="00AA1682"/>
    <w:rsid w:val="00AA1F22"/>
    <w:rsid w:val="00AA46BF"/>
    <w:rsid w:val="00AA5E8C"/>
    <w:rsid w:val="00AA7DE7"/>
    <w:rsid w:val="00AB4030"/>
    <w:rsid w:val="00AB6A89"/>
    <w:rsid w:val="00AC0B01"/>
    <w:rsid w:val="00AC1A14"/>
    <w:rsid w:val="00AC611D"/>
    <w:rsid w:val="00AC77A9"/>
    <w:rsid w:val="00AD004E"/>
    <w:rsid w:val="00AD0B5C"/>
    <w:rsid w:val="00AD168D"/>
    <w:rsid w:val="00AD173D"/>
    <w:rsid w:val="00AD340C"/>
    <w:rsid w:val="00AD6E2A"/>
    <w:rsid w:val="00AE0ED1"/>
    <w:rsid w:val="00AE2D19"/>
    <w:rsid w:val="00AE38CF"/>
    <w:rsid w:val="00AF2558"/>
    <w:rsid w:val="00AF4E4E"/>
    <w:rsid w:val="00AF590C"/>
    <w:rsid w:val="00AF6740"/>
    <w:rsid w:val="00AF697D"/>
    <w:rsid w:val="00AF6D75"/>
    <w:rsid w:val="00AF7774"/>
    <w:rsid w:val="00B00593"/>
    <w:rsid w:val="00B0350D"/>
    <w:rsid w:val="00B05F38"/>
    <w:rsid w:val="00B069DA"/>
    <w:rsid w:val="00B11AFB"/>
    <w:rsid w:val="00B12067"/>
    <w:rsid w:val="00B12A2B"/>
    <w:rsid w:val="00B12CC5"/>
    <w:rsid w:val="00B1441F"/>
    <w:rsid w:val="00B16B5A"/>
    <w:rsid w:val="00B17036"/>
    <w:rsid w:val="00B232A4"/>
    <w:rsid w:val="00B23A06"/>
    <w:rsid w:val="00B23B00"/>
    <w:rsid w:val="00B23E0D"/>
    <w:rsid w:val="00B2472D"/>
    <w:rsid w:val="00B24F62"/>
    <w:rsid w:val="00B2566B"/>
    <w:rsid w:val="00B25AAD"/>
    <w:rsid w:val="00B2628C"/>
    <w:rsid w:val="00B31EE0"/>
    <w:rsid w:val="00B34983"/>
    <w:rsid w:val="00B34B0D"/>
    <w:rsid w:val="00B3589C"/>
    <w:rsid w:val="00B371F6"/>
    <w:rsid w:val="00B42E2B"/>
    <w:rsid w:val="00B431E4"/>
    <w:rsid w:val="00B435A2"/>
    <w:rsid w:val="00B44E5B"/>
    <w:rsid w:val="00B454F7"/>
    <w:rsid w:val="00B45952"/>
    <w:rsid w:val="00B501FB"/>
    <w:rsid w:val="00B50F0D"/>
    <w:rsid w:val="00B50F19"/>
    <w:rsid w:val="00B52927"/>
    <w:rsid w:val="00B52E58"/>
    <w:rsid w:val="00B531B2"/>
    <w:rsid w:val="00B537DD"/>
    <w:rsid w:val="00B54FE2"/>
    <w:rsid w:val="00B60301"/>
    <w:rsid w:val="00B60794"/>
    <w:rsid w:val="00B65226"/>
    <w:rsid w:val="00B65FCE"/>
    <w:rsid w:val="00B66A7C"/>
    <w:rsid w:val="00B72309"/>
    <w:rsid w:val="00B73617"/>
    <w:rsid w:val="00B73BA6"/>
    <w:rsid w:val="00B740B1"/>
    <w:rsid w:val="00B77021"/>
    <w:rsid w:val="00B7743E"/>
    <w:rsid w:val="00B77A81"/>
    <w:rsid w:val="00B80BA0"/>
    <w:rsid w:val="00B80F9C"/>
    <w:rsid w:val="00B82577"/>
    <w:rsid w:val="00B8305A"/>
    <w:rsid w:val="00B87F85"/>
    <w:rsid w:val="00B90817"/>
    <w:rsid w:val="00B9412A"/>
    <w:rsid w:val="00BA27D9"/>
    <w:rsid w:val="00BA4193"/>
    <w:rsid w:val="00BA428E"/>
    <w:rsid w:val="00BB2631"/>
    <w:rsid w:val="00BB3C35"/>
    <w:rsid w:val="00BB55F8"/>
    <w:rsid w:val="00BB5806"/>
    <w:rsid w:val="00BB6B1C"/>
    <w:rsid w:val="00BC319B"/>
    <w:rsid w:val="00BC363D"/>
    <w:rsid w:val="00BC4E42"/>
    <w:rsid w:val="00BD073C"/>
    <w:rsid w:val="00BD0DBD"/>
    <w:rsid w:val="00BD1823"/>
    <w:rsid w:val="00BD2F27"/>
    <w:rsid w:val="00BD520B"/>
    <w:rsid w:val="00BD63FE"/>
    <w:rsid w:val="00BD6537"/>
    <w:rsid w:val="00BE00FD"/>
    <w:rsid w:val="00BE05A3"/>
    <w:rsid w:val="00BE118E"/>
    <w:rsid w:val="00BE1BB7"/>
    <w:rsid w:val="00BE1D71"/>
    <w:rsid w:val="00BE63F3"/>
    <w:rsid w:val="00BE6F3C"/>
    <w:rsid w:val="00BE732D"/>
    <w:rsid w:val="00BF66D8"/>
    <w:rsid w:val="00C0021F"/>
    <w:rsid w:val="00C035EE"/>
    <w:rsid w:val="00C04431"/>
    <w:rsid w:val="00C05190"/>
    <w:rsid w:val="00C06E7A"/>
    <w:rsid w:val="00C07065"/>
    <w:rsid w:val="00C108FF"/>
    <w:rsid w:val="00C12688"/>
    <w:rsid w:val="00C1286D"/>
    <w:rsid w:val="00C20CC5"/>
    <w:rsid w:val="00C222E8"/>
    <w:rsid w:val="00C22A57"/>
    <w:rsid w:val="00C253BB"/>
    <w:rsid w:val="00C25864"/>
    <w:rsid w:val="00C264E0"/>
    <w:rsid w:val="00C27EB1"/>
    <w:rsid w:val="00C27F16"/>
    <w:rsid w:val="00C30664"/>
    <w:rsid w:val="00C32168"/>
    <w:rsid w:val="00C321F2"/>
    <w:rsid w:val="00C34F0A"/>
    <w:rsid w:val="00C37712"/>
    <w:rsid w:val="00C37E92"/>
    <w:rsid w:val="00C42BAC"/>
    <w:rsid w:val="00C4399F"/>
    <w:rsid w:val="00C44152"/>
    <w:rsid w:val="00C452AD"/>
    <w:rsid w:val="00C458DF"/>
    <w:rsid w:val="00C45BB9"/>
    <w:rsid w:val="00C46A6C"/>
    <w:rsid w:val="00C475DB"/>
    <w:rsid w:val="00C516BC"/>
    <w:rsid w:val="00C51B81"/>
    <w:rsid w:val="00C53A20"/>
    <w:rsid w:val="00C55B80"/>
    <w:rsid w:val="00C56DFA"/>
    <w:rsid w:val="00C64A31"/>
    <w:rsid w:val="00C64F25"/>
    <w:rsid w:val="00C65121"/>
    <w:rsid w:val="00C657F2"/>
    <w:rsid w:val="00C676FC"/>
    <w:rsid w:val="00C7015B"/>
    <w:rsid w:val="00C729F9"/>
    <w:rsid w:val="00C73561"/>
    <w:rsid w:val="00C80175"/>
    <w:rsid w:val="00C822EE"/>
    <w:rsid w:val="00C83859"/>
    <w:rsid w:val="00C8600F"/>
    <w:rsid w:val="00C86C8D"/>
    <w:rsid w:val="00C90B75"/>
    <w:rsid w:val="00C91884"/>
    <w:rsid w:val="00C94AB8"/>
    <w:rsid w:val="00C9606C"/>
    <w:rsid w:val="00CA048C"/>
    <w:rsid w:val="00CA07E9"/>
    <w:rsid w:val="00CA0D2E"/>
    <w:rsid w:val="00CA0D77"/>
    <w:rsid w:val="00CA19B6"/>
    <w:rsid w:val="00CA2DF2"/>
    <w:rsid w:val="00CA30EE"/>
    <w:rsid w:val="00CA358A"/>
    <w:rsid w:val="00CA518F"/>
    <w:rsid w:val="00CA5A72"/>
    <w:rsid w:val="00CA659F"/>
    <w:rsid w:val="00CA6698"/>
    <w:rsid w:val="00CA6F2F"/>
    <w:rsid w:val="00CA7C49"/>
    <w:rsid w:val="00CB1268"/>
    <w:rsid w:val="00CB3411"/>
    <w:rsid w:val="00CB377C"/>
    <w:rsid w:val="00CB3866"/>
    <w:rsid w:val="00CB6377"/>
    <w:rsid w:val="00CB7700"/>
    <w:rsid w:val="00CC0B8E"/>
    <w:rsid w:val="00CC4599"/>
    <w:rsid w:val="00CC4BBA"/>
    <w:rsid w:val="00CC4D17"/>
    <w:rsid w:val="00CC58C8"/>
    <w:rsid w:val="00CD1DFF"/>
    <w:rsid w:val="00CD2CA8"/>
    <w:rsid w:val="00CD2F6B"/>
    <w:rsid w:val="00CD4BCB"/>
    <w:rsid w:val="00CD51BF"/>
    <w:rsid w:val="00CE025C"/>
    <w:rsid w:val="00CE2183"/>
    <w:rsid w:val="00CE36E6"/>
    <w:rsid w:val="00CE4FD6"/>
    <w:rsid w:val="00CF23F3"/>
    <w:rsid w:val="00D00B34"/>
    <w:rsid w:val="00D01887"/>
    <w:rsid w:val="00D0219A"/>
    <w:rsid w:val="00D021AE"/>
    <w:rsid w:val="00D02E94"/>
    <w:rsid w:val="00D05D78"/>
    <w:rsid w:val="00D105A4"/>
    <w:rsid w:val="00D117EB"/>
    <w:rsid w:val="00D12909"/>
    <w:rsid w:val="00D17B00"/>
    <w:rsid w:val="00D215B3"/>
    <w:rsid w:val="00D23FE7"/>
    <w:rsid w:val="00D27204"/>
    <w:rsid w:val="00D303DB"/>
    <w:rsid w:val="00D328DA"/>
    <w:rsid w:val="00D344A5"/>
    <w:rsid w:val="00D35ACD"/>
    <w:rsid w:val="00D36E76"/>
    <w:rsid w:val="00D405C9"/>
    <w:rsid w:val="00D40745"/>
    <w:rsid w:val="00D4101E"/>
    <w:rsid w:val="00D42EF5"/>
    <w:rsid w:val="00D43DBB"/>
    <w:rsid w:val="00D4669F"/>
    <w:rsid w:val="00D466BA"/>
    <w:rsid w:val="00D46A0D"/>
    <w:rsid w:val="00D472C5"/>
    <w:rsid w:val="00D50090"/>
    <w:rsid w:val="00D50F7F"/>
    <w:rsid w:val="00D545D4"/>
    <w:rsid w:val="00D54AF0"/>
    <w:rsid w:val="00D558B9"/>
    <w:rsid w:val="00D57C97"/>
    <w:rsid w:val="00D630EE"/>
    <w:rsid w:val="00D64B43"/>
    <w:rsid w:val="00D65B84"/>
    <w:rsid w:val="00D7517D"/>
    <w:rsid w:val="00D778E7"/>
    <w:rsid w:val="00D82C96"/>
    <w:rsid w:val="00D84825"/>
    <w:rsid w:val="00D85E08"/>
    <w:rsid w:val="00D87913"/>
    <w:rsid w:val="00D95CA1"/>
    <w:rsid w:val="00D96F4C"/>
    <w:rsid w:val="00DA0042"/>
    <w:rsid w:val="00DA3665"/>
    <w:rsid w:val="00DA59FA"/>
    <w:rsid w:val="00DA5D4F"/>
    <w:rsid w:val="00DA63A2"/>
    <w:rsid w:val="00DA6760"/>
    <w:rsid w:val="00DB0352"/>
    <w:rsid w:val="00DB24B9"/>
    <w:rsid w:val="00DB521F"/>
    <w:rsid w:val="00DC2A29"/>
    <w:rsid w:val="00DC2F77"/>
    <w:rsid w:val="00DC3485"/>
    <w:rsid w:val="00DC49AC"/>
    <w:rsid w:val="00DC5F30"/>
    <w:rsid w:val="00DC66D7"/>
    <w:rsid w:val="00DD26CE"/>
    <w:rsid w:val="00DD29AA"/>
    <w:rsid w:val="00DD6001"/>
    <w:rsid w:val="00DD6689"/>
    <w:rsid w:val="00DE0AEE"/>
    <w:rsid w:val="00DE0AF0"/>
    <w:rsid w:val="00DE1797"/>
    <w:rsid w:val="00DE40CC"/>
    <w:rsid w:val="00DE4559"/>
    <w:rsid w:val="00DF0DF4"/>
    <w:rsid w:val="00DF1E3C"/>
    <w:rsid w:val="00DF2DC4"/>
    <w:rsid w:val="00DF36D6"/>
    <w:rsid w:val="00DF5E5E"/>
    <w:rsid w:val="00DF5F8A"/>
    <w:rsid w:val="00DF6A2D"/>
    <w:rsid w:val="00E04DBA"/>
    <w:rsid w:val="00E06953"/>
    <w:rsid w:val="00E076D3"/>
    <w:rsid w:val="00E108FC"/>
    <w:rsid w:val="00E121F0"/>
    <w:rsid w:val="00E12E5F"/>
    <w:rsid w:val="00E1505E"/>
    <w:rsid w:val="00E1587B"/>
    <w:rsid w:val="00E16F82"/>
    <w:rsid w:val="00E20623"/>
    <w:rsid w:val="00E21631"/>
    <w:rsid w:val="00E23548"/>
    <w:rsid w:val="00E23A96"/>
    <w:rsid w:val="00E24F09"/>
    <w:rsid w:val="00E259C0"/>
    <w:rsid w:val="00E264F0"/>
    <w:rsid w:val="00E26CF4"/>
    <w:rsid w:val="00E278AE"/>
    <w:rsid w:val="00E31BEF"/>
    <w:rsid w:val="00E326B5"/>
    <w:rsid w:val="00E32D62"/>
    <w:rsid w:val="00E337FF"/>
    <w:rsid w:val="00E35046"/>
    <w:rsid w:val="00E368C7"/>
    <w:rsid w:val="00E41413"/>
    <w:rsid w:val="00E42CEE"/>
    <w:rsid w:val="00E45202"/>
    <w:rsid w:val="00E4556B"/>
    <w:rsid w:val="00E46FB4"/>
    <w:rsid w:val="00E563A3"/>
    <w:rsid w:val="00E563E8"/>
    <w:rsid w:val="00E57423"/>
    <w:rsid w:val="00E6003E"/>
    <w:rsid w:val="00E60B5D"/>
    <w:rsid w:val="00E6537B"/>
    <w:rsid w:val="00E6620B"/>
    <w:rsid w:val="00E7184A"/>
    <w:rsid w:val="00E739E8"/>
    <w:rsid w:val="00E75C00"/>
    <w:rsid w:val="00E75F91"/>
    <w:rsid w:val="00E81EF6"/>
    <w:rsid w:val="00E9044F"/>
    <w:rsid w:val="00E90A89"/>
    <w:rsid w:val="00E913BC"/>
    <w:rsid w:val="00E9221B"/>
    <w:rsid w:val="00E956FC"/>
    <w:rsid w:val="00E95E67"/>
    <w:rsid w:val="00EA08A4"/>
    <w:rsid w:val="00EA0DD5"/>
    <w:rsid w:val="00EA2DA2"/>
    <w:rsid w:val="00EA2EDA"/>
    <w:rsid w:val="00EA4D20"/>
    <w:rsid w:val="00EA5197"/>
    <w:rsid w:val="00EA78A4"/>
    <w:rsid w:val="00EA796D"/>
    <w:rsid w:val="00EA7C02"/>
    <w:rsid w:val="00EB0358"/>
    <w:rsid w:val="00EB3A0B"/>
    <w:rsid w:val="00EB6A29"/>
    <w:rsid w:val="00EC03A6"/>
    <w:rsid w:val="00EC14B4"/>
    <w:rsid w:val="00EC4F24"/>
    <w:rsid w:val="00EC6884"/>
    <w:rsid w:val="00EC7CF3"/>
    <w:rsid w:val="00ED0FA5"/>
    <w:rsid w:val="00ED2B8F"/>
    <w:rsid w:val="00ED5AA4"/>
    <w:rsid w:val="00ED5BED"/>
    <w:rsid w:val="00ED78B6"/>
    <w:rsid w:val="00EE0AA8"/>
    <w:rsid w:val="00EE1971"/>
    <w:rsid w:val="00EE43B5"/>
    <w:rsid w:val="00EE47EE"/>
    <w:rsid w:val="00EE490C"/>
    <w:rsid w:val="00EF03F6"/>
    <w:rsid w:val="00EF0A7C"/>
    <w:rsid w:val="00EF1086"/>
    <w:rsid w:val="00EF50D6"/>
    <w:rsid w:val="00EF545B"/>
    <w:rsid w:val="00EF768C"/>
    <w:rsid w:val="00F0655F"/>
    <w:rsid w:val="00F07166"/>
    <w:rsid w:val="00F07677"/>
    <w:rsid w:val="00F11AB6"/>
    <w:rsid w:val="00F11D2D"/>
    <w:rsid w:val="00F12FB0"/>
    <w:rsid w:val="00F132A5"/>
    <w:rsid w:val="00F14FCB"/>
    <w:rsid w:val="00F15FDF"/>
    <w:rsid w:val="00F16089"/>
    <w:rsid w:val="00F16447"/>
    <w:rsid w:val="00F20C0D"/>
    <w:rsid w:val="00F20F82"/>
    <w:rsid w:val="00F227A3"/>
    <w:rsid w:val="00F2598F"/>
    <w:rsid w:val="00F25A4C"/>
    <w:rsid w:val="00F31C7A"/>
    <w:rsid w:val="00F33B15"/>
    <w:rsid w:val="00F33D13"/>
    <w:rsid w:val="00F40EA7"/>
    <w:rsid w:val="00F466F3"/>
    <w:rsid w:val="00F46AAF"/>
    <w:rsid w:val="00F46C26"/>
    <w:rsid w:val="00F47EC5"/>
    <w:rsid w:val="00F50104"/>
    <w:rsid w:val="00F50822"/>
    <w:rsid w:val="00F53471"/>
    <w:rsid w:val="00F53C26"/>
    <w:rsid w:val="00F57427"/>
    <w:rsid w:val="00F57816"/>
    <w:rsid w:val="00F60D8C"/>
    <w:rsid w:val="00F62B36"/>
    <w:rsid w:val="00F65341"/>
    <w:rsid w:val="00F67B39"/>
    <w:rsid w:val="00F70AB5"/>
    <w:rsid w:val="00F712E6"/>
    <w:rsid w:val="00F71437"/>
    <w:rsid w:val="00F72001"/>
    <w:rsid w:val="00F7361F"/>
    <w:rsid w:val="00F737D4"/>
    <w:rsid w:val="00F74052"/>
    <w:rsid w:val="00F74328"/>
    <w:rsid w:val="00F750B0"/>
    <w:rsid w:val="00F75805"/>
    <w:rsid w:val="00F77518"/>
    <w:rsid w:val="00F832A7"/>
    <w:rsid w:val="00F83454"/>
    <w:rsid w:val="00F83749"/>
    <w:rsid w:val="00F85C76"/>
    <w:rsid w:val="00F91A76"/>
    <w:rsid w:val="00F926C7"/>
    <w:rsid w:val="00F938F0"/>
    <w:rsid w:val="00F941BA"/>
    <w:rsid w:val="00F97503"/>
    <w:rsid w:val="00F9765E"/>
    <w:rsid w:val="00FA178B"/>
    <w:rsid w:val="00FA3B4D"/>
    <w:rsid w:val="00FA4D78"/>
    <w:rsid w:val="00FA58F7"/>
    <w:rsid w:val="00FB10DC"/>
    <w:rsid w:val="00FB1EC4"/>
    <w:rsid w:val="00FB25BB"/>
    <w:rsid w:val="00FB288B"/>
    <w:rsid w:val="00FB55BA"/>
    <w:rsid w:val="00FB71F7"/>
    <w:rsid w:val="00FC016E"/>
    <w:rsid w:val="00FC0901"/>
    <w:rsid w:val="00FC0BBD"/>
    <w:rsid w:val="00FC1865"/>
    <w:rsid w:val="00FC24C9"/>
    <w:rsid w:val="00FC2983"/>
    <w:rsid w:val="00FC3012"/>
    <w:rsid w:val="00FC315C"/>
    <w:rsid w:val="00FC738A"/>
    <w:rsid w:val="00FD2D28"/>
    <w:rsid w:val="00FD3444"/>
    <w:rsid w:val="00FD3B34"/>
    <w:rsid w:val="00FD3E6D"/>
    <w:rsid w:val="00FD491B"/>
    <w:rsid w:val="00FD7AAB"/>
    <w:rsid w:val="00FE47C2"/>
    <w:rsid w:val="00FE4804"/>
    <w:rsid w:val="00FE55B0"/>
    <w:rsid w:val="00FE5E9B"/>
    <w:rsid w:val="00FF14CC"/>
    <w:rsid w:val="00FF15F2"/>
    <w:rsid w:val="00FF2FC6"/>
    <w:rsid w:val="00FF61C8"/>
    <w:rsid w:val="00FF75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0758"/>
  <w15:chartTrackingRefBased/>
  <w15:docId w15:val="{5685144D-319D-4C77-B963-F410128E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EC"/>
    <w:pPr>
      <w:spacing w:line="259"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5121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121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21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21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21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21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21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21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21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1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121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21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21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21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21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21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21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21EC"/>
    <w:rPr>
      <w:rFonts w:eastAsiaTheme="majorEastAsia" w:cstheme="majorBidi"/>
      <w:color w:val="272727" w:themeColor="text1" w:themeTint="D8"/>
    </w:rPr>
  </w:style>
  <w:style w:type="paragraph" w:styleId="Title">
    <w:name w:val="Title"/>
    <w:basedOn w:val="Normal"/>
    <w:next w:val="Normal"/>
    <w:link w:val="TitleChar"/>
    <w:uiPriority w:val="10"/>
    <w:qFormat/>
    <w:rsid w:val="005121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1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21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21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21EC"/>
    <w:pPr>
      <w:spacing w:before="160"/>
      <w:jc w:val="center"/>
    </w:pPr>
    <w:rPr>
      <w:i/>
      <w:iCs/>
      <w:color w:val="404040" w:themeColor="text1" w:themeTint="BF"/>
    </w:rPr>
  </w:style>
  <w:style w:type="character" w:customStyle="1" w:styleId="QuoteChar">
    <w:name w:val="Quote Char"/>
    <w:basedOn w:val="DefaultParagraphFont"/>
    <w:link w:val="Quote"/>
    <w:uiPriority w:val="29"/>
    <w:rsid w:val="005121EC"/>
    <w:rPr>
      <w:i/>
      <w:iCs/>
      <w:color w:val="404040" w:themeColor="text1" w:themeTint="BF"/>
    </w:rPr>
  </w:style>
  <w:style w:type="paragraph" w:styleId="ListParagraph">
    <w:name w:val="List Paragraph"/>
    <w:basedOn w:val="Normal"/>
    <w:uiPriority w:val="34"/>
    <w:qFormat/>
    <w:rsid w:val="005121EC"/>
    <w:pPr>
      <w:ind w:left="720"/>
      <w:contextualSpacing/>
    </w:pPr>
  </w:style>
  <w:style w:type="character" w:styleId="IntenseEmphasis">
    <w:name w:val="Intense Emphasis"/>
    <w:basedOn w:val="DefaultParagraphFont"/>
    <w:uiPriority w:val="21"/>
    <w:qFormat/>
    <w:rsid w:val="005121EC"/>
    <w:rPr>
      <w:i/>
      <w:iCs/>
      <w:color w:val="0F4761" w:themeColor="accent1" w:themeShade="BF"/>
    </w:rPr>
  </w:style>
  <w:style w:type="paragraph" w:styleId="IntenseQuote">
    <w:name w:val="Intense Quote"/>
    <w:basedOn w:val="Normal"/>
    <w:next w:val="Normal"/>
    <w:link w:val="IntenseQuoteChar"/>
    <w:uiPriority w:val="30"/>
    <w:qFormat/>
    <w:rsid w:val="005121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21EC"/>
    <w:rPr>
      <w:i/>
      <w:iCs/>
      <w:color w:val="0F4761" w:themeColor="accent1" w:themeShade="BF"/>
    </w:rPr>
  </w:style>
  <w:style w:type="character" w:styleId="IntenseReference">
    <w:name w:val="Intense Reference"/>
    <w:basedOn w:val="DefaultParagraphFont"/>
    <w:uiPriority w:val="32"/>
    <w:qFormat/>
    <w:rsid w:val="005121EC"/>
    <w:rPr>
      <w:b/>
      <w:bCs/>
      <w:smallCaps/>
      <w:color w:val="0F4761" w:themeColor="accent1" w:themeShade="BF"/>
      <w:spacing w:val="5"/>
    </w:rPr>
  </w:style>
  <w:style w:type="paragraph" w:styleId="FootnoteText">
    <w:name w:val="footnote text"/>
    <w:aliases w:val="HCR: - Footnote text"/>
    <w:basedOn w:val="Normal"/>
    <w:link w:val="FootnoteTextChar"/>
    <w:uiPriority w:val="99"/>
    <w:unhideWhenUsed/>
    <w:qFormat/>
    <w:rsid w:val="002056FB"/>
    <w:pPr>
      <w:spacing w:after="0" w:line="240" w:lineRule="auto"/>
    </w:pPr>
    <w:rPr>
      <w:sz w:val="20"/>
      <w:szCs w:val="20"/>
    </w:rPr>
  </w:style>
  <w:style w:type="character" w:customStyle="1" w:styleId="FootnoteTextChar">
    <w:name w:val="Footnote Text Char"/>
    <w:aliases w:val="HCR: - Footnote text Char"/>
    <w:basedOn w:val="DefaultParagraphFont"/>
    <w:link w:val="FootnoteText"/>
    <w:uiPriority w:val="99"/>
    <w:rsid w:val="002056FB"/>
    <w:rPr>
      <w:rFonts w:ascii="Calibri" w:eastAsia="Calibri" w:hAnsi="Calibri" w:cs="Times New Roman"/>
      <w:kern w:val="0"/>
      <w:sz w:val="20"/>
      <w:szCs w:val="20"/>
      <w14:ligatures w14:val="none"/>
    </w:rPr>
  </w:style>
  <w:style w:type="character" w:styleId="FootnoteReference">
    <w:name w:val="footnote reference"/>
    <w:uiPriority w:val="99"/>
    <w:unhideWhenUsed/>
    <w:rsid w:val="002056FB"/>
    <w:rPr>
      <w:vertAlign w:val="superscript"/>
    </w:rPr>
  </w:style>
  <w:style w:type="character" w:styleId="Hyperlink">
    <w:name w:val="Hyperlink"/>
    <w:basedOn w:val="DefaultParagraphFont"/>
    <w:uiPriority w:val="99"/>
    <w:semiHidden/>
    <w:unhideWhenUsed/>
    <w:rsid w:val="0080780A"/>
    <w:rPr>
      <w:color w:val="0000FF"/>
      <w:u w:val="single"/>
    </w:rPr>
  </w:style>
  <w:style w:type="paragraph" w:styleId="NormalWeb">
    <w:name w:val="Normal (Web)"/>
    <w:basedOn w:val="Normal"/>
    <w:uiPriority w:val="99"/>
    <w:semiHidden/>
    <w:unhideWhenUsed/>
    <w:rsid w:val="00016B59"/>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footnote-link">
    <w:name w:val="footnote-link"/>
    <w:basedOn w:val="DefaultParagraphFont"/>
    <w:rsid w:val="0055285D"/>
  </w:style>
  <w:style w:type="paragraph" w:styleId="Header">
    <w:name w:val="header"/>
    <w:basedOn w:val="Normal"/>
    <w:link w:val="HeaderChar"/>
    <w:uiPriority w:val="99"/>
    <w:unhideWhenUsed/>
    <w:rsid w:val="00775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01A"/>
    <w:rPr>
      <w:rFonts w:ascii="Calibri" w:eastAsia="Calibri" w:hAnsi="Calibri" w:cs="Times New Roman"/>
      <w:kern w:val="0"/>
      <w:sz w:val="22"/>
      <w:szCs w:val="22"/>
      <w14:ligatures w14:val="none"/>
    </w:rPr>
  </w:style>
  <w:style w:type="paragraph" w:styleId="Footer">
    <w:name w:val="footer"/>
    <w:basedOn w:val="Normal"/>
    <w:link w:val="FooterChar"/>
    <w:uiPriority w:val="99"/>
    <w:unhideWhenUsed/>
    <w:rsid w:val="00775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01A"/>
    <w:rPr>
      <w:rFonts w:ascii="Calibri" w:eastAsia="Calibri" w:hAnsi="Calibri" w:cs="Times New Roman"/>
      <w:kern w:val="0"/>
      <w:sz w:val="22"/>
      <w:szCs w:val="22"/>
      <w14:ligatures w14:val="none"/>
    </w:rPr>
  </w:style>
  <w:style w:type="paragraph" w:styleId="Revision">
    <w:name w:val="Revision"/>
    <w:hidden/>
    <w:uiPriority w:val="99"/>
    <w:semiHidden/>
    <w:rsid w:val="002039C3"/>
    <w:pPr>
      <w:spacing w:after="0" w:line="240" w:lineRule="auto"/>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7213">
      <w:bodyDiv w:val="1"/>
      <w:marLeft w:val="0"/>
      <w:marRight w:val="0"/>
      <w:marTop w:val="0"/>
      <w:marBottom w:val="0"/>
      <w:divBdr>
        <w:top w:val="none" w:sz="0" w:space="0" w:color="auto"/>
        <w:left w:val="none" w:sz="0" w:space="0" w:color="auto"/>
        <w:bottom w:val="none" w:sz="0" w:space="0" w:color="auto"/>
        <w:right w:val="none" w:sz="0" w:space="0" w:color="auto"/>
      </w:divBdr>
    </w:div>
    <w:div w:id="20874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disp.pl?file=za/cases/ZAFSHC/2023/142.html&amp;query=islandsite%20investments" TargetMode="External"/><Relationship Id="rId5" Type="http://schemas.openxmlformats.org/officeDocument/2006/relationships/webSettings" Target="webSettings.xml"/><Relationship Id="rId10" Type="http://schemas.openxmlformats.org/officeDocument/2006/relationships/hyperlink" Target="http://www.saflii.org/cgi-bin/disp.pl?file=za/cases/ZASCA/2023/107.html&amp;query=firm-o-seal" TargetMode="External"/><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disp.pl?file=za/cases/ZACC/2012/28.html&amp;query=giant%20conc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7988-A023-4A86-A825-C6E34140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10236</Words>
  <Characters>58346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Karrisha Pillay</dc:creator>
  <cp:keywords/>
  <dc:description/>
  <cp:lastModifiedBy>Mary Bruce</cp:lastModifiedBy>
  <cp:revision>3</cp:revision>
  <dcterms:created xsi:type="dcterms:W3CDTF">2024-04-24T07:37:00Z</dcterms:created>
  <dcterms:modified xsi:type="dcterms:W3CDTF">2024-04-25T11:21:00Z</dcterms:modified>
</cp:coreProperties>
</file>