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16B9" w14:textId="397EB6B6" w:rsidR="002073C1" w:rsidRPr="000279D6" w:rsidRDefault="002073C1" w:rsidP="00B05C8E">
      <w:pPr>
        <w:rPr>
          <w:rFonts w:ascii="Arial" w:hAnsi="Arial" w:cs="Arial"/>
          <w:b/>
          <w:bCs/>
          <w:sz w:val="24"/>
          <w:szCs w:val="24"/>
          <w:lang w:val="en-US"/>
        </w:rPr>
      </w:pPr>
      <w:bookmarkStart w:id="0" w:name="_GoBack"/>
      <w:bookmarkEnd w:id="0"/>
      <w:r w:rsidRPr="000279D6">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279D6" w:rsidRDefault="002073C1" w:rsidP="00B05C8E">
      <w:pPr>
        <w:rPr>
          <w:rFonts w:ascii="Arial" w:hAnsi="Arial" w:cs="Arial"/>
          <w:b/>
          <w:bCs/>
          <w:sz w:val="24"/>
          <w:szCs w:val="24"/>
          <w:lang w:val="en-US"/>
        </w:rPr>
      </w:pPr>
    </w:p>
    <w:p w14:paraId="4D28699F" w14:textId="77777777" w:rsidR="002073C1" w:rsidRPr="000279D6" w:rsidRDefault="002073C1" w:rsidP="00B05C8E">
      <w:pPr>
        <w:jc w:val="center"/>
        <w:rPr>
          <w:rFonts w:ascii="Arial" w:hAnsi="Arial" w:cs="Arial"/>
          <w:b/>
          <w:bCs/>
          <w:sz w:val="24"/>
          <w:szCs w:val="24"/>
          <w:lang w:val="en-GB"/>
        </w:rPr>
      </w:pPr>
    </w:p>
    <w:p w14:paraId="3B5CF056" w14:textId="77777777" w:rsidR="00A17461" w:rsidRPr="000279D6" w:rsidRDefault="00A17461" w:rsidP="00B05C8E">
      <w:pPr>
        <w:jc w:val="center"/>
        <w:rPr>
          <w:rFonts w:ascii="Arial" w:hAnsi="Arial" w:cs="Arial"/>
          <w:b/>
          <w:bCs/>
          <w:sz w:val="24"/>
          <w:szCs w:val="24"/>
          <w:lang w:val="en-GB"/>
        </w:rPr>
      </w:pPr>
    </w:p>
    <w:p w14:paraId="0A9BCFE6" w14:textId="77777777" w:rsidR="002073C1" w:rsidRPr="000279D6" w:rsidRDefault="002073C1" w:rsidP="00B05C8E">
      <w:pPr>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14:paraId="168351F8" w14:textId="77777777" w:rsidR="002073C1" w:rsidRPr="000279D6" w:rsidRDefault="002073C1" w:rsidP="00B05C8E">
      <w:pPr>
        <w:keepNext/>
        <w:jc w:val="center"/>
        <w:outlineLvl w:val="2"/>
        <w:rPr>
          <w:b/>
          <w:iCs/>
          <w:sz w:val="24"/>
          <w:szCs w:val="24"/>
          <w:lang w:val="en-GB"/>
        </w:rPr>
      </w:pPr>
      <w:r w:rsidRPr="000279D6">
        <w:rPr>
          <w:rFonts w:ascii="Arial" w:hAnsi="Arial" w:cs="Arial"/>
          <w:b/>
          <w:iCs/>
          <w:sz w:val="24"/>
          <w:szCs w:val="24"/>
          <w:lang w:val="en-GB"/>
        </w:rPr>
        <w:t>JUDGMENT</w:t>
      </w:r>
    </w:p>
    <w:p w14:paraId="46EC5F66" w14:textId="77777777" w:rsidR="002073C1" w:rsidRPr="000279D6" w:rsidRDefault="002073C1" w:rsidP="00B05C8E">
      <w:pPr>
        <w:rPr>
          <w:rFonts w:ascii="Arial" w:hAnsi="Arial" w:cs="Arial"/>
          <w:b/>
          <w:bCs/>
          <w:sz w:val="24"/>
          <w:szCs w:val="24"/>
          <w:lang w:val="en-US"/>
        </w:rPr>
      </w:pPr>
    </w:p>
    <w:p w14:paraId="7514B0C1" w14:textId="12F12308" w:rsidR="002073C1" w:rsidRPr="000279D6" w:rsidRDefault="00DC5FE6" w:rsidP="00B05C8E">
      <w:pPr>
        <w:jc w:val="right"/>
        <w:rPr>
          <w:rFonts w:ascii="Arial" w:hAnsi="Arial" w:cs="Arial"/>
          <w:b/>
          <w:bCs/>
          <w:sz w:val="24"/>
          <w:szCs w:val="24"/>
          <w:lang w:val="en-US"/>
        </w:rPr>
      </w:pPr>
      <w:r w:rsidRPr="000279D6">
        <w:rPr>
          <w:rFonts w:ascii="Arial" w:hAnsi="Arial" w:cs="Arial"/>
          <w:b/>
          <w:bCs/>
          <w:sz w:val="24"/>
          <w:szCs w:val="24"/>
          <w:lang w:val="en-US"/>
        </w:rPr>
        <w:t xml:space="preserve"> </w:t>
      </w:r>
      <w:r w:rsidR="005D5D75" w:rsidRPr="000279D6">
        <w:rPr>
          <w:rFonts w:ascii="Arial" w:hAnsi="Arial" w:cs="Arial"/>
          <w:b/>
          <w:bCs/>
          <w:sz w:val="24"/>
          <w:szCs w:val="24"/>
          <w:lang w:val="en-US"/>
        </w:rPr>
        <w:t>Reportable</w:t>
      </w:r>
      <w:r w:rsidR="002073C1" w:rsidRPr="000279D6">
        <w:rPr>
          <w:rFonts w:ascii="Arial" w:hAnsi="Arial" w:cs="Arial"/>
          <w:b/>
          <w:bCs/>
          <w:sz w:val="24"/>
          <w:szCs w:val="24"/>
          <w:lang w:val="en-US"/>
        </w:rPr>
        <w:t xml:space="preserve"> </w:t>
      </w:r>
    </w:p>
    <w:p w14:paraId="35CDE11D" w14:textId="281897BF" w:rsidR="002073C1" w:rsidRPr="000279D6" w:rsidRDefault="002073C1" w:rsidP="00B05C8E">
      <w:pPr>
        <w:jc w:val="right"/>
        <w:rPr>
          <w:rFonts w:ascii="Arial" w:hAnsi="Arial" w:cs="Arial"/>
          <w:bCs/>
          <w:sz w:val="24"/>
          <w:szCs w:val="24"/>
          <w:lang w:val="en-US"/>
        </w:rPr>
      </w:pPr>
      <w:r w:rsidRPr="000279D6">
        <w:rPr>
          <w:rFonts w:ascii="Arial" w:hAnsi="Arial" w:cs="Arial"/>
          <w:bCs/>
          <w:sz w:val="24"/>
          <w:szCs w:val="24"/>
          <w:lang w:val="en-US"/>
        </w:rPr>
        <w:t>Case no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D52686">
        <w:rPr>
          <w:rFonts w:ascii="Arial" w:hAnsi="Arial" w:cs="Arial"/>
          <w:bCs/>
          <w:sz w:val="24"/>
          <w:szCs w:val="24"/>
          <w:lang w:val="en-US"/>
        </w:rPr>
        <w:t>1280/2021</w:t>
      </w:r>
    </w:p>
    <w:p w14:paraId="4D34399C" w14:textId="77777777" w:rsidR="00735CFE" w:rsidRPr="000279D6" w:rsidRDefault="00735CFE" w:rsidP="00B05C8E">
      <w:pPr>
        <w:spacing w:line="240" w:lineRule="auto"/>
        <w:rPr>
          <w:rFonts w:ascii="Arial" w:hAnsi="Arial" w:cs="Arial"/>
          <w:bCs/>
          <w:sz w:val="24"/>
          <w:szCs w:val="24"/>
          <w:lang w:val="en-US"/>
        </w:rPr>
      </w:pPr>
    </w:p>
    <w:p w14:paraId="2E1D44B5" w14:textId="24367FFE"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In the matter between:</w:t>
      </w:r>
    </w:p>
    <w:p w14:paraId="59D8F74F" w14:textId="14D0FA50" w:rsidR="00BD73E7" w:rsidRPr="000279D6" w:rsidRDefault="00BD73E7" w:rsidP="00B05C8E">
      <w:pPr>
        <w:spacing w:line="240" w:lineRule="auto"/>
        <w:rPr>
          <w:rFonts w:ascii="Arial" w:hAnsi="Arial" w:cs="Arial"/>
          <w:b/>
          <w:bCs/>
          <w:sz w:val="24"/>
          <w:szCs w:val="24"/>
          <w:lang w:val="en-US"/>
        </w:rPr>
      </w:pPr>
    </w:p>
    <w:p w14:paraId="301F9DBD" w14:textId="641DA88F" w:rsidR="00BD73E7" w:rsidRPr="000279D6" w:rsidRDefault="00D52686" w:rsidP="00AD6788">
      <w:pPr>
        <w:spacing w:line="240" w:lineRule="auto"/>
        <w:ind w:right="-46"/>
        <w:jc w:val="left"/>
        <w:rPr>
          <w:rFonts w:ascii="Arial" w:hAnsi="Arial" w:cs="Arial"/>
          <w:b/>
          <w:bCs/>
          <w:sz w:val="24"/>
          <w:szCs w:val="24"/>
          <w:lang w:val="en-US"/>
        </w:rPr>
      </w:pPr>
      <w:r>
        <w:rPr>
          <w:rFonts w:ascii="Arial" w:hAnsi="Arial" w:cs="Arial"/>
          <w:b/>
          <w:bCs/>
          <w:sz w:val="24"/>
          <w:szCs w:val="24"/>
          <w:lang w:val="en-US"/>
        </w:rPr>
        <w:t>CHAIM COHEN</w:t>
      </w:r>
      <w:r>
        <w:rPr>
          <w:rFonts w:ascii="Arial" w:hAnsi="Arial" w:cs="Arial"/>
          <w:b/>
          <w:bCs/>
          <w:sz w:val="24"/>
          <w:szCs w:val="24"/>
          <w:lang w:val="en-US"/>
        </w:rPr>
        <w:tab/>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sidR="00652842" w:rsidRPr="000279D6">
        <w:rPr>
          <w:rFonts w:ascii="Arial" w:hAnsi="Arial" w:cs="Arial"/>
          <w:b/>
          <w:bCs/>
          <w:sz w:val="24"/>
          <w:szCs w:val="24"/>
          <w:lang w:val="en-US"/>
        </w:rPr>
        <w:t xml:space="preserve">     </w:t>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t xml:space="preserve">     </w:t>
      </w:r>
      <w:r>
        <w:rPr>
          <w:rFonts w:ascii="Arial" w:hAnsi="Arial" w:cs="Arial"/>
          <w:b/>
          <w:bCs/>
          <w:sz w:val="24"/>
          <w:szCs w:val="24"/>
          <w:lang w:val="en-US"/>
        </w:rPr>
        <w:tab/>
        <w:t xml:space="preserve">      </w:t>
      </w:r>
      <w:r w:rsidR="00F815D9">
        <w:rPr>
          <w:rFonts w:ascii="Arial" w:hAnsi="Arial" w:cs="Arial"/>
          <w:b/>
          <w:bCs/>
          <w:sz w:val="24"/>
          <w:szCs w:val="24"/>
          <w:lang w:val="en-US"/>
        </w:rPr>
        <w:t xml:space="preserve">     </w:t>
      </w:r>
      <w:r w:rsidR="00652842" w:rsidRPr="000279D6">
        <w:rPr>
          <w:rFonts w:ascii="Arial" w:hAnsi="Arial" w:cs="Arial"/>
          <w:b/>
          <w:bCs/>
          <w:sz w:val="24"/>
          <w:szCs w:val="24"/>
          <w:lang w:val="en-US"/>
        </w:rPr>
        <w:t>A</w:t>
      </w:r>
      <w:r w:rsidR="00F815D9">
        <w:rPr>
          <w:rFonts w:ascii="Arial" w:hAnsi="Arial" w:cs="Arial"/>
          <w:b/>
          <w:bCs/>
          <w:sz w:val="24"/>
          <w:szCs w:val="24"/>
          <w:lang w:val="en-US"/>
        </w:rPr>
        <w:t>ppellant</w:t>
      </w:r>
    </w:p>
    <w:p w14:paraId="4E267D75" w14:textId="77777777" w:rsidR="00B874DD" w:rsidRPr="000279D6" w:rsidRDefault="00B874DD" w:rsidP="00B874DD">
      <w:pPr>
        <w:spacing w:line="240" w:lineRule="auto"/>
        <w:ind w:right="-154"/>
        <w:rPr>
          <w:rFonts w:ascii="Arial" w:hAnsi="Arial" w:cs="Arial"/>
          <w:b/>
          <w:bCs/>
          <w:sz w:val="24"/>
          <w:szCs w:val="24"/>
          <w:lang w:val="en-US"/>
        </w:rPr>
      </w:pPr>
    </w:p>
    <w:p w14:paraId="0A20A8DA" w14:textId="3A37193D"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and</w:t>
      </w:r>
    </w:p>
    <w:p w14:paraId="2C082C12" w14:textId="6ED00223" w:rsidR="00BD73E7" w:rsidRPr="000279D6" w:rsidRDefault="00BD73E7" w:rsidP="00B05C8E">
      <w:pPr>
        <w:spacing w:line="240" w:lineRule="auto"/>
        <w:rPr>
          <w:rFonts w:ascii="Arial" w:hAnsi="Arial" w:cs="Arial"/>
          <w:b/>
          <w:bCs/>
          <w:sz w:val="24"/>
          <w:szCs w:val="24"/>
          <w:lang w:val="en-US"/>
        </w:rPr>
      </w:pPr>
    </w:p>
    <w:p w14:paraId="02BD3B4D" w14:textId="3019C2DA" w:rsidR="00BD73E7" w:rsidRPr="000279D6" w:rsidRDefault="00D52686" w:rsidP="007829CF">
      <w:pPr>
        <w:rPr>
          <w:rFonts w:ascii="Arial" w:hAnsi="Arial" w:cs="Arial"/>
          <w:b/>
          <w:bCs/>
          <w:sz w:val="24"/>
          <w:szCs w:val="24"/>
          <w:lang w:val="en-US"/>
        </w:rPr>
      </w:pPr>
      <w:r>
        <w:rPr>
          <w:rFonts w:ascii="Arial" w:hAnsi="Arial" w:cs="Arial"/>
          <w:b/>
          <w:bCs/>
          <w:sz w:val="24"/>
          <w:szCs w:val="24"/>
          <w:lang w:val="en-US"/>
        </w:rPr>
        <w:t xml:space="preserve">ABSA BANK </w:t>
      </w:r>
      <w:r w:rsidR="007E25A2">
        <w:rPr>
          <w:rFonts w:ascii="Arial" w:hAnsi="Arial" w:cs="Arial"/>
          <w:b/>
          <w:bCs/>
          <w:sz w:val="24"/>
          <w:szCs w:val="24"/>
          <w:lang w:val="en-US"/>
        </w:rPr>
        <w:t>LIMITED</w:t>
      </w:r>
      <w:r w:rsidR="007E25A2" w:rsidRPr="000279D6">
        <w:rPr>
          <w:rFonts w:ascii="Arial" w:hAnsi="Arial" w:cs="Arial"/>
          <w:b/>
          <w:bCs/>
          <w:sz w:val="24"/>
          <w:szCs w:val="24"/>
          <w:lang w:val="en-US"/>
        </w:rPr>
        <w:t xml:space="preserve"> </w:t>
      </w:r>
      <w:r w:rsidR="007E25A2" w:rsidRPr="000279D6">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t xml:space="preserve">  </w:t>
      </w:r>
      <w:r w:rsidR="00F815D9">
        <w:rPr>
          <w:rFonts w:ascii="Arial" w:hAnsi="Arial" w:cs="Arial"/>
          <w:b/>
          <w:bCs/>
          <w:sz w:val="24"/>
          <w:szCs w:val="24"/>
          <w:lang w:val="en-US"/>
        </w:rPr>
        <w:t xml:space="preserve">    </w:t>
      </w:r>
      <w:r w:rsidR="007829CF">
        <w:rPr>
          <w:rFonts w:ascii="Arial" w:hAnsi="Arial" w:cs="Arial"/>
          <w:b/>
          <w:bCs/>
          <w:sz w:val="24"/>
          <w:szCs w:val="24"/>
          <w:lang w:val="en-US"/>
        </w:rPr>
        <w:t>R</w:t>
      </w:r>
      <w:r w:rsidR="00F815D9">
        <w:rPr>
          <w:rFonts w:ascii="Arial" w:hAnsi="Arial" w:cs="Arial"/>
          <w:b/>
          <w:bCs/>
          <w:sz w:val="24"/>
          <w:szCs w:val="24"/>
          <w:lang w:val="en-US"/>
        </w:rPr>
        <w:t>espondent</w:t>
      </w:r>
    </w:p>
    <w:p w14:paraId="28BB1432" w14:textId="77777777" w:rsidR="00B874DD" w:rsidRPr="000279D6" w:rsidRDefault="00B874DD" w:rsidP="00B874DD">
      <w:pPr>
        <w:jc w:val="left"/>
        <w:rPr>
          <w:rFonts w:ascii="Arial" w:hAnsi="Arial" w:cs="Arial"/>
          <w:b/>
          <w:bCs/>
          <w:sz w:val="24"/>
          <w:szCs w:val="24"/>
          <w:lang w:val="en-US"/>
        </w:rPr>
      </w:pPr>
    </w:p>
    <w:p w14:paraId="616F1E2B" w14:textId="353E4218" w:rsidR="002073C1" w:rsidRDefault="002073C1" w:rsidP="00C22715">
      <w:pPr>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r w:rsidR="007C396C">
        <w:rPr>
          <w:rFonts w:ascii="Arial" w:hAnsi="Arial" w:cs="Arial"/>
          <w:bCs/>
          <w:i/>
          <w:sz w:val="24"/>
          <w:szCs w:val="24"/>
          <w:lang w:val="en-US"/>
        </w:rPr>
        <w:t>Cohen</w:t>
      </w:r>
      <w:r w:rsidR="00B874DD" w:rsidRPr="000279D6">
        <w:rPr>
          <w:rFonts w:ascii="Arial" w:hAnsi="Arial" w:cs="Arial"/>
          <w:bCs/>
          <w:i/>
          <w:sz w:val="24"/>
          <w:szCs w:val="24"/>
          <w:lang w:val="en-US"/>
        </w:rPr>
        <w:t xml:space="preserve"> v </w:t>
      </w:r>
      <w:r w:rsidR="007C396C">
        <w:rPr>
          <w:rFonts w:ascii="Arial" w:hAnsi="Arial" w:cs="Arial"/>
          <w:bCs/>
          <w:i/>
          <w:sz w:val="24"/>
          <w:szCs w:val="24"/>
          <w:lang w:val="en-US"/>
        </w:rPr>
        <w:t>Absa Bank Limited</w:t>
      </w:r>
      <w:r w:rsidR="00B874DD" w:rsidRPr="000279D6">
        <w:rPr>
          <w:rFonts w:ascii="Arial" w:hAnsi="Arial" w:cs="Arial"/>
          <w:bCs/>
          <w:i/>
          <w:sz w:val="24"/>
          <w:szCs w:val="24"/>
          <w:lang w:val="en-US"/>
        </w:rPr>
        <w:t xml:space="preserve"> </w:t>
      </w:r>
      <w:r w:rsidRPr="000279D6">
        <w:rPr>
          <w:rFonts w:ascii="Arial" w:hAnsi="Arial" w:cs="Arial"/>
          <w:sz w:val="24"/>
          <w:szCs w:val="24"/>
          <w:lang w:val="en-US"/>
        </w:rPr>
        <w:t>(</w:t>
      </w:r>
      <w:r w:rsidR="007829CF">
        <w:rPr>
          <w:rFonts w:ascii="Arial" w:hAnsi="Arial" w:cs="Arial"/>
          <w:sz w:val="24"/>
          <w:szCs w:val="24"/>
          <w:lang w:val="en-US"/>
        </w:rPr>
        <w:t>Case no</w:t>
      </w:r>
      <w:r w:rsidR="007C396C">
        <w:rPr>
          <w:rFonts w:ascii="Arial" w:hAnsi="Arial" w:cs="Arial"/>
          <w:sz w:val="24"/>
          <w:szCs w:val="24"/>
          <w:lang w:val="en-US"/>
        </w:rPr>
        <w:t xml:space="preserve"> 1280/2021</w:t>
      </w:r>
      <w:r w:rsidRPr="000279D6">
        <w:rPr>
          <w:rFonts w:ascii="Arial" w:hAnsi="Arial" w:cs="Arial"/>
          <w:sz w:val="24"/>
          <w:szCs w:val="24"/>
          <w:lang w:val="en-US"/>
        </w:rPr>
        <w:t>)</w:t>
      </w:r>
      <w:r w:rsidR="007C396C">
        <w:rPr>
          <w:rFonts w:ascii="Arial" w:hAnsi="Arial" w:cs="Arial"/>
          <w:sz w:val="24"/>
          <w:szCs w:val="24"/>
          <w:lang w:val="en-US"/>
        </w:rPr>
        <w:t xml:space="preserve"> [2024</w:t>
      </w:r>
      <w:r w:rsidR="005F275D">
        <w:rPr>
          <w:rFonts w:ascii="Arial" w:hAnsi="Arial" w:cs="Arial"/>
          <w:sz w:val="24"/>
          <w:szCs w:val="24"/>
          <w:lang w:val="en-US"/>
        </w:rPr>
        <w:t>] ZASCA 16</w:t>
      </w:r>
      <w:r w:rsidRPr="000279D6">
        <w:rPr>
          <w:rFonts w:ascii="Arial" w:hAnsi="Arial" w:cs="Arial"/>
          <w:sz w:val="24"/>
          <w:szCs w:val="24"/>
          <w:lang w:val="en-US"/>
        </w:rPr>
        <w:t xml:space="preserve"> (</w:t>
      </w:r>
      <w:r w:rsidR="00A465AF">
        <w:rPr>
          <w:rFonts w:ascii="Arial" w:hAnsi="Arial" w:cs="Arial"/>
          <w:sz w:val="24"/>
          <w:szCs w:val="24"/>
          <w:lang w:val="en-US"/>
        </w:rPr>
        <w:t>9</w:t>
      </w:r>
      <w:r w:rsidR="00782EDC">
        <w:rPr>
          <w:rFonts w:ascii="Arial" w:hAnsi="Arial" w:cs="Arial"/>
          <w:sz w:val="24"/>
          <w:szCs w:val="24"/>
          <w:lang w:val="en-US"/>
        </w:rPr>
        <w:t xml:space="preserve"> </w:t>
      </w:r>
      <w:r w:rsidR="00E07E3E">
        <w:rPr>
          <w:rFonts w:ascii="Arial" w:hAnsi="Arial" w:cs="Arial"/>
          <w:sz w:val="24"/>
          <w:szCs w:val="24"/>
          <w:lang w:val="en-US"/>
        </w:rPr>
        <w:t>Febr</w:t>
      </w:r>
      <w:r w:rsidR="00782EDC">
        <w:rPr>
          <w:rFonts w:ascii="Arial" w:hAnsi="Arial" w:cs="Arial"/>
          <w:sz w:val="24"/>
          <w:szCs w:val="24"/>
          <w:lang w:val="en-US"/>
        </w:rPr>
        <w:t>uary</w:t>
      </w:r>
      <w:r w:rsidR="007C396C">
        <w:rPr>
          <w:rFonts w:ascii="Arial" w:hAnsi="Arial" w:cs="Arial"/>
          <w:sz w:val="24"/>
          <w:szCs w:val="24"/>
          <w:lang w:val="en-US"/>
        </w:rPr>
        <w:t xml:space="preserve"> 2024</w:t>
      </w:r>
      <w:r w:rsidRPr="000279D6">
        <w:rPr>
          <w:rFonts w:ascii="Arial" w:hAnsi="Arial" w:cs="Arial"/>
          <w:sz w:val="24"/>
          <w:szCs w:val="24"/>
          <w:lang w:val="en-US"/>
        </w:rPr>
        <w:t>)</w:t>
      </w:r>
    </w:p>
    <w:p w14:paraId="76A97848" w14:textId="77777777" w:rsidR="00AB59B5" w:rsidRPr="000279D6" w:rsidRDefault="00AB59B5" w:rsidP="00C22715">
      <w:pPr>
        <w:ind w:left="2160" w:hanging="2160"/>
        <w:rPr>
          <w:rFonts w:ascii="Arial" w:hAnsi="Arial" w:cs="Arial"/>
          <w:sz w:val="24"/>
          <w:szCs w:val="24"/>
          <w:lang w:val="en-US"/>
        </w:rPr>
      </w:pPr>
    </w:p>
    <w:p w14:paraId="3D84210D" w14:textId="5BB63F3A" w:rsidR="002073C1" w:rsidRDefault="002073C1" w:rsidP="00735CFE">
      <w:pPr>
        <w:ind w:left="1440" w:hanging="1440"/>
        <w:rPr>
          <w:rFonts w:ascii="Arial" w:hAnsi="Arial" w:cs="Arial"/>
          <w:sz w:val="24"/>
          <w:szCs w:val="24"/>
          <w:lang w:val="en-US"/>
        </w:rPr>
      </w:pPr>
      <w:r w:rsidRPr="000279D6">
        <w:rPr>
          <w:rFonts w:ascii="Arial" w:hAnsi="Arial" w:cs="Arial"/>
          <w:b/>
          <w:bCs/>
          <w:sz w:val="24"/>
          <w:szCs w:val="24"/>
          <w:lang w:val="en-US"/>
        </w:rPr>
        <w:t>Coram:</w:t>
      </w:r>
      <w:r w:rsidRPr="000279D6">
        <w:rPr>
          <w:rFonts w:ascii="Arial" w:hAnsi="Arial" w:cs="Arial"/>
          <w:sz w:val="24"/>
          <w:szCs w:val="24"/>
          <w:lang w:val="en-US"/>
        </w:rPr>
        <w:tab/>
      </w:r>
      <w:r w:rsidR="007C396C">
        <w:rPr>
          <w:rFonts w:ascii="Arial" w:hAnsi="Arial" w:cs="Arial"/>
          <w:sz w:val="24"/>
          <w:szCs w:val="24"/>
          <w:lang w:val="en-US"/>
        </w:rPr>
        <w:t>MOCUMIE, NICHOLLS and MEYER JJA and CHETTY and KEIGHTLEY AJJA</w:t>
      </w:r>
    </w:p>
    <w:p w14:paraId="4914EFC1" w14:textId="77777777" w:rsidR="00AB59B5" w:rsidRPr="000279D6" w:rsidRDefault="00AB59B5" w:rsidP="00735CFE">
      <w:pPr>
        <w:ind w:left="1440" w:hanging="1440"/>
        <w:rPr>
          <w:rFonts w:ascii="Arial" w:hAnsi="Arial" w:cs="Arial"/>
          <w:sz w:val="24"/>
          <w:szCs w:val="24"/>
          <w:lang w:val="en-US"/>
        </w:rPr>
      </w:pPr>
    </w:p>
    <w:p w14:paraId="1A1EE867" w14:textId="1E345FF9" w:rsidR="002073C1" w:rsidRDefault="002073C1" w:rsidP="00C22715">
      <w:pPr>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7C396C">
        <w:rPr>
          <w:rFonts w:ascii="Arial" w:hAnsi="Arial" w:cs="Arial"/>
          <w:sz w:val="24"/>
          <w:szCs w:val="24"/>
          <w:lang w:val="en-US"/>
        </w:rPr>
        <w:t>1 November</w:t>
      </w:r>
      <w:r w:rsidR="007829CF">
        <w:rPr>
          <w:rFonts w:ascii="Arial" w:hAnsi="Arial" w:cs="Arial"/>
          <w:sz w:val="24"/>
          <w:szCs w:val="24"/>
          <w:lang w:val="en-US"/>
        </w:rPr>
        <w:t xml:space="preserve"> 2023</w:t>
      </w:r>
    </w:p>
    <w:p w14:paraId="7C072600" w14:textId="77777777" w:rsidR="00FD679F" w:rsidRPr="000279D6" w:rsidRDefault="00FD679F" w:rsidP="00C22715">
      <w:pPr>
        <w:rPr>
          <w:rFonts w:ascii="Arial" w:hAnsi="Arial" w:cs="Arial"/>
          <w:sz w:val="24"/>
          <w:szCs w:val="24"/>
          <w:lang w:val="en-US"/>
        </w:rPr>
      </w:pPr>
    </w:p>
    <w:p w14:paraId="0C13EF79" w14:textId="0DBE59D0" w:rsidR="002073C1" w:rsidRDefault="002073C1" w:rsidP="00C22715">
      <w:pPr>
        <w:rPr>
          <w:rFonts w:ascii="Arial" w:hAnsi="Arial" w:cs="Arial"/>
          <w:sz w:val="24"/>
          <w:szCs w:val="24"/>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FC292E">
        <w:rPr>
          <w:rFonts w:ascii="Arial" w:hAnsi="Arial" w:cs="Arial"/>
          <w:sz w:val="24"/>
          <w:szCs w:val="24"/>
        </w:rPr>
        <w:t>This judgment was handed down electronically by circulation to the parties’ representatives via email, publication on the Supreme Court of Appeal website and release to SAFLII. The date and time</w:t>
      </w:r>
      <w:r w:rsidR="005F275D">
        <w:rPr>
          <w:rFonts w:ascii="Arial" w:hAnsi="Arial" w:cs="Arial"/>
          <w:sz w:val="24"/>
          <w:szCs w:val="24"/>
        </w:rPr>
        <w:t xml:space="preserve"> of hand-down is deemed to be 11</w:t>
      </w:r>
      <w:r w:rsidR="00FC292E">
        <w:rPr>
          <w:rFonts w:ascii="Arial" w:hAnsi="Arial" w:cs="Arial"/>
          <w:sz w:val="24"/>
          <w:szCs w:val="24"/>
        </w:rPr>
        <w:t xml:space="preserve">:00 am on </w:t>
      </w:r>
      <w:r w:rsidR="004F38DA">
        <w:rPr>
          <w:rFonts w:ascii="Arial" w:hAnsi="Arial" w:cs="Arial"/>
          <w:sz w:val="24"/>
          <w:szCs w:val="24"/>
        </w:rPr>
        <w:t xml:space="preserve">          </w:t>
      </w:r>
      <w:r w:rsidR="00AA2EE1">
        <w:rPr>
          <w:rFonts w:ascii="Arial" w:hAnsi="Arial" w:cs="Arial"/>
          <w:sz w:val="24"/>
          <w:szCs w:val="24"/>
        </w:rPr>
        <w:t>9</w:t>
      </w:r>
      <w:r w:rsidR="00FC292E">
        <w:rPr>
          <w:rFonts w:ascii="Arial" w:hAnsi="Arial" w:cs="Arial"/>
          <w:sz w:val="24"/>
          <w:szCs w:val="24"/>
        </w:rPr>
        <w:t xml:space="preserve"> </w:t>
      </w:r>
      <w:r w:rsidR="00E07E3E">
        <w:rPr>
          <w:rFonts w:ascii="Arial" w:hAnsi="Arial" w:cs="Arial"/>
          <w:sz w:val="24"/>
          <w:szCs w:val="24"/>
        </w:rPr>
        <w:t>Febr</w:t>
      </w:r>
      <w:r w:rsidR="00FC292E">
        <w:rPr>
          <w:rFonts w:ascii="Arial" w:hAnsi="Arial" w:cs="Arial"/>
          <w:sz w:val="24"/>
          <w:szCs w:val="24"/>
        </w:rPr>
        <w:t>uary 2024.</w:t>
      </w:r>
    </w:p>
    <w:p w14:paraId="49F456BB" w14:textId="77777777" w:rsidR="009A1A92" w:rsidRDefault="009A1A92" w:rsidP="006323FF">
      <w:pPr>
        <w:spacing w:line="240" w:lineRule="auto"/>
        <w:rPr>
          <w:rFonts w:ascii="Arial" w:hAnsi="Arial" w:cs="Arial"/>
          <w:b/>
          <w:bCs/>
          <w:sz w:val="24"/>
          <w:szCs w:val="24"/>
          <w:lang w:val="en-US"/>
        </w:rPr>
      </w:pPr>
    </w:p>
    <w:p w14:paraId="3977C10F" w14:textId="36E17D53" w:rsidR="0070337D" w:rsidRDefault="002073C1" w:rsidP="00FA2601">
      <w:pPr>
        <w:rPr>
          <w:rFonts w:ascii="Arial" w:hAnsi="Arial" w:cs="Arial"/>
          <w:sz w:val="24"/>
          <w:szCs w:val="24"/>
          <w:lang w:val="en-US"/>
        </w:rPr>
      </w:pPr>
      <w:r w:rsidRPr="000279D6">
        <w:rPr>
          <w:rFonts w:ascii="Arial" w:hAnsi="Arial" w:cs="Arial"/>
          <w:b/>
          <w:bCs/>
          <w:sz w:val="24"/>
          <w:szCs w:val="24"/>
          <w:lang w:val="en-US"/>
        </w:rPr>
        <w:t>Summary:</w:t>
      </w:r>
      <w:r w:rsidRPr="000279D6">
        <w:rPr>
          <w:rFonts w:ascii="Arial" w:hAnsi="Arial" w:cs="Arial"/>
          <w:sz w:val="24"/>
          <w:szCs w:val="24"/>
          <w:lang w:val="en-US"/>
        </w:rPr>
        <w:tab/>
      </w:r>
      <w:r w:rsidR="00484567" w:rsidRPr="00BC05DF">
        <w:rPr>
          <w:rFonts w:ascii="Arial" w:hAnsi="Arial" w:cs="Arial"/>
          <w:sz w:val="24"/>
          <w:szCs w:val="24"/>
          <w:lang w:val="en-US"/>
        </w:rPr>
        <w:t>Insolvency law</w:t>
      </w:r>
      <w:r w:rsidR="00A0116E">
        <w:rPr>
          <w:rFonts w:ascii="Arial" w:hAnsi="Arial" w:cs="Arial"/>
          <w:sz w:val="24"/>
          <w:szCs w:val="24"/>
          <w:lang w:val="en-US"/>
        </w:rPr>
        <w:t xml:space="preserve"> – </w:t>
      </w:r>
      <w:r w:rsidR="007C2CFB">
        <w:rPr>
          <w:rFonts w:ascii="Arial" w:hAnsi="Arial" w:cs="Arial"/>
          <w:sz w:val="24"/>
          <w:szCs w:val="24"/>
          <w:lang w:val="en-US"/>
        </w:rPr>
        <w:t xml:space="preserve">Interpretation </w:t>
      </w:r>
      <w:r w:rsidR="00D60D11">
        <w:rPr>
          <w:rFonts w:ascii="Arial" w:hAnsi="Arial" w:cs="Arial"/>
          <w:sz w:val="24"/>
          <w:szCs w:val="24"/>
          <w:lang w:val="en-US"/>
        </w:rPr>
        <w:t>–</w:t>
      </w:r>
      <w:r w:rsidR="007C2CFB">
        <w:rPr>
          <w:rFonts w:ascii="Arial" w:hAnsi="Arial" w:cs="Arial"/>
          <w:sz w:val="24"/>
          <w:szCs w:val="24"/>
          <w:lang w:val="en-US"/>
        </w:rPr>
        <w:t xml:space="preserve"> </w:t>
      </w:r>
      <w:r w:rsidR="00A0116E">
        <w:rPr>
          <w:rFonts w:ascii="Arial" w:hAnsi="Arial" w:cs="Arial"/>
          <w:sz w:val="24"/>
          <w:szCs w:val="24"/>
          <w:lang w:val="en-US"/>
        </w:rPr>
        <w:t xml:space="preserve">s 31(2) read with s 32 of the Insolvency </w:t>
      </w:r>
      <w:r w:rsidR="008B335A">
        <w:rPr>
          <w:rFonts w:ascii="Arial" w:hAnsi="Arial" w:cs="Arial"/>
          <w:sz w:val="24"/>
          <w:szCs w:val="24"/>
          <w:lang w:val="en-US"/>
        </w:rPr>
        <w:t>Act 24 of 1936</w:t>
      </w:r>
      <w:r w:rsidR="006D2ABF">
        <w:rPr>
          <w:rFonts w:ascii="Arial" w:hAnsi="Arial" w:cs="Arial"/>
          <w:sz w:val="24"/>
          <w:szCs w:val="24"/>
          <w:lang w:val="en-US"/>
        </w:rPr>
        <w:t xml:space="preserve"> </w:t>
      </w:r>
      <w:r w:rsidR="00D60D11">
        <w:rPr>
          <w:rFonts w:ascii="Arial" w:hAnsi="Arial" w:cs="Arial"/>
          <w:sz w:val="24"/>
          <w:szCs w:val="24"/>
          <w:lang w:val="en-US"/>
        </w:rPr>
        <w:t>–</w:t>
      </w:r>
      <w:r w:rsidR="006D2ABF">
        <w:rPr>
          <w:rFonts w:ascii="Arial" w:hAnsi="Arial" w:cs="Arial"/>
          <w:sz w:val="24"/>
          <w:szCs w:val="24"/>
          <w:lang w:val="en-US"/>
        </w:rPr>
        <w:t xml:space="preserve"> </w:t>
      </w:r>
      <w:proofErr w:type="spellStart"/>
      <w:r w:rsidR="0047199E" w:rsidRPr="00DC5624">
        <w:rPr>
          <w:rFonts w:ascii="Arial" w:hAnsi="Arial" w:cs="Arial"/>
          <w:sz w:val="24"/>
          <w:szCs w:val="24"/>
          <w:lang w:val="en-US"/>
        </w:rPr>
        <w:t>w</w:t>
      </w:r>
      <w:r w:rsidR="00506A88" w:rsidRPr="00DC5624">
        <w:rPr>
          <w:rFonts w:ascii="Arial" w:hAnsi="Arial" w:cs="Arial"/>
          <w:sz w:val="24"/>
          <w:szCs w:val="24"/>
          <w:lang w:val="en-US"/>
        </w:rPr>
        <w:t>h</w:t>
      </w:r>
      <w:proofErr w:type="spellEnd"/>
      <w:r w:rsidR="008B502E" w:rsidRPr="00DC5624">
        <w:rPr>
          <w:rFonts w:ascii="Arial" w:hAnsi="Arial" w:cs="Arial"/>
          <w:sz w:val="24"/>
          <w:szCs w:val="24"/>
        </w:rPr>
        <w:t>ether</w:t>
      </w:r>
      <w:r w:rsidR="006D2ABF" w:rsidRPr="00DC5624">
        <w:rPr>
          <w:rFonts w:ascii="Arial" w:hAnsi="Arial" w:cs="Arial"/>
          <w:sz w:val="24"/>
          <w:szCs w:val="24"/>
        </w:rPr>
        <w:t xml:space="preserve"> a surety </w:t>
      </w:r>
      <w:r w:rsidR="00A96CB8" w:rsidRPr="00DC5624">
        <w:rPr>
          <w:rFonts w:ascii="Arial" w:hAnsi="Arial" w:cs="Arial"/>
          <w:sz w:val="24"/>
          <w:szCs w:val="24"/>
        </w:rPr>
        <w:t xml:space="preserve">has </w:t>
      </w:r>
      <w:r w:rsidR="00A96CB8" w:rsidRPr="00DC5624">
        <w:rPr>
          <w:rFonts w:ascii="Arial" w:hAnsi="Arial" w:cs="Arial"/>
          <w:i/>
          <w:iCs/>
          <w:sz w:val="24"/>
          <w:szCs w:val="24"/>
        </w:rPr>
        <w:t>lo</w:t>
      </w:r>
      <w:r w:rsidR="00F538FF" w:rsidRPr="00DC5624">
        <w:rPr>
          <w:rFonts w:ascii="Arial" w:hAnsi="Arial" w:cs="Arial"/>
          <w:i/>
          <w:iCs/>
          <w:sz w:val="24"/>
          <w:szCs w:val="24"/>
        </w:rPr>
        <w:t xml:space="preserve">cus standi </w:t>
      </w:r>
      <w:r w:rsidR="006D2ABF" w:rsidRPr="00DC5624">
        <w:rPr>
          <w:rFonts w:ascii="Arial" w:hAnsi="Arial" w:cs="Arial"/>
          <w:sz w:val="24"/>
          <w:szCs w:val="24"/>
        </w:rPr>
        <w:t xml:space="preserve">to </w:t>
      </w:r>
      <w:r w:rsidR="00F538FF" w:rsidRPr="00DC5624">
        <w:rPr>
          <w:rFonts w:ascii="Arial" w:hAnsi="Arial" w:cs="Arial"/>
          <w:sz w:val="24"/>
          <w:szCs w:val="24"/>
        </w:rPr>
        <w:t>invoke s 31(2)</w:t>
      </w:r>
      <w:r w:rsidR="00FC343A" w:rsidRPr="00DC5624">
        <w:rPr>
          <w:rFonts w:ascii="Arial" w:hAnsi="Arial" w:cs="Arial"/>
          <w:sz w:val="24"/>
          <w:szCs w:val="24"/>
        </w:rPr>
        <w:t xml:space="preserve"> to </w:t>
      </w:r>
      <w:r w:rsidR="00787774" w:rsidRPr="00DC5624">
        <w:rPr>
          <w:rFonts w:ascii="Arial" w:hAnsi="Arial" w:cs="Arial"/>
          <w:sz w:val="24"/>
          <w:szCs w:val="24"/>
        </w:rPr>
        <w:t>avoid</w:t>
      </w:r>
      <w:r w:rsidR="006D2ABF" w:rsidRPr="00DC5624">
        <w:rPr>
          <w:rFonts w:ascii="Arial" w:hAnsi="Arial" w:cs="Arial"/>
          <w:sz w:val="24"/>
          <w:szCs w:val="24"/>
        </w:rPr>
        <w:t xml:space="preserve"> liability </w:t>
      </w:r>
      <w:r w:rsidR="006E0356" w:rsidRPr="00DC5624">
        <w:rPr>
          <w:rFonts w:ascii="Arial" w:hAnsi="Arial" w:cs="Arial"/>
          <w:sz w:val="24"/>
          <w:szCs w:val="24"/>
        </w:rPr>
        <w:t xml:space="preserve">to a creditor after the liquidation </w:t>
      </w:r>
      <w:r w:rsidR="00FA2601" w:rsidRPr="00DC5624">
        <w:rPr>
          <w:rFonts w:ascii="Arial" w:hAnsi="Arial" w:cs="Arial"/>
          <w:sz w:val="24"/>
          <w:szCs w:val="24"/>
        </w:rPr>
        <w:t>of the primary debtor.</w:t>
      </w:r>
      <w:r w:rsidR="008B335A">
        <w:rPr>
          <w:rFonts w:ascii="Arial" w:hAnsi="Arial" w:cs="Arial"/>
          <w:sz w:val="24"/>
          <w:szCs w:val="24"/>
          <w:lang w:val="en-US"/>
        </w:rPr>
        <w:t xml:space="preserve"> </w:t>
      </w:r>
    </w:p>
    <w:p w14:paraId="5A883E27" w14:textId="77777777" w:rsidR="005F275D" w:rsidRDefault="005F275D" w:rsidP="00FA2601">
      <w:pPr>
        <w:rPr>
          <w:rFonts w:ascii="Arial" w:hAnsi="Arial" w:cs="Arial"/>
          <w:sz w:val="24"/>
          <w:szCs w:val="24"/>
          <w:lang w:val="en-US"/>
        </w:rPr>
      </w:pPr>
    </w:p>
    <w:p w14:paraId="37C543D9" w14:textId="77777777" w:rsidR="005F275D" w:rsidRPr="000279D6" w:rsidRDefault="005F275D" w:rsidP="00FA2601">
      <w:pPr>
        <w:rPr>
          <w:rFonts w:ascii="Arial" w:hAnsi="Arial" w:cs="Arial"/>
          <w:sz w:val="24"/>
          <w:szCs w:val="24"/>
          <w:lang w:val="en-US"/>
        </w:rPr>
      </w:pPr>
    </w:p>
    <w:p w14:paraId="4EB4565B" w14:textId="77777777" w:rsidR="00431A4F" w:rsidRPr="000279D6" w:rsidRDefault="00431A4F" w:rsidP="00B05C8E">
      <w:pPr>
        <w:pBdr>
          <w:bottom w:val="single" w:sz="12" w:space="1" w:color="auto"/>
        </w:pBdr>
        <w:rPr>
          <w:rFonts w:ascii="Arial" w:hAnsi="Arial" w:cs="Arial"/>
          <w:sz w:val="24"/>
          <w:szCs w:val="24"/>
          <w:lang w:val="en-US"/>
        </w:rPr>
      </w:pPr>
    </w:p>
    <w:p w14:paraId="08BBA34E" w14:textId="77777777" w:rsidR="002073C1" w:rsidRPr="000279D6" w:rsidRDefault="002073C1" w:rsidP="00B05C8E">
      <w:pPr>
        <w:rPr>
          <w:rFonts w:ascii="Arial" w:hAnsi="Arial" w:cs="Arial"/>
          <w:b/>
          <w:bCs/>
          <w:sz w:val="24"/>
          <w:szCs w:val="24"/>
          <w:lang w:val="en-US"/>
        </w:rPr>
      </w:pPr>
    </w:p>
    <w:p w14:paraId="2174A860" w14:textId="77777777" w:rsidR="002073C1" w:rsidRPr="000279D6" w:rsidRDefault="002073C1" w:rsidP="00B05C8E">
      <w:pPr>
        <w:jc w:val="center"/>
        <w:rPr>
          <w:rFonts w:ascii="Arial" w:hAnsi="Arial" w:cs="Arial"/>
          <w:b/>
          <w:bCs/>
          <w:sz w:val="24"/>
          <w:szCs w:val="24"/>
          <w:lang w:val="en-US"/>
        </w:rPr>
      </w:pPr>
      <w:r w:rsidRPr="000279D6">
        <w:rPr>
          <w:rFonts w:ascii="Arial" w:hAnsi="Arial" w:cs="Arial"/>
          <w:b/>
          <w:bCs/>
          <w:sz w:val="24"/>
          <w:szCs w:val="24"/>
          <w:lang w:val="en-US"/>
        </w:rPr>
        <w:t>ORDER</w:t>
      </w:r>
    </w:p>
    <w:p w14:paraId="136C37D4" w14:textId="77777777" w:rsidR="002073C1" w:rsidRPr="000279D6" w:rsidRDefault="002073C1" w:rsidP="00B05C8E">
      <w:pPr>
        <w:pBdr>
          <w:bottom w:val="single" w:sz="12" w:space="1" w:color="auto"/>
        </w:pBdr>
        <w:rPr>
          <w:rFonts w:ascii="Arial" w:hAnsi="Arial" w:cs="Arial"/>
          <w:b/>
          <w:bCs/>
          <w:sz w:val="24"/>
          <w:szCs w:val="24"/>
          <w:lang w:val="en-US"/>
        </w:rPr>
      </w:pPr>
    </w:p>
    <w:p w14:paraId="0C50EBA0" w14:textId="77777777" w:rsidR="009537B0" w:rsidRDefault="009537B0" w:rsidP="00B05C8E">
      <w:pPr>
        <w:rPr>
          <w:rFonts w:ascii="Arial" w:hAnsi="Arial" w:cs="Arial"/>
          <w:b/>
          <w:bCs/>
          <w:sz w:val="24"/>
          <w:szCs w:val="24"/>
          <w:lang w:val="en-US"/>
        </w:rPr>
      </w:pPr>
    </w:p>
    <w:p w14:paraId="045CD2EE" w14:textId="41FA666E" w:rsidR="00614F9D" w:rsidRPr="000279D6" w:rsidRDefault="002073C1" w:rsidP="00B05C8E">
      <w:pPr>
        <w:rPr>
          <w:rFonts w:ascii="Arial" w:hAnsi="Arial" w:cs="Arial"/>
          <w:sz w:val="24"/>
          <w:szCs w:val="24"/>
          <w:lang w:val="en-US"/>
        </w:rPr>
      </w:pPr>
      <w:r w:rsidRPr="000279D6">
        <w:rPr>
          <w:rFonts w:ascii="Arial" w:hAnsi="Arial" w:cs="Arial"/>
          <w:b/>
          <w:bCs/>
          <w:sz w:val="24"/>
          <w:szCs w:val="24"/>
          <w:lang w:val="en-US"/>
        </w:rPr>
        <w:t>On appeal from:</w:t>
      </w:r>
      <w:r w:rsidRPr="000279D6">
        <w:rPr>
          <w:rFonts w:ascii="Arial" w:hAnsi="Arial" w:cs="Arial"/>
          <w:sz w:val="24"/>
          <w:szCs w:val="24"/>
          <w:lang w:val="en-US"/>
        </w:rPr>
        <w:t xml:space="preserve"> </w:t>
      </w:r>
      <w:r w:rsidR="003B60B4">
        <w:rPr>
          <w:rFonts w:ascii="Arial" w:hAnsi="Arial" w:cs="Arial"/>
          <w:sz w:val="24"/>
          <w:szCs w:val="24"/>
          <w:lang w:val="en-US"/>
        </w:rPr>
        <w:t>Gauteng</w:t>
      </w:r>
      <w:r w:rsidR="00A46EF2" w:rsidRPr="000279D6">
        <w:rPr>
          <w:rFonts w:ascii="Arial" w:hAnsi="Arial" w:cs="Arial"/>
          <w:sz w:val="24"/>
          <w:szCs w:val="24"/>
          <w:lang w:val="en-US"/>
        </w:rPr>
        <w:t xml:space="preserve"> Division </w:t>
      </w:r>
      <w:r w:rsidRPr="000279D6">
        <w:rPr>
          <w:rFonts w:ascii="Arial" w:hAnsi="Arial" w:cs="Arial"/>
          <w:sz w:val="24"/>
          <w:szCs w:val="24"/>
          <w:lang w:val="en-US"/>
        </w:rPr>
        <w:t>of the High C</w:t>
      </w:r>
      <w:r w:rsidR="00A17461" w:rsidRPr="000279D6">
        <w:rPr>
          <w:rFonts w:ascii="Arial" w:hAnsi="Arial" w:cs="Arial"/>
          <w:sz w:val="24"/>
          <w:szCs w:val="24"/>
          <w:lang w:val="en-US"/>
        </w:rPr>
        <w:t xml:space="preserve">ourt, </w:t>
      </w:r>
      <w:r w:rsidR="003B60B4">
        <w:rPr>
          <w:rFonts w:ascii="Arial" w:hAnsi="Arial" w:cs="Arial"/>
          <w:sz w:val="24"/>
          <w:szCs w:val="24"/>
          <w:lang w:val="en-US"/>
        </w:rPr>
        <w:t>Johannesburg</w:t>
      </w:r>
      <w:r w:rsidR="00A17461" w:rsidRPr="000279D6">
        <w:rPr>
          <w:rFonts w:ascii="Arial" w:hAnsi="Arial" w:cs="Arial"/>
          <w:sz w:val="24"/>
          <w:szCs w:val="24"/>
          <w:lang w:val="en-US"/>
        </w:rPr>
        <w:t xml:space="preserve"> (</w:t>
      </w:r>
      <w:r w:rsidR="003B60B4">
        <w:rPr>
          <w:rFonts w:ascii="Arial" w:hAnsi="Arial" w:cs="Arial"/>
          <w:sz w:val="24"/>
          <w:szCs w:val="24"/>
          <w:lang w:val="en-US"/>
        </w:rPr>
        <w:t>Mahalelo</w:t>
      </w:r>
      <w:r w:rsidR="00933F5C" w:rsidRPr="000279D6">
        <w:rPr>
          <w:rFonts w:ascii="Arial" w:hAnsi="Arial" w:cs="Arial"/>
          <w:sz w:val="24"/>
          <w:szCs w:val="24"/>
          <w:lang w:val="en-US"/>
        </w:rPr>
        <w:t xml:space="preserve"> J</w:t>
      </w:r>
      <w:r w:rsidR="00793984" w:rsidRPr="000279D6">
        <w:rPr>
          <w:rFonts w:ascii="Arial" w:hAnsi="Arial" w:cs="Arial"/>
          <w:sz w:val="24"/>
          <w:szCs w:val="24"/>
          <w:lang w:val="en-US"/>
        </w:rPr>
        <w:t>,</w:t>
      </w:r>
      <w:r w:rsidR="00A17461" w:rsidRPr="000279D6">
        <w:rPr>
          <w:rFonts w:ascii="Arial" w:hAnsi="Arial" w:cs="Arial"/>
          <w:sz w:val="24"/>
          <w:szCs w:val="24"/>
          <w:lang w:val="en-US"/>
        </w:rPr>
        <w:t xml:space="preserve"> </w:t>
      </w:r>
      <w:r w:rsidRPr="000279D6">
        <w:rPr>
          <w:rFonts w:ascii="Arial" w:hAnsi="Arial" w:cs="Arial"/>
          <w:sz w:val="24"/>
          <w:szCs w:val="24"/>
          <w:lang w:val="en-US"/>
        </w:rPr>
        <w:t xml:space="preserve">sitting as court of </w:t>
      </w:r>
      <w:r w:rsidR="00D523FC" w:rsidRPr="000279D6">
        <w:rPr>
          <w:rFonts w:ascii="Arial" w:hAnsi="Arial" w:cs="Arial"/>
          <w:sz w:val="24"/>
          <w:szCs w:val="24"/>
          <w:lang w:val="en-US"/>
        </w:rPr>
        <w:t>first instance</w:t>
      </w:r>
      <w:r w:rsidR="00E96FF5" w:rsidRPr="000279D6">
        <w:rPr>
          <w:rFonts w:ascii="Arial" w:hAnsi="Arial" w:cs="Arial"/>
          <w:sz w:val="24"/>
          <w:szCs w:val="24"/>
          <w:lang w:val="en-US"/>
        </w:rPr>
        <w:t>)</w:t>
      </w:r>
      <w:r w:rsidR="006D42D1" w:rsidRPr="000279D6">
        <w:rPr>
          <w:rFonts w:ascii="Arial" w:hAnsi="Arial" w:cs="Arial"/>
          <w:sz w:val="24"/>
          <w:szCs w:val="24"/>
          <w:lang w:val="en-US"/>
        </w:rPr>
        <w:t>:</w:t>
      </w:r>
    </w:p>
    <w:p w14:paraId="4593CE1C" w14:textId="298E211A" w:rsidR="00FB2948" w:rsidRPr="003F4764" w:rsidRDefault="003F4764" w:rsidP="003F4764">
      <w:pPr>
        <w:ind w:left="720" w:hanging="360"/>
        <w:rPr>
          <w:rFonts w:ascii="Arial" w:hAnsi="Arial" w:cs="Arial"/>
          <w:sz w:val="24"/>
          <w:szCs w:val="24"/>
          <w:lang w:val="en-US"/>
        </w:rPr>
      </w:pPr>
      <w:r w:rsidRPr="00FB2948">
        <w:rPr>
          <w:rFonts w:ascii="Arial" w:hAnsi="Arial" w:cs="Arial"/>
          <w:sz w:val="24"/>
          <w:szCs w:val="24"/>
          <w:lang w:val="en-US"/>
        </w:rPr>
        <w:t>1</w:t>
      </w:r>
      <w:r w:rsidRPr="00FB2948">
        <w:rPr>
          <w:rFonts w:ascii="Arial" w:hAnsi="Arial" w:cs="Arial"/>
          <w:sz w:val="24"/>
          <w:szCs w:val="24"/>
          <w:lang w:val="en-US"/>
        </w:rPr>
        <w:tab/>
      </w:r>
      <w:r w:rsidR="0042195C" w:rsidRPr="003F4764">
        <w:rPr>
          <w:rFonts w:ascii="Arial" w:hAnsi="Arial" w:cs="Arial"/>
          <w:sz w:val="24"/>
          <w:szCs w:val="24"/>
          <w:lang w:val="en-US"/>
        </w:rPr>
        <w:t xml:space="preserve">The </w:t>
      </w:r>
      <w:r w:rsidR="00B33069" w:rsidRPr="003F4764">
        <w:rPr>
          <w:rFonts w:ascii="Arial" w:hAnsi="Arial" w:cs="Arial"/>
          <w:sz w:val="24"/>
          <w:szCs w:val="24"/>
          <w:lang w:val="en-US"/>
        </w:rPr>
        <w:t xml:space="preserve">application </w:t>
      </w:r>
      <w:r w:rsidR="00B33069" w:rsidRPr="003F4764">
        <w:rPr>
          <w:rFonts w:ascii="Arial" w:hAnsi="Arial" w:cs="Arial"/>
          <w:sz w:val="24"/>
          <w:szCs w:val="24"/>
        </w:rPr>
        <w:t>for condonation and reinstatement of the appeal is dismissed with costs, including those of two counsel.</w:t>
      </w:r>
    </w:p>
    <w:p w14:paraId="5D2A9532" w14:textId="29B7EC46" w:rsidR="00B33069" w:rsidRPr="003F4764" w:rsidRDefault="003F4764" w:rsidP="003F4764">
      <w:pPr>
        <w:ind w:left="720" w:hanging="360"/>
        <w:rPr>
          <w:rFonts w:ascii="Arial" w:hAnsi="Arial" w:cs="Arial"/>
          <w:sz w:val="24"/>
          <w:szCs w:val="24"/>
          <w:lang w:val="en-US"/>
        </w:rPr>
      </w:pPr>
      <w:r w:rsidRPr="00FB2948">
        <w:rPr>
          <w:rFonts w:ascii="Arial" w:hAnsi="Arial" w:cs="Arial"/>
          <w:sz w:val="24"/>
          <w:szCs w:val="24"/>
          <w:lang w:val="en-US"/>
        </w:rPr>
        <w:t>2</w:t>
      </w:r>
      <w:r w:rsidRPr="00FB2948">
        <w:rPr>
          <w:rFonts w:ascii="Arial" w:hAnsi="Arial" w:cs="Arial"/>
          <w:sz w:val="24"/>
          <w:szCs w:val="24"/>
          <w:lang w:val="en-US"/>
        </w:rPr>
        <w:tab/>
      </w:r>
      <w:r w:rsidR="00B33069" w:rsidRPr="003F4764">
        <w:rPr>
          <w:rFonts w:ascii="Arial" w:hAnsi="Arial" w:cs="Arial"/>
          <w:sz w:val="24"/>
          <w:szCs w:val="24"/>
        </w:rPr>
        <w:t>The appeal is struck from the roll</w:t>
      </w:r>
      <w:r w:rsidR="0060600C" w:rsidRPr="003F4764">
        <w:rPr>
          <w:rFonts w:ascii="Arial" w:hAnsi="Arial" w:cs="Arial"/>
          <w:sz w:val="24"/>
          <w:szCs w:val="24"/>
        </w:rPr>
        <w:t xml:space="preserve"> with costs</w:t>
      </w:r>
      <w:r w:rsidR="00B33069" w:rsidRPr="003F4764">
        <w:rPr>
          <w:rFonts w:ascii="Arial" w:hAnsi="Arial" w:cs="Arial"/>
          <w:sz w:val="24"/>
          <w:szCs w:val="24"/>
        </w:rPr>
        <w:t>, including those of two counsel.</w:t>
      </w:r>
    </w:p>
    <w:p w14:paraId="5C4C2E5D" w14:textId="719B8BD6" w:rsidR="00BD73E7" w:rsidRPr="000279D6" w:rsidRDefault="00BD73E7" w:rsidP="00B05C8E">
      <w:pPr>
        <w:pBdr>
          <w:bottom w:val="single" w:sz="12" w:space="1" w:color="auto"/>
        </w:pBdr>
        <w:rPr>
          <w:rFonts w:ascii="Arial" w:hAnsi="Arial" w:cs="Arial"/>
          <w:b/>
          <w:bCs/>
          <w:sz w:val="24"/>
          <w:szCs w:val="24"/>
          <w:lang w:val="en-US"/>
        </w:rPr>
      </w:pPr>
    </w:p>
    <w:p w14:paraId="3A504304" w14:textId="3427C965" w:rsidR="00BD73E7" w:rsidRPr="000279D6" w:rsidRDefault="00BD73E7" w:rsidP="00B05C8E">
      <w:pPr>
        <w:rPr>
          <w:rFonts w:ascii="Arial" w:hAnsi="Arial" w:cs="Arial"/>
          <w:b/>
          <w:bCs/>
          <w:sz w:val="24"/>
          <w:szCs w:val="24"/>
          <w:lang w:val="en-US"/>
        </w:rPr>
      </w:pPr>
    </w:p>
    <w:p w14:paraId="7565F278" w14:textId="3AC295DB" w:rsidR="00BD73E7" w:rsidRPr="000279D6" w:rsidRDefault="00BD73E7" w:rsidP="00B05C8E">
      <w:pPr>
        <w:jc w:val="center"/>
        <w:rPr>
          <w:rFonts w:ascii="Arial" w:hAnsi="Arial" w:cs="Arial"/>
          <w:b/>
          <w:bCs/>
          <w:sz w:val="24"/>
          <w:szCs w:val="24"/>
          <w:lang w:val="en-US"/>
        </w:rPr>
      </w:pPr>
      <w:r w:rsidRPr="000279D6">
        <w:rPr>
          <w:rFonts w:ascii="Arial" w:hAnsi="Arial" w:cs="Arial"/>
          <w:b/>
          <w:bCs/>
          <w:sz w:val="24"/>
          <w:szCs w:val="24"/>
          <w:lang w:val="en-US"/>
        </w:rPr>
        <w:t>JUDGMENT</w:t>
      </w:r>
    </w:p>
    <w:p w14:paraId="55FBB5EB" w14:textId="347EDD86" w:rsidR="00BD73E7" w:rsidRPr="000279D6" w:rsidRDefault="00BD73E7" w:rsidP="00B05C8E">
      <w:pPr>
        <w:pBdr>
          <w:bottom w:val="single" w:sz="12" w:space="1" w:color="auto"/>
        </w:pBdr>
        <w:rPr>
          <w:rFonts w:ascii="Arial" w:hAnsi="Arial" w:cs="Arial"/>
          <w:b/>
          <w:bCs/>
          <w:sz w:val="24"/>
          <w:szCs w:val="24"/>
          <w:lang w:val="en-US"/>
        </w:rPr>
      </w:pPr>
    </w:p>
    <w:p w14:paraId="1F06ECBC" w14:textId="3D180078" w:rsidR="00BD73E7" w:rsidRDefault="000641CF" w:rsidP="00DA271F">
      <w:pPr>
        <w:spacing w:before="240" w:after="240"/>
        <w:rPr>
          <w:rFonts w:ascii="Arial" w:hAnsi="Arial" w:cs="Arial"/>
          <w:b/>
          <w:bCs/>
          <w:sz w:val="24"/>
          <w:szCs w:val="24"/>
          <w:lang w:val="en-US"/>
        </w:rPr>
      </w:pPr>
      <w:r>
        <w:rPr>
          <w:rFonts w:ascii="Arial" w:hAnsi="Arial" w:cs="Arial"/>
          <w:b/>
          <w:bCs/>
          <w:sz w:val="24"/>
          <w:szCs w:val="24"/>
          <w:lang w:val="en-US"/>
        </w:rPr>
        <w:t xml:space="preserve">Meyer </w:t>
      </w:r>
      <w:r w:rsidR="00BD73E7" w:rsidRPr="000279D6">
        <w:rPr>
          <w:rFonts w:ascii="Arial" w:hAnsi="Arial" w:cs="Arial"/>
          <w:b/>
          <w:bCs/>
          <w:sz w:val="24"/>
          <w:szCs w:val="24"/>
          <w:lang w:val="en-US"/>
        </w:rPr>
        <w:t>JA (</w:t>
      </w:r>
      <w:r w:rsidR="002F0DCC">
        <w:rPr>
          <w:rFonts w:ascii="Arial" w:hAnsi="Arial" w:cs="Arial"/>
          <w:b/>
          <w:bCs/>
          <w:sz w:val="24"/>
          <w:szCs w:val="24"/>
          <w:lang w:val="en-US"/>
        </w:rPr>
        <w:t>Mocumie and Nicholls JJA</w:t>
      </w:r>
      <w:r w:rsidR="00DE1DE9">
        <w:rPr>
          <w:rFonts w:ascii="Arial" w:hAnsi="Arial" w:cs="Arial"/>
          <w:b/>
          <w:bCs/>
          <w:sz w:val="24"/>
          <w:szCs w:val="24"/>
          <w:lang w:val="en-US"/>
        </w:rPr>
        <w:t xml:space="preserve"> and Chetty and Keightley AJJA</w:t>
      </w:r>
      <w:r w:rsidR="002F0DCC">
        <w:rPr>
          <w:rFonts w:ascii="Arial" w:hAnsi="Arial" w:cs="Arial"/>
          <w:b/>
          <w:bCs/>
          <w:sz w:val="24"/>
          <w:szCs w:val="24"/>
          <w:lang w:val="en-US"/>
        </w:rPr>
        <w:t xml:space="preserve"> </w:t>
      </w:r>
      <w:r w:rsidR="00BD73E7" w:rsidRPr="000279D6">
        <w:rPr>
          <w:rFonts w:ascii="Arial" w:hAnsi="Arial" w:cs="Arial"/>
          <w:b/>
          <w:bCs/>
          <w:sz w:val="24"/>
          <w:szCs w:val="24"/>
          <w:lang w:val="en-US"/>
        </w:rPr>
        <w:t>concurring)</w:t>
      </w:r>
      <w:r w:rsidR="006D42D1" w:rsidRPr="000279D6">
        <w:rPr>
          <w:rFonts w:ascii="Arial" w:hAnsi="Arial" w:cs="Arial"/>
          <w:b/>
          <w:bCs/>
          <w:sz w:val="24"/>
          <w:szCs w:val="24"/>
          <w:lang w:val="en-US"/>
        </w:rPr>
        <w:t>:</w:t>
      </w:r>
    </w:p>
    <w:p w14:paraId="48477643" w14:textId="3841B637" w:rsidR="001C222B" w:rsidRPr="00E6618D" w:rsidRDefault="001C222B" w:rsidP="001C222B">
      <w:pPr>
        <w:rPr>
          <w:rFonts w:ascii="Arial" w:hAnsi="Arial" w:cs="Arial"/>
          <w:sz w:val="24"/>
          <w:szCs w:val="24"/>
        </w:rPr>
      </w:pPr>
      <w:r w:rsidRPr="00E6618D">
        <w:rPr>
          <w:rFonts w:ascii="Arial" w:hAnsi="Arial" w:cs="Arial"/>
          <w:sz w:val="24"/>
          <w:szCs w:val="24"/>
        </w:rPr>
        <w:t>[1]</w:t>
      </w:r>
      <w:r w:rsidRPr="00E6618D">
        <w:rPr>
          <w:rFonts w:ascii="Arial" w:hAnsi="Arial" w:cs="Arial"/>
          <w:sz w:val="24"/>
          <w:szCs w:val="24"/>
        </w:rPr>
        <w:tab/>
      </w:r>
      <w:r w:rsidR="00D04DF3" w:rsidRPr="00E6618D">
        <w:rPr>
          <w:rFonts w:ascii="Arial" w:hAnsi="Arial" w:cs="Arial"/>
          <w:sz w:val="24"/>
          <w:szCs w:val="24"/>
        </w:rPr>
        <w:t>The appellant</w:t>
      </w:r>
      <w:r w:rsidR="00065671" w:rsidRPr="00E6618D">
        <w:rPr>
          <w:rFonts w:ascii="Arial" w:hAnsi="Arial" w:cs="Arial"/>
          <w:sz w:val="24"/>
          <w:szCs w:val="24"/>
        </w:rPr>
        <w:t>, Mr Chaim Cohen (Mr Cohen),</w:t>
      </w:r>
      <w:r w:rsidR="00D04DF3" w:rsidRPr="00E6618D">
        <w:rPr>
          <w:rFonts w:ascii="Arial" w:hAnsi="Arial" w:cs="Arial"/>
          <w:sz w:val="24"/>
          <w:szCs w:val="24"/>
        </w:rPr>
        <w:t xml:space="preserve"> </w:t>
      </w:r>
      <w:r w:rsidR="006721DA" w:rsidRPr="00E6618D">
        <w:rPr>
          <w:rFonts w:ascii="Arial" w:hAnsi="Arial" w:cs="Arial"/>
          <w:sz w:val="24"/>
          <w:szCs w:val="24"/>
        </w:rPr>
        <w:t xml:space="preserve">seeks to avoid liability under a deed of </w:t>
      </w:r>
      <w:r w:rsidR="00910B40">
        <w:rPr>
          <w:rFonts w:ascii="Arial" w:hAnsi="Arial" w:cs="Arial"/>
          <w:sz w:val="24"/>
          <w:szCs w:val="24"/>
        </w:rPr>
        <w:t xml:space="preserve">suretyship </w:t>
      </w:r>
      <w:r w:rsidR="00D35844" w:rsidRPr="00E6618D">
        <w:rPr>
          <w:rFonts w:ascii="Arial" w:hAnsi="Arial" w:cs="Arial"/>
          <w:sz w:val="24"/>
          <w:szCs w:val="24"/>
        </w:rPr>
        <w:t>executed</w:t>
      </w:r>
      <w:r w:rsidR="00364BE7" w:rsidRPr="00E6618D">
        <w:rPr>
          <w:rFonts w:ascii="Arial" w:hAnsi="Arial" w:cs="Arial"/>
          <w:sz w:val="24"/>
          <w:szCs w:val="24"/>
        </w:rPr>
        <w:t xml:space="preserve"> in favour of the respondent</w:t>
      </w:r>
      <w:r w:rsidR="00F96D05" w:rsidRPr="00E6618D">
        <w:rPr>
          <w:rFonts w:ascii="Arial" w:hAnsi="Arial" w:cs="Arial"/>
          <w:sz w:val="24"/>
          <w:szCs w:val="24"/>
        </w:rPr>
        <w:t>, Absa Bank Limited (Absa)</w:t>
      </w:r>
      <w:r w:rsidR="0022567D" w:rsidRPr="00E6618D">
        <w:rPr>
          <w:rFonts w:ascii="Arial" w:hAnsi="Arial" w:cs="Arial"/>
          <w:sz w:val="24"/>
          <w:szCs w:val="24"/>
        </w:rPr>
        <w:t>, on the basis of</w:t>
      </w:r>
      <w:r w:rsidRPr="00E6618D">
        <w:rPr>
          <w:rFonts w:ascii="Arial" w:hAnsi="Arial" w:cs="Arial"/>
          <w:sz w:val="24"/>
          <w:szCs w:val="24"/>
        </w:rPr>
        <w:t xml:space="preserve"> s 31(2) of the Insolvency Act 24 of 1936 (the Insolvency Act)</w:t>
      </w:r>
      <w:r w:rsidR="00A34F35" w:rsidRPr="00E6618D">
        <w:rPr>
          <w:rFonts w:ascii="Arial" w:hAnsi="Arial" w:cs="Arial"/>
          <w:sz w:val="24"/>
          <w:szCs w:val="24"/>
        </w:rPr>
        <w:t>.</w:t>
      </w:r>
      <w:r w:rsidR="008A6633" w:rsidRPr="00E6618D">
        <w:rPr>
          <w:rStyle w:val="FootnoteReference"/>
          <w:rFonts w:ascii="Arial" w:hAnsi="Arial" w:cs="Arial"/>
          <w:sz w:val="24"/>
          <w:szCs w:val="24"/>
        </w:rPr>
        <w:footnoteReference w:id="1"/>
      </w:r>
      <w:r w:rsidR="00A34F35" w:rsidRPr="00E6618D">
        <w:rPr>
          <w:rFonts w:ascii="Arial" w:hAnsi="Arial" w:cs="Arial"/>
          <w:sz w:val="24"/>
          <w:szCs w:val="24"/>
        </w:rPr>
        <w:t xml:space="preserve"> A</w:t>
      </w:r>
      <w:r w:rsidR="00747DD3" w:rsidRPr="00E6618D">
        <w:rPr>
          <w:rFonts w:ascii="Arial" w:hAnsi="Arial" w:cs="Arial"/>
          <w:sz w:val="24"/>
          <w:szCs w:val="24"/>
        </w:rPr>
        <w:t>s a result</w:t>
      </w:r>
      <w:r w:rsidR="00446F3E" w:rsidRPr="00E6618D">
        <w:rPr>
          <w:rFonts w:ascii="Arial" w:hAnsi="Arial" w:cs="Arial"/>
          <w:sz w:val="24"/>
          <w:szCs w:val="24"/>
        </w:rPr>
        <w:t xml:space="preserve"> of</w:t>
      </w:r>
      <w:r w:rsidR="00A34F35" w:rsidRPr="00E6618D">
        <w:rPr>
          <w:rFonts w:ascii="Arial" w:hAnsi="Arial" w:cs="Arial"/>
          <w:sz w:val="24"/>
          <w:szCs w:val="24"/>
        </w:rPr>
        <w:t xml:space="preserve"> the primary debtor,</w:t>
      </w:r>
      <w:r w:rsidR="0040030E" w:rsidRPr="00E6618D">
        <w:rPr>
          <w:rFonts w:ascii="Arial" w:hAnsi="Arial" w:cs="Arial"/>
          <w:sz w:val="24"/>
          <w:szCs w:val="24"/>
        </w:rPr>
        <w:t xml:space="preserve"> </w:t>
      </w:r>
      <w:r w:rsidR="0040030E" w:rsidRPr="00E6618D">
        <w:rPr>
          <w:rFonts w:ascii="Arial" w:hAnsi="Arial" w:cs="Arial"/>
          <w:color w:val="242121"/>
          <w:sz w:val="24"/>
          <w:szCs w:val="24"/>
          <w:shd w:val="clear" w:color="auto" w:fill="FFFFFF"/>
        </w:rPr>
        <w:t>A Million Up Investments 105 (Pty) Limited (AMU)</w:t>
      </w:r>
      <w:r w:rsidR="00FF1ED4" w:rsidRPr="00E6618D">
        <w:rPr>
          <w:rFonts w:ascii="Arial" w:hAnsi="Arial" w:cs="Arial"/>
          <w:color w:val="242121"/>
          <w:sz w:val="24"/>
          <w:szCs w:val="24"/>
          <w:shd w:val="clear" w:color="auto" w:fill="FFFFFF"/>
        </w:rPr>
        <w:t xml:space="preserve">, </w:t>
      </w:r>
      <w:r w:rsidR="008462E4" w:rsidRPr="00E6618D">
        <w:rPr>
          <w:rFonts w:ascii="Arial" w:hAnsi="Arial" w:cs="Arial"/>
          <w:color w:val="242121"/>
          <w:sz w:val="24"/>
          <w:szCs w:val="24"/>
          <w:shd w:val="clear" w:color="auto" w:fill="FFFFFF"/>
        </w:rPr>
        <w:t>being</w:t>
      </w:r>
      <w:r w:rsidR="00FF1ED4" w:rsidRPr="00E6618D">
        <w:rPr>
          <w:rFonts w:ascii="Arial" w:hAnsi="Arial" w:cs="Arial"/>
          <w:color w:val="242121"/>
          <w:sz w:val="24"/>
          <w:szCs w:val="24"/>
          <w:shd w:val="clear" w:color="auto" w:fill="FFFFFF"/>
        </w:rPr>
        <w:t xml:space="preserve"> </w:t>
      </w:r>
      <w:r w:rsidR="00DF1A1C" w:rsidRPr="00E6618D">
        <w:rPr>
          <w:rFonts w:ascii="Arial" w:hAnsi="Arial" w:cs="Arial"/>
          <w:color w:val="242121"/>
          <w:sz w:val="24"/>
          <w:szCs w:val="24"/>
          <w:shd w:val="clear" w:color="auto" w:fill="FFFFFF"/>
        </w:rPr>
        <w:t xml:space="preserve">unable to meet its obligations </w:t>
      </w:r>
      <w:r w:rsidR="00147973" w:rsidRPr="00E6618D">
        <w:rPr>
          <w:rFonts w:ascii="Arial" w:hAnsi="Arial" w:cs="Arial"/>
          <w:color w:val="242121"/>
          <w:sz w:val="24"/>
          <w:szCs w:val="24"/>
          <w:shd w:val="clear" w:color="auto" w:fill="FFFFFF"/>
        </w:rPr>
        <w:t>under a loan agreement to Absa in full</w:t>
      </w:r>
      <w:r w:rsidR="00FE10F3" w:rsidRPr="00E6618D">
        <w:rPr>
          <w:rFonts w:ascii="Arial" w:hAnsi="Arial" w:cs="Arial"/>
          <w:color w:val="242121"/>
          <w:sz w:val="24"/>
          <w:szCs w:val="24"/>
          <w:shd w:val="clear" w:color="auto" w:fill="FFFFFF"/>
        </w:rPr>
        <w:t xml:space="preserve">, </w:t>
      </w:r>
      <w:r w:rsidR="00295E83" w:rsidRPr="00E6618D">
        <w:rPr>
          <w:rFonts w:ascii="Arial" w:hAnsi="Arial" w:cs="Arial"/>
          <w:color w:val="242121"/>
          <w:sz w:val="24"/>
          <w:szCs w:val="24"/>
          <w:shd w:val="clear" w:color="auto" w:fill="FFFFFF"/>
        </w:rPr>
        <w:t>it was</w:t>
      </w:r>
      <w:r w:rsidR="00FE10F3" w:rsidRPr="00E6618D">
        <w:rPr>
          <w:rFonts w:ascii="Arial" w:hAnsi="Arial" w:cs="Arial"/>
          <w:color w:val="242121"/>
          <w:sz w:val="24"/>
          <w:szCs w:val="24"/>
          <w:shd w:val="clear" w:color="auto" w:fill="FFFFFF"/>
        </w:rPr>
        <w:t xml:space="preserve"> liquidated</w:t>
      </w:r>
      <w:r w:rsidR="001A3879" w:rsidRPr="00E6618D">
        <w:rPr>
          <w:rFonts w:ascii="Arial" w:hAnsi="Arial" w:cs="Arial"/>
          <w:color w:val="242121"/>
          <w:sz w:val="24"/>
          <w:szCs w:val="24"/>
          <w:shd w:val="clear" w:color="auto" w:fill="FFFFFF"/>
        </w:rPr>
        <w:t xml:space="preserve">. Thereafter, </w:t>
      </w:r>
      <w:r w:rsidR="00FE10F3" w:rsidRPr="00E6618D">
        <w:rPr>
          <w:rFonts w:ascii="Arial" w:hAnsi="Arial" w:cs="Arial"/>
          <w:color w:val="242121"/>
          <w:sz w:val="24"/>
          <w:szCs w:val="24"/>
          <w:shd w:val="clear" w:color="auto" w:fill="FFFFFF"/>
        </w:rPr>
        <w:t xml:space="preserve">Absa sought to hold Mr Cohen liable </w:t>
      </w:r>
      <w:r w:rsidR="00922C82" w:rsidRPr="00E6618D">
        <w:rPr>
          <w:rFonts w:ascii="Arial" w:hAnsi="Arial" w:cs="Arial"/>
          <w:color w:val="242121"/>
          <w:sz w:val="24"/>
          <w:szCs w:val="24"/>
          <w:shd w:val="clear" w:color="auto" w:fill="FFFFFF"/>
        </w:rPr>
        <w:t xml:space="preserve">as surety. In </w:t>
      </w:r>
      <w:r w:rsidR="003541A3" w:rsidRPr="00E6618D">
        <w:rPr>
          <w:rFonts w:ascii="Arial" w:hAnsi="Arial" w:cs="Arial"/>
          <w:color w:val="242121"/>
          <w:sz w:val="24"/>
          <w:szCs w:val="24"/>
          <w:shd w:val="clear" w:color="auto" w:fill="FFFFFF"/>
        </w:rPr>
        <w:t>h</w:t>
      </w:r>
      <w:r w:rsidR="00922C82" w:rsidRPr="00E6618D">
        <w:rPr>
          <w:rFonts w:ascii="Arial" w:hAnsi="Arial" w:cs="Arial"/>
          <w:color w:val="242121"/>
          <w:sz w:val="24"/>
          <w:szCs w:val="24"/>
          <w:shd w:val="clear" w:color="auto" w:fill="FFFFFF"/>
        </w:rPr>
        <w:t>is defen</w:t>
      </w:r>
      <w:r w:rsidR="00B00406" w:rsidRPr="00E6618D">
        <w:rPr>
          <w:rFonts w:ascii="Arial" w:hAnsi="Arial" w:cs="Arial"/>
          <w:color w:val="242121"/>
          <w:sz w:val="24"/>
          <w:szCs w:val="24"/>
          <w:shd w:val="clear" w:color="auto" w:fill="FFFFFF"/>
        </w:rPr>
        <w:t>c</w:t>
      </w:r>
      <w:r w:rsidR="00922C82" w:rsidRPr="00E6618D">
        <w:rPr>
          <w:rFonts w:ascii="Arial" w:hAnsi="Arial" w:cs="Arial"/>
          <w:color w:val="242121"/>
          <w:sz w:val="24"/>
          <w:szCs w:val="24"/>
          <w:shd w:val="clear" w:color="auto" w:fill="FFFFFF"/>
        </w:rPr>
        <w:t>e Mr Cohen invoke</w:t>
      </w:r>
      <w:r w:rsidR="00A30031" w:rsidRPr="00E6618D">
        <w:rPr>
          <w:rFonts w:ascii="Arial" w:hAnsi="Arial" w:cs="Arial"/>
          <w:color w:val="242121"/>
          <w:sz w:val="24"/>
          <w:szCs w:val="24"/>
          <w:shd w:val="clear" w:color="auto" w:fill="FFFFFF"/>
        </w:rPr>
        <w:t>d</w:t>
      </w:r>
      <w:r w:rsidR="00922C82" w:rsidRPr="00E6618D">
        <w:rPr>
          <w:rFonts w:ascii="Arial" w:hAnsi="Arial" w:cs="Arial"/>
          <w:color w:val="242121"/>
          <w:sz w:val="24"/>
          <w:szCs w:val="24"/>
          <w:shd w:val="clear" w:color="auto" w:fill="FFFFFF"/>
        </w:rPr>
        <w:t xml:space="preserve"> s 31(2) </w:t>
      </w:r>
      <w:r w:rsidR="004053A2" w:rsidRPr="00E6618D">
        <w:rPr>
          <w:rFonts w:ascii="Arial" w:hAnsi="Arial" w:cs="Arial"/>
          <w:color w:val="242121"/>
          <w:sz w:val="24"/>
          <w:szCs w:val="24"/>
          <w:shd w:val="clear" w:color="auto" w:fill="FFFFFF"/>
        </w:rPr>
        <w:t>and</w:t>
      </w:r>
      <w:r w:rsidR="00466F5F" w:rsidRPr="00E6618D">
        <w:rPr>
          <w:rFonts w:ascii="Arial" w:hAnsi="Arial" w:cs="Arial"/>
          <w:sz w:val="24"/>
          <w:szCs w:val="24"/>
        </w:rPr>
        <w:t xml:space="preserve"> </w:t>
      </w:r>
      <w:r w:rsidR="002656DA" w:rsidRPr="00E6618D">
        <w:rPr>
          <w:rFonts w:ascii="Arial" w:hAnsi="Arial" w:cs="Arial"/>
          <w:sz w:val="24"/>
          <w:szCs w:val="24"/>
        </w:rPr>
        <w:t>allege</w:t>
      </w:r>
      <w:r w:rsidR="00042F7B" w:rsidRPr="00E6618D">
        <w:rPr>
          <w:rFonts w:ascii="Arial" w:hAnsi="Arial" w:cs="Arial"/>
          <w:sz w:val="24"/>
          <w:szCs w:val="24"/>
        </w:rPr>
        <w:t>d</w:t>
      </w:r>
      <w:r w:rsidR="002656DA" w:rsidRPr="00E6618D">
        <w:rPr>
          <w:rFonts w:ascii="Arial" w:hAnsi="Arial" w:cs="Arial"/>
          <w:sz w:val="24"/>
          <w:szCs w:val="24"/>
        </w:rPr>
        <w:t xml:space="preserve"> that, before its liquidation, </w:t>
      </w:r>
      <w:r w:rsidR="00942F03" w:rsidRPr="00E6618D">
        <w:rPr>
          <w:rFonts w:ascii="Arial" w:hAnsi="Arial" w:cs="Arial"/>
          <w:sz w:val="24"/>
          <w:szCs w:val="24"/>
        </w:rPr>
        <w:t xml:space="preserve">AMU colluded </w:t>
      </w:r>
      <w:r w:rsidR="00AA782E" w:rsidRPr="00E6618D">
        <w:rPr>
          <w:rFonts w:ascii="Arial" w:hAnsi="Arial" w:cs="Arial"/>
          <w:sz w:val="24"/>
          <w:szCs w:val="24"/>
        </w:rPr>
        <w:t>w</w:t>
      </w:r>
      <w:r w:rsidR="00942F03" w:rsidRPr="00E6618D">
        <w:rPr>
          <w:rFonts w:ascii="Arial" w:hAnsi="Arial" w:cs="Arial"/>
          <w:sz w:val="24"/>
          <w:szCs w:val="24"/>
        </w:rPr>
        <w:t>ith Absa</w:t>
      </w:r>
      <w:r w:rsidR="002656DA" w:rsidRPr="00E6618D">
        <w:rPr>
          <w:rFonts w:ascii="Arial" w:hAnsi="Arial" w:cs="Arial"/>
          <w:sz w:val="24"/>
          <w:szCs w:val="24"/>
        </w:rPr>
        <w:t xml:space="preserve"> </w:t>
      </w:r>
      <w:r w:rsidR="00A05272" w:rsidRPr="00E6618D">
        <w:rPr>
          <w:rFonts w:ascii="Arial" w:hAnsi="Arial" w:cs="Arial"/>
          <w:sz w:val="24"/>
          <w:szCs w:val="24"/>
        </w:rPr>
        <w:t xml:space="preserve">to </w:t>
      </w:r>
      <w:r w:rsidR="002656DA" w:rsidRPr="00E6618D">
        <w:rPr>
          <w:rFonts w:ascii="Arial" w:hAnsi="Arial" w:cs="Arial"/>
          <w:sz w:val="24"/>
          <w:szCs w:val="24"/>
        </w:rPr>
        <w:t xml:space="preserve">dispose of property belonging to </w:t>
      </w:r>
      <w:r w:rsidR="00684B30" w:rsidRPr="00E6618D">
        <w:rPr>
          <w:rFonts w:ascii="Arial" w:hAnsi="Arial" w:cs="Arial"/>
          <w:sz w:val="24"/>
          <w:szCs w:val="24"/>
        </w:rPr>
        <w:t xml:space="preserve">AMU </w:t>
      </w:r>
      <w:r w:rsidR="002656DA" w:rsidRPr="00E6618D">
        <w:rPr>
          <w:rFonts w:ascii="Arial" w:hAnsi="Arial" w:cs="Arial"/>
          <w:sz w:val="24"/>
          <w:szCs w:val="24"/>
        </w:rPr>
        <w:t xml:space="preserve">in a manner which had the effect of prejudicing </w:t>
      </w:r>
      <w:r w:rsidR="00684B30" w:rsidRPr="00E6618D">
        <w:rPr>
          <w:rFonts w:ascii="Arial" w:hAnsi="Arial" w:cs="Arial"/>
          <w:sz w:val="24"/>
          <w:szCs w:val="24"/>
        </w:rPr>
        <w:t>AMU</w:t>
      </w:r>
      <w:r w:rsidR="002656DA" w:rsidRPr="00E6618D">
        <w:rPr>
          <w:rFonts w:ascii="Arial" w:hAnsi="Arial" w:cs="Arial"/>
          <w:sz w:val="24"/>
          <w:szCs w:val="24"/>
        </w:rPr>
        <w:t xml:space="preserve">’s creditors or of preferring one of </w:t>
      </w:r>
      <w:r w:rsidR="007E25A2" w:rsidRPr="00E6618D">
        <w:rPr>
          <w:rFonts w:ascii="Arial" w:hAnsi="Arial" w:cs="Arial"/>
          <w:sz w:val="24"/>
          <w:szCs w:val="24"/>
        </w:rPr>
        <w:t>t</w:t>
      </w:r>
      <w:r w:rsidR="005637E5" w:rsidRPr="00E6618D">
        <w:rPr>
          <w:rFonts w:ascii="Arial" w:hAnsi="Arial" w:cs="Arial"/>
          <w:sz w:val="24"/>
          <w:szCs w:val="24"/>
        </w:rPr>
        <w:t>hem</w:t>
      </w:r>
      <w:r w:rsidR="002656DA" w:rsidRPr="00E6618D">
        <w:rPr>
          <w:rFonts w:ascii="Arial" w:hAnsi="Arial" w:cs="Arial"/>
          <w:sz w:val="24"/>
          <w:szCs w:val="24"/>
        </w:rPr>
        <w:t xml:space="preserve"> </w:t>
      </w:r>
      <w:r w:rsidR="00407C94" w:rsidRPr="00E6618D">
        <w:rPr>
          <w:rFonts w:ascii="Arial" w:hAnsi="Arial" w:cs="Arial"/>
          <w:sz w:val="24"/>
          <w:szCs w:val="24"/>
        </w:rPr>
        <w:t>above the</w:t>
      </w:r>
      <w:r w:rsidR="00E05A68" w:rsidRPr="00E6618D">
        <w:rPr>
          <w:rFonts w:ascii="Arial" w:hAnsi="Arial" w:cs="Arial"/>
          <w:sz w:val="24"/>
          <w:szCs w:val="24"/>
        </w:rPr>
        <w:t xml:space="preserve"> </w:t>
      </w:r>
      <w:r w:rsidR="002656DA" w:rsidRPr="00E6618D">
        <w:rPr>
          <w:rFonts w:ascii="Arial" w:hAnsi="Arial" w:cs="Arial"/>
          <w:sz w:val="24"/>
          <w:szCs w:val="24"/>
        </w:rPr>
        <w:t>other</w:t>
      </w:r>
      <w:r w:rsidR="00717445" w:rsidRPr="00E6618D">
        <w:rPr>
          <w:rFonts w:ascii="Arial" w:hAnsi="Arial" w:cs="Arial"/>
          <w:sz w:val="24"/>
          <w:szCs w:val="24"/>
        </w:rPr>
        <w:t>s</w:t>
      </w:r>
      <w:r w:rsidR="00C7162C" w:rsidRPr="00E6618D">
        <w:rPr>
          <w:rFonts w:ascii="Arial" w:hAnsi="Arial" w:cs="Arial"/>
          <w:sz w:val="24"/>
          <w:szCs w:val="24"/>
        </w:rPr>
        <w:t xml:space="preserve">. </w:t>
      </w:r>
      <w:r w:rsidR="00025D4A" w:rsidRPr="00E6618D">
        <w:rPr>
          <w:rFonts w:ascii="Arial" w:hAnsi="Arial" w:cs="Arial"/>
          <w:sz w:val="24"/>
          <w:szCs w:val="24"/>
        </w:rPr>
        <w:t xml:space="preserve">The question is whether s 31(2) permits a surety, in these circumstances, </w:t>
      </w:r>
      <w:r w:rsidR="009A3089" w:rsidRPr="00E6618D">
        <w:rPr>
          <w:rFonts w:ascii="Arial" w:hAnsi="Arial" w:cs="Arial"/>
          <w:sz w:val="24"/>
          <w:szCs w:val="24"/>
        </w:rPr>
        <w:t>to raise this defen</w:t>
      </w:r>
      <w:r w:rsidR="00C002C0" w:rsidRPr="00E6618D">
        <w:rPr>
          <w:rFonts w:ascii="Arial" w:hAnsi="Arial" w:cs="Arial"/>
          <w:sz w:val="24"/>
          <w:szCs w:val="24"/>
        </w:rPr>
        <w:t>c</w:t>
      </w:r>
      <w:r w:rsidR="009A3089" w:rsidRPr="00E6618D">
        <w:rPr>
          <w:rFonts w:ascii="Arial" w:hAnsi="Arial" w:cs="Arial"/>
          <w:sz w:val="24"/>
          <w:szCs w:val="24"/>
        </w:rPr>
        <w:t>e</w:t>
      </w:r>
      <w:r w:rsidR="00E618E3" w:rsidRPr="00E6618D">
        <w:rPr>
          <w:rFonts w:ascii="Arial" w:hAnsi="Arial" w:cs="Arial"/>
          <w:sz w:val="24"/>
          <w:szCs w:val="24"/>
        </w:rPr>
        <w:t>.</w:t>
      </w:r>
      <w:r w:rsidRPr="00E6618D">
        <w:rPr>
          <w:rFonts w:ascii="Arial" w:hAnsi="Arial" w:cs="Arial"/>
          <w:sz w:val="24"/>
          <w:szCs w:val="24"/>
        </w:rPr>
        <w:t xml:space="preserve"> The </w:t>
      </w:r>
      <w:r w:rsidR="000A0AE2" w:rsidRPr="00E6618D">
        <w:rPr>
          <w:rFonts w:ascii="Arial" w:hAnsi="Arial" w:cs="Arial"/>
          <w:sz w:val="24"/>
          <w:szCs w:val="24"/>
        </w:rPr>
        <w:t>c</w:t>
      </w:r>
      <w:r w:rsidRPr="00E6618D">
        <w:rPr>
          <w:rFonts w:ascii="Arial" w:hAnsi="Arial" w:cs="Arial"/>
          <w:sz w:val="24"/>
          <w:szCs w:val="24"/>
        </w:rPr>
        <w:t xml:space="preserve">ommercial </w:t>
      </w:r>
      <w:r w:rsidR="000A0AE2" w:rsidRPr="00E6618D">
        <w:rPr>
          <w:rFonts w:ascii="Arial" w:hAnsi="Arial" w:cs="Arial"/>
          <w:sz w:val="24"/>
          <w:szCs w:val="24"/>
        </w:rPr>
        <w:t>c</w:t>
      </w:r>
      <w:r w:rsidRPr="00E6618D">
        <w:rPr>
          <w:rFonts w:ascii="Arial" w:hAnsi="Arial" w:cs="Arial"/>
          <w:sz w:val="24"/>
          <w:szCs w:val="24"/>
        </w:rPr>
        <w:t xml:space="preserve">ourt of the Gauteng Division of the High Court, Johannesburg (the high court) </w:t>
      </w:r>
      <w:r w:rsidR="00A562DC" w:rsidRPr="00E6618D">
        <w:rPr>
          <w:rFonts w:ascii="Arial" w:hAnsi="Arial" w:cs="Arial"/>
          <w:sz w:val="24"/>
          <w:szCs w:val="24"/>
        </w:rPr>
        <w:t>said no</w:t>
      </w:r>
      <w:r w:rsidRPr="00E6618D">
        <w:rPr>
          <w:rFonts w:ascii="Arial" w:hAnsi="Arial" w:cs="Arial"/>
          <w:sz w:val="24"/>
          <w:szCs w:val="24"/>
        </w:rPr>
        <w:t xml:space="preserve">. </w:t>
      </w:r>
      <w:r w:rsidR="006462D3" w:rsidRPr="00E6618D">
        <w:rPr>
          <w:rFonts w:ascii="Arial" w:hAnsi="Arial" w:cs="Arial"/>
          <w:sz w:val="24"/>
          <w:szCs w:val="24"/>
        </w:rPr>
        <w:t>Consequently, it</w:t>
      </w:r>
      <w:r w:rsidR="00B86F40" w:rsidRPr="00E6618D">
        <w:rPr>
          <w:rFonts w:ascii="Arial" w:hAnsi="Arial" w:cs="Arial"/>
          <w:sz w:val="24"/>
          <w:szCs w:val="24"/>
        </w:rPr>
        <w:t xml:space="preserve"> </w:t>
      </w:r>
      <w:r w:rsidRPr="00E6618D">
        <w:rPr>
          <w:rFonts w:ascii="Arial" w:hAnsi="Arial" w:cs="Arial"/>
          <w:sz w:val="24"/>
          <w:szCs w:val="24"/>
        </w:rPr>
        <w:t xml:space="preserve">ordered </w:t>
      </w:r>
      <w:r w:rsidR="00B24B2A" w:rsidRPr="00E6618D">
        <w:rPr>
          <w:rFonts w:ascii="Arial" w:hAnsi="Arial" w:cs="Arial"/>
          <w:sz w:val="24"/>
          <w:szCs w:val="24"/>
        </w:rPr>
        <w:t>Mr Cohen</w:t>
      </w:r>
      <w:r w:rsidRPr="00E6618D">
        <w:rPr>
          <w:rFonts w:ascii="Arial" w:hAnsi="Arial" w:cs="Arial"/>
          <w:sz w:val="24"/>
          <w:szCs w:val="24"/>
        </w:rPr>
        <w:t xml:space="preserve"> to pay to </w:t>
      </w:r>
      <w:r w:rsidR="00B24B2A" w:rsidRPr="00E6618D">
        <w:rPr>
          <w:rFonts w:ascii="Arial" w:hAnsi="Arial" w:cs="Arial"/>
          <w:sz w:val="24"/>
          <w:szCs w:val="24"/>
        </w:rPr>
        <w:t>Absa</w:t>
      </w:r>
      <w:r w:rsidRPr="00E6618D">
        <w:rPr>
          <w:rFonts w:ascii="Arial" w:hAnsi="Arial" w:cs="Arial"/>
          <w:sz w:val="24"/>
          <w:szCs w:val="24"/>
        </w:rPr>
        <w:t xml:space="preserve"> 40 million </w:t>
      </w:r>
      <w:r w:rsidR="002B2F23" w:rsidRPr="00E6618D">
        <w:rPr>
          <w:rFonts w:ascii="Arial" w:hAnsi="Arial" w:cs="Arial"/>
          <w:sz w:val="24"/>
          <w:szCs w:val="24"/>
        </w:rPr>
        <w:t xml:space="preserve">rand </w:t>
      </w:r>
      <w:r w:rsidRPr="00E6618D">
        <w:rPr>
          <w:rFonts w:ascii="Arial" w:hAnsi="Arial" w:cs="Arial"/>
          <w:sz w:val="24"/>
          <w:szCs w:val="24"/>
        </w:rPr>
        <w:t xml:space="preserve">plus interest </w:t>
      </w:r>
      <w:r w:rsidRPr="00E6618D">
        <w:rPr>
          <w:rFonts w:ascii="Arial" w:hAnsi="Arial" w:cs="Arial"/>
          <w:sz w:val="24"/>
          <w:szCs w:val="24"/>
        </w:rPr>
        <w:lastRenderedPageBreak/>
        <w:t>and costs. It is that finding and order which the surety wishes to assail in this appeal. The appeal is with leave of the high court.</w:t>
      </w:r>
    </w:p>
    <w:p w14:paraId="7890C4CC" w14:textId="77777777" w:rsidR="001C222B" w:rsidRPr="00E6618D" w:rsidRDefault="001C222B" w:rsidP="001C222B">
      <w:pPr>
        <w:rPr>
          <w:rFonts w:ascii="Arial" w:hAnsi="Arial" w:cs="Arial"/>
          <w:sz w:val="24"/>
          <w:szCs w:val="24"/>
        </w:rPr>
      </w:pPr>
    </w:p>
    <w:p w14:paraId="64DACBDB" w14:textId="32EDABBF" w:rsidR="001C222B" w:rsidRPr="00E6618D" w:rsidRDefault="001C222B" w:rsidP="001C222B">
      <w:pPr>
        <w:rPr>
          <w:rFonts w:ascii="Arial" w:hAnsi="Arial" w:cs="Arial"/>
          <w:color w:val="242121"/>
          <w:sz w:val="24"/>
          <w:szCs w:val="24"/>
          <w:shd w:val="clear" w:color="auto" w:fill="FFFFFF"/>
        </w:rPr>
      </w:pPr>
      <w:r w:rsidRPr="00E6618D">
        <w:rPr>
          <w:rFonts w:ascii="Arial" w:hAnsi="Arial" w:cs="Arial"/>
          <w:sz w:val="24"/>
          <w:szCs w:val="24"/>
        </w:rPr>
        <w:t>[2]</w:t>
      </w:r>
      <w:r w:rsidRPr="00E6618D">
        <w:rPr>
          <w:rFonts w:ascii="Arial" w:hAnsi="Arial" w:cs="Arial"/>
          <w:sz w:val="24"/>
          <w:szCs w:val="24"/>
        </w:rPr>
        <w:tab/>
      </w:r>
      <w:r w:rsidR="0019398B" w:rsidRPr="00E6618D">
        <w:rPr>
          <w:rFonts w:ascii="Arial" w:hAnsi="Arial" w:cs="Arial"/>
          <w:sz w:val="24"/>
          <w:szCs w:val="24"/>
        </w:rPr>
        <w:t xml:space="preserve">Since the appeal record was filed late, </w:t>
      </w:r>
      <w:r w:rsidR="00555AFD" w:rsidRPr="00E6618D">
        <w:rPr>
          <w:rFonts w:ascii="Arial" w:hAnsi="Arial" w:cs="Arial"/>
          <w:sz w:val="24"/>
          <w:szCs w:val="24"/>
        </w:rPr>
        <w:t>the appeal lapsed</w:t>
      </w:r>
      <w:r w:rsidR="0019398B" w:rsidRPr="00E6618D">
        <w:rPr>
          <w:rFonts w:ascii="Arial" w:hAnsi="Arial" w:cs="Arial"/>
          <w:sz w:val="24"/>
          <w:szCs w:val="24"/>
        </w:rPr>
        <w:t xml:space="preserve"> </w:t>
      </w:r>
      <w:r w:rsidR="00555AFD" w:rsidRPr="00E6618D">
        <w:rPr>
          <w:rFonts w:ascii="Arial" w:hAnsi="Arial" w:cs="Arial"/>
          <w:sz w:val="24"/>
          <w:szCs w:val="24"/>
        </w:rPr>
        <w:t>u</w:t>
      </w:r>
      <w:r w:rsidRPr="00E6618D">
        <w:rPr>
          <w:rFonts w:ascii="Arial" w:hAnsi="Arial" w:cs="Arial"/>
          <w:sz w:val="24"/>
          <w:szCs w:val="24"/>
        </w:rPr>
        <w:t>nder r</w:t>
      </w:r>
      <w:r w:rsidR="000B1DEC" w:rsidRPr="00E6618D">
        <w:rPr>
          <w:rFonts w:ascii="Arial" w:hAnsi="Arial" w:cs="Arial"/>
          <w:sz w:val="24"/>
          <w:szCs w:val="24"/>
        </w:rPr>
        <w:t>ule</w:t>
      </w:r>
      <w:r w:rsidRPr="00E6618D">
        <w:rPr>
          <w:rFonts w:ascii="Arial" w:hAnsi="Arial" w:cs="Arial"/>
          <w:sz w:val="24"/>
          <w:szCs w:val="24"/>
        </w:rPr>
        <w:t xml:space="preserve"> 8 of the Rules </w:t>
      </w:r>
      <w:r w:rsidR="003F09BE" w:rsidRPr="00E6618D">
        <w:rPr>
          <w:rFonts w:ascii="Arial" w:hAnsi="Arial" w:cs="Arial"/>
          <w:sz w:val="24"/>
          <w:szCs w:val="24"/>
        </w:rPr>
        <w:t xml:space="preserve">Regulating the Conduct of the Proceedings </w:t>
      </w:r>
      <w:r w:rsidRPr="00E6618D">
        <w:rPr>
          <w:rFonts w:ascii="Arial" w:hAnsi="Arial" w:cs="Arial"/>
          <w:sz w:val="24"/>
          <w:szCs w:val="24"/>
        </w:rPr>
        <w:t xml:space="preserve">of the Supreme Court of Appeal. </w:t>
      </w:r>
      <w:r w:rsidR="00F45AD5" w:rsidRPr="00E6618D">
        <w:rPr>
          <w:rFonts w:ascii="Arial" w:hAnsi="Arial" w:cs="Arial"/>
          <w:sz w:val="24"/>
          <w:szCs w:val="24"/>
        </w:rPr>
        <w:t xml:space="preserve">Mr Cohen </w:t>
      </w:r>
      <w:r w:rsidR="00962AC8" w:rsidRPr="00E6618D">
        <w:rPr>
          <w:rFonts w:ascii="Arial" w:hAnsi="Arial" w:cs="Arial"/>
          <w:sz w:val="24"/>
          <w:szCs w:val="24"/>
        </w:rPr>
        <w:t>seek</w:t>
      </w:r>
      <w:r w:rsidR="007763F9" w:rsidRPr="00E6618D">
        <w:rPr>
          <w:rFonts w:ascii="Arial" w:hAnsi="Arial" w:cs="Arial"/>
          <w:sz w:val="24"/>
          <w:szCs w:val="24"/>
        </w:rPr>
        <w:t>s</w:t>
      </w:r>
      <w:r w:rsidRPr="00E6618D">
        <w:rPr>
          <w:rFonts w:ascii="Arial" w:hAnsi="Arial" w:cs="Arial"/>
          <w:sz w:val="24"/>
          <w:szCs w:val="24"/>
        </w:rPr>
        <w:t xml:space="preserve"> condonation and the reinstatement of the appeal. His application is opposed by the </w:t>
      </w:r>
      <w:r w:rsidR="004403B6" w:rsidRPr="00E6618D">
        <w:rPr>
          <w:rFonts w:ascii="Arial" w:hAnsi="Arial" w:cs="Arial"/>
          <w:sz w:val="24"/>
          <w:szCs w:val="24"/>
        </w:rPr>
        <w:t>Absa</w:t>
      </w:r>
      <w:r w:rsidRPr="00E6618D">
        <w:rPr>
          <w:rFonts w:ascii="Arial" w:hAnsi="Arial" w:cs="Arial"/>
          <w:sz w:val="24"/>
          <w:szCs w:val="24"/>
        </w:rPr>
        <w:t>. Evident</w:t>
      </w:r>
      <w:r w:rsidR="003474EE" w:rsidRPr="00E6618D">
        <w:rPr>
          <w:rFonts w:ascii="Arial" w:hAnsi="Arial" w:cs="Arial"/>
          <w:sz w:val="24"/>
          <w:szCs w:val="24"/>
        </w:rPr>
        <w:t>ia</w:t>
      </w:r>
      <w:r w:rsidR="00295EFD" w:rsidRPr="00E6618D">
        <w:rPr>
          <w:rFonts w:ascii="Arial" w:hAnsi="Arial" w:cs="Arial"/>
          <w:sz w:val="24"/>
          <w:szCs w:val="24"/>
        </w:rPr>
        <w:t>l</w:t>
      </w:r>
      <w:r w:rsidRPr="00E6618D">
        <w:rPr>
          <w:rFonts w:ascii="Arial" w:hAnsi="Arial" w:cs="Arial"/>
          <w:sz w:val="24"/>
          <w:szCs w:val="24"/>
        </w:rPr>
        <w:t xml:space="preserve">ly, Mr Cowen’s founding affidavit fails to provide a full and reasonable explanation which covers the entire period of the delay. </w:t>
      </w:r>
      <w:r w:rsidRPr="00E6618D">
        <w:rPr>
          <w:rFonts w:ascii="Arial" w:hAnsi="Arial" w:cs="Arial"/>
          <w:color w:val="242121"/>
          <w:sz w:val="24"/>
          <w:szCs w:val="24"/>
          <w:shd w:val="clear" w:color="auto" w:fill="FFFFFF"/>
        </w:rPr>
        <w:t> </w:t>
      </w:r>
      <w:r w:rsidR="00295EFD" w:rsidRPr="00E6618D">
        <w:rPr>
          <w:rFonts w:ascii="Arial" w:hAnsi="Arial" w:cs="Arial"/>
          <w:color w:val="242121"/>
          <w:sz w:val="24"/>
          <w:szCs w:val="24"/>
          <w:shd w:val="clear" w:color="auto" w:fill="FFFFFF"/>
        </w:rPr>
        <w:t>I</w:t>
      </w:r>
      <w:r w:rsidR="00317016" w:rsidRPr="00E6618D">
        <w:rPr>
          <w:rFonts w:ascii="Arial" w:hAnsi="Arial" w:cs="Arial"/>
          <w:color w:val="242121"/>
          <w:sz w:val="24"/>
          <w:szCs w:val="24"/>
          <w:shd w:val="clear" w:color="auto" w:fill="FFFFFF"/>
        </w:rPr>
        <w:t xml:space="preserve">t is trite </w:t>
      </w:r>
      <w:r w:rsidRPr="00E6618D">
        <w:rPr>
          <w:rFonts w:ascii="Arial" w:hAnsi="Arial" w:cs="Arial"/>
          <w:color w:val="242121"/>
          <w:sz w:val="24"/>
          <w:szCs w:val="24"/>
          <w:shd w:val="clear" w:color="auto" w:fill="FFFFFF"/>
        </w:rPr>
        <w:t>that ‘very weak prospects of success may not offset a full, complete and satisfactory explanation for a delay; while strong merits of success may excuse an inadequate explanation for the delay (to a point)’</w:t>
      </w:r>
      <w:r w:rsidR="00DB3BDA" w:rsidRPr="00E6618D">
        <w:rPr>
          <w:rFonts w:ascii="Arial" w:hAnsi="Arial" w:cs="Arial"/>
          <w:color w:val="242121"/>
          <w:sz w:val="24"/>
          <w:szCs w:val="24"/>
          <w:shd w:val="clear" w:color="auto" w:fill="FFFFFF"/>
        </w:rPr>
        <w:t>.</w:t>
      </w:r>
      <w:r w:rsidR="00317016" w:rsidRPr="00E6618D">
        <w:rPr>
          <w:rStyle w:val="FootnoteReference"/>
          <w:rFonts w:ascii="Arial" w:hAnsi="Arial" w:cs="Arial"/>
          <w:color w:val="242121"/>
          <w:sz w:val="24"/>
          <w:szCs w:val="24"/>
          <w:shd w:val="clear" w:color="auto" w:fill="FFFFFF"/>
        </w:rPr>
        <w:footnoteReference w:id="2"/>
      </w:r>
      <w:r w:rsidRPr="00E6618D">
        <w:rPr>
          <w:rFonts w:ascii="Arial" w:hAnsi="Arial" w:cs="Arial"/>
          <w:color w:val="242121"/>
          <w:sz w:val="24"/>
          <w:szCs w:val="24"/>
          <w:shd w:val="clear" w:color="auto" w:fill="FFFFFF"/>
        </w:rPr>
        <w:t xml:space="preserve"> </w:t>
      </w:r>
      <w:r w:rsidR="00DB3BDA" w:rsidRPr="00E6618D">
        <w:rPr>
          <w:rFonts w:ascii="Arial" w:hAnsi="Arial" w:cs="Arial"/>
          <w:color w:val="242121"/>
          <w:sz w:val="24"/>
          <w:szCs w:val="24"/>
          <w:shd w:val="clear" w:color="auto" w:fill="FFFFFF"/>
        </w:rPr>
        <w:t xml:space="preserve">In this case, as I demonstrate below, </w:t>
      </w:r>
      <w:r w:rsidR="002A6A63" w:rsidRPr="00E6618D">
        <w:rPr>
          <w:rFonts w:ascii="Arial" w:hAnsi="Arial" w:cs="Arial"/>
          <w:color w:val="242121"/>
          <w:sz w:val="24"/>
          <w:szCs w:val="24"/>
          <w:shd w:val="clear" w:color="auto" w:fill="FFFFFF"/>
        </w:rPr>
        <w:t xml:space="preserve">it is the absence of any prospects of success that ultimately </w:t>
      </w:r>
      <w:r w:rsidR="00C849A4" w:rsidRPr="00E6618D">
        <w:rPr>
          <w:rFonts w:ascii="Arial" w:hAnsi="Arial" w:cs="Arial"/>
          <w:color w:val="242121"/>
          <w:sz w:val="24"/>
          <w:szCs w:val="24"/>
          <w:shd w:val="clear" w:color="auto" w:fill="FFFFFF"/>
        </w:rPr>
        <w:t>decide the fate of the application for condonation and reinstatement of the appeal.</w:t>
      </w:r>
    </w:p>
    <w:p w14:paraId="38CB733D" w14:textId="77777777" w:rsidR="001C222B" w:rsidRPr="00E6618D" w:rsidRDefault="001C222B" w:rsidP="001C222B">
      <w:pPr>
        <w:rPr>
          <w:rFonts w:ascii="Arial" w:hAnsi="Arial" w:cs="Arial"/>
          <w:color w:val="242121"/>
          <w:sz w:val="24"/>
          <w:szCs w:val="24"/>
          <w:shd w:val="clear" w:color="auto" w:fill="FFFFFF"/>
        </w:rPr>
      </w:pPr>
    </w:p>
    <w:p w14:paraId="7010CD77" w14:textId="1E36947A"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[3]</w:t>
      </w:r>
      <w:r w:rsidRPr="00E6618D">
        <w:rPr>
          <w:rFonts w:ascii="Arial" w:hAnsi="Arial" w:cs="Arial"/>
          <w:color w:val="242121"/>
          <w:sz w:val="24"/>
          <w:szCs w:val="24"/>
          <w:shd w:val="clear" w:color="auto" w:fill="FFFFFF"/>
        </w:rPr>
        <w:tab/>
      </w:r>
      <w:r w:rsidR="00DC53CB" w:rsidRPr="00E6618D">
        <w:rPr>
          <w:rFonts w:ascii="Arial" w:hAnsi="Arial" w:cs="Arial"/>
          <w:color w:val="242121"/>
          <w:sz w:val="24"/>
          <w:szCs w:val="24"/>
          <w:shd w:val="clear" w:color="auto" w:fill="FFFFFF"/>
        </w:rPr>
        <w:t>T</w:t>
      </w:r>
      <w:r w:rsidR="00CC67D7" w:rsidRPr="00E6618D">
        <w:rPr>
          <w:rFonts w:ascii="Arial" w:hAnsi="Arial" w:cs="Arial"/>
          <w:color w:val="242121"/>
          <w:sz w:val="24"/>
          <w:szCs w:val="24"/>
          <w:shd w:val="clear" w:color="auto" w:fill="FFFFFF"/>
        </w:rPr>
        <w:t>he following factual</w:t>
      </w:r>
      <w:r w:rsidRPr="00E6618D">
        <w:rPr>
          <w:rFonts w:ascii="Arial" w:hAnsi="Arial" w:cs="Arial"/>
          <w:color w:val="242121"/>
          <w:sz w:val="24"/>
          <w:szCs w:val="24"/>
          <w:shd w:val="clear" w:color="auto" w:fill="FFFFFF"/>
        </w:rPr>
        <w:t xml:space="preserve"> background </w:t>
      </w:r>
      <w:r w:rsidR="00CC67D7" w:rsidRPr="00E6618D">
        <w:rPr>
          <w:rFonts w:ascii="Arial" w:hAnsi="Arial" w:cs="Arial"/>
          <w:color w:val="242121"/>
          <w:sz w:val="24"/>
          <w:szCs w:val="24"/>
          <w:shd w:val="clear" w:color="auto" w:fill="FFFFFF"/>
        </w:rPr>
        <w:t>is common cause</w:t>
      </w:r>
      <w:r w:rsidRPr="00E6618D">
        <w:rPr>
          <w:rFonts w:ascii="Arial" w:hAnsi="Arial" w:cs="Arial"/>
          <w:color w:val="242121"/>
          <w:sz w:val="24"/>
          <w:szCs w:val="24"/>
          <w:shd w:val="clear" w:color="auto" w:fill="FFFFFF"/>
        </w:rPr>
        <w:t xml:space="preserve">. </w:t>
      </w:r>
      <w:r w:rsidR="00600C36" w:rsidRPr="00E6618D">
        <w:rPr>
          <w:rFonts w:ascii="Arial" w:hAnsi="Arial" w:cs="Arial"/>
          <w:color w:val="242121"/>
          <w:sz w:val="24"/>
          <w:szCs w:val="24"/>
          <w:shd w:val="clear" w:color="auto" w:fill="FFFFFF"/>
        </w:rPr>
        <w:t xml:space="preserve">In 2006, </w:t>
      </w:r>
      <w:r w:rsidR="0040030E" w:rsidRPr="00E6618D">
        <w:rPr>
          <w:rFonts w:ascii="Arial" w:hAnsi="Arial" w:cs="Arial"/>
          <w:color w:val="242121"/>
          <w:sz w:val="24"/>
          <w:szCs w:val="24"/>
          <w:shd w:val="clear" w:color="auto" w:fill="FFFFFF"/>
        </w:rPr>
        <w:t xml:space="preserve">AMU </w:t>
      </w:r>
      <w:r w:rsidR="000A59D2" w:rsidRPr="00E6618D">
        <w:rPr>
          <w:rFonts w:ascii="Arial" w:hAnsi="Arial" w:cs="Arial"/>
          <w:color w:val="242121"/>
          <w:sz w:val="24"/>
          <w:szCs w:val="24"/>
          <w:shd w:val="clear" w:color="auto" w:fill="FFFFFF"/>
        </w:rPr>
        <w:t>purchased</w:t>
      </w:r>
      <w:r w:rsidRPr="00E6618D">
        <w:rPr>
          <w:rFonts w:ascii="Arial" w:hAnsi="Arial" w:cs="Arial"/>
          <w:color w:val="242121"/>
          <w:sz w:val="24"/>
          <w:szCs w:val="24"/>
          <w:shd w:val="clear" w:color="auto" w:fill="FFFFFF"/>
        </w:rPr>
        <w:t xml:space="preserve"> a property located on Orange Street, Cape Town (the property). Mr Cohen served as the chief executive officer and chairman of AMU’s holding company, Quantum Property Group Limited (QPG). He </w:t>
      </w:r>
      <w:r w:rsidR="000A59D2" w:rsidRPr="00E6618D">
        <w:rPr>
          <w:rFonts w:ascii="Arial" w:hAnsi="Arial" w:cs="Arial"/>
          <w:color w:val="242121"/>
          <w:sz w:val="24"/>
          <w:szCs w:val="24"/>
          <w:shd w:val="clear" w:color="auto" w:fill="FFFFFF"/>
        </w:rPr>
        <w:t>referred to</w:t>
      </w:r>
      <w:r w:rsidRPr="00E6618D">
        <w:rPr>
          <w:rFonts w:ascii="Arial" w:hAnsi="Arial" w:cs="Arial"/>
          <w:color w:val="242121"/>
          <w:sz w:val="24"/>
          <w:szCs w:val="24"/>
          <w:shd w:val="clear" w:color="auto" w:fill="FFFFFF"/>
        </w:rPr>
        <w:t xml:space="preserve"> himself as the ‘driving force and controlling mind on the boards of QPG and AMU’.</w:t>
      </w:r>
    </w:p>
    <w:p w14:paraId="4FA7340F" w14:textId="77777777" w:rsidR="001C222B" w:rsidRPr="00E6618D" w:rsidRDefault="001C222B" w:rsidP="001C222B">
      <w:pPr>
        <w:rPr>
          <w:rFonts w:ascii="Arial" w:hAnsi="Arial" w:cs="Arial"/>
          <w:color w:val="242121"/>
          <w:sz w:val="24"/>
          <w:szCs w:val="24"/>
          <w:shd w:val="clear" w:color="auto" w:fill="FFFFFF"/>
        </w:rPr>
      </w:pPr>
    </w:p>
    <w:p w14:paraId="5C84F798" w14:textId="65038FDC"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[4]</w:t>
      </w:r>
      <w:r w:rsidRPr="00E6618D">
        <w:rPr>
          <w:rFonts w:ascii="Arial" w:hAnsi="Arial" w:cs="Arial"/>
          <w:color w:val="242121"/>
          <w:sz w:val="24"/>
          <w:szCs w:val="24"/>
          <w:shd w:val="clear" w:color="auto" w:fill="FFFFFF"/>
        </w:rPr>
        <w:tab/>
        <w:t xml:space="preserve">There were several financing agreements </w:t>
      </w:r>
      <w:r w:rsidR="00087E28" w:rsidRPr="00E6618D">
        <w:rPr>
          <w:rFonts w:ascii="Arial" w:hAnsi="Arial" w:cs="Arial"/>
          <w:color w:val="242121"/>
          <w:sz w:val="24"/>
          <w:szCs w:val="24"/>
          <w:shd w:val="clear" w:color="auto" w:fill="FFFFFF"/>
        </w:rPr>
        <w:t xml:space="preserve">concluded </w:t>
      </w:r>
      <w:r w:rsidRPr="00E6618D">
        <w:rPr>
          <w:rFonts w:ascii="Arial" w:hAnsi="Arial" w:cs="Arial"/>
          <w:color w:val="242121"/>
          <w:sz w:val="24"/>
          <w:szCs w:val="24"/>
          <w:shd w:val="clear" w:color="auto" w:fill="FFFFFF"/>
        </w:rPr>
        <w:t>between Absa and AM</w:t>
      </w:r>
      <w:r w:rsidR="00087E28" w:rsidRPr="00E6618D">
        <w:rPr>
          <w:rFonts w:ascii="Arial" w:hAnsi="Arial" w:cs="Arial"/>
          <w:color w:val="242121"/>
          <w:sz w:val="24"/>
          <w:szCs w:val="24"/>
          <w:shd w:val="clear" w:color="auto" w:fill="FFFFFF"/>
        </w:rPr>
        <w:t>U</w:t>
      </w:r>
      <w:r w:rsidRPr="00E6618D">
        <w:rPr>
          <w:rFonts w:ascii="Arial" w:hAnsi="Arial" w:cs="Arial"/>
          <w:color w:val="242121"/>
          <w:sz w:val="24"/>
          <w:szCs w:val="24"/>
          <w:shd w:val="clear" w:color="auto" w:fill="FFFFFF"/>
        </w:rPr>
        <w:t>. Under these agreements</w:t>
      </w:r>
      <w:r w:rsidR="00474467"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Absa extended substantial loans to AMU to build a hotel on the property. The hotel, </w:t>
      </w:r>
      <w:r w:rsidR="00A55C58" w:rsidRPr="00E6618D">
        <w:rPr>
          <w:rFonts w:ascii="Arial" w:hAnsi="Arial" w:cs="Arial"/>
          <w:color w:val="242121"/>
          <w:sz w:val="24"/>
          <w:szCs w:val="24"/>
          <w:shd w:val="clear" w:color="auto" w:fill="FFFFFF"/>
        </w:rPr>
        <w:t>known</w:t>
      </w:r>
      <w:r w:rsidRPr="00E6618D">
        <w:rPr>
          <w:rFonts w:ascii="Arial" w:hAnsi="Arial" w:cs="Arial"/>
          <w:color w:val="242121"/>
          <w:sz w:val="24"/>
          <w:szCs w:val="24"/>
          <w:shd w:val="clear" w:color="auto" w:fill="FFFFFF"/>
        </w:rPr>
        <w:t xml:space="preserve"> </w:t>
      </w:r>
      <w:r w:rsidR="00640DB3" w:rsidRPr="00E6618D">
        <w:rPr>
          <w:rFonts w:ascii="Arial" w:hAnsi="Arial" w:cs="Arial"/>
          <w:color w:val="242121"/>
          <w:sz w:val="24"/>
          <w:szCs w:val="24"/>
          <w:shd w:val="clear" w:color="auto" w:fill="FFFFFF"/>
        </w:rPr>
        <w:t xml:space="preserve">as </w:t>
      </w:r>
      <w:r w:rsidRPr="00E6618D">
        <w:rPr>
          <w:rFonts w:ascii="Arial" w:hAnsi="Arial" w:cs="Arial"/>
          <w:color w:val="242121"/>
          <w:sz w:val="24"/>
          <w:szCs w:val="24"/>
          <w:shd w:val="clear" w:color="auto" w:fill="FFFFFF"/>
        </w:rPr>
        <w:t>15 on Orange</w:t>
      </w:r>
      <w:r w:rsidR="00C60F82" w:rsidRPr="00E6618D">
        <w:rPr>
          <w:rFonts w:ascii="Arial" w:hAnsi="Arial" w:cs="Arial"/>
          <w:color w:val="242121"/>
          <w:sz w:val="24"/>
          <w:szCs w:val="24"/>
          <w:shd w:val="clear" w:color="auto" w:fill="FFFFFF"/>
        </w:rPr>
        <w:t xml:space="preserve"> (the hotel)</w:t>
      </w:r>
      <w:r w:rsidRPr="00E6618D">
        <w:rPr>
          <w:rFonts w:ascii="Arial" w:hAnsi="Arial" w:cs="Arial"/>
          <w:color w:val="242121"/>
          <w:sz w:val="24"/>
          <w:szCs w:val="24"/>
          <w:shd w:val="clear" w:color="auto" w:fill="FFFFFF"/>
        </w:rPr>
        <w:t xml:space="preserve">, </w:t>
      </w:r>
      <w:r w:rsidR="00CC068A" w:rsidRPr="00E6618D">
        <w:rPr>
          <w:rFonts w:ascii="Arial" w:hAnsi="Arial" w:cs="Arial"/>
          <w:color w:val="242121"/>
          <w:sz w:val="24"/>
          <w:szCs w:val="24"/>
          <w:shd w:val="clear" w:color="auto" w:fill="FFFFFF"/>
        </w:rPr>
        <w:t>has</w:t>
      </w:r>
      <w:r w:rsidRPr="00E6618D">
        <w:rPr>
          <w:rFonts w:ascii="Arial" w:hAnsi="Arial" w:cs="Arial"/>
          <w:color w:val="242121"/>
          <w:sz w:val="24"/>
          <w:szCs w:val="24"/>
          <w:shd w:val="clear" w:color="auto" w:fill="FFFFFF"/>
        </w:rPr>
        <w:t xml:space="preserve"> 129 rooms. There were also plans for 12 penthouses, 2 567 m² of retail space, and 169 parking spaces in the basement of </w:t>
      </w:r>
      <w:r w:rsidR="0038023D" w:rsidRPr="00E6618D">
        <w:rPr>
          <w:rFonts w:ascii="Arial" w:hAnsi="Arial" w:cs="Arial"/>
          <w:color w:val="242121"/>
          <w:sz w:val="24"/>
          <w:szCs w:val="24"/>
          <w:shd w:val="clear" w:color="auto" w:fill="FFFFFF"/>
        </w:rPr>
        <w:t>the hotel building</w:t>
      </w:r>
      <w:r w:rsidRPr="00E6618D">
        <w:rPr>
          <w:rFonts w:ascii="Arial" w:hAnsi="Arial" w:cs="Arial"/>
          <w:color w:val="242121"/>
          <w:sz w:val="24"/>
          <w:szCs w:val="24"/>
          <w:shd w:val="clear" w:color="auto" w:fill="FFFFFF"/>
        </w:rPr>
        <w:t>. July 2006</w:t>
      </w:r>
      <w:r w:rsidR="002A2A81" w:rsidRPr="00E6618D">
        <w:rPr>
          <w:rFonts w:ascii="Arial" w:hAnsi="Arial" w:cs="Arial"/>
          <w:color w:val="242121"/>
          <w:sz w:val="24"/>
          <w:szCs w:val="24"/>
          <w:shd w:val="clear" w:color="auto" w:fill="FFFFFF"/>
        </w:rPr>
        <w:t xml:space="preserve"> marked the beginning of construction</w:t>
      </w:r>
      <w:r w:rsidRPr="00E6618D">
        <w:rPr>
          <w:rFonts w:ascii="Arial" w:hAnsi="Arial" w:cs="Arial"/>
          <w:color w:val="242121"/>
          <w:sz w:val="24"/>
          <w:szCs w:val="24"/>
          <w:shd w:val="clear" w:color="auto" w:fill="FFFFFF"/>
        </w:rPr>
        <w:t xml:space="preserve">. The </w:t>
      </w:r>
      <w:r w:rsidR="002A2A81" w:rsidRPr="00E6618D">
        <w:rPr>
          <w:rFonts w:ascii="Arial" w:hAnsi="Arial" w:cs="Arial"/>
          <w:color w:val="242121"/>
          <w:sz w:val="24"/>
          <w:szCs w:val="24"/>
          <w:shd w:val="clear" w:color="auto" w:fill="FFFFFF"/>
        </w:rPr>
        <w:t>expected</w:t>
      </w:r>
      <w:r w:rsidRPr="00E6618D">
        <w:rPr>
          <w:rFonts w:ascii="Arial" w:hAnsi="Arial" w:cs="Arial"/>
          <w:color w:val="242121"/>
          <w:sz w:val="24"/>
          <w:szCs w:val="24"/>
          <w:shd w:val="clear" w:color="auto" w:fill="FFFFFF"/>
        </w:rPr>
        <w:t xml:space="preserve"> completion date was June 2009, with the hotel scheduled to open on 1 September 2009.</w:t>
      </w:r>
    </w:p>
    <w:p w14:paraId="741B5B61" w14:textId="77777777"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 xml:space="preserve"> </w:t>
      </w:r>
    </w:p>
    <w:p w14:paraId="588D9E49" w14:textId="7377F4ED"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[5]</w:t>
      </w:r>
      <w:r w:rsidRPr="00E6618D">
        <w:rPr>
          <w:rFonts w:ascii="Arial" w:hAnsi="Arial" w:cs="Arial"/>
          <w:color w:val="242121"/>
          <w:sz w:val="24"/>
          <w:szCs w:val="24"/>
          <w:shd w:val="clear" w:color="auto" w:fill="FFFFFF"/>
        </w:rPr>
        <w:tab/>
      </w:r>
      <w:r w:rsidR="00B244C1" w:rsidRPr="00E6618D">
        <w:rPr>
          <w:rFonts w:ascii="Arial" w:hAnsi="Arial" w:cs="Arial"/>
          <w:color w:val="242121"/>
          <w:sz w:val="24"/>
          <w:szCs w:val="24"/>
          <w:shd w:val="clear" w:color="auto" w:fill="FFFFFF"/>
        </w:rPr>
        <w:t>I</w:t>
      </w:r>
      <w:r w:rsidR="00403DE9" w:rsidRPr="00E6618D">
        <w:rPr>
          <w:rFonts w:ascii="Arial" w:hAnsi="Arial" w:cs="Arial"/>
          <w:color w:val="242121"/>
          <w:sz w:val="24"/>
          <w:szCs w:val="24"/>
          <w:shd w:val="clear" w:color="auto" w:fill="FFFFFF"/>
        </w:rPr>
        <w:t>n November 2006</w:t>
      </w:r>
      <w:r w:rsidR="00B244C1"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w:t>
      </w:r>
      <w:r w:rsidR="00B244C1" w:rsidRPr="00E6618D">
        <w:rPr>
          <w:rFonts w:ascii="Arial" w:hAnsi="Arial" w:cs="Arial"/>
          <w:color w:val="242121"/>
          <w:sz w:val="24"/>
          <w:szCs w:val="24"/>
          <w:shd w:val="clear" w:color="auto" w:fill="FFFFFF"/>
        </w:rPr>
        <w:t xml:space="preserve">a </w:t>
      </w:r>
      <w:r w:rsidRPr="00E6618D">
        <w:rPr>
          <w:rFonts w:ascii="Arial" w:hAnsi="Arial" w:cs="Arial"/>
          <w:color w:val="242121"/>
          <w:sz w:val="24"/>
          <w:szCs w:val="24"/>
          <w:shd w:val="clear" w:color="auto" w:fill="FFFFFF"/>
        </w:rPr>
        <w:t xml:space="preserve">shareholders’ agreement was concluded between AMU and Protea Hotel Group (Pty) Limited (Protea). </w:t>
      </w:r>
      <w:r w:rsidR="00AE0804" w:rsidRPr="00E6618D">
        <w:rPr>
          <w:rFonts w:ascii="Arial" w:hAnsi="Arial" w:cs="Arial"/>
          <w:color w:val="242121"/>
          <w:sz w:val="24"/>
          <w:szCs w:val="24"/>
          <w:shd w:val="clear" w:color="auto" w:fill="FFFFFF"/>
        </w:rPr>
        <w:t>In</w:t>
      </w:r>
      <w:r w:rsidRPr="00E6618D">
        <w:rPr>
          <w:rFonts w:ascii="Arial" w:hAnsi="Arial" w:cs="Arial"/>
          <w:color w:val="242121"/>
          <w:sz w:val="24"/>
          <w:szCs w:val="24"/>
          <w:shd w:val="clear" w:color="auto" w:fill="FFFFFF"/>
        </w:rPr>
        <w:t xml:space="preserve"> terms of this agreement, each party was entitled to 50 percent of the shares in Darwo Trading 75 (Pty) Limited (Darwo), </w:t>
      </w:r>
      <w:r w:rsidRPr="00E6618D">
        <w:rPr>
          <w:rFonts w:ascii="Arial" w:hAnsi="Arial" w:cs="Arial"/>
          <w:color w:val="242121"/>
          <w:sz w:val="24"/>
          <w:szCs w:val="24"/>
          <w:shd w:val="clear" w:color="auto" w:fill="FFFFFF"/>
        </w:rPr>
        <w:lastRenderedPageBreak/>
        <w:t xml:space="preserve">the </w:t>
      </w:r>
      <w:r w:rsidR="00DF2CB5" w:rsidRPr="00E6618D">
        <w:rPr>
          <w:rFonts w:ascii="Arial" w:hAnsi="Arial" w:cs="Arial"/>
          <w:color w:val="242121"/>
          <w:sz w:val="24"/>
          <w:szCs w:val="24"/>
          <w:shd w:val="clear" w:color="auto" w:fill="FFFFFF"/>
        </w:rPr>
        <w:t>company</w:t>
      </w:r>
      <w:r w:rsidRPr="00E6618D">
        <w:rPr>
          <w:rFonts w:ascii="Arial" w:hAnsi="Arial" w:cs="Arial"/>
          <w:color w:val="242121"/>
          <w:sz w:val="24"/>
          <w:szCs w:val="24"/>
          <w:shd w:val="clear" w:color="auto" w:fill="FFFFFF"/>
        </w:rPr>
        <w:t xml:space="preserve"> that was to lease and operate the hotel. Darwo, in turn, concluded a management agreement with African Pride (Pty) Limited (AP), a wholly owned subsidiary of Protea, </w:t>
      </w:r>
      <w:r w:rsidR="00DF5861" w:rsidRPr="00E6618D">
        <w:rPr>
          <w:rFonts w:ascii="Arial" w:hAnsi="Arial" w:cs="Arial"/>
          <w:color w:val="242121"/>
          <w:sz w:val="24"/>
          <w:szCs w:val="24"/>
          <w:shd w:val="clear" w:color="auto" w:fill="FFFFFF"/>
        </w:rPr>
        <w:t>under</w:t>
      </w:r>
      <w:r w:rsidRPr="00E6618D">
        <w:rPr>
          <w:rFonts w:ascii="Arial" w:hAnsi="Arial" w:cs="Arial"/>
          <w:color w:val="242121"/>
          <w:sz w:val="24"/>
          <w:szCs w:val="24"/>
          <w:shd w:val="clear" w:color="auto" w:fill="FFFFFF"/>
        </w:rPr>
        <w:t xml:space="preserve"> which AP </w:t>
      </w:r>
      <w:r w:rsidR="00BF34BC" w:rsidRPr="00E6618D">
        <w:rPr>
          <w:rFonts w:ascii="Arial" w:hAnsi="Arial" w:cs="Arial"/>
          <w:color w:val="242121"/>
          <w:sz w:val="24"/>
          <w:szCs w:val="24"/>
          <w:shd w:val="clear" w:color="auto" w:fill="FFFFFF"/>
        </w:rPr>
        <w:t>agreed</w:t>
      </w:r>
      <w:r w:rsidRPr="00E6618D">
        <w:rPr>
          <w:rFonts w:ascii="Arial" w:hAnsi="Arial" w:cs="Arial"/>
          <w:color w:val="242121"/>
          <w:sz w:val="24"/>
          <w:szCs w:val="24"/>
          <w:shd w:val="clear" w:color="auto" w:fill="FFFFFF"/>
        </w:rPr>
        <w:t xml:space="preserve"> </w:t>
      </w:r>
      <w:r w:rsidR="00F93F13" w:rsidRPr="00E6618D">
        <w:rPr>
          <w:rFonts w:ascii="Arial" w:hAnsi="Arial" w:cs="Arial"/>
          <w:color w:val="242121"/>
          <w:sz w:val="24"/>
          <w:szCs w:val="24"/>
          <w:shd w:val="clear" w:color="auto" w:fill="FFFFFF"/>
        </w:rPr>
        <w:t xml:space="preserve">to </w:t>
      </w:r>
      <w:r w:rsidRPr="00E6618D">
        <w:rPr>
          <w:rFonts w:ascii="Arial" w:hAnsi="Arial" w:cs="Arial"/>
          <w:color w:val="242121"/>
          <w:sz w:val="24"/>
          <w:szCs w:val="24"/>
          <w:shd w:val="clear" w:color="auto" w:fill="FFFFFF"/>
        </w:rPr>
        <w:t xml:space="preserve">manage </w:t>
      </w:r>
      <w:proofErr w:type="spellStart"/>
      <w:r w:rsidR="00F93F13" w:rsidRPr="00E6618D">
        <w:rPr>
          <w:rFonts w:ascii="Arial" w:hAnsi="Arial" w:cs="Arial"/>
          <w:color w:val="242121"/>
          <w:sz w:val="24"/>
          <w:szCs w:val="24"/>
          <w:shd w:val="clear" w:color="auto" w:fill="FFFFFF"/>
        </w:rPr>
        <w:t>Darwo’s</w:t>
      </w:r>
      <w:proofErr w:type="spellEnd"/>
      <w:r w:rsidRPr="00E6618D">
        <w:rPr>
          <w:rFonts w:ascii="Arial" w:hAnsi="Arial" w:cs="Arial"/>
          <w:color w:val="242121"/>
          <w:sz w:val="24"/>
          <w:szCs w:val="24"/>
          <w:shd w:val="clear" w:color="auto" w:fill="FFFFFF"/>
        </w:rPr>
        <w:t xml:space="preserve"> hotel </w:t>
      </w:r>
      <w:r w:rsidR="00BF34BC" w:rsidRPr="00E6618D">
        <w:rPr>
          <w:rFonts w:ascii="Arial" w:hAnsi="Arial" w:cs="Arial"/>
          <w:color w:val="242121"/>
          <w:sz w:val="24"/>
          <w:szCs w:val="24"/>
          <w:shd w:val="clear" w:color="auto" w:fill="FFFFFF"/>
        </w:rPr>
        <w:t>operations</w:t>
      </w:r>
      <w:r w:rsidR="00420C7F"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for a period of 20 years. </w:t>
      </w:r>
    </w:p>
    <w:p w14:paraId="4BFE2EB6" w14:textId="77777777" w:rsidR="001C222B" w:rsidRPr="00E6618D" w:rsidRDefault="001C222B" w:rsidP="001C222B">
      <w:pPr>
        <w:rPr>
          <w:rFonts w:ascii="Arial" w:hAnsi="Arial" w:cs="Arial"/>
          <w:color w:val="242121"/>
          <w:sz w:val="24"/>
          <w:szCs w:val="24"/>
          <w:shd w:val="clear" w:color="auto" w:fill="FFFFFF"/>
        </w:rPr>
      </w:pPr>
    </w:p>
    <w:p w14:paraId="7152CDF0" w14:textId="1A0008C6"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[6]</w:t>
      </w:r>
      <w:r w:rsidR="00F57BC0" w:rsidRPr="00E6618D">
        <w:rPr>
          <w:rFonts w:ascii="Arial" w:hAnsi="Arial" w:cs="Arial"/>
          <w:color w:val="242121"/>
          <w:sz w:val="24"/>
          <w:szCs w:val="24"/>
          <w:shd w:val="clear" w:color="auto" w:fill="FFFFFF"/>
        </w:rPr>
        <w:tab/>
      </w:r>
      <w:r w:rsidRPr="00E6618D">
        <w:rPr>
          <w:rFonts w:ascii="Arial" w:hAnsi="Arial" w:cs="Arial"/>
          <w:color w:val="242121"/>
          <w:sz w:val="24"/>
          <w:szCs w:val="24"/>
          <w:shd w:val="clear" w:color="auto" w:fill="FFFFFF"/>
        </w:rPr>
        <w:t xml:space="preserve">Absa and AMU </w:t>
      </w:r>
      <w:r w:rsidR="004D5D3E" w:rsidRPr="00E6618D">
        <w:rPr>
          <w:rFonts w:ascii="Arial" w:hAnsi="Arial" w:cs="Arial"/>
          <w:color w:val="242121"/>
          <w:sz w:val="24"/>
          <w:szCs w:val="24"/>
          <w:shd w:val="clear" w:color="auto" w:fill="FFFFFF"/>
        </w:rPr>
        <w:t>signed the first loan agreement</w:t>
      </w:r>
      <w:r w:rsidRPr="00E6618D">
        <w:rPr>
          <w:rFonts w:ascii="Arial" w:hAnsi="Arial" w:cs="Arial"/>
          <w:color w:val="242121"/>
          <w:sz w:val="24"/>
          <w:szCs w:val="24"/>
          <w:shd w:val="clear" w:color="auto" w:fill="FFFFFF"/>
        </w:rPr>
        <w:t xml:space="preserve"> in 2006. </w:t>
      </w:r>
      <w:r w:rsidR="00055BF3" w:rsidRPr="00E6618D">
        <w:rPr>
          <w:rFonts w:ascii="Arial" w:hAnsi="Arial" w:cs="Arial"/>
          <w:color w:val="242121"/>
          <w:sz w:val="24"/>
          <w:szCs w:val="24"/>
          <w:shd w:val="clear" w:color="auto" w:fill="FFFFFF"/>
        </w:rPr>
        <w:t>In April 2008, a new loan agreem</w:t>
      </w:r>
      <w:r w:rsidR="00A81843" w:rsidRPr="00E6618D">
        <w:rPr>
          <w:rFonts w:ascii="Arial" w:hAnsi="Arial" w:cs="Arial"/>
          <w:color w:val="242121"/>
          <w:sz w:val="24"/>
          <w:szCs w:val="24"/>
          <w:shd w:val="clear" w:color="auto" w:fill="FFFFFF"/>
        </w:rPr>
        <w:t>ent</w:t>
      </w:r>
      <w:r w:rsidRPr="00E6618D">
        <w:rPr>
          <w:rFonts w:ascii="Arial" w:hAnsi="Arial" w:cs="Arial"/>
          <w:color w:val="242121"/>
          <w:sz w:val="24"/>
          <w:szCs w:val="24"/>
          <w:shd w:val="clear" w:color="auto" w:fill="FFFFFF"/>
        </w:rPr>
        <w:t xml:space="preserve"> was concluded, </w:t>
      </w:r>
      <w:r w:rsidR="00B0040E" w:rsidRPr="00E6618D">
        <w:rPr>
          <w:rFonts w:ascii="Arial" w:hAnsi="Arial" w:cs="Arial"/>
          <w:color w:val="242121"/>
          <w:sz w:val="24"/>
          <w:szCs w:val="24"/>
          <w:shd w:val="clear" w:color="auto" w:fill="FFFFFF"/>
        </w:rPr>
        <w:t xml:space="preserve">which </w:t>
      </w:r>
      <w:r w:rsidRPr="00E6618D">
        <w:rPr>
          <w:rFonts w:ascii="Arial" w:hAnsi="Arial" w:cs="Arial"/>
          <w:color w:val="242121"/>
          <w:sz w:val="24"/>
          <w:szCs w:val="24"/>
          <w:shd w:val="clear" w:color="auto" w:fill="FFFFFF"/>
        </w:rPr>
        <w:t>replac</w:t>
      </w:r>
      <w:r w:rsidR="00B0040E" w:rsidRPr="00E6618D">
        <w:rPr>
          <w:rFonts w:ascii="Arial" w:hAnsi="Arial" w:cs="Arial"/>
          <w:color w:val="242121"/>
          <w:sz w:val="24"/>
          <w:szCs w:val="24"/>
          <w:shd w:val="clear" w:color="auto" w:fill="FFFFFF"/>
        </w:rPr>
        <w:t>ed</w:t>
      </w:r>
      <w:r w:rsidRPr="00E6618D">
        <w:rPr>
          <w:rFonts w:ascii="Arial" w:hAnsi="Arial" w:cs="Arial"/>
          <w:color w:val="242121"/>
          <w:sz w:val="24"/>
          <w:szCs w:val="24"/>
          <w:shd w:val="clear" w:color="auto" w:fill="FFFFFF"/>
        </w:rPr>
        <w:t xml:space="preserve"> the initial one (the 2008 loan agreement). It was agreed that Absa would </w:t>
      </w:r>
      <w:r w:rsidR="00BE55D6" w:rsidRPr="00E6618D">
        <w:rPr>
          <w:rFonts w:ascii="Arial" w:hAnsi="Arial" w:cs="Arial"/>
          <w:color w:val="242121"/>
          <w:sz w:val="24"/>
          <w:szCs w:val="24"/>
          <w:shd w:val="clear" w:color="auto" w:fill="FFFFFF"/>
        </w:rPr>
        <w:t xml:space="preserve">provide </w:t>
      </w:r>
      <w:r w:rsidRPr="00E6618D">
        <w:rPr>
          <w:rFonts w:ascii="Arial" w:hAnsi="Arial" w:cs="Arial"/>
          <w:color w:val="242121"/>
          <w:sz w:val="24"/>
          <w:szCs w:val="24"/>
          <w:shd w:val="clear" w:color="auto" w:fill="FFFFFF"/>
        </w:rPr>
        <w:t>AMU</w:t>
      </w:r>
      <w:r w:rsidR="00CE7810" w:rsidRPr="00E6618D">
        <w:rPr>
          <w:rFonts w:ascii="Arial" w:hAnsi="Arial" w:cs="Arial"/>
          <w:color w:val="242121"/>
          <w:sz w:val="24"/>
          <w:szCs w:val="24"/>
          <w:shd w:val="clear" w:color="auto" w:fill="FFFFFF"/>
        </w:rPr>
        <w:t xml:space="preserve"> with up</w:t>
      </w:r>
      <w:r w:rsidRPr="00E6618D">
        <w:rPr>
          <w:rFonts w:ascii="Arial" w:hAnsi="Arial" w:cs="Arial"/>
          <w:color w:val="242121"/>
          <w:sz w:val="24"/>
          <w:szCs w:val="24"/>
          <w:shd w:val="clear" w:color="auto" w:fill="FFFFFF"/>
        </w:rPr>
        <w:t xml:space="preserve"> to R370 600 000 </w:t>
      </w:r>
      <w:r w:rsidR="00E35235" w:rsidRPr="00E6618D">
        <w:rPr>
          <w:rFonts w:ascii="Arial" w:hAnsi="Arial" w:cs="Arial"/>
          <w:color w:val="242121"/>
          <w:sz w:val="24"/>
          <w:szCs w:val="24"/>
          <w:shd w:val="clear" w:color="auto" w:fill="FFFFFF"/>
        </w:rPr>
        <w:t xml:space="preserve">in funding to </w:t>
      </w:r>
      <w:r w:rsidRPr="00E6618D">
        <w:rPr>
          <w:rFonts w:ascii="Arial" w:hAnsi="Arial" w:cs="Arial"/>
          <w:color w:val="242121"/>
          <w:sz w:val="24"/>
          <w:szCs w:val="24"/>
          <w:shd w:val="clear" w:color="auto" w:fill="FFFFFF"/>
        </w:rPr>
        <w:t xml:space="preserve">build the hotel. The loan </w:t>
      </w:r>
      <w:r w:rsidR="004F2F67" w:rsidRPr="00E6618D">
        <w:rPr>
          <w:rFonts w:ascii="Arial" w:hAnsi="Arial" w:cs="Arial"/>
          <w:color w:val="242121"/>
          <w:sz w:val="24"/>
          <w:szCs w:val="24"/>
          <w:shd w:val="clear" w:color="auto" w:fill="FFFFFF"/>
        </w:rPr>
        <w:t>was due for</w:t>
      </w:r>
      <w:r w:rsidRPr="00E6618D">
        <w:rPr>
          <w:rFonts w:ascii="Arial" w:hAnsi="Arial" w:cs="Arial"/>
          <w:color w:val="242121"/>
          <w:sz w:val="24"/>
          <w:szCs w:val="24"/>
          <w:shd w:val="clear" w:color="auto" w:fill="FFFFFF"/>
        </w:rPr>
        <w:t xml:space="preserve"> </w:t>
      </w:r>
      <w:r w:rsidR="00420C7F" w:rsidRPr="00E6618D">
        <w:rPr>
          <w:rFonts w:ascii="Arial" w:hAnsi="Arial" w:cs="Arial"/>
          <w:color w:val="242121"/>
          <w:sz w:val="24"/>
          <w:szCs w:val="24"/>
          <w:shd w:val="clear" w:color="auto" w:fill="FFFFFF"/>
        </w:rPr>
        <w:t>repayment</w:t>
      </w:r>
      <w:r w:rsidR="00073A82"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in May 2009, </w:t>
      </w:r>
      <w:r w:rsidR="009D4C99" w:rsidRPr="00E6618D">
        <w:rPr>
          <w:rFonts w:ascii="Arial" w:hAnsi="Arial" w:cs="Arial"/>
          <w:color w:val="242121"/>
          <w:sz w:val="24"/>
          <w:szCs w:val="24"/>
          <w:shd w:val="clear" w:color="auto" w:fill="FFFFFF"/>
        </w:rPr>
        <w:t xml:space="preserve">which was </w:t>
      </w:r>
      <w:r w:rsidRPr="00E6618D">
        <w:rPr>
          <w:rFonts w:ascii="Arial" w:hAnsi="Arial" w:cs="Arial"/>
          <w:color w:val="242121"/>
          <w:sz w:val="24"/>
          <w:szCs w:val="24"/>
          <w:shd w:val="clear" w:color="auto" w:fill="FFFFFF"/>
        </w:rPr>
        <w:t xml:space="preserve">34 months </w:t>
      </w:r>
      <w:r w:rsidR="00C415FC" w:rsidRPr="00E6618D">
        <w:rPr>
          <w:rFonts w:ascii="Arial" w:hAnsi="Arial" w:cs="Arial"/>
          <w:color w:val="242121"/>
          <w:sz w:val="24"/>
          <w:szCs w:val="24"/>
          <w:shd w:val="clear" w:color="auto" w:fill="FFFFFF"/>
        </w:rPr>
        <w:t xml:space="preserve">following </w:t>
      </w:r>
      <w:r w:rsidR="006D0A91" w:rsidRPr="00E6618D">
        <w:rPr>
          <w:rFonts w:ascii="Arial" w:hAnsi="Arial" w:cs="Arial"/>
          <w:color w:val="242121"/>
          <w:sz w:val="24"/>
          <w:szCs w:val="24"/>
          <w:shd w:val="clear" w:color="auto" w:fill="FFFFFF"/>
        </w:rPr>
        <w:t>the</w:t>
      </w:r>
      <w:r w:rsidRPr="00E6618D">
        <w:rPr>
          <w:rFonts w:ascii="Arial" w:hAnsi="Arial" w:cs="Arial"/>
          <w:color w:val="242121"/>
          <w:sz w:val="24"/>
          <w:szCs w:val="24"/>
          <w:shd w:val="clear" w:color="auto" w:fill="FFFFFF"/>
        </w:rPr>
        <w:t xml:space="preserve"> first draw</w:t>
      </w:r>
      <w:r w:rsidR="00197F78" w:rsidRPr="00E6618D">
        <w:rPr>
          <w:rFonts w:ascii="Arial" w:hAnsi="Arial" w:cs="Arial"/>
          <w:color w:val="242121"/>
          <w:sz w:val="24"/>
          <w:szCs w:val="24"/>
          <w:shd w:val="clear" w:color="auto" w:fill="FFFFFF"/>
        </w:rPr>
        <w:t>down</w:t>
      </w:r>
      <w:r w:rsidRPr="00E6618D">
        <w:rPr>
          <w:rFonts w:ascii="Arial" w:hAnsi="Arial" w:cs="Arial"/>
          <w:color w:val="242121"/>
          <w:sz w:val="24"/>
          <w:szCs w:val="24"/>
          <w:shd w:val="clear" w:color="auto" w:fill="FFFFFF"/>
        </w:rPr>
        <w:t xml:space="preserve"> in July 2006. The retail areas within the </w:t>
      </w:r>
      <w:r w:rsidR="00BF2CC7" w:rsidRPr="00E6618D">
        <w:rPr>
          <w:rFonts w:ascii="Arial" w:hAnsi="Arial" w:cs="Arial"/>
          <w:color w:val="242121"/>
          <w:sz w:val="24"/>
          <w:szCs w:val="24"/>
          <w:shd w:val="clear" w:color="auto" w:fill="FFFFFF"/>
        </w:rPr>
        <w:t xml:space="preserve">hotel </w:t>
      </w:r>
      <w:r w:rsidRPr="00E6618D">
        <w:rPr>
          <w:rFonts w:ascii="Arial" w:hAnsi="Arial" w:cs="Arial"/>
          <w:color w:val="242121"/>
          <w:sz w:val="24"/>
          <w:szCs w:val="24"/>
          <w:shd w:val="clear" w:color="auto" w:fill="FFFFFF"/>
        </w:rPr>
        <w:t>building were to be fully leased when the hotel open</w:t>
      </w:r>
      <w:r w:rsidR="002C4C8D" w:rsidRPr="00E6618D">
        <w:rPr>
          <w:rFonts w:ascii="Arial" w:hAnsi="Arial" w:cs="Arial"/>
          <w:color w:val="242121"/>
          <w:sz w:val="24"/>
          <w:szCs w:val="24"/>
          <w:shd w:val="clear" w:color="auto" w:fill="FFFFFF"/>
        </w:rPr>
        <w:t>ed</w:t>
      </w:r>
      <w:r w:rsidRPr="00E6618D">
        <w:rPr>
          <w:rFonts w:ascii="Arial" w:hAnsi="Arial" w:cs="Arial"/>
          <w:color w:val="242121"/>
          <w:sz w:val="24"/>
          <w:szCs w:val="24"/>
          <w:shd w:val="clear" w:color="auto" w:fill="FFFFFF"/>
        </w:rPr>
        <w:t xml:space="preserve"> on 1 September 2009. The penthouse apartments were to be sold ahead of time and transferred </w:t>
      </w:r>
      <w:r w:rsidR="00F84723" w:rsidRPr="00E6618D">
        <w:rPr>
          <w:rFonts w:ascii="Arial" w:hAnsi="Arial" w:cs="Arial"/>
          <w:color w:val="242121"/>
          <w:sz w:val="24"/>
          <w:szCs w:val="24"/>
          <w:shd w:val="clear" w:color="auto" w:fill="FFFFFF"/>
        </w:rPr>
        <w:t>once</w:t>
      </w:r>
      <w:r w:rsidRPr="00E6618D">
        <w:rPr>
          <w:rFonts w:ascii="Arial" w:hAnsi="Arial" w:cs="Arial"/>
          <w:color w:val="242121"/>
          <w:sz w:val="24"/>
          <w:szCs w:val="24"/>
          <w:shd w:val="clear" w:color="auto" w:fill="FFFFFF"/>
        </w:rPr>
        <w:t xml:space="preserve"> they </w:t>
      </w:r>
      <w:r w:rsidR="00F84723" w:rsidRPr="00E6618D">
        <w:rPr>
          <w:rFonts w:ascii="Arial" w:hAnsi="Arial" w:cs="Arial"/>
          <w:color w:val="242121"/>
          <w:sz w:val="24"/>
          <w:szCs w:val="24"/>
          <w:shd w:val="clear" w:color="auto" w:fill="FFFFFF"/>
        </w:rPr>
        <w:t>had been</w:t>
      </w:r>
      <w:r w:rsidR="00A1386F" w:rsidRPr="00E6618D">
        <w:rPr>
          <w:rFonts w:ascii="Arial" w:hAnsi="Arial" w:cs="Arial"/>
          <w:color w:val="242121"/>
          <w:sz w:val="24"/>
          <w:szCs w:val="24"/>
          <w:shd w:val="clear" w:color="auto" w:fill="FFFFFF"/>
        </w:rPr>
        <w:t xml:space="preserve"> built</w:t>
      </w:r>
      <w:r w:rsidRPr="00E6618D">
        <w:rPr>
          <w:rFonts w:ascii="Arial" w:hAnsi="Arial" w:cs="Arial"/>
          <w:color w:val="242121"/>
          <w:sz w:val="24"/>
          <w:szCs w:val="24"/>
          <w:shd w:val="clear" w:color="auto" w:fill="FFFFFF"/>
        </w:rPr>
        <w:t xml:space="preserve">, </w:t>
      </w:r>
      <w:r w:rsidR="00436BC0" w:rsidRPr="00E6618D">
        <w:rPr>
          <w:rFonts w:ascii="Arial" w:hAnsi="Arial" w:cs="Arial"/>
          <w:color w:val="242121"/>
          <w:sz w:val="24"/>
          <w:szCs w:val="24"/>
          <w:shd w:val="clear" w:color="auto" w:fill="FFFFFF"/>
        </w:rPr>
        <w:t>generating income</w:t>
      </w:r>
      <w:r w:rsidRPr="00E6618D">
        <w:rPr>
          <w:rFonts w:ascii="Arial" w:hAnsi="Arial" w:cs="Arial"/>
          <w:color w:val="242121"/>
          <w:sz w:val="24"/>
          <w:szCs w:val="24"/>
          <w:shd w:val="clear" w:color="auto" w:fill="FFFFFF"/>
        </w:rPr>
        <w:t xml:space="preserve"> to reduce the </w:t>
      </w:r>
      <w:r w:rsidR="00BF2CC7" w:rsidRPr="00E6618D">
        <w:rPr>
          <w:rFonts w:ascii="Arial" w:hAnsi="Arial" w:cs="Arial"/>
          <w:color w:val="242121"/>
          <w:sz w:val="24"/>
          <w:szCs w:val="24"/>
          <w:shd w:val="clear" w:color="auto" w:fill="FFFFFF"/>
        </w:rPr>
        <w:t xml:space="preserve">Absa </w:t>
      </w:r>
      <w:r w:rsidRPr="00E6618D">
        <w:rPr>
          <w:rFonts w:ascii="Arial" w:hAnsi="Arial" w:cs="Arial"/>
          <w:color w:val="242121"/>
          <w:sz w:val="24"/>
          <w:szCs w:val="24"/>
          <w:shd w:val="clear" w:color="auto" w:fill="FFFFFF"/>
        </w:rPr>
        <w:t>debt.</w:t>
      </w:r>
    </w:p>
    <w:p w14:paraId="10B35784" w14:textId="77777777" w:rsidR="001C222B" w:rsidRPr="00E6618D" w:rsidRDefault="001C222B" w:rsidP="001C222B">
      <w:pPr>
        <w:rPr>
          <w:rFonts w:ascii="Arial" w:hAnsi="Arial" w:cs="Arial"/>
          <w:color w:val="242121"/>
          <w:sz w:val="24"/>
          <w:szCs w:val="24"/>
          <w:shd w:val="clear" w:color="auto" w:fill="FFFFFF"/>
        </w:rPr>
      </w:pPr>
    </w:p>
    <w:p w14:paraId="4B312903" w14:textId="26551BB5"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[7]</w:t>
      </w:r>
      <w:r w:rsidRPr="00E6618D">
        <w:rPr>
          <w:rFonts w:ascii="Arial" w:hAnsi="Arial" w:cs="Arial"/>
          <w:color w:val="242121"/>
          <w:sz w:val="24"/>
          <w:szCs w:val="24"/>
          <w:shd w:val="clear" w:color="auto" w:fill="FFFFFF"/>
        </w:rPr>
        <w:tab/>
        <w:t xml:space="preserve">On 9 January 2008, Mr Cohen </w:t>
      </w:r>
      <w:r w:rsidR="003A3502" w:rsidRPr="00E6618D">
        <w:rPr>
          <w:rFonts w:ascii="Arial" w:hAnsi="Arial" w:cs="Arial"/>
          <w:color w:val="242121"/>
          <w:sz w:val="24"/>
          <w:szCs w:val="24"/>
          <w:shd w:val="clear" w:color="auto" w:fill="FFFFFF"/>
        </w:rPr>
        <w:t>signed</w:t>
      </w:r>
      <w:r w:rsidR="00602E21" w:rsidRPr="00E6618D">
        <w:rPr>
          <w:rFonts w:ascii="Arial" w:hAnsi="Arial" w:cs="Arial"/>
          <w:color w:val="242121"/>
          <w:sz w:val="24"/>
          <w:szCs w:val="24"/>
          <w:shd w:val="clear" w:color="auto" w:fill="FFFFFF"/>
        </w:rPr>
        <w:t xml:space="preserve"> a</w:t>
      </w:r>
      <w:r w:rsidRPr="00E6618D">
        <w:rPr>
          <w:rFonts w:ascii="Arial" w:hAnsi="Arial" w:cs="Arial"/>
          <w:color w:val="242121"/>
          <w:sz w:val="24"/>
          <w:szCs w:val="24"/>
          <w:shd w:val="clear" w:color="auto" w:fill="FFFFFF"/>
        </w:rPr>
        <w:t xml:space="preserve"> deed of suretyship</w:t>
      </w:r>
      <w:r w:rsidR="00602E21" w:rsidRPr="00E6618D">
        <w:rPr>
          <w:rFonts w:ascii="Arial" w:hAnsi="Arial" w:cs="Arial"/>
          <w:color w:val="242121"/>
          <w:sz w:val="24"/>
          <w:szCs w:val="24"/>
          <w:shd w:val="clear" w:color="auto" w:fill="FFFFFF"/>
        </w:rPr>
        <w:t xml:space="preserve"> in favour of Absa</w:t>
      </w:r>
      <w:r w:rsidRPr="00E6618D">
        <w:rPr>
          <w:rFonts w:ascii="Arial" w:hAnsi="Arial" w:cs="Arial"/>
          <w:color w:val="242121"/>
          <w:sz w:val="24"/>
          <w:szCs w:val="24"/>
          <w:shd w:val="clear" w:color="auto" w:fill="FFFFFF"/>
        </w:rPr>
        <w:t xml:space="preserve">. Under the suretyship, he bound himself as surety and co-principal debtor, jointly and severally with AMU, in favour of Absa for the repayment on demand of any sum or sums of money which AMU owed or might owe to Absa in the future, from whatever cause arising. </w:t>
      </w:r>
      <w:r w:rsidR="00374E95" w:rsidRPr="00E6618D">
        <w:rPr>
          <w:rFonts w:ascii="Arial" w:hAnsi="Arial" w:cs="Arial"/>
          <w:color w:val="242121"/>
          <w:sz w:val="24"/>
          <w:szCs w:val="24"/>
          <w:shd w:val="clear" w:color="auto" w:fill="FFFFFF"/>
        </w:rPr>
        <w:t>He agreed to be bound</w:t>
      </w:r>
      <w:r w:rsidRPr="00E6618D">
        <w:rPr>
          <w:rFonts w:ascii="Arial" w:hAnsi="Arial" w:cs="Arial"/>
          <w:color w:val="242121"/>
          <w:sz w:val="24"/>
          <w:szCs w:val="24"/>
          <w:shd w:val="clear" w:color="auto" w:fill="FFFFFF"/>
        </w:rPr>
        <w:t xml:space="preserve"> </w:t>
      </w:r>
      <w:r w:rsidR="00374E95" w:rsidRPr="00E6618D">
        <w:rPr>
          <w:rFonts w:ascii="Arial" w:hAnsi="Arial" w:cs="Arial"/>
          <w:color w:val="242121"/>
          <w:sz w:val="24"/>
          <w:szCs w:val="24"/>
          <w:shd w:val="clear" w:color="auto" w:fill="FFFFFF"/>
        </w:rPr>
        <w:t xml:space="preserve">by </w:t>
      </w:r>
      <w:r w:rsidRPr="00E6618D">
        <w:rPr>
          <w:rFonts w:ascii="Arial" w:hAnsi="Arial" w:cs="Arial"/>
          <w:color w:val="242121"/>
          <w:sz w:val="24"/>
          <w:szCs w:val="24"/>
          <w:shd w:val="clear" w:color="auto" w:fill="FFFFFF"/>
        </w:rPr>
        <w:t>all admissions made by or on behalf of AM</w:t>
      </w:r>
      <w:r w:rsidR="00374E95" w:rsidRPr="00E6618D">
        <w:rPr>
          <w:rFonts w:ascii="Arial" w:hAnsi="Arial" w:cs="Arial"/>
          <w:color w:val="242121"/>
          <w:sz w:val="24"/>
          <w:szCs w:val="24"/>
          <w:shd w:val="clear" w:color="auto" w:fill="FFFFFF"/>
        </w:rPr>
        <w:t>U</w:t>
      </w:r>
      <w:r w:rsidRPr="00E6618D">
        <w:rPr>
          <w:rFonts w:ascii="Arial" w:hAnsi="Arial" w:cs="Arial"/>
          <w:color w:val="242121"/>
          <w:sz w:val="24"/>
          <w:szCs w:val="24"/>
          <w:shd w:val="clear" w:color="auto" w:fill="FFFFFF"/>
        </w:rPr>
        <w:t>. This include</w:t>
      </w:r>
      <w:r w:rsidR="00456215" w:rsidRPr="00E6618D">
        <w:rPr>
          <w:rFonts w:ascii="Arial" w:hAnsi="Arial" w:cs="Arial"/>
          <w:color w:val="242121"/>
          <w:sz w:val="24"/>
          <w:szCs w:val="24"/>
          <w:shd w:val="clear" w:color="auto" w:fill="FFFFFF"/>
        </w:rPr>
        <w:t>d</w:t>
      </w:r>
      <w:r w:rsidRPr="00E6618D">
        <w:rPr>
          <w:rFonts w:ascii="Arial" w:hAnsi="Arial" w:cs="Arial"/>
          <w:color w:val="242121"/>
          <w:sz w:val="24"/>
          <w:szCs w:val="24"/>
          <w:shd w:val="clear" w:color="auto" w:fill="FFFFFF"/>
        </w:rPr>
        <w:t xml:space="preserve">, but </w:t>
      </w:r>
      <w:r w:rsidR="00BB599E" w:rsidRPr="00E6618D">
        <w:rPr>
          <w:rFonts w:ascii="Arial" w:hAnsi="Arial" w:cs="Arial"/>
          <w:color w:val="242121"/>
          <w:sz w:val="24"/>
          <w:szCs w:val="24"/>
          <w:shd w:val="clear" w:color="auto" w:fill="FFFFFF"/>
        </w:rPr>
        <w:t>was</w:t>
      </w:r>
      <w:r w:rsidRPr="00E6618D">
        <w:rPr>
          <w:rFonts w:ascii="Arial" w:hAnsi="Arial" w:cs="Arial"/>
          <w:color w:val="242121"/>
          <w:sz w:val="24"/>
          <w:szCs w:val="24"/>
          <w:shd w:val="clear" w:color="auto" w:fill="FFFFFF"/>
        </w:rPr>
        <w:t xml:space="preserve"> not limited to, any acceptance of Absa’s claim by a trustee or liquidator in the case of AMU’s insolvency or liquidation, and any judgment granted by a competent court against AMU in favour of Absa. Absa’s entitlement to recover from Mr Cohen was limited to a minimum amount of R20 million</w:t>
      </w:r>
      <w:r w:rsidR="00010251"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w:t>
      </w:r>
      <w:r w:rsidR="00DC77C5" w:rsidRPr="00E6618D">
        <w:rPr>
          <w:rFonts w:ascii="Arial" w:hAnsi="Arial" w:cs="Arial"/>
          <w:color w:val="242121"/>
          <w:sz w:val="24"/>
          <w:szCs w:val="24"/>
          <w:shd w:val="clear" w:color="auto" w:fill="FFFFFF"/>
        </w:rPr>
        <w:t>plus any</w:t>
      </w:r>
      <w:r w:rsidRPr="00E6618D">
        <w:rPr>
          <w:rFonts w:ascii="Arial" w:hAnsi="Arial" w:cs="Arial"/>
          <w:color w:val="242121"/>
          <w:sz w:val="24"/>
          <w:szCs w:val="24"/>
          <w:shd w:val="clear" w:color="auto" w:fill="FFFFFF"/>
        </w:rPr>
        <w:t xml:space="preserve"> further </w:t>
      </w:r>
      <w:r w:rsidR="00D53BF1" w:rsidRPr="00E6618D">
        <w:rPr>
          <w:rFonts w:ascii="Arial" w:hAnsi="Arial" w:cs="Arial"/>
          <w:color w:val="242121"/>
          <w:sz w:val="24"/>
          <w:szCs w:val="24"/>
          <w:shd w:val="clear" w:color="auto" w:fill="FFFFFF"/>
        </w:rPr>
        <w:t>amounts for</w:t>
      </w:r>
      <w:r w:rsidRPr="00E6618D">
        <w:rPr>
          <w:rFonts w:ascii="Arial" w:hAnsi="Arial" w:cs="Arial"/>
          <w:color w:val="242121"/>
          <w:sz w:val="24"/>
          <w:szCs w:val="24"/>
          <w:shd w:val="clear" w:color="auto" w:fill="FFFFFF"/>
        </w:rPr>
        <w:t xml:space="preserve"> interest and costs that </w:t>
      </w:r>
      <w:r w:rsidR="00C914E3" w:rsidRPr="00E6618D">
        <w:rPr>
          <w:rFonts w:ascii="Arial" w:hAnsi="Arial" w:cs="Arial"/>
          <w:color w:val="242121"/>
          <w:sz w:val="24"/>
          <w:szCs w:val="24"/>
          <w:shd w:val="clear" w:color="auto" w:fill="FFFFFF"/>
        </w:rPr>
        <w:t>had</w:t>
      </w:r>
      <w:r w:rsidRPr="00E6618D">
        <w:rPr>
          <w:rFonts w:ascii="Arial" w:hAnsi="Arial" w:cs="Arial"/>
          <w:color w:val="242121"/>
          <w:sz w:val="24"/>
          <w:szCs w:val="24"/>
          <w:shd w:val="clear" w:color="auto" w:fill="FFFFFF"/>
        </w:rPr>
        <w:t xml:space="preserve"> accrued or</w:t>
      </w:r>
      <w:r w:rsidR="00C914E3" w:rsidRPr="00E6618D">
        <w:rPr>
          <w:rFonts w:ascii="Arial" w:hAnsi="Arial" w:cs="Arial"/>
          <w:color w:val="242121"/>
          <w:sz w:val="24"/>
          <w:szCs w:val="24"/>
          <w:shd w:val="clear" w:color="auto" w:fill="FFFFFF"/>
        </w:rPr>
        <w:t xml:space="preserve"> would</w:t>
      </w:r>
      <w:r w:rsidRPr="00E6618D">
        <w:rPr>
          <w:rFonts w:ascii="Arial" w:hAnsi="Arial" w:cs="Arial"/>
          <w:color w:val="242121"/>
          <w:sz w:val="24"/>
          <w:szCs w:val="24"/>
          <w:shd w:val="clear" w:color="auto" w:fill="FFFFFF"/>
        </w:rPr>
        <w:t xml:space="preserve"> accrue until the date of payment.</w:t>
      </w:r>
    </w:p>
    <w:p w14:paraId="37FF2B90" w14:textId="77777777" w:rsidR="001C222B" w:rsidRPr="00E6618D" w:rsidRDefault="001C222B" w:rsidP="001C222B">
      <w:pPr>
        <w:rPr>
          <w:rFonts w:ascii="Arial" w:hAnsi="Arial" w:cs="Arial"/>
          <w:color w:val="242121"/>
          <w:sz w:val="24"/>
          <w:szCs w:val="24"/>
          <w:shd w:val="clear" w:color="auto" w:fill="FFFFFF"/>
        </w:rPr>
      </w:pPr>
    </w:p>
    <w:p w14:paraId="5336F420" w14:textId="2E43A6DD"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[8]</w:t>
      </w:r>
      <w:r w:rsidRPr="00E6618D">
        <w:rPr>
          <w:rFonts w:ascii="Arial" w:hAnsi="Arial" w:cs="Arial"/>
          <w:color w:val="242121"/>
          <w:sz w:val="24"/>
          <w:szCs w:val="24"/>
          <w:shd w:val="clear" w:color="auto" w:fill="FFFFFF"/>
        </w:rPr>
        <w:tab/>
        <w:t xml:space="preserve">The </w:t>
      </w:r>
      <w:r w:rsidR="003730C1" w:rsidRPr="00E6618D">
        <w:rPr>
          <w:rFonts w:ascii="Arial" w:hAnsi="Arial" w:cs="Arial"/>
          <w:color w:val="242121"/>
          <w:sz w:val="24"/>
          <w:szCs w:val="24"/>
          <w:shd w:val="clear" w:color="auto" w:fill="FFFFFF"/>
        </w:rPr>
        <w:t xml:space="preserve">hotel </w:t>
      </w:r>
      <w:r w:rsidR="003373E7" w:rsidRPr="00E6618D">
        <w:rPr>
          <w:rFonts w:ascii="Arial" w:hAnsi="Arial" w:cs="Arial"/>
          <w:color w:val="242121"/>
          <w:sz w:val="24"/>
          <w:szCs w:val="24"/>
          <w:shd w:val="clear" w:color="auto" w:fill="FFFFFF"/>
        </w:rPr>
        <w:t>construction</w:t>
      </w:r>
      <w:r w:rsidRPr="00E6618D">
        <w:rPr>
          <w:rFonts w:ascii="Arial" w:hAnsi="Arial" w:cs="Arial"/>
          <w:color w:val="242121"/>
          <w:sz w:val="24"/>
          <w:szCs w:val="24"/>
          <w:shd w:val="clear" w:color="auto" w:fill="FFFFFF"/>
        </w:rPr>
        <w:t xml:space="preserve"> was not </w:t>
      </w:r>
      <w:r w:rsidR="003373E7" w:rsidRPr="00E6618D">
        <w:rPr>
          <w:rFonts w:ascii="Arial" w:hAnsi="Arial" w:cs="Arial"/>
          <w:color w:val="242121"/>
          <w:sz w:val="24"/>
          <w:szCs w:val="24"/>
          <w:shd w:val="clear" w:color="auto" w:fill="FFFFFF"/>
        </w:rPr>
        <w:t>completed</w:t>
      </w:r>
      <w:r w:rsidRPr="00E6618D">
        <w:rPr>
          <w:rFonts w:ascii="Arial" w:hAnsi="Arial" w:cs="Arial"/>
          <w:color w:val="242121"/>
          <w:sz w:val="24"/>
          <w:szCs w:val="24"/>
          <w:shd w:val="clear" w:color="auto" w:fill="FFFFFF"/>
        </w:rPr>
        <w:t xml:space="preserve"> on time or </w:t>
      </w:r>
      <w:r w:rsidR="009B2EA8" w:rsidRPr="00E6618D">
        <w:rPr>
          <w:rFonts w:ascii="Arial" w:hAnsi="Arial" w:cs="Arial"/>
          <w:color w:val="242121"/>
          <w:sz w:val="24"/>
          <w:szCs w:val="24"/>
          <w:shd w:val="clear" w:color="auto" w:fill="FFFFFF"/>
        </w:rPr>
        <w:t>within</w:t>
      </w:r>
      <w:r w:rsidRPr="00E6618D">
        <w:rPr>
          <w:rFonts w:ascii="Arial" w:hAnsi="Arial" w:cs="Arial"/>
          <w:color w:val="242121"/>
          <w:sz w:val="24"/>
          <w:szCs w:val="24"/>
          <w:shd w:val="clear" w:color="auto" w:fill="FFFFFF"/>
        </w:rPr>
        <w:t xml:space="preserve"> budg</w:t>
      </w:r>
      <w:r w:rsidR="001124C8" w:rsidRPr="00E6618D">
        <w:rPr>
          <w:rFonts w:ascii="Arial" w:hAnsi="Arial" w:cs="Arial"/>
          <w:color w:val="242121"/>
          <w:sz w:val="24"/>
          <w:szCs w:val="24"/>
          <w:shd w:val="clear" w:color="auto" w:fill="FFFFFF"/>
        </w:rPr>
        <w:t>et. The hotel did not open until</w:t>
      </w:r>
      <w:r w:rsidRPr="00E6618D">
        <w:rPr>
          <w:rFonts w:ascii="Arial" w:hAnsi="Arial" w:cs="Arial"/>
          <w:color w:val="242121"/>
          <w:sz w:val="24"/>
          <w:szCs w:val="24"/>
          <w:shd w:val="clear" w:color="auto" w:fill="FFFFFF"/>
        </w:rPr>
        <w:t xml:space="preserve"> December 2009, </w:t>
      </w:r>
      <w:r w:rsidR="00BB3FAC" w:rsidRPr="00E6618D">
        <w:rPr>
          <w:rFonts w:ascii="Arial" w:hAnsi="Arial" w:cs="Arial"/>
          <w:color w:val="242121"/>
          <w:sz w:val="24"/>
          <w:szCs w:val="24"/>
          <w:shd w:val="clear" w:color="auto" w:fill="FFFFFF"/>
        </w:rPr>
        <w:t xml:space="preserve">and even </w:t>
      </w:r>
      <w:r w:rsidR="009A78EE" w:rsidRPr="00E6618D">
        <w:rPr>
          <w:rFonts w:ascii="Arial" w:hAnsi="Arial" w:cs="Arial"/>
          <w:color w:val="242121"/>
          <w:sz w:val="24"/>
          <w:szCs w:val="24"/>
          <w:shd w:val="clear" w:color="auto" w:fill="FFFFFF"/>
        </w:rPr>
        <w:t>then,</w:t>
      </w:r>
      <w:r w:rsidR="00BB3FAC"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only two </w:t>
      </w:r>
      <w:r w:rsidR="00F56893" w:rsidRPr="00E6618D">
        <w:rPr>
          <w:rFonts w:ascii="Arial" w:hAnsi="Arial" w:cs="Arial"/>
          <w:color w:val="242121"/>
          <w:sz w:val="24"/>
          <w:szCs w:val="24"/>
          <w:shd w:val="clear" w:color="auto" w:fill="FFFFFF"/>
        </w:rPr>
        <w:t xml:space="preserve">floors </w:t>
      </w:r>
      <w:r w:rsidR="0015631E" w:rsidRPr="00E6618D">
        <w:rPr>
          <w:rFonts w:ascii="Arial" w:hAnsi="Arial" w:cs="Arial"/>
          <w:color w:val="242121"/>
          <w:sz w:val="24"/>
          <w:szCs w:val="24"/>
          <w:shd w:val="clear" w:color="auto" w:fill="FFFFFF"/>
        </w:rPr>
        <w:t xml:space="preserve">of finished rooms </w:t>
      </w:r>
      <w:r w:rsidR="007A71B7" w:rsidRPr="00E6618D">
        <w:rPr>
          <w:rFonts w:ascii="Arial" w:hAnsi="Arial" w:cs="Arial"/>
          <w:color w:val="242121"/>
          <w:sz w:val="24"/>
          <w:szCs w:val="24"/>
          <w:shd w:val="clear" w:color="auto" w:fill="FFFFFF"/>
        </w:rPr>
        <w:t>were ready for usage</w:t>
      </w:r>
      <w:r w:rsidRPr="00E6618D">
        <w:rPr>
          <w:rFonts w:ascii="Arial" w:hAnsi="Arial" w:cs="Arial"/>
          <w:color w:val="242121"/>
          <w:sz w:val="24"/>
          <w:szCs w:val="24"/>
          <w:shd w:val="clear" w:color="auto" w:fill="FFFFFF"/>
        </w:rPr>
        <w:t xml:space="preserve">. The retail space </w:t>
      </w:r>
      <w:r w:rsidR="005F2B00" w:rsidRPr="00E6618D">
        <w:rPr>
          <w:rFonts w:ascii="Arial" w:hAnsi="Arial" w:cs="Arial"/>
          <w:color w:val="242121"/>
          <w:sz w:val="24"/>
          <w:szCs w:val="24"/>
          <w:shd w:val="clear" w:color="auto" w:fill="FFFFFF"/>
        </w:rPr>
        <w:t>areas remained un</w:t>
      </w:r>
      <w:r w:rsidRPr="00E6618D">
        <w:rPr>
          <w:rFonts w:ascii="Arial" w:hAnsi="Arial" w:cs="Arial"/>
          <w:color w:val="242121"/>
          <w:sz w:val="24"/>
          <w:szCs w:val="24"/>
          <w:shd w:val="clear" w:color="auto" w:fill="FFFFFF"/>
        </w:rPr>
        <w:t xml:space="preserve">leased, </w:t>
      </w:r>
      <w:r w:rsidR="006C3AEC" w:rsidRPr="00E6618D">
        <w:rPr>
          <w:rFonts w:ascii="Arial" w:hAnsi="Arial" w:cs="Arial"/>
          <w:color w:val="242121"/>
          <w:sz w:val="24"/>
          <w:szCs w:val="24"/>
          <w:shd w:val="clear" w:color="auto" w:fill="FFFFFF"/>
        </w:rPr>
        <w:t>while</w:t>
      </w:r>
      <w:r w:rsidRPr="00E6618D">
        <w:rPr>
          <w:rFonts w:ascii="Arial" w:hAnsi="Arial" w:cs="Arial"/>
          <w:color w:val="242121"/>
          <w:sz w:val="24"/>
          <w:szCs w:val="24"/>
          <w:shd w:val="clear" w:color="auto" w:fill="FFFFFF"/>
        </w:rPr>
        <w:t xml:space="preserve"> the penthouses </w:t>
      </w:r>
      <w:r w:rsidR="006C3AEC" w:rsidRPr="00E6618D">
        <w:rPr>
          <w:rFonts w:ascii="Arial" w:hAnsi="Arial" w:cs="Arial"/>
          <w:color w:val="242121"/>
          <w:sz w:val="24"/>
          <w:szCs w:val="24"/>
          <w:shd w:val="clear" w:color="auto" w:fill="FFFFFF"/>
        </w:rPr>
        <w:t xml:space="preserve">were still to </w:t>
      </w:r>
      <w:r w:rsidR="007E1BA8" w:rsidRPr="00E6618D">
        <w:rPr>
          <w:rFonts w:ascii="Arial" w:hAnsi="Arial" w:cs="Arial"/>
          <w:color w:val="242121"/>
          <w:sz w:val="24"/>
          <w:szCs w:val="24"/>
          <w:shd w:val="clear" w:color="auto" w:fill="FFFFFF"/>
        </w:rPr>
        <w:t>be completed</w:t>
      </w:r>
      <w:r w:rsidRPr="00E6618D">
        <w:rPr>
          <w:rFonts w:ascii="Arial" w:hAnsi="Arial" w:cs="Arial"/>
          <w:color w:val="242121"/>
          <w:sz w:val="24"/>
          <w:szCs w:val="24"/>
          <w:shd w:val="clear" w:color="auto" w:fill="FFFFFF"/>
        </w:rPr>
        <w:t xml:space="preserve">. </w:t>
      </w:r>
      <w:r w:rsidR="00501929" w:rsidRPr="00E6618D">
        <w:rPr>
          <w:rFonts w:ascii="Arial" w:hAnsi="Arial" w:cs="Arial"/>
          <w:color w:val="242121"/>
          <w:sz w:val="24"/>
          <w:szCs w:val="24"/>
          <w:shd w:val="clear" w:color="auto" w:fill="FFFFFF"/>
        </w:rPr>
        <w:t>Due to the ongoing construction</w:t>
      </w:r>
      <w:r w:rsidR="00273C67" w:rsidRPr="00E6618D">
        <w:rPr>
          <w:rFonts w:ascii="Arial" w:hAnsi="Arial" w:cs="Arial"/>
          <w:color w:val="242121"/>
          <w:sz w:val="24"/>
          <w:szCs w:val="24"/>
          <w:shd w:val="clear" w:color="auto" w:fill="FFFFFF"/>
        </w:rPr>
        <w:t xml:space="preserve"> work</w:t>
      </w:r>
      <w:r w:rsidR="007E1BA8" w:rsidRPr="00E6618D">
        <w:rPr>
          <w:rFonts w:ascii="Arial" w:hAnsi="Arial" w:cs="Arial"/>
          <w:color w:val="242121"/>
          <w:sz w:val="24"/>
          <w:szCs w:val="24"/>
          <w:shd w:val="clear" w:color="auto" w:fill="FFFFFF"/>
        </w:rPr>
        <w:t>, t</w:t>
      </w:r>
      <w:r w:rsidRPr="00E6618D">
        <w:rPr>
          <w:rFonts w:ascii="Arial" w:hAnsi="Arial" w:cs="Arial"/>
          <w:color w:val="242121"/>
          <w:sz w:val="24"/>
          <w:szCs w:val="24"/>
          <w:shd w:val="clear" w:color="auto" w:fill="FFFFFF"/>
        </w:rPr>
        <w:t xml:space="preserve">he hotel was </w:t>
      </w:r>
      <w:r w:rsidR="007E1BA8" w:rsidRPr="00E6618D">
        <w:rPr>
          <w:rFonts w:ascii="Arial" w:hAnsi="Arial" w:cs="Arial"/>
          <w:color w:val="242121"/>
          <w:sz w:val="24"/>
          <w:szCs w:val="24"/>
          <w:shd w:val="clear" w:color="auto" w:fill="FFFFFF"/>
        </w:rPr>
        <w:t>un</w:t>
      </w:r>
      <w:r w:rsidRPr="00E6618D">
        <w:rPr>
          <w:rFonts w:ascii="Arial" w:hAnsi="Arial" w:cs="Arial"/>
          <w:color w:val="242121"/>
          <w:sz w:val="24"/>
          <w:szCs w:val="24"/>
          <w:shd w:val="clear" w:color="auto" w:fill="FFFFFF"/>
        </w:rPr>
        <w:t xml:space="preserve">able to </w:t>
      </w:r>
      <w:r w:rsidR="007E1BA8" w:rsidRPr="00E6618D">
        <w:rPr>
          <w:rFonts w:ascii="Arial" w:hAnsi="Arial" w:cs="Arial"/>
          <w:color w:val="242121"/>
          <w:sz w:val="24"/>
          <w:szCs w:val="24"/>
          <w:shd w:val="clear" w:color="auto" w:fill="FFFFFF"/>
        </w:rPr>
        <w:t>reap</w:t>
      </w:r>
      <w:r w:rsidRPr="00E6618D">
        <w:rPr>
          <w:rFonts w:ascii="Arial" w:hAnsi="Arial" w:cs="Arial"/>
          <w:color w:val="242121"/>
          <w:sz w:val="24"/>
          <w:szCs w:val="24"/>
          <w:shd w:val="clear" w:color="auto" w:fill="FFFFFF"/>
        </w:rPr>
        <w:t xml:space="preserve"> the anticipated benefits of being a preferred hotel </w:t>
      </w:r>
      <w:r w:rsidR="003E7982" w:rsidRPr="00E6618D">
        <w:rPr>
          <w:rFonts w:ascii="Arial" w:hAnsi="Arial" w:cs="Arial"/>
          <w:color w:val="242121"/>
          <w:sz w:val="24"/>
          <w:szCs w:val="24"/>
          <w:shd w:val="clear" w:color="auto" w:fill="FFFFFF"/>
        </w:rPr>
        <w:t>during</w:t>
      </w:r>
      <w:r w:rsidRPr="00E6618D">
        <w:rPr>
          <w:rFonts w:ascii="Arial" w:hAnsi="Arial" w:cs="Arial"/>
          <w:color w:val="242121"/>
          <w:sz w:val="24"/>
          <w:szCs w:val="24"/>
          <w:shd w:val="clear" w:color="auto" w:fill="FFFFFF"/>
        </w:rPr>
        <w:t xml:space="preserve"> the 2010 FIFA World Cup.</w:t>
      </w:r>
    </w:p>
    <w:p w14:paraId="7E404E08" w14:textId="77777777" w:rsidR="001C222B" w:rsidRPr="00E6618D" w:rsidRDefault="001C222B" w:rsidP="001C222B">
      <w:pPr>
        <w:rPr>
          <w:rFonts w:ascii="Arial" w:hAnsi="Arial" w:cs="Arial"/>
          <w:color w:val="242121"/>
          <w:sz w:val="24"/>
          <w:szCs w:val="24"/>
          <w:shd w:val="clear" w:color="auto" w:fill="FFFFFF"/>
        </w:rPr>
      </w:pPr>
    </w:p>
    <w:p w14:paraId="03FE8404" w14:textId="060BAFE1"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[9]</w:t>
      </w:r>
      <w:r w:rsidRPr="00E6618D">
        <w:rPr>
          <w:rFonts w:ascii="Arial" w:hAnsi="Arial" w:cs="Arial"/>
          <w:color w:val="242121"/>
          <w:sz w:val="24"/>
          <w:szCs w:val="24"/>
          <w:shd w:val="clear" w:color="auto" w:fill="FFFFFF"/>
        </w:rPr>
        <w:tab/>
        <w:t xml:space="preserve">AMU </w:t>
      </w:r>
      <w:r w:rsidR="00B91A1A" w:rsidRPr="00E6618D">
        <w:rPr>
          <w:rFonts w:ascii="Arial" w:hAnsi="Arial" w:cs="Arial"/>
          <w:color w:val="242121"/>
          <w:sz w:val="24"/>
          <w:szCs w:val="24"/>
          <w:shd w:val="clear" w:color="auto" w:fill="FFFFFF"/>
        </w:rPr>
        <w:t>needed additional funding</w:t>
      </w:r>
      <w:r w:rsidR="00930594" w:rsidRPr="00E6618D">
        <w:rPr>
          <w:rFonts w:ascii="Arial" w:hAnsi="Arial" w:cs="Arial"/>
          <w:color w:val="242121"/>
          <w:sz w:val="24"/>
          <w:szCs w:val="24"/>
          <w:shd w:val="clear" w:color="auto" w:fill="FFFFFF"/>
        </w:rPr>
        <w:t xml:space="preserve"> due to</w:t>
      </w:r>
      <w:r w:rsidRPr="00E6618D">
        <w:rPr>
          <w:rFonts w:ascii="Arial" w:hAnsi="Arial" w:cs="Arial"/>
          <w:color w:val="242121"/>
          <w:sz w:val="24"/>
          <w:szCs w:val="24"/>
          <w:shd w:val="clear" w:color="auto" w:fill="FFFFFF"/>
        </w:rPr>
        <w:t xml:space="preserve"> </w:t>
      </w:r>
      <w:r w:rsidR="00D278BA" w:rsidRPr="00E6618D">
        <w:rPr>
          <w:rFonts w:ascii="Arial" w:hAnsi="Arial" w:cs="Arial"/>
          <w:color w:val="242121"/>
          <w:sz w:val="24"/>
          <w:szCs w:val="24"/>
          <w:shd w:val="clear" w:color="auto" w:fill="FFFFFF"/>
        </w:rPr>
        <w:t xml:space="preserve">the </w:t>
      </w:r>
      <w:r w:rsidR="00EC4EF5" w:rsidRPr="00E6618D">
        <w:rPr>
          <w:rFonts w:ascii="Arial" w:hAnsi="Arial" w:cs="Arial"/>
          <w:color w:val="242121"/>
          <w:sz w:val="24"/>
          <w:szCs w:val="24"/>
          <w:shd w:val="clear" w:color="auto" w:fill="FFFFFF"/>
        </w:rPr>
        <w:t>delay and cost</w:t>
      </w:r>
      <w:r w:rsidRPr="00E6618D">
        <w:rPr>
          <w:rFonts w:ascii="Arial" w:hAnsi="Arial" w:cs="Arial"/>
          <w:color w:val="242121"/>
          <w:sz w:val="24"/>
          <w:szCs w:val="24"/>
          <w:shd w:val="clear" w:color="auto" w:fill="FFFFFF"/>
        </w:rPr>
        <w:t xml:space="preserve"> overruns. </w:t>
      </w:r>
      <w:r w:rsidR="000A486E" w:rsidRPr="00E6618D">
        <w:rPr>
          <w:rFonts w:ascii="Arial" w:hAnsi="Arial" w:cs="Arial"/>
          <w:color w:val="242121"/>
          <w:sz w:val="24"/>
          <w:szCs w:val="24"/>
          <w:shd w:val="clear" w:color="auto" w:fill="FFFFFF"/>
        </w:rPr>
        <w:t xml:space="preserve">It requested </w:t>
      </w:r>
      <w:r w:rsidR="003A5B10" w:rsidRPr="00E6618D">
        <w:rPr>
          <w:rFonts w:ascii="Arial" w:hAnsi="Arial" w:cs="Arial"/>
          <w:color w:val="242121"/>
          <w:sz w:val="24"/>
          <w:szCs w:val="24"/>
          <w:shd w:val="clear" w:color="auto" w:fill="FFFFFF"/>
        </w:rPr>
        <w:t>a</w:t>
      </w:r>
      <w:r w:rsidRPr="00E6618D">
        <w:rPr>
          <w:rFonts w:ascii="Arial" w:hAnsi="Arial" w:cs="Arial"/>
          <w:color w:val="242121"/>
          <w:sz w:val="24"/>
          <w:szCs w:val="24"/>
          <w:shd w:val="clear" w:color="auto" w:fill="FFFFFF"/>
        </w:rPr>
        <w:t xml:space="preserve">n extension of the </w:t>
      </w:r>
      <w:r w:rsidR="00895CE8" w:rsidRPr="00E6618D">
        <w:rPr>
          <w:rFonts w:ascii="Arial" w:hAnsi="Arial" w:cs="Arial"/>
          <w:color w:val="242121"/>
          <w:sz w:val="24"/>
          <w:szCs w:val="24"/>
          <w:shd w:val="clear" w:color="auto" w:fill="FFFFFF"/>
        </w:rPr>
        <w:t xml:space="preserve">Absa </w:t>
      </w:r>
      <w:r w:rsidRPr="00E6618D">
        <w:rPr>
          <w:rFonts w:ascii="Arial" w:hAnsi="Arial" w:cs="Arial"/>
          <w:color w:val="242121"/>
          <w:sz w:val="24"/>
          <w:szCs w:val="24"/>
          <w:shd w:val="clear" w:color="auto" w:fill="FFFFFF"/>
        </w:rPr>
        <w:t xml:space="preserve">credit facility. In November 2009, </w:t>
      </w:r>
      <w:r w:rsidR="00D9036E" w:rsidRPr="00E6618D">
        <w:rPr>
          <w:rFonts w:ascii="Arial" w:hAnsi="Arial" w:cs="Arial"/>
          <w:color w:val="242121"/>
          <w:sz w:val="24"/>
          <w:szCs w:val="24"/>
          <w:shd w:val="clear" w:color="auto" w:fill="FFFFFF"/>
        </w:rPr>
        <w:t xml:space="preserve">in </w:t>
      </w:r>
      <w:r w:rsidRPr="00E6618D">
        <w:rPr>
          <w:rFonts w:ascii="Arial" w:hAnsi="Arial" w:cs="Arial"/>
          <w:color w:val="242121"/>
          <w:sz w:val="24"/>
          <w:szCs w:val="24"/>
          <w:shd w:val="clear" w:color="auto" w:fill="FFFFFF"/>
        </w:rPr>
        <w:t xml:space="preserve">an </w:t>
      </w:r>
      <w:r w:rsidR="00022433" w:rsidRPr="00E6618D">
        <w:rPr>
          <w:rFonts w:ascii="Arial" w:hAnsi="Arial" w:cs="Arial"/>
          <w:color w:val="242121"/>
          <w:sz w:val="24"/>
          <w:szCs w:val="24"/>
          <w:shd w:val="clear" w:color="auto" w:fill="FFFFFF"/>
        </w:rPr>
        <w:t>addendum</w:t>
      </w:r>
      <w:r w:rsidR="000E4752"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w:t>
      </w:r>
      <w:r w:rsidR="00C91FBE" w:rsidRPr="00E6618D">
        <w:rPr>
          <w:rFonts w:ascii="Arial" w:hAnsi="Arial" w:cs="Arial"/>
          <w:color w:val="242121"/>
          <w:sz w:val="24"/>
          <w:szCs w:val="24"/>
          <w:shd w:val="clear" w:color="auto" w:fill="FFFFFF"/>
        </w:rPr>
        <w:t xml:space="preserve">the parties </w:t>
      </w:r>
      <w:r w:rsidR="00C91FBE" w:rsidRPr="00E6618D">
        <w:rPr>
          <w:rFonts w:ascii="Arial" w:hAnsi="Arial" w:cs="Arial"/>
          <w:color w:val="242121"/>
          <w:sz w:val="24"/>
          <w:szCs w:val="24"/>
          <w:shd w:val="clear" w:color="auto" w:fill="FFFFFF"/>
        </w:rPr>
        <w:lastRenderedPageBreak/>
        <w:t>agreed upon the provision</w:t>
      </w:r>
      <w:r w:rsidR="002C3216" w:rsidRPr="00E6618D">
        <w:rPr>
          <w:rFonts w:ascii="Arial" w:hAnsi="Arial" w:cs="Arial"/>
          <w:color w:val="242121"/>
          <w:sz w:val="24"/>
          <w:szCs w:val="24"/>
          <w:shd w:val="clear" w:color="auto" w:fill="FFFFFF"/>
        </w:rPr>
        <w:t xml:space="preserve"> of</w:t>
      </w:r>
      <w:r w:rsidR="0079346E" w:rsidRPr="00E6618D">
        <w:rPr>
          <w:rFonts w:ascii="Arial" w:hAnsi="Arial" w:cs="Arial"/>
          <w:color w:val="242121"/>
          <w:sz w:val="24"/>
          <w:szCs w:val="24"/>
          <w:shd w:val="clear" w:color="auto" w:fill="FFFFFF"/>
        </w:rPr>
        <w:t xml:space="preserve"> extra funds</w:t>
      </w:r>
      <w:r w:rsidRPr="00E6618D">
        <w:rPr>
          <w:rFonts w:ascii="Arial" w:hAnsi="Arial" w:cs="Arial"/>
          <w:color w:val="242121"/>
          <w:sz w:val="24"/>
          <w:szCs w:val="24"/>
          <w:shd w:val="clear" w:color="auto" w:fill="FFFFFF"/>
        </w:rPr>
        <w:t xml:space="preserve"> and </w:t>
      </w:r>
      <w:r w:rsidR="0063186E" w:rsidRPr="00E6618D">
        <w:rPr>
          <w:rFonts w:ascii="Arial" w:hAnsi="Arial" w:cs="Arial"/>
          <w:color w:val="242121"/>
          <w:sz w:val="24"/>
          <w:szCs w:val="24"/>
          <w:shd w:val="clear" w:color="auto" w:fill="FFFFFF"/>
        </w:rPr>
        <w:t xml:space="preserve">an extension </w:t>
      </w:r>
      <w:r w:rsidR="00BC3E43" w:rsidRPr="00E6618D">
        <w:rPr>
          <w:rFonts w:ascii="Arial" w:hAnsi="Arial" w:cs="Arial"/>
          <w:color w:val="242121"/>
          <w:sz w:val="24"/>
          <w:szCs w:val="24"/>
          <w:shd w:val="clear" w:color="auto" w:fill="FFFFFF"/>
        </w:rPr>
        <w:t>of</w:t>
      </w:r>
      <w:r w:rsidRPr="00E6618D">
        <w:rPr>
          <w:rFonts w:ascii="Arial" w:hAnsi="Arial" w:cs="Arial"/>
          <w:color w:val="242121"/>
          <w:sz w:val="24"/>
          <w:szCs w:val="24"/>
          <w:shd w:val="clear" w:color="auto" w:fill="FFFFFF"/>
        </w:rPr>
        <w:t xml:space="preserve"> the loan repayment date to 31 March 2010. </w:t>
      </w:r>
      <w:r w:rsidR="00B87C1E" w:rsidRPr="00E6618D">
        <w:rPr>
          <w:rFonts w:ascii="Arial" w:hAnsi="Arial" w:cs="Arial"/>
          <w:color w:val="242121"/>
          <w:sz w:val="24"/>
          <w:szCs w:val="24"/>
          <w:shd w:val="clear" w:color="auto" w:fill="FFFFFF"/>
        </w:rPr>
        <w:t>Due to</w:t>
      </w:r>
      <w:r w:rsidRPr="00E6618D">
        <w:rPr>
          <w:rFonts w:ascii="Arial" w:hAnsi="Arial" w:cs="Arial"/>
          <w:color w:val="242121"/>
          <w:sz w:val="24"/>
          <w:szCs w:val="24"/>
          <w:shd w:val="clear" w:color="auto" w:fill="FFFFFF"/>
        </w:rPr>
        <w:t xml:space="preserve"> the loan</w:t>
      </w:r>
      <w:r w:rsidR="00B87C1E"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not </w:t>
      </w:r>
      <w:r w:rsidR="00B87C1E" w:rsidRPr="00E6618D">
        <w:rPr>
          <w:rFonts w:ascii="Arial" w:hAnsi="Arial" w:cs="Arial"/>
          <w:color w:val="242121"/>
          <w:sz w:val="24"/>
          <w:szCs w:val="24"/>
          <w:shd w:val="clear" w:color="auto" w:fill="FFFFFF"/>
        </w:rPr>
        <w:t xml:space="preserve">being </w:t>
      </w:r>
      <w:r w:rsidRPr="00E6618D">
        <w:rPr>
          <w:rFonts w:ascii="Arial" w:hAnsi="Arial" w:cs="Arial"/>
          <w:color w:val="242121"/>
          <w:sz w:val="24"/>
          <w:szCs w:val="24"/>
          <w:shd w:val="clear" w:color="auto" w:fill="FFFFFF"/>
        </w:rPr>
        <w:t xml:space="preserve">repaid by 31 March 2010, Absa </w:t>
      </w:r>
      <w:r w:rsidR="00DF7153" w:rsidRPr="00E6618D">
        <w:rPr>
          <w:rFonts w:ascii="Arial" w:hAnsi="Arial" w:cs="Arial"/>
          <w:color w:val="242121"/>
          <w:sz w:val="24"/>
          <w:szCs w:val="24"/>
          <w:shd w:val="clear" w:color="auto" w:fill="FFFFFF"/>
        </w:rPr>
        <w:t>could</w:t>
      </w:r>
      <w:r w:rsidRPr="00E6618D">
        <w:rPr>
          <w:rFonts w:ascii="Arial" w:hAnsi="Arial" w:cs="Arial"/>
          <w:color w:val="242121"/>
          <w:sz w:val="24"/>
          <w:szCs w:val="24"/>
          <w:shd w:val="clear" w:color="auto" w:fill="FFFFFF"/>
        </w:rPr>
        <w:t xml:space="preserve"> call up the loan, apply for AMU’s liquidation i</w:t>
      </w:r>
      <w:r w:rsidR="00241847" w:rsidRPr="00E6618D">
        <w:rPr>
          <w:rFonts w:ascii="Arial" w:hAnsi="Arial" w:cs="Arial"/>
          <w:color w:val="242121"/>
          <w:sz w:val="24"/>
          <w:szCs w:val="24"/>
          <w:shd w:val="clear" w:color="auto" w:fill="FFFFFF"/>
        </w:rPr>
        <w:t xml:space="preserve">f </w:t>
      </w:r>
      <w:r w:rsidRPr="00E6618D">
        <w:rPr>
          <w:rFonts w:ascii="Arial" w:hAnsi="Arial" w:cs="Arial"/>
          <w:color w:val="242121"/>
          <w:sz w:val="24"/>
          <w:szCs w:val="24"/>
          <w:shd w:val="clear" w:color="auto" w:fill="FFFFFF"/>
        </w:rPr>
        <w:t>payment</w:t>
      </w:r>
      <w:r w:rsidR="00F05094" w:rsidRPr="00E6618D">
        <w:rPr>
          <w:rFonts w:ascii="Arial" w:hAnsi="Arial" w:cs="Arial"/>
          <w:color w:val="242121"/>
          <w:sz w:val="24"/>
          <w:szCs w:val="24"/>
          <w:shd w:val="clear" w:color="auto" w:fill="FFFFFF"/>
        </w:rPr>
        <w:t xml:space="preserve"> was not made</w:t>
      </w:r>
      <w:r w:rsidRPr="00E6618D">
        <w:rPr>
          <w:rFonts w:ascii="Arial" w:hAnsi="Arial" w:cs="Arial"/>
          <w:color w:val="242121"/>
          <w:sz w:val="24"/>
          <w:szCs w:val="24"/>
          <w:shd w:val="clear" w:color="auto" w:fill="FFFFFF"/>
        </w:rPr>
        <w:t xml:space="preserve">, and </w:t>
      </w:r>
      <w:r w:rsidR="00721C17" w:rsidRPr="00E6618D">
        <w:rPr>
          <w:rFonts w:ascii="Arial" w:hAnsi="Arial" w:cs="Arial"/>
          <w:color w:val="242121"/>
          <w:sz w:val="24"/>
          <w:szCs w:val="24"/>
          <w:shd w:val="clear" w:color="auto" w:fill="FFFFFF"/>
        </w:rPr>
        <w:t>call on</w:t>
      </w:r>
      <w:r w:rsidRPr="00E6618D">
        <w:rPr>
          <w:rFonts w:ascii="Arial" w:hAnsi="Arial" w:cs="Arial"/>
          <w:color w:val="242121"/>
          <w:sz w:val="24"/>
          <w:szCs w:val="24"/>
          <w:shd w:val="clear" w:color="auto" w:fill="FFFFFF"/>
        </w:rPr>
        <w:t xml:space="preserve"> the sureties, </w:t>
      </w:r>
      <w:r w:rsidR="00B47F0E" w:rsidRPr="00E6618D">
        <w:rPr>
          <w:rFonts w:ascii="Arial" w:hAnsi="Arial" w:cs="Arial"/>
          <w:color w:val="242121"/>
          <w:sz w:val="24"/>
          <w:szCs w:val="24"/>
          <w:shd w:val="clear" w:color="auto" w:fill="FFFFFF"/>
        </w:rPr>
        <w:t>among whom was</w:t>
      </w:r>
      <w:r w:rsidRPr="00E6618D">
        <w:rPr>
          <w:rFonts w:ascii="Arial" w:hAnsi="Arial" w:cs="Arial"/>
          <w:color w:val="242121"/>
          <w:sz w:val="24"/>
          <w:szCs w:val="24"/>
          <w:shd w:val="clear" w:color="auto" w:fill="FFFFFF"/>
        </w:rPr>
        <w:t xml:space="preserve"> Mr Cohen</w:t>
      </w:r>
      <w:r w:rsidR="00D96104" w:rsidRPr="00E6618D">
        <w:rPr>
          <w:rFonts w:ascii="Arial" w:hAnsi="Arial" w:cs="Arial"/>
          <w:color w:val="242121"/>
          <w:sz w:val="24"/>
          <w:szCs w:val="24"/>
          <w:shd w:val="clear" w:color="auto" w:fill="FFFFFF"/>
        </w:rPr>
        <w:t>, for payment</w:t>
      </w:r>
      <w:r w:rsidRPr="00E6618D">
        <w:rPr>
          <w:rFonts w:ascii="Arial" w:hAnsi="Arial" w:cs="Arial"/>
          <w:color w:val="242121"/>
          <w:sz w:val="24"/>
          <w:szCs w:val="24"/>
          <w:shd w:val="clear" w:color="auto" w:fill="FFFFFF"/>
        </w:rPr>
        <w:t xml:space="preserve">. </w:t>
      </w:r>
      <w:r w:rsidR="00922C6E" w:rsidRPr="00E6618D">
        <w:rPr>
          <w:rFonts w:ascii="Arial" w:hAnsi="Arial" w:cs="Arial"/>
          <w:color w:val="242121"/>
          <w:sz w:val="24"/>
          <w:szCs w:val="24"/>
          <w:shd w:val="clear" w:color="auto" w:fill="FFFFFF"/>
        </w:rPr>
        <w:t>During that period</w:t>
      </w:r>
      <w:r w:rsidRPr="00E6618D">
        <w:rPr>
          <w:rFonts w:ascii="Arial" w:hAnsi="Arial" w:cs="Arial"/>
          <w:color w:val="242121"/>
          <w:sz w:val="24"/>
          <w:szCs w:val="24"/>
          <w:shd w:val="clear" w:color="auto" w:fill="FFFFFF"/>
        </w:rPr>
        <w:t xml:space="preserve">, </w:t>
      </w:r>
      <w:r w:rsidR="005477E9" w:rsidRPr="00E6618D">
        <w:rPr>
          <w:rFonts w:ascii="Arial" w:hAnsi="Arial" w:cs="Arial"/>
          <w:color w:val="242121"/>
          <w:sz w:val="24"/>
          <w:szCs w:val="24"/>
          <w:shd w:val="clear" w:color="auto" w:fill="FFFFFF"/>
        </w:rPr>
        <w:t>Absa was con</w:t>
      </w:r>
      <w:r w:rsidR="00A75126" w:rsidRPr="00E6618D">
        <w:rPr>
          <w:rFonts w:ascii="Arial" w:hAnsi="Arial" w:cs="Arial"/>
          <w:color w:val="242121"/>
          <w:sz w:val="24"/>
          <w:szCs w:val="24"/>
          <w:shd w:val="clear" w:color="auto" w:fill="FFFFFF"/>
        </w:rPr>
        <w:t xml:space="preserve">vinced by </w:t>
      </w:r>
      <w:r w:rsidRPr="00E6618D">
        <w:rPr>
          <w:rFonts w:ascii="Arial" w:hAnsi="Arial" w:cs="Arial"/>
          <w:color w:val="242121"/>
          <w:sz w:val="24"/>
          <w:szCs w:val="24"/>
          <w:shd w:val="clear" w:color="auto" w:fill="FFFFFF"/>
        </w:rPr>
        <w:t>AMU and the sureties</w:t>
      </w:r>
      <w:r w:rsidR="00B47F0E"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including Mr Cohen</w:t>
      </w:r>
      <w:r w:rsidR="00B5047C"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that AMU could trade itself into a better financial position</w:t>
      </w:r>
      <w:r w:rsidR="00F41701" w:rsidRPr="00E6618D">
        <w:rPr>
          <w:rFonts w:ascii="Arial" w:hAnsi="Arial" w:cs="Arial"/>
          <w:color w:val="242121"/>
          <w:sz w:val="24"/>
          <w:szCs w:val="24"/>
          <w:shd w:val="clear" w:color="auto" w:fill="FFFFFF"/>
        </w:rPr>
        <w:t>, allowing</w:t>
      </w:r>
      <w:r w:rsidRPr="00E6618D">
        <w:rPr>
          <w:rFonts w:ascii="Arial" w:hAnsi="Arial" w:cs="Arial"/>
          <w:color w:val="242121"/>
          <w:sz w:val="24"/>
          <w:szCs w:val="24"/>
          <w:shd w:val="clear" w:color="auto" w:fill="FFFFFF"/>
        </w:rPr>
        <w:t xml:space="preserve"> it to </w:t>
      </w:r>
      <w:r w:rsidR="00F41701" w:rsidRPr="00E6618D">
        <w:rPr>
          <w:rFonts w:ascii="Arial" w:hAnsi="Arial" w:cs="Arial"/>
          <w:color w:val="242121"/>
          <w:sz w:val="24"/>
          <w:szCs w:val="24"/>
          <w:shd w:val="clear" w:color="auto" w:fill="FFFFFF"/>
        </w:rPr>
        <w:t>re</w:t>
      </w:r>
      <w:r w:rsidRPr="00E6618D">
        <w:rPr>
          <w:rFonts w:ascii="Arial" w:hAnsi="Arial" w:cs="Arial"/>
          <w:color w:val="242121"/>
          <w:sz w:val="24"/>
          <w:szCs w:val="24"/>
          <w:shd w:val="clear" w:color="auto" w:fill="FFFFFF"/>
        </w:rPr>
        <w:t>pay the</w:t>
      </w:r>
      <w:r w:rsidR="00F41701" w:rsidRPr="00E6618D">
        <w:rPr>
          <w:rFonts w:ascii="Arial" w:hAnsi="Arial" w:cs="Arial"/>
          <w:color w:val="242121"/>
          <w:sz w:val="24"/>
          <w:szCs w:val="24"/>
          <w:shd w:val="clear" w:color="auto" w:fill="FFFFFF"/>
        </w:rPr>
        <w:t xml:space="preserve"> loan</w:t>
      </w:r>
      <w:r w:rsidRPr="00E6618D">
        <w:rPr>
          <w:rFonts w:ascii="Arial" w:hAnsi="Arial" w:cs="Arial"/>
          <w:color w:val="242121"/>
          <w:sz w:val="24"/>
          <w:szCs w:val="24"/>
          <w:shd w:val="clear" w:color="auto" w:fill="FFFFFF"/>
        </w:rPr>
        <w:t xml:space="preserve">. Absa and the AMU directors engaged in discussions for several months </w:t>
      </w:r>
      <w:r w:rsidR="004E6D75" w:rsidRPr="00E6618D">
        <w:rPr>
          <w:rFonts w:ascii="Arial" w:hAnsi="Arial" w:cs="Arial"/>
          <w:color w:val="242121"/>
          <w:sz w:val="24"/>
          <w:szCs w:val="24"/>
          <w:shd w:val="clear" w:color="auto" w:fill="FFFFFF"/>
        </w:rPr>
        <w:t>to</w:t>
      </w:r>
      <w:r w:rsidR="00C44C51" w:rsidRPr="00E6618D">
        <w:rPr>
          <w:rFonts w:ascii="Arial" w:hAnsi="Arial" w:cs="Arial"/>
          <w:color w:val="242121"/>
          <w:sz w:val="24"/>
          <w:szCs w:val="24"/>
          <w:shd w:val="clear" w:color="auto" w:fill="FFFFFF"/>
        </w:rPr>
        <w:t xml:space="preserve"> achieve</w:t>
      </w:r>
      <w:r w:rsidRPr="00E6618D">
        <w:rPr>
          <w:rFonts w:ascii="Arial" w:hAnsi="Arial" w:cs="Arial"/>
          <w:color w:val="242121"/>
          <w:sz w:val="24"/>
          <w:szCs w:val="24"/>
          <w:shd w:val="clear" w:color="auto" w:fill="FFFFFF"/>
        </w:rPr>
        <w:t xml:space="preserve"> a mutually </w:t>
      </w:r>
      <w:r w:rsidR="00C44C51" w:rsidRPr="00E6618D">
        <w:rPr>
          <w:rFonts w:ascii="Arial" w:hAnsi="Arial" w:cs="Arial"/>
          <w:color w:val="242121"/>
          <w:sz w:val="24"/>
          <w:szCs w:val="24"/>
          <w:shd w:val="clear" w:color="auto" w:fill="FFFFFF"/>
        </w:rPr>
        <w:t>acceptable</w:t>
      </w:r>
      <w:r w:rsidRPr="00E6618D">
        <w:rPr>
          <w:rFonts w:ascii="Arial" w:hAnsi="Arial" w:cs="Arial"/>
          <w:color w:val="242121"/>
          <w:sz w:val="24"/>
          <w:szCs w:val="24"/>
          <w:shd w:val="clear" w:color="auto" w:fill="FFFFFF"/>
        </w:rPr>
        <w:t xml:space="preserve"> solution that would </w:t>
      </w:r>
      <w:r w:rsidR="004E6D75" w:rsidRPr="00E6618D">
        <w:rPr>
          <w:rFonts w:ascii="Arial" w:hAnsi="Arial" w:cs="Arial"/>
          <w:color w:val="242121"/>
          <w:sz w:val="24"/>
          <w:szCs w:val="24"/>
          <w:shd w:val="clear" w:color="auto" w:fill="FFFFFF"/>
        </w:rPr>
        <w:t>enable</w:t>
      </w:r>
      <w:r w:rsidRPr="00E6618D">
        <w:rPr>
          <w:rFonts w:ascii="Arial" w:hAnsi="Arial" w:cs="Arial"/>
          <w:color w:val="242121"/>
          <w:sz w:val="24"/>
          <w:szCs w:val="24"/>
          <w:shd w:val="clear" w:color="auto" w:fill="FFFFFF"/>
        </w:rPr>
        <w:t xml:space="preserve"> AMU to</w:t>
      </w:r>
      <w:r w:rsidR="00CB1244" w:rsidRPr="00E6618D">
        <w:rPr>
          <w:rFonts w:ascii="Arial" w:hAnsi="Arial" w:cs="Arial"/>
          <w:color w:val="242121"/>
          <w:sz w:val="24"/>
          <w:szCs w:val="24"/>
          <w:shd w:val="clear" w:color="auto" w:fill="FFFFFF"/>
        </w:rPr>
        <w:t xml:space="preserve"> repay its</w:t>
      </w:r>
      <w:r w:rsidRPr="00E6618D">
        <w:rPr>
          <w:rFonts w:ascii="Arial" w:hAnsi="Arial" w:cs="Arial"/>
          <w:color w:val="242121"/>
          <w:sz w:val="24"/>
          <w:szCs w:val="24"/>
          <w:shd w:val="clear" w:color="auto" w:fill="FFFFFF"/>
        </w:rPr>
        <w:t xml:space="preserve"> debt to Absa.</w:t>
      </w:r>
    </w:p>
    <w:p w14:paraId="561B51B6" w14:textId="77777777" w:rsidR="001C222B" w:rsidRPr="00E6618D" w:rsidRDefault="001C222B" w:rsidP="001C222B">
      <w:pPr>
        <w:rPr>
          <w:rFonts w:ascii="Arial" w:hAnsi="Arial" w:cs="Arial"/>
          <w:color w:val="242121"/>
          <w:sz w:val="24"/>
          <w:szCs w:val="24"/>
          <w:shd w:val="clear" w:color="auto" w:fill="FFFFFF"/>
        </w:rPr>
      </w:pPr>
    </w:p>
    <w:p w14:paraId="711A9F29" w14:textId="00D68A09"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[10]</w:t>
      </w:r>
      <w:r w:rsidRPr="00E6618D">
        <w:rPr>
          <w:rFonts w:ascii="Arial" w:hAnsi="Arial" w:cs="Arial"/>
          <w:color w:val="242121"/>
          <w:sz w:val="24"/>
          <w:szCs w:val="24"/>
          <w:shd w:val="clear" w:color="auto" w:fill="FFFFFF"/>
        </w:rPr>
        <w:tab/>
        <w:t xml:space="preserve">AMU and QPG finally </w:t>
      </w:r>
      <w:r w:rsidR="00EF22AF" w:rsidRPr="00E6618D">
        <w:rPr>
          <w:rFonts w:ascii="Arial" w:hAnsi="Arial" w:cs="Arial"/>
          <w:color w:val="242121"/>
          <w:sz w:val="24"/>
          <w:szCs w:val="24"/>
          <w:shd w:val="clear" w:color="auto" w:fill="FFFFFF"/>
        </w:rPr>
        <w:t>reached</w:t>
      </w:r>
      <w:r w:rsidRPr="00E6618D">
        <w:rPr>
          <w:rFonts w:ascii="Arial" w:hAnsi="Arial" w:cs="Arial"/>
          <w:color w:val="242121"/>
          <w:sz w:val="24"/>
          <w:szCs w:val="24"/>
          <w:shd w:val="clear" w:color="auto" w:fill="FFFFFF"/>
        </w:rPr>
        <w:t xml:space="preserve"> </w:t>
      </w:r>
      <w:r w:rsidR="002007C5" w:rsidRPr="00E6618D">
        <w:rPr>
          <w:rFonts w:ascii="Arial" w:hAnsi="Arial" w:cs="Arial"/>
          <w:color w:val="242121"/>
          <w:sz w:val="24"/>
          <w:szCs w:val="24"/>
          <w:shd w:val="clear" w:color="auto" w:fill="FFFFFF"/>
        </w:rPr>
        <w:t xml:space="preserve">an </w:t>
      </w:r>
      <w:r w:rsidRPr="00E6618D">
        <w:rPr>
          <w:rFonts w:ascii="Arial" w:hAnsi="Arial" w:cs="Arial"/>
          <w:color w:val="242121"/>
          <w:sz w:val="24"/>
          <w:szCs w:val="24"/>
          <w:shd w:val="clear" w:color="auto" w:fill="FFFFFF"/>
        </w:rPr>
        <w:t xml:space="preserve">agreement on 16 November 2010 to sign a new ‘Commitment Letter’ and ‘Term Sheet’ </w:t>
      </w:r>
      <w:r w:rsidR="0056009E" w:rsidRPr="00E6618D">
        <w:rPr>
          <w:rFonts w:ascii="Arial" w:hAnsi="Arial" w:cs="Arial"/>
          <w:color w:val="242121"/>
          <w:sz w:val="24"/>
          <w:szCs w:val="24"/>
          <w:shd w:val="clear" w:color="auto" w:fill="FFFFFF"/>
        </w:rPr>
        <w:t>to restructure</w:t>
      </w:r>
      <w:r w:rsidRPr="00E6618D">
        <w:rPr>
          <w:rFonts w:ascii="Arial" w:hAnsi="Arial" w:cs="Arial"/>
          <w:color w:val="242121"/>
          <w:sz w:val="24"/>
          <w:szCs w:val="24"/>
          <w:shd w:val="clear" w:color="auto" w:fill="FFFFFF"/>
        </w:rPr>
        <w:t xml:space="preserve"> the Absa loan (the 2010 Term Sheet). Mr Cohen</w:t>
      </w:r>
      <w:r w:rsidR="00542E7A"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the executive chairman of QPG</w:t>
      </w:r>
      <w:r w:rsidR="00BE6CD0"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presided </w:t>
      </w:r>
      <w:r w:rsidR="001940F4" w:rsidRPr="00E6618D">
        <w:rPr>
          <w:rFonts w:ascii="Arial" w:hAnsi="Arial" w:cs="Arial"/>
          <w:color w:val="242121"/>
          <w:sz w:val="24"/>
          <w:szCs w:val="24"/>
          <w:shd w:val="clear" w:color="auto" w:fill="FFFFFF"/>
        </w:rPr>
        <w:t>over the</w:t>
      </w:r>
      <w:r w:rsidRPr="00E6618D">
        <w:rPr>
          <w:rFonts w:ascii="Arial" w:hAnsi="Arial" w:cs="Arial"/>
          <w:color w:val="242121"/>
          <w:sz w:val="24"/>
          <w:szCs w:val="24"/>
          <w:shd w:val="clear" w:color="auto" w:fill="FFFFFF"/>
        </w:rPr>
        <w:t xml:space="preserve"> QPG board meeting. On 23 November 2010, the 2010 Term Sheet was signed. I</w:t>
      </w:r>
      <w:r w:rsidR="0056009E" w:rsidRPr="00E6618D">
        <w:rPr>
          <w:rFonts w:ascii="Arial" w:hAnsi="Arial" w:cs="Arial"/>
          <w:color w:val="242121"/>
          <w:sz w:val="24"/>
          <w:szCs w:val="24"/>
          <w:shd w:val="clear" w:color="auto" w:fill="FFFFFF"/>
        </w:rPr>
        <w:t>t outlined</w:t>
      </w:r>
      <w:r w:rsidRPr="00E6618D">
        <w:rPr>
          <w:rFonts w:ascii="Arial" w:hAnsi="Arial" w:cs="Arial"/>
          <w:color w:val="242121"/>
          <w:sz w:val="24"/>
          <w:szCs w:val="24"/>
          <w:shd w:val="clear" w:color="auto" w:fill="FFFFFF"/>
        </w:rPr>
        <w:t xml:space="preserve"> the principles that would govern the restructuring of the </w:t>
      </w:r>
      <w:r w:rsidR="001E02B5" w:rsidRPr="00E6618D">
        <w:rPr>
          <w:rFonts w:ascii="Arial" w:hAnsi="Arial" w:cs="Arial"/>
          <w:color w:val="242121"/>
          <w:sz w:val="24"/>
          <w:szCs w:val="24"/>
          <w:shd w:val="clear" w:color="auto" w:fill="FFFFFF"/>
        </w:rPr>
        <w:t>credit</w:t>
      </w:r>
      <w:r w:rsidRPr="00E6618D">
        <w:rPr>
          <w:rFonts w:ascii="Arial" w:hAnsi="Arial" w:cs="Arial"/>
          <w:color w:val="242121"/>
          <w:sz w:val="24"/>
          <w:szCs w:val="24"/>
          <w:shd w:val="clear" w:color="auto" w:fill="FFFFFF"/>
        </w:rPr>
        <w:t xml:space="preserve"> facility and </w:t>
      </w:r>
      <w:r w:rsidR="0056009E" w:rsidRPr="00E6618D">
        <w:rPr>
          <w:rFonts w:ascii="Arial" w:hAnsi="Arial" w:cs="Arial"/>
          <w:color w:val="242121"/>
          <w:sz w:val="24"/>
          <w:szCs w:val="24"/>
          <w:shd w:val="clear" w:color="auto" w:fill="FFFFFF"/>
        </w:rPr>
        <w:t>the implementation of</w:t>
      </w:r>
      <w:r w:rsidRPr="00E6618D">
        <w:rPr>
          <w:rFonts w:ascii="Arial" w:hAnsi="Arial" w:cs="Arial"/>
          <w:color w:val="242121"/>
          <w:sz w:val="24"/>
          <w:szCs w:val="24"/>
          <w:shd w:val="clear" w:color="auto" w:fill="FFFFFF"/>
        </w:rPr>
        <w:t xml:space="preserve"> the turnaround plan. </w:t>
      </w:r>
    </w:p>
    <w:p w14:paraId="2558E540" w14:textId="77777777" w:rsidR="001C222B" w:rsidRPr="00E6618D" w:rsidRDefault="001C222B" w:rsidP="001C222B">
      <w:pPr>
        <w:rPr>
          <w:rFonts w:ascii="Arial" w:hAnsi="Arial" w:cs="Arial"/>
          <w:color w:val="242121"/>
          <w:sz w:val="24"/>
          <w:szCs w:val="24"/>
          <w:shd w:val="clear" w:color="auto" w:fill="FFFFFF"/>
        </w:rPr>
      </w:pPr>
    </w:p>
    <w:p w14:paraId="5E5F9DBE" w14:textId="00EBBFA7" w:rsidR="001C222B" w:rsidRPr="00E6618D" w:rsidRDefault="001C222B" w:rsidP="00F0598F">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[11]</w:t>
      </w:r>
      <w:r w:rsidRPr="00E6618D">
        <w:rPr>
          <w:rFonts w:ascii="Arial" w:hAnsi="Arial" w:cs="Arial"/>
          <w:color w:val="242121"/>
          <w:sz w:val="24"/>
          <w:szCs w:val="24"/>
          <w:shd w:val="clear" w:color="auto" w:fill="FFFFFF"/>
        </w:rPr>
        <w:tab/>
        <w:t xml:space="preserve">The three </w:t>
      </w:r>
      <w:r w:rsidR="00873368" w:rsidRPr="00E6618D">
        <w:rPr>
          <w:rFonts w:ascii="Arial" w:hAnsi="Arial" w:cs="Arial"/>
          <w:color w:val="242121"/>
          <w:sz w:val="24"/>
          <w:szCs w:val="24"/>
          <w:shd w:val="clear" w:color="auto" w:fill="FFFFFF"/>
        </w:rPr>
        <w:t>key components</w:t>
      </w:r>
      <w:r w:rsidRPr="00E6618D">
        <w:rPr>
          <w:rFonts w:ascii="Arial" w:hAnsi="Arial" w:cs="Arial"/>
          <w:color w:val="242121"/>
          <w:sz w:val="24"/>
          <w:szCs w:val="24"/>
          <w:shd w:val="clear" w:color="auto" w:fill="FFFFFF"/>
        </w:rPr>
        <w:t xml:space="preserve"> of the financial model that </w:t>
      </w:r>
      <w:r w:rsidR="00271FD9" w:rsidRPr="00E6618D">
        <w:rPr>
          <w:rFonts w:ascii="Arial" w:hAnsi="Arial" w:cs="Arial"/>
          <w:color w:val="242121"/>
          <w:sz w:val="24"/>
          <w:szCs w:val="24"/>
          <w:shd w:val="clear" w:color="auto" w:fill="FFFFFF"/>
        </w:rPr>
        <w:t xml:space="preserve">underpinned </w:t>
      </w:r>
      <w:r w:rsidRPr="00E6618D">
        <w:rPr>
          <w:rFonts w:ascii="Arial" w:hAnsi="Arial" w:cs="Arial"/>
          <w:color w:val="242121"/>
          <w:sz w:val="24"/>
          <w:szCs w:val="24"/>
          <w:shd w:val="clear" w:color="auto" w:fill="FFFFFF"/>
        </w:rPr>
        <w:t>the 2010 Term Sheet</w:t>
      </w:r>
      <w:r w:rsidR="00F369CF"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were the</w:t>
      </w:r>
      <w:r w:rsidR="00C83146" w:rsidRPr="00E6618D">
        <w:rPr>
          <w:rFonts w:ascii="Arial" w:hAnsi="Arial" w:cs="Arial"/>
          <w:color w:val="242121"/>
          <w:sz w:val="24"/>
          <w:szCs w:val="24"/>
          <w:shd w:val="clear" w:color="auto" w:fill="FFFFFF"/>
        </w:rPr>
        <w:t xml:space="preserve"> following</w:t>
      </w:r>
      <w:r w:rsidR="002F5301"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First, </w:t>
      </w:r>
      <w:r w:rsidR="0056009E" w:rsidRPr="00E6618D">
        <w:rPr>
          <w:rFonts w:ascii="Arial" w:hAnsi="Arial" w:cs="Arial"/>
          <w:color w:val="242121"/>
          <w:sz w:val="24"/>
          <w:szCs w:val="24"/>
          <w:shd w:val="clear" w:color="auto" w:fill="FFFFFF"/>
        </w:rPr>
        <w:t>to lower Absa’s risk and the debt</w:t>
      </w:r>
      <w:r w:rsidR="00227EC0" w:rsidRPr="00E6618D">
        <w:rPr>
          <w:rFonts w:ascii="Arial" w:hAnsi="Arial" w:cs="Arial"/>
          <w:color w:val="242121"/>
          <w:sz w:val="24"/>
          <w:szCs w:val="24"/>
          <w:shd w:val="clear" w:color="auto" w:fill="FFFFFF"/>
        </w:rPr>
        <w:t>,</w:t>
      </w:r>
      <w:r w:rsidR="0056009E"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AMU </w:t>
      </w:r>
      <w:r w:rsidR="00EE0819" w:rsidRPr="00E6618D">
        <w:rPr>
          <w:rFonts w:ascii="Arial" w:hAnsi="Arial" w:cs="Arial"/>
          <w:color w:val="242121"/>
          <w:sz w:val="24"/>
          <w:szCs w:val="24"/>
          <w:shd w:val="clear" w:color="auto" w:fill="FFFFFF"/>
        </w:rPr>
        <w:t>had</w:t>
      </w:r>
      <w:r w:rsidRPr="00E6618D">
        <w:rPr>
          <w:rFonts w:ascii="Arial" w:hAnsi="Arial" w:cs="Arial"/>
          <w:color w:val="242121"/>
          <w:sz w:val="24"/>
          <w:szCs w:val="24"/>
          <w:shd w:val="clear" w:color="auto" w:fill="FFFFFF"/>
        </w:rPr>
        <w:t xml:space="preserve"> to </w:t>
      </w:r>
      <w:r w:rsidR="006A248B" w:rsidRPr="00E6618D">
        <w:rPr>
          <w:rFonts w:ascii="Arial" w:hAnsi="Arial" w:cs="Arial"/>
          <w:color w:val="242121"/>
          <w:sz w:val="24"/>
          <w:szCs w:val="24"/>
          <w:shd w:val="clear" w:color="auto" w:fill="FFFFFF"/>
        </w:rPr>
        <w:t>raise</w:t>
      </w:r>
      <w:r w:rsidRPr="00E6618D">
        <w:rPr>
          <w:rFonts w:ascii="Arial" w:hAnsi="Arial" w:cs="Arial"/>
          <w:color w:val="242121"/>
          <w:sz w:val="24"/>
          <w:szCs w:val="24"/>
          <w:shd w:val="clear" w:color="auto" w:fill="FFFFFF"/>
        </w:rPr>
        <w:t xml:space="preserve"> R50 million</w:t>
      </w:r>
      <w:r w:rsidR="00264484" w:rsidRPr="00E6618D">
        <w:rPr>
          <w:rFonts w:ascii="Arial" w:hAnsi="Arial" w:cs="Arial"/>
          <w:color w:val="242121"/>
          <w:sz w:val="24"/>
          <w:szCs w:val="24"/>
          <w:shd w:val="clear" w:color="auto" w:fill="FFFFFF"/>
        </w:rPr>
        <w:t xml:space="preserve"> in external equity capital,</w:t>
      </w:r>
      <w:r w:rsidRPr="00E6618D">
        <w:rPr>
          <w:rFonts w:ascii="Arial" w:hAnsi="Arial" w:cs="Arial"/>
          <w:color w:val="242121"/>
          <w:sz w:val="24"/>
          <w:szCs w:val="24"/>
          <w:shd w:val="clear" w:color="auto" w:fill="FFFFFF"/>
        </w:rPr>
        <w:t xml:space="preserve"> plus interest of </w:t>
      </w:r>
      <w:r w:rsidR="00264484" w:rsidRPr="00E6618D">
        <w:rPr>
          <w:rFonts w:ascii="Arial" w:hAnsi="Arial" w:cs="Arial"/>
          <w:color w:val="242121"/>
          <w:sz w:val="24"/>
          <w:szCs w:val="24"/>
          <w:shd w:val="clear" w:color="auto" w:fill="FFFFFF"/>
        </w:rPr>
        <w:t>about</w:t>
      </w:r>
      <w:r w:rsidRPr="00E6618D">
        <w:rPr>
          <w:rFonts w:ascii="Arial" w:hAnsi="Arial" w:cs="Arial"/>
          <w:color w:val="242121"/>
          <w:sz w:val="24"/>
          <w:szCs w:val="24"/>
          <w:shd w:val="clear" w:color="auto" w:fill="FFFFFF"/>
        </w:rPr>
        <w:t xml:space="preserve"> R9 million (the equity injection). </w:t>
      </w:r>
      <w:r w:rsidR="00EF66E4" w:rsidRPr="00E6618D">
        <w:rPr>
          <w:rFonts w:ascii="Arial" w:hAnsi="Arial" w:cs="Arial"/>
          <w:color w:val="242121"/>
          <w:sz w:val="24"/>
          <w:szCs w:val="24"/>
          <w:shd w:val="clear" w:color="auto" w:fill="FFFFFF"/>
        </w:rPr>
        <w:t xml:space="preserve">The equity injection deadline was </w:t>
      </w:r>
      <w:r w:rsidR="00755E08" w:rsidRPr="00E6618D">
        <w:rPr>
          <w:rFonts w:ascii="Arial" w:hAnsi="Arial" w:cs="Arial"/>
          <w:color w:val="242121"/>
          <w:sz w:val="24"/>
          <w:szCs w:val="24"/>
          <w:shd w:val="clear" w:color="auto" w:fill="FFFFFF"/>
        </w:rPr>
        <w:t>30 November 2011</w:t>
      </w:r>
      <w:r w:rsidRPr="00E6618D">
        <w:rPr>
          <w:rFonts w:ascii="Arial" w:hAnsi="Arial" w:cs="Arial"/>
          <w:color w:val="242121"/>
          <w:sz w:val="24"/>
          <w:szCs w:val="24"/>
          <w:shd w:val="clear" w:color="auto" w:fill="FFFFFF"/>
        </w:rPr>
        <w:t>. QPG ha</w:t>
      </w:r>
      <w:r w:rsidR="00A657ED" w:rsidRPr="00E6618D">
        <w:rPr>
          <w:rFonts w:ascii="Arial" w:hAnsi="Arial" w:cs="Arial"/>
          <w:color w:val="242121"/>
          <w:sz w:val="24"/>
          <w:szCs w:val="24"/>
          <w:shd w:val="clear" w:color="auto" w:fill="FFFFFF"/>
        </w:rPr>
        <w:t>d</w:t>
      </w:r>
      <w:r w:rsidRPr="00E6618D">
        <w:rPr>
          <w:rFonts w:ascii="Arial" w:hAnsi="Arial" w:cs="Arial"/>
          <w:color w:val="242121"/>
          <w:sz w:val="24"/>
          <w:szCs w:val="24"/>
          <w:shd w:val="clear" w:color="auto" w:fill="FFFFFF"/>
        </w:rPr>
        <w:t xml:space="preserve"> </w:t>
      </w:r>
      <w:r w:rsidR="003A4D59" w:rsidRPr="00E6618D">
        <w:rPr>
          <w:rFonts w:ascii="Arial" w:hAnsi="Arial" w:cs="Arial"/>
          <w:color w:val="242121"/>
          <w:sz w:val="24"/>
          <w:szCs w:val="24"/>
          <w:shd w:val="clear" w:color="auto" w:fill="FFFFFF"/>
        </w:rPr>
        <w:t>suggested</w:t>
      </w:r>
      <w:r w:rsidRPr="00E6618D">
        <w:rPr>
          <w:rFonts w:ascii="Arial" w:hAnsi="Arial" w:cs="Arial"/>
          <w:color w:val="242121"/>
          <w:sz w:val="24"/>
          <w:szCs w:val="24"/>
          <w:shd w:val="clear" w:color="auto" w:fill="FFFFFF"/>
        </w:rPr>
        <w:t xml:space="preserve"> that it</w:t>
      </w:r>
      <w:r w:rsidR="00663A20" w:rsidRPr="00E6618D">
        <w:rPr>
          <w:rFonts w:ascii="Arial" w:hAnsi="Arial" w:cs="Arial"/>
          <w:color w:val="242121"/>
          <w:sz w:val="24"/>
          <w:szCs w:val="24"/>
          <w:shd w:val="clear" w:color="auto" w:fill="FFFFFF"/>
        </w:rPr>
        <w:t xml:space="preserve"> </w:t>
      </w:r>
      <w:r w:rsidR="00FF5589" w:rsidRPr="00E6618D">
        <w:rPr>
          <w:rFonts w:ascii="Arial" w:hAnsi="Arial" w:cs="Arial"/>
          <w:color w:val="242121"/>
          <w:sz w:val="24"/>
          <w:szCs w:val="24"/>
          <w:shd w:val="clear" w:color="auto" w:fill="FFFFFF"/>
        </w:rPr>
        <w:t xml:space="preserve">would </w:t>
      </w:r>
      <w:r w:rsidR="003A4D59" w:rsidRPr="00E6618D">
        <w:rPr>
          <w:rFonts w:ascii="Arial" w:hAnsi="Arial" w:cs="Arial"/>
          <w:color w:val="242121"/>
          <w:sz w:val="24"/>
          <w:szCs w:val="24"/>
          <w:shd w:val="clear" w:color="auto" w:fill="FFFFFF"/>
        </w:rPr>
        <w:t>raise</w:t>
      </w:r>
      <w:r w:rsidR="00663A20" w:rsidRPr="00E6618D">
        <w:rPr>
          <w:rFonts w:ascii="Arial" w:hAnsi="Arial" w:cs="Arial"/>
          <w:color w:val="242121"/>
          <w:sz w:val="24"/>
          <w:szCs w:val="24"/>
          <w:shd w:val="clear" w:color="auto" w:fill="FFFFFF"/>
        </w:rPr>
        <w:t xml:space="preserve"> funds</w:t>
      </w:r>
      <w:r w:rsidRPr="00E6618D">
        <w:rPr>
          <w:rFonts w:ascii="Arial" w:hAnsi="Arial" w:cs="Arial"/>
          <w:color w:val="242121"/>
          <w:sz w:val="24"/>
          <w:szCs w:val="24"/>
          <w:shd w:val="clear" w:color="auto" w:fill="FFFFFF"/>
        </w:rPr>
        <w:t xml:space="preserve"> by issuing and selling debentures. This money could then be used to </w:t>
      </w:r>
      <w:r w:rsidR="003B0D35" w:rsidRPr="00E6618D">
        <w:rPr>
          <w:rFonts w:ascii="Arial" w:hAnsi="Arial" w:cs="Arial"/>
          <w:color w:val="242121"/>
          <w:sz w:val="24"/>
          <w:szCs w:val="24"/>
          <w:shd w:val="clear" w:color="auto" w:fill="FFFFFF"/>
        </w:rPr>
        <w:t>purchase</w:t>
      </w:r>
      <w:r w:rsidRPr="00E6618D">
        <w:rPr>
          <w:rFonts w:ascii="Arial" w:hAnsi="Arial" w:cs="Arial"/>
          <w:color w:val="242121"/>
          <w:sz w:val="24"/>
          <w:szCs w:val="24"/>
          <w:shd w:val="clear" w:color="auto" w:fill="FFFFFF"/>
        </w:rPr>
        <w:t xml:space="preserve"> shares in AMU. Second, AMU had to </w:t>
      </w:r>
      <w:r w:rsidR="00696A07" w:rsidRPr="00E6618D">
        <w:rPr>
          <w:rFonts w:ascii="Arial" w:hAnsi="Arial" w:cs="Arial"/>
          <w:color w:val="242121"/>
          <w:sz w:val="24"/>
          <w:szCs w:val="24"/>
          <w:shd w:val="clear" w:color="auto" w:fill="FFFFFF"/>
        </w:rPr>
        <w:t>a</w:t>
      </w:r>
      <w:r w:rsidR="003B0D35" w:rsidRPr="00E6618D">
        <w:rPr>
          <w:rFonts w:ascii="Arial" w:hAnsi="Arial" w:cs="Arial"/>
          <w:color w:val="242121"/>
          <w:sz w:val="24"/>
          <w:szCs w:val="24"/>
          <w:shd w:val="clear" w:color="auto" w:fill="FFFFFF"/>
        </w:rPr>
        <w:t>cquire</w:t>
      </w:r>
      <w:r w:rsidRPr="00E6618D">
        <w:rPr>
          <w:rFonts w:ascii="Arial" w:hAnsi="Arial" w:cs="Arial"/>
          <w:color w:val="242121"/>
          <w:sz w:val="24"/>
          <w:szCs w:val="24"/>
          <w:shd w:val="clear" w:color="auto" w:fill="FFFFFF"/>
        </w:rPr>
        <w:t xml:space="preserve"> the </w:t>
      </w:r>
      <w:r w:rsidR="00696A07" w:rsidRPr="00E6618D">
        <w:rPr>
          <w:rFonts w:ascii="Arial" w:hAnsi="Arial" w:cs="Arial"/>
          <w:color w:val="242121"/>
          <w:sz w:val="24"/>
          <w:szCs w:val="24"/>
          <w:shd w:val="clear" w:color="auto" w:fill="FFFFFF"/>
        </w:rPr>
        <w:t>whole</w:t>
      </w:r>
      <w:r w:rsidRPr="00E6618D">
        <w:rPr>
          <w:rFonts w:ascii="Arial" w:hAnsi="Arial" w:cs="Arial"/>
          <w:color w:val="242121"/>
          <w:sz w:val="24"/>
          <w:szCs w:val="24"/>
          <w:shd w:val="clear" w:color="auto" w:fill="FFFFFF"/>
        </w:rPr>
        <w:t xml:space="preserve"> </w:t>
      </w:r>
      <w:r w:rsidR="00C744C2" w:rsidRPr="00E6618D">
        <w:rPr>
          <w:rFonts w:ascii="Arial" w:hAnsi="Arial" w:cs="Arial"/>
          <w:color w:val="242121"/>
          <w:sz w:val="24"/>
          <w:szCs w:val="24"/>
          <w:shd w:val="clear" w:color="auto" w:fill="FFFFFF"/>
        </w:rPr>
        <w:t>100</w:t>
      </w:r>
      <w:r w:rsidRPr="00E6618D">
        <w:rPr>
          <w:rFonts w:ascii="Arial" w:hAnsi="Arial" w:cs="Arial"/>
          <w:color w:val="242121"/>
          <w:sz w:val="24"/>
          <w:szCs w:val="24"/>
          <w:shd w:val="clear" w:color="auto" w:fill="FFFFFF"/>
        </w:rPr>
        <w:t xml:space="preserve"> percent benefit of the revenue generated </w:t>
      </w:r>
      <w:r w:rsidR="00C744C2" w:rsidRPr="00E6618D">
        <w:rPr>
          <w:rFonts w:ascii="Arial" w:hAnsi="Arial" w:cs="Arial"/>
          <w:color w:val="242121"/>
          <w:sz w:val="24"/>
          <w:szCs w:val="24"/>
          <w:shd w:val="clear" w:color="auto" w:fill="FFFFFF"/>
        </w:rPr>
        <w:t>by</w:t>
      </w:r>
      <w:r w:rsidRPr="00E6618D">
        <w:rPr>
          <w:rFonts w:ascii="Arial" w:hAnsi="Arial" w:cs="Arial"/>
          <w:color w:val="242121"/>
          <w:sz w:val="24"/>
          <w:szCs w:val="24"/>
          <w:shd w:val="clear" w:color="auto" w:fill="FFFFFF"/>
        </w:rPr>
        <w:t xml:space="preserve"> the operation of the hotel to pay off the </w:t>
      </w:r>
      <w:r w:rsidR="00051E5F" w:rsidRPr="00E6618D">
        <w:rPr>
          <w:rFonts w:ascii="Arial" w:hAnsi="Arial" w:cs="Arial"/>
          <w:color w:val="242121"/>
          <w:sz w:val="24"/>
          <w:szCs w:val="24"/>
          <w:shd w:val="clear" w:color="auto" w:fill="FFFFFF"/>
        </w:rPr>
        <w:t xml:space="preserve">Absa </w:t>
      </w:r>
      <w:r w:rsidRPr="00E6618D">
        <w:rPr>
          <w:rFonts w:ascii="Arial" w:hAnsi="Arial" w:cs="Arial"/>
          <w:color w:val="242121"/>
          <w:sz w:val="24"/>
          <w:szCs w:val="24"/>
          <w:shd w:val="clear" w:color="auto" w:fill="FFFFFF"/>
        </w:rPr>
        <w:t xml:space="preserve">debt (the revenue requirement). </w:t>
      </w:r>
      <w:r w:rsidR="00843835" w:rsidRPr="00E6618D">
        <w:rPr>
          <w:rFonts w:ascii="Arial" w:hAnsi="Arial" w:cs="Arial"/>
          <w:color w:val="242121"/>
          <w:sz w:val="24"/>
          <w:szCs w:val="24"/>
          <w:shd w:val="clear" w:color="auto" w:fill="FFFFFF"/>
        </w:rPr>
        <w:t xml:space="preserve">In August </w:t>
      </w:r>
      <w:r w:rsidR="00F935A4" w:rsidRPr="00E6618D">
        <w:rPr>
          <w:rFonts w:ascii="Arial" w:hAnsi="Arial" w:cs="Arial"/>
          <w:color w:val="242121"/>
          <w:sz w:val="24"/>
          <w:szCs w:val="24"/>
          <w:shd w:val="clear" w:color="auto" w:fill="FFFFFF"/>
        </w:rPr>
        <w:t xml:space="preserve">2010, </w:t>
      </w:r>
      <w:r w:rsidRPr="00E6618D">
        <w:rPr>
          <w:rFonts w:ascii="Arial" w:hAnsi="Arial" w:cs="Arial"/>
          <w:color w:val="242121"/>
          <w:sz w:val="24"/>
          <w:szCs w:val="24"/>
          <w:shd w:val="clear" w:color="auto" w:fill="FFFFFF"/>
        </w:rPr>
        <w:t xml:space="preserve">AMU board </w:t>
      </w:r>
      <w:r w:rsidR="00F935A4" w:rsidRPr="00E6618D">
        <w:rPr>
          <w:rFonts w:ascii="Arial" w:hAnsi="Arial" w:cs="Arial"/>
          <w:color w:val="242121"/>
          <w:sz w:val="24"/>
          <w:szCs w:val="24"/>
          <w:shd w:val="clear" w:color="auto" w:fill="FFFFFF"/>
        </w:rPr>
        <w:t>recommended</w:t>
      </w:r>
      <w:r w:rsidRPr="00E6618D">
        <w:rPr>
          <w:rFonts w:ascii="Arial" w:hAnsi="Arial" w:cs="Arial"/>
          <w:color w:val="242121"/>
          <w:sz w:val="24"/>
          <w:szCs w:val="24"/>
          <w:shd w:val="clear" w:color="auto" w:fill="FFFFFF"/>
        </w:rPr>
        <w:t xml:space="preserve"> to Absa </w:t>
      </w:r>
      <w:r w:rsidR="00051E5F" w:rsidRPr="00E6618D">
        <w:rPr>
          <w:rFonts w:ascii="Arial" w:hAnsi="Arial" w:cs="Arial"/>
          <w:color w:val="242121"/>
          <w:sz w:val="24"/>
          <w:szCs w:val="24"/>
          <w:shd w:val="clear" w:color="auto" w:fill="FFFFFF"/>
        </w:rPr>
        <w:t>that</w:t>
      </w:r>
      <w:r w:rsidRPr="00E6618D">
        <w:rPr>
          <w:rFonts w:ascii="Arial" w:hAnsi="Arial" w:cs="Arial"/>
          <w:color w:val="242121"/>
          <w:sz w:val="24"/>
          <w:szCs w:val="24"/>
          <w:shd w:val="clear" w:color="auto" w:fill="FFFFFF"/>
        </w:rPr>
        <w:t xml:space="preserve"> AMU </w:t>
      </w:r>
      <w:r w:rsidR="008145DA" w:rsidRPr="00E6618D">
        <w:rPr>
          <w:rFonts w:ascii="Arial" w:hAnsi="Arial" w:cs="Arial"/>
          <w:color w:val="242121"/>
          <w:sz w:val="24"/>
          <w:szCs w:val="24"/>
          <w:shd w:val="clear" w:color="auto" w:fill="FFFFFF"/>
        </w:rPr>
        <w:t>purchase</w:t>
      </w:r>
      <w:r w:rsidRPr="00E6618D">
        <w:rPr>
          <w:rFonts w:ascii="Arial" w:hAnsi="Arial" w:cs="Arial"/>
          <w:color w:val="242121"/>
          <w:sz w:val="24"/>
          <w:szCs w:val="24"/>
          <w:shd w:val="clear" w:color="auto" w:fill="FFFFFF"/>
        </w:rPr>
        <w:t xml:space="preserve"> </w:t>
      </w:r>
      <w:proofErr w:type="spellStart"/>
      <w:r w:rsidRPr="00E6618D">
        <w:rPr>
          <w:rFonts w:ascii="Arial" w:hAnsi="Arial" w:cs="Arial"/>
          <w:color w:val="242121"/>
          <w:sz w:val="24"/>
          <w:szCs w:val="24"/>
          <w:shd w:val="clear" w:color="auto" w:fill="FFFFFF"/>
        </w:rPr>
        <w:t>Protea’s</w:t>
      </w:r>
      <w:proofErr w:type="spellEnd"/>
      <w:r w:rsidRPr="00E6618D">
        <w:rPr>
          <w:rFonts w:ascii="Arial" w:hAnsi="Arial" w:cs="Arial"/>
          <w:color w:val="242121"/>
          <w:sz w:val="24"/>
          <w:szCs w:val="24"/>
          <w:shd w:val="clear" w:color="auto" w:fill="FFFFFF"/>
        </w:rPr>
        <w:t xml:space="preserve"> 50</w:t>
      </w:r>
      <w:r w:rsidR="00B97F70" w:rsidRPr="00E6618D">
        <w:rPr>
          <w:rFonts w:ascii="Arial" w:hAnsi="Arial" w:cs="Arial"/>
          <w:color w:val="242121"/>
          <w:sz w:val="24"/>
          <w:szCs w:val="24"/>
          <w:shd w:val="clear" w:color="auto" w:fill="FFFFFF"/>
        </w:rPr>
        <w:t xml:space="preserve"> percent</w:t>
      </w:r>
      <w:r w:rsidRPr="00E6618D">
        <w:rPr>
          <w:rFonts w:ascii="Arial" w:hAnsi="Arial" w:cs="Arial"/>
          <w:color w:val="242121"/>
          <w:sz w:val="24"/>
          <w:szCs w:val="24"/>
          <w:shd w:val="clear" w:color="auto" w:fill="FFFFFF"/>
        </w:rPr>
        <w:t xml:space="preserve"> </w:t>
      </w:r>
      <w:r w:rsidR="0065406B" w:rsidRPr="00E6618D">
        <w:rPr>
          <w:rFonts w:ascii="Arial" w:hAnsi="Arial" w:cs="Arial"/>
          <w:color w:val="242121"/>
          <w:sz w:val="24"/>
          <w:szCs w:val="24"/>
          <w:shd w:val="clear" w:color="auto" w:fill="FFFFFF"/>
        </w:rPr>
        <w:t>stake</w:t>
      </w:r>
      <w:r w:rsidRPr="00E6618D">
        <w:rPr>
          <w:rFonts w:ascii="Arial" w:hAnsi="Arial" w:cs="Arial"/>
          <w:color w:val="242121"/>
          <w:sz w:val="24"/>
          <w:szCs w:val="24"/>
          <w:shd w:val="clear" w:color="auto" w:fill="FFFFFF"/>
        </w:rPr>
        <w:t xml:space="preserve"> in Darwo, the hotel operating company, to </w:t>
      </w:r>
      <w:r w:rsidR="0065406B" w:rsidRPr="00E6618D">
        <w:rPr>
          <w:rFonts w:ascii="Arial" w:hAnsi="Arial" w:cs="Arial"/>
          <w:color w:val="242121"/>
          <w:sz w:val="24"/>
          <w:szCs w:val="24"/>
          <w:shd w:val="clear" w:color="auto" w:fill="FFFFFF"/>
        </w:rPr>
        <w:t>meet</w:t>
      </w:r>
      <w:r w:rsidRPr="00E6618D">
        <w:rPr>
          <w:rFonts w:ascii="Arial" w:hAnsi="Arial" w:cs="Arial"/>
          <w:color w:val="242121"/>
          <w:sz w:val="24"/>
          <w:szCs w:val="24"/>
          <w:shd w:val="clear" w:color="auto" w:fill="FFFFFF"/>
        </w:rPr>
        <w:t xml:space="preserve"> the full revenue requirement. At the time, </w:t>
      </w:r>
      <w:proofErr w:type="spellStart"/>
      <w:r w:rsidRPr="00E6618D">
        <w:rPr>
          <w:rFonts w:ascii="Arial" w:hAnsi="Arial" w:cs="Arial"/>
          <w:color w:val="242121"/>
          <w:sz w:val="24"/>
          <w:szCs w:val="24"/>
          <w:shd w:val="clear" w:color="auto" w:fill="FFFFFF"/>
        </w:rPr>
        <w:t>Protea</w:t>
      </w:r>
      <w:r w:rsidR="00251587" w:rsidRPr="00E6618D">
        <w:rPr>
          <w:rFonts w:ascii="Arial" w:hAnsi="Arial" w:cs="Arial"/>
          <w:color w:val="242121"/>
          <w:sz w:val="24"/>
          <w:szCs w:val="24"/>
          <w:shd w:val="clear" w:color="auto" w:fill="FFFFFF"/>
        </w:rPr>
        <w:t>’s</w:t>
      </w:r>
      <w:proofErr w:type="spellEnd"/>
      <w:r w:rsidRPr="00E6618D">
        <w:rPr>
          <w:rFonts w:ascii="Arial" w:hAnsi="Arial" w:cs="Arial"/>
          <w:color w:val="242121"/>
          <w:sz w:val="24"/>
          <w:szCs w:val="24"/>
          <w:shd w:val="clear" w:color="auto" w:fill="FFFFFF"/>
        </w:rPr>
        <w:t xml:space="preserve"> loan account in Darwo </w:t>
      </w:r>
      <w:r w:rsidR="00251587" w:rsidRPr="00E6618D">
        <w:rPr>
          <w:rFonts w:ascii="Arial" w:hAnsi="Arial" w:cs="Arial"/>
          <w:color w:val="242121"/>
          <w:sz w:val="24"/>
          <w:szCs w:val="24"/>
          <w:shd w:val="clear" w:color="auto" w:fill="FFFFFF"/>
        </w:rPr>
        <w:t>topped</w:t>
      </w:r>
      <w:r w:rsidRPr="00E6618D">
        <w:rPr>
          <w:rFonts w:ascii="Arial" w:hAnsi="Arial" w:cs="Arial"/>
          <w:color w:val="242121"/>
          <w:sz w:val="24"/>
          <w:szCs w:val="24"/>
          <w:shd w:val="clear" w:color="auto" w:fill="FFFFFF"/>
        </w:rPr>
        <w:t xml:space="preserve"> R20 million. This meant that </w:t>
      </w:r>
      <w:r w:rsidR="00251587" w:rsidRPr="00E6618D">
        <w:rPr>
          <w:rFonts w:ascii="Arial" w:hAnsi="Arial" w:cs="Arial"/>
          <w:color w:val="242121"/>
          <w:sz w:val="24"/>
          <w:szCs w:val="24"/>
          <w:shd w:val="clear" w:color="auto" w:fill="FFFFFF"/>
        </w:rPr>
        <w:t xml:space="preserve">in order </w:t>
      </w:r>
      <w:r w:rsidR="00AF3444" w:rsidRPr="00E6618D">
        <w:rPr>
          <w:rFonts w:ascii="Arial" w:hAnsi="Arial" w:cs="Arial"/>
          <w:color w:val="242121"/>
          <w:sz w:val="24"/>
          <w:szCs w:val="24"/>
          <w:shd w:val="clear" w:color="auto" w:fill="FFFFFF"/>
        </w:rPr>
        <w:t>for</w:t>
      </w:r>
      <w:r w:rsidRPr="00E6618D">
        <w:rPr>
          <w:rFonts w:ascii="Arial" w:hAnsi="Arial" w:cs="Arial"/>
          <w:color w:val="242121"/>
          <w:sz w:val="24"/>
          <w:szCs w:val="24"/>
          <w:shd w:val="clear" w:color="auto" w:fill="FFFFFF"/>
        </w:rPr>
        <w:t xml:space="preserve"> AMU to </w:t>
      </w:r>
      <w:r w:rsidR="00B905D3" w:rsidRPr="00E6618D">
        <w:rPr>
          <w:rFonts w:ascii="Arial" w:hAnsi="Arial" w:cs="Arial"/>
          <w:color w:val="242121"/>
          <w:sz w:val="24"/>
          <w:szCs w:val="24"/>
          <w:shd w:val="clear" w:color="auto" w:fill="FFFFFF"/>
        </w:rPr>
        <w:t>purchase</w:t>
      </w:r>
      <w:r w:rsidRPr="00E6618D">
        <w:rPr>
          <w:rFonts w:ascii="Arial" w:hAnsi="Arial" w:cs="Arial"/>
          <w:color w:val="242121"/>
          <w:sz w:val="24"/>
          <w:szCs w:val="24"/>
          <w:shd w:val="clear" w:color="auto" w:fill="FFFFFF"/>
        </w:rPr>
        <w:t xml:space="preserve"> </w:t>
      </w:r>
      <w:proofErr w:type="spellStart"/>
      <w:r w:rsidRPr="00E6618D">
        <w:rPr>
          <w:rFonts w:ascii="Arial" w:hAnsi="Arial" w:cs="Arial"/>
          <w:color w:val="242121"/>
          <w:sz w:val="24"/>
          <w:szCs w:val="24"/>
          <w:shd w:val="clear" w:color="auto" w:fill="FFFFFF"/>
        </w:rPr>
        <w:t>Protea’s</w:t>
      </w:r>
      <w:proofErr w:type="spellEnd"/>
      <w:r w:rsidRPr="00E6618D">
        <w:rPr>
          <w:rFonts w:ascii="Arial" w:hAnsi="Arial" w:cs="Arial"/>
          <w:color w:val="242121"/>
          <w:sz w:val="24"/>
          <w:szCs w:val="24"/>
          <w:shd w:val="clear" w:color="auto" w:fill="FFFFFF"/>
        </w:rPr>
        <w:t xml:space="preserve"> shares, it</w:t>
      </w:r>
      <w:r w:rsidR="004210D7" w:rsidRPr="00E6618D">
        <w:rPr>
          <w:rFonts w:ascii="Arial" w:hAnsi="Arial" w:cs="Arial"/>
          <w:color w:val="242121"/>
          <w:sz w:val="24"/>
          <w:szCs w:val="24"/>
          <w:shd w:val="clear" w:color="auto" w:fill="FFFFFF"/>
        </w:rPr>
        <w:t xml:space="preserve"> would also need </w:t>
      </w:r>
      <w:r w:rsidRPr="00E6618D">
        <w:rPr>
          <w:rFonts w:ascii="Arial" w:hAnsi="Arial" w:cs="Arial"/>
          <w:color w:val="242121"/>
          <w:sz w:val="24"/>
          <w:szCs w:val="24"/>
          <w:shd w:val="clear" w:color="auto" w:fill="FFFFFF"/>
        </w:rPr>
        <w:t xml:space="preserve">to acquire its loan account. Third, the penthouses had to be sold and the </w:t>
      </w:r>
      <w:r w:rsidR="003D300F" w:rsidRPr="00E6618D">
        <w:rPr>
          <w:rFonts w:ascii="Arial" w:hAnsi="Arial" w:cs="Arial"/>
          <w:color w:val="242121"/>
          <w:sz w:val="24"/>
          <w:szCs w:val="24"/>
          <w:shd w:val="clear" w:color="auto" w:fill="FFFFFF"/>
        </w:rPr>
        <w:t>money</w:t>
      </w:r>
      <w:r w:rsidRPr="00E6618D">
        <w:rPr>
          <w:rFonts w:ascii="Arial" w:hAnsi="Arial" w:cs="Arial"/>
          <w:color w:val="242121"/>
          <w:sz w:val="24"/>
          <w:szCs w:val="24"/>
          <w:shd w:val="clear" w:color="auto" w:fill="FFFFFF"/>
        </w:rPr>
        <w:t xml:space="preserve"> paid to Absa to reduce </w:t>
      </w:r>
      <w:r w:rsidR="00041183" w:rsidRPr="00E6618D">
        <w:rPr>
          <w:rFonts w:ascii="Arial" w:hAnsi="Arial" w:cs="Arial"/>
          <w:color w:val="242121"/>
          <w:sz w:val="24"/>
          <w:szCs w:val="24"/>
          <w:shd w:val="clear" w:color="auto" w:fill="FFFFFF"/>
        </w:rPr>
        <w:t>the</w:t>
      </w:r>
      <w:r w:rsidRPr="00E6618D">
        <w:rPr>
          <w:rFonts w:ascii="Arial" w:hAnsi="Arial" w:cs="Arial"/>
          <w:color w:val="242121"/>
          <w:sz w:val="24"/>
          <w:szCs w:val="24"/>
          <w:shd w:val="clear" w:color="auto" w:fill="FFFFFF"/>
        </w:rPr>
        <w:t xml:space="preserve"> </w:t>
      </w:r>
      <w:r w:rsidR="000F473E" w:rsidRPr="00E6618D">
        <w:rPr>
          <w:rFonts w:ascii="Arial" w:hAnsi="Arial" w:cs="Arial"/>
          <w:color w:val="242121"/>
          <w:sz w:val="24"/>
          <w:szCs w:val="24"/>
          <w:shd w:val="clear" w:color="auto" w:fill="FFFFFF"/>
        </w:rPr>
        <w:t>loan</w:t>
      </w:r>
      <w:r w:rsidRPr="00E6618D">
        <w:rPr>
          <w:rFonts w:ascii="Arial" w:hAnsi="Arial" w:cs="Arial"/>
          <w:color w:val="242121"/>
          <w:sz w:val="24"/>
          <w:szCs w:val="24"/>
          <w:shd w:val="clear" w:color="auto" w:fill="FFFFFF"/>
        </w:rPr>
        <w:t>.</w:t>
      </w:r>
    </w:p>
    <w:p w14:paraId="15336588" w14:textId="77777777" w:rsidR="001C222B" w:rsidRPr="00E6618D" w:rsidRDefault="001C222B" w:rsidP="001C222B">
      <w:pPr>
        <w:rPr>
          <w:rFonts w:ascii="Arial" w:hAnsi="Arial" w:cs="Arial"/>
          <w:color w:val="242121"/>
          <w:sz w:val="24"/>
          <w:szCs w:val="24"/>
          <w:shd w:val="clear" w:color="auto" w:fill="FFFFFF"/>
        </w:rPr>
      </w:pPr>
    </w:p>
    <w:p w14:paraId="6FCACE45" w14:textId="30EF428A"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[12]</w:t>
      </w:r>
      <w:r w:rsidRPr="00E6618D">
        <w:rPr>
          <w:rFonts w:ascii="Arial" w:hAnsi="Arial" w:cs="Arial"/>
          <w:color w:val="242121"/>
          <w:sz w:val="24"/>
          <w:szCs w:val="24"/>
          <w:shd w:val="clear" w:color="auto" w:fill="FFFFFF"/>
        </w:rPr>
        <w:tab/>
        <w:t xml:space="preserve">AMU and QPG used the 2010 Term Sheet to </w:t>
      </w:r>
      <w:r w:rsidR="00264484" w:rsidRPr="00E6618D">
        <w:rPr>
          <w:rFonts w:ascii="Arial" w:hAnsi="Arial" w:cs="Arial"/>
          <w:color w:val="242121"/>
          <w:sz w:val="24"/>
          <w:szCs w:val="24"/>
          <w:shd w:val="clear" w:color="auto" w:fill="FFFFFF"/>
        </w:rPr>
        <w:t>inform</w:t>
      </w:r>
      <w:r w:rsidRPr="00E6618D">
        <w:rPr>
          <w:rFonts w:ascii="Arial" w:hAnsi="Arial" w:cs="Arial"/>
          <w:color w:val="242121"/>
          <w:sz w:val="24"/>
          <w:szCs w:val="24"/>
          <w:shd w:val="clear" w:color="auto" w:fill="FFFFFF"/>
        </w:rPr>
        <w:t xml:space="preserve"> QPG's shareholders that the loan repayment terms had been extended. Absa and AMU </w:t>
      </w:r>
      <w:r w:rsidR="006B3C2E" w:rsidRPr="00E6618D">
        <w:rPr>
          <w:rFonts w:ascii="Arial" w:hAnsi="Arial" w:cs="Arial"/>
          <w:color w:val="242121"/>
          <w:sz w:val="24"/>
          <w:szCs w:val="24"/>
          <w:shd w:val="clear" w:color="auto" w:fill="FFFFFF"/>
        </w:rPr>
        <w:t>needed</w:t>
      </w:r>
      <w:r w:rsidRPr="00E6618D">
        <w:rPr>
          <w:rFonts w:ascii="Arial" w:hAnsi="Arial" w:cs="Arial"/>
          <w:color w:val="242121"/>
          <w:sz w:val="24"/>
          <w:szCs w:val="24"/>
          <w:shd w:val="clear" w:color="auto" w:fill="FFFFFF"/>
        </w:rPr>
        <w:t xml:space="preserve"> to finalize a</w:t>
      </w:r>
      <w:r w:rsidR="00D86D04" w:rsidRPr="00E6618D">
        <w:rPr>
          <w:rFonts w:ascii="Arial" w:hAnsi="Arial" w:cs="Arial"/>
          <w:color w:val="242121"/>
          <w:sz w:val="24"/>
          <w:szCs w:val="24"/>
          <w:shd w:val="clear" w:color="auto" w:fill="FFFFFF"/>
        </w:rPr>
        <w:t>n</w:t>
      </w:r>
      <w:r w:rsidRPr="00E6618D">
        <w:rPr>
          <w:rFonts w:ascii="Arial" w:hAnsi="Arial" w:cs="Arial"/>
          <w:color w:val="242121"/>
          <w:sz w:val="24"/>
          <w:szCs w:val="24"/>
          <w:shd w:val="clear" w:color="auto" w:fill="FFFFFF"/>
        </w:rPr>
        <w:t xml:space="preserve"> </w:t>
      </w:r>
      <w:r w:rsidR="00D86D04"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Amended and Restated Loan Agreement</w:t>
      </w:r>
      <w:r w:rsidR="00D86D04"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(the ARLA), which included the restructuring plan they agreed on in November 2010. Since December 2010, all parties </w:t>
      </w:r>
      <w:r w:rsidR="00FA725A" w:rsidRPr="00E6618D">
        <w:rPr>
          <w:rFonts w:ascii="Arial" w:hAnsi="Arial" w:cs="Arial"/>
          <w:color w:val="242121"/>
          <w:sz w:val="24"/>
          <w:szCs w:val="24"/>
          <w:shd w:val="clear" w:color="auto" w:fill="FFFFFF"/>
        </w:rPr>
        <w:lastRenderedPageBreak/>
        <w:t>concerned</w:t>
      </w:r>
      <w:r w:rsidR="003176CF" w:rsidRPr="00E6618D">
        <w:rPr>
          <w:rFonts w:ascii="Arial" w:hAnsi="Arial" w:cs="Arial"/>
          <w:color w:val="242121"/>
          <w:sz w:val="24"/>
          <w:szCs w:val="24"/>
          <w:shd w:val="clear" w:color="auto" w:fill="FFFFFF"/>
        </w:rPr>
        <w:t xml:space="preserve"> </w:t>
      </w:r>
      <w:r w:rsidRPr="00E6618D">
        <w:rPr>
          <w:rFonts w:ascii="Arial" w:hAnsi="Arial" w:cs="Arial"/>
          <w:color w:val="242121"/>
          <w:sz w:val="24"/>
          <w:szCs w:val="24"/>
          <w:shd w:val="clear" w:color="auto" w:fill="FFFFFF"/>
        </w:rPr>
        <w:t xml:space="preserve">have been negotiating the </w:t>
      </w:r>
      <w:r w:rsidR="002A5066" w:rsidRPr="00E6618D">
        <w:rPr>
          <w:rFonts w:ascii="Arial" w:hAnsi="Arial" w:cs="Arial"/>
          <w:color w:val="242121"/>
          <w:sz w:val="24"/>
          <w:szCs w:val="24"/>
          <w:shd w:val="clear" w:color="auto" w:fill="FFFFFF"/>
        </w:rPr>
        <w:t>terms</w:t>
      </w:r>
      <w:r w:rsidRPr="00E6618D">
        <w:rPr>
          <w:rFonts w:ascii="Arial" w:hAnsi="Arial" w:cs="Arial"/>
          <w:color w:val="242121"/>
          <w:sz w:val="24"/>
          <w:szCs w:val="24"/>
          <w:shd w:val="clear" w:color="auto" w:fill="FFFFFF"/>
        </w:rPr>
        <w:t xml:space="preserve"> of th</w:t>
      </w:r>
      <w:r w:rsidR="003176CF" w:rsidRPr="00E6618D">
        <w:rPr>
          <w:rFonts w:ascii="Arial" w:hAnsi="Arial" w:cs="Arial"/>
          <w:color w:val="242121"/>
          <w:sz w:val="24"/>
          <w:szCs w:val="24"/>
          <w:shd w:val="clear" w:color="auto" w:fill="FFFFFF"/>
        </w:rPr>
        <w:t>e</w:t>
      </w:r>
      <w:r w:rsidRPr="00E6618D">
        <w:rPr>
          <w:rFonts w:ascii="Arial" w:hAnsi="Arial" w:cs="Arial"/>
          <w:color w:val="242121"/>
          <w:sz w:val="24"/>
          <w:szCs w:val="24"/>
          <w:shd w:val="clear" w:color="auto" w:fill="FFFFFF"/>
        </w:rPr>
        <w:t xml:space="preserve"> formal agreement. Mr. Cohen </w:t>
      </w:r>
      <w:r w:rsidR="00E8027C" w:rsidRPr="00E6618D">
        <w:rPr>
          <w:rFonts w:ascii="Arial" w:hAnsi="Arial" w:cs="Arial"/>
          <w:color w:val="242121"/>
          <w:sz w:val="24"/>
          <w:szCs w:val="24"/>
          <w:shd w:val="clear" w:color="auto" w:fill="FFFFFF"/>
        </w:rPr>
        <w:t>was actively involved</w:t>
      </w:r>
      <w:r w:rsidRPr="00E6618D">
        <w:rPr>
          <w:rFonts w:ascii="Arial" w:hAnsi="Arial" w:cs="Arial"/>
          <w:color w:val="242121"/>
          <w:sz w:val="24"/>
          <w:szCs w:val="24"/>
          <w:shd w:val="clear" w:color="auto" w:fill="FFFFFF"/>
        </w:rPr>
        <w:t xml:space="preserve"> in the early discussions and decisions </w:t>
      </w:r>
      <w:r w:rsidR="00A975EF" w:rsidRPr="00E6618D">
        <w:rPr>
          <w:rFonts w:ascii="Arial" w:hAnsi="Arial" w:cs="Arial"/>
          <w:color w:val="242121"/>
          <w:sz w:val="24"/>
          <w:szCs w:val="24"/>
          <w:shd w:val="clear" w:color="auto" w:fill="FFFFFF"/>
        </w:rPr>
        <w:t>around</w:t>
      </w:r>
      <w:r w:rsidRPr="00E6618D">
        <w:rPr>
          <w:rFonts w:ascii="Arial" w:hAnsi="Arial" w:cs="Arial"/>
          <w:color w:val="242121"/>
          <w:sz w:val="24"/>
          <w:szCs w:val="24"/>
          <w:shd w:val="clear" w:color="auto" w:fill="FFFFFF"/>
        </w:rPr>
        <w:t xml:space="preserve"> this agreement, the agreements with Protea, and the draft sale agreement between Protea and AMU. </w:t>
      </w:r>
      <w:r w:rsidR="004D3D9A" w:rsidRPr="00E6618D">
        <w:rPr>
          <w:rFonts w:ascii="Arial" w:hAnsi="Arial" w:cs="Arial"/>
          <w:color w:val="242121"/>
          <w:sz w:val="24"/>
          <w:szCs w:val="24"/>
          <w:shd w:val="clear" w:color="auto" w:fill="FFFFFF"/>
        </w:rPr>
        <w:t>His position as</w:t>
      </w:r>
      <w:r w:rsidR="007E4741" w:rsidRPr="00E6618D">
        <w:rPr>
          <w:rFonts w:ascii="Arial" w:hAnsi="Arial" w:cs="Arial"/>
          <w:color w:val="242121"/>
          <w:sz w:val="24"/>
          <w:szCs w:val="24"/>
          <w:shd w:val="clear" w:color="auto" w:fill="FFFFFF"/>
        </w:rPr>
        <w:t xml:space="preserve"> director of</w:t>
      </w:r>
      <w:r w:rsidRPr="00E6618D">
        <w:rPr>
          <w:rFonts w:ascii="Arial" w:hAnsi="Arial" w:cs="Arial"/>
          <w:color w:val="242121"/>
          <w:sz w:val="24"/>
          <w:szCs w:val="24"/>
          <w:shd w:val="clear" w:color="auto" w:fill="FFFFFF"/>
        </w:rPr>
        <w:t xml:space="preserve"> AMU and</w:t>
      </w:r>
      <w:r w:rsidR="007E4741" w:rsidRPr="00E6618D">
        <w:rPr>
          <w:rFonts w:ascii="Arial" w:hAnsi="Arial" w:cs="Arial"/>
          <w:color w:val="242121"/>
          <w:sz w:val="24"/>
          <w:szCs w:val="24"/>
          <w:shd w:val="clear" w:color="auto" w:fill="FFFFFF"/>
        </w:rPr>
        <w:t xml:space="preserve"> of</w:t>
      </w:r>
      <w:r w:rsidRPr="00E6618D">
        <w:rPr>
          <w:rFonts w:ascii="Arial" w:hAnsi="Arial" w:cs="Arial"/>
          <w:color w:val="242121"/>
          <w:sz w:val="24"/>
          <w:szCs w:val="24"/>
          <w:shd w:val="clear" w:color="auto" w:fill="FFFFFF"/>
        </w:rPr>
        <w:t xml:space="preserve"> QPG was</w:t>
      </w:r>
      <w:r w:rsidR="00CC39E0" w:rsidRPr="00E6618D">
        <w:rPr>
          <w:rFonts w:ascii="Arial" w:hAnsi="Arial" w:cs="Arial"/>
          <w:color w:val="242121"/>
          <w:sz w:val="24"/>
          <w:szCs w:val="24"/>
          <w:shd w:val="clear" w:color="auto" w:fill="FFFFFF"/>
        </w:rPr>
        <w:t xml:space="preserve"> subsequently</w:t>
      </w:r>
      <w:r w:rsidRPr="00E6618D">
        <w:rPr>
          <w:rFonts w:ascii="Arial" w:hAnsi="Arial" w:cs="Arial"/>
          <w:color w:val="242121"/>
          <w:sz w:val="24"/>
          <w:szCs w:val="24"/>
          <w:shd w:val="clear" w:color="auto" w:fill="FFFFFF"/>
        </w:rPr>
        <w:t xml:space="preserve"> terminated.</w:t>
      </w:r>
    </w:p>
    <w:p w14:paraId="5258324A" w14:textId="77777777" w:rsidR="001C222B" w:rsidRPr="00E6618D" w:rsidRDefault="001C222B" w:rsidP="001C222B">
      <w:pPr>
        <w:rPr>
          <w:rFonts w:ascii="Arial" w:hAnsi="Arial" w:cs="Arial"/>
          <w:color w:val="242121"/>
          <w:sz w:val="24"/>
          <w:szCs w:val="24"/>
          <w:shd w:val="clear" w:color="auto" w:fill="FFFFFF"/>
        </w:rPr>
      </w:pPr>
    </w:p>
    <w:p w14:paraId="1C8E193A" w14:textId="13BEB1F6"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[13]</w:t>
      </w:r>
      <w:r w:rsidRPr="00E6618D">
        <w:rPr>
          <w:rFonts w:ascii="Arial" w:hAnsi="Arial" w:cs="Arial"/>
          <w:color w:val="242121"/>
          <w:sz w:val="24"/>
          <w:szCs w:val="24"/>
          <w:shd w:val="clear" w:color="auto" w:fill="FFFFFF"/>
        </w:rPr>
        <w:tab/>
        <w:t xml:space="preserve">The ARLA was ultimately concluded on 31 August 2011. The terms recorded were </w:t>
      </w:r>
      <w:r w:rsidR="00E7284A" w:rsidRPr="00E6618D">
        <w:rPr>
          <w:rFonts w:ascii="Arial" w:hAnsi="Arial" w:cs="Arial"/>
          <w:color w:val="242121"/>
          <w:sz w:val="24"/>
          <w:szCs w:val="24"/>
          <w:shd w:val="clear" w:color="auto" w:fill="FFFFFF"/>
        </w:rPr>
        <w:t>almost</w:t>
      </w:r>
      <w:r w:rsidR="0048442B" w:rsidRPr="00E6618D">
        <w:rPr>
          <w:rFonts w:ascii="Arial" w:hAnsi="Arial" w:cs="Arial"/>
          <w:color w:val="242121"/>
          <w:sz w:val="24"/>
          <w:szCs w:val="24"/>
          <w:shd w:val="clear" w:color="auto" w:fill="FFFFFF"/>
        </w:rPr>
        <w:t xml:space="preserve"> identical</w:t>
      </w:r>
      <w:r w:rsidRPr="00E6618D">
        <w:rPr>
          <w:rFonts w:ascii="Arial" w:hAnsi="Arial" w:cs="Arial"/>
          <w:color w:val="242121"/>
          <w:sz w:val="24"/>
          <w:szCs w:val="24"/>
          <w:shd w:val="clear" w:color="auto" w:fill="FFFFFF"/>
        </w:rPr>
        <w:t xml:space="preserve"> to those recorded in the 2010 Term Sheet. </w:t>
      </w:r>
      <w:r w:rsidR="008B448C" w:rsidRPr="00E6618D">
        <w:rPr>
          <w:rFonts w:ascii="Arial" w:hAnsi="Arial" w:cs="Arial"/>
          <w:color w:val="242121"/>
          <w:sz w:val="24"/>
          <w:szCs w:val="24"/>
          <w:shd w:val="clear" w:color="auto" w:fill="FFFFFF"/>
        </w:rPr>
        <w:t>Despite the abandonment of the debenture arrangement, t</w:t>
      </w:r>
      <w:r w:rsidRPr="00E6618D">
        <w:rPr>
          <w:rFonts w:ascii="Arial" w:hAnsi="Arial" w:cs="Arial"/>
          <w:color w:val="242121"/>
          <w:sz w:val="24"/>
          <w:szCs w:val="24"/>
          <w:shd w:val="clear" w:color="auto" w:fill="FFFFFF"/>
        </w:rPr>
        <w:t xml:space="preserve">he deadline for </w:t>
      </w:r>
      <w:r w:rsidR="008B448C" w:rsidRPr="00E6618D">
        <w:rPr>
          <w:rFonts w:ascii="Arial" w:hAnsi="Arial" w:cs="Arial"/>
          <w:color w:val="242121"/>
          <w:sz w:val="24"/>
          <w:szCs w:val="24"/>
          <w:shd w:val="clear" w:color="auto" w:fill="FFFFFF"/>
        </w:rPr>
        <w:t>paying</w:t>
      </w:r>
      <w:r w:rsidRPr="00E6618D">
        <w:rPr>
          <w:rFonts w:ascii="Arial" w:hAnsi="Arial" w:cs="Arial"/>
          <w:color w:val="242121"/>
          <w:sz w:val="24"/>
          <w:szCs w:val="24"/>
          <w:shd w:val="clear" w:color="auto" w:fill="FFFFFF"/>
        </w:rPr>
        <w:t xml:space="preserve"> the equity injection requirement </w:t>
      </w:r>
      <w:r w:rsidR="00F44B78" w:rsidRPr="00E6618D">
        <w:rPr>
          <w:rFonts w:ascii="Arial" w:hAnsi="Arial" w:cs="Arial"/>
          <w:color w:val="242121"/>
          <w:sz w:val="24"/>
          <w:szCs w:val="24"/>
          <w:shd w:val="clear" w:color="auto" w:fill="FFFFFF"/>
        </w:rPr>
        <w:t>was</w:t>
      </w:r>
      <w:r w:rsidRPr="00E6618D">
        <w:rPr>
          <w:rFonts w:ascii="Arial" w:hAnsi="Arial" w:cs="Arial"/>
          <w:color w:val="242121"/>
          <w:sz w:val="24"/>
          <w:szCs w:val="24"/>
          <w:shd w:val="clear" w:color="auto" w:fill="FFFFFF"/>
        </w:rPr>
        <w:t xml:space="preserve"> extended to 31 March 2012. To </w:t>
      </w:r>
      <w:r w:rsidR="00A17308" w:rsidRPr="00E6618D">
        <w:rPr>
          <w:rFonts w:ascii="Arial" w:hAnsi="Arial" w:cs="Arial"/>
          <w:color w:val="242121"/>
          <w:sz w:val="24"/>
          <w:szCs w:val="24"/>
          <w:shd w:val="clear" w:color="auto" w:fill="FFFFFF"/>
        </w:rPr>
        <w:t>meet</w:t>
      </w:r>
      <w:r w:rsidRPr="00E6618D">
        <w:rPr>
          <w:rFonts w:ascii="Arial" w:hAnsi="Arial" w:cs="Arial"/>
          <w:color w:val="242121"/>
          <w:sz w:val="24"/>
          <w:szCs w:val="24"/>
          <w:shd w:val="clear" w:color="auto" w:fill="FFFFFF"/>
        </w:rPr>
        <w:t xml:space="preserve"> the </w:t>
      </w:r>
      <w:r w:rsidR="00C840D7" w:rsidRPr="00E6618D">
        <w:rPr>
          <w:rFonts w:ascii="Arial" w:hAnsi="Arial" w:cs="Arial"/>
          <w:color w:val="242121"/>
          <w:sz w:val="24"/>
          <w:szCs w:val="24"/>
          <w:shd w:val="clear" w:color="auto" w:fill="FFFFFF"/>
        </w:rPr>
        <w:t>complete</w:t>
      </w:r>
      <w:r w:rsidRPr="00E6618D">
        <w:rPr>
          <w:rFonts w:ascii="Arial" w:hAnsi="Arial" w:cs="Arial"/>
          <w:color w:val="242121"/>
          <w:sz w:val="24"/>
          <w:szCs w:val="24"/>
          <w:shd w:val="clear" w:color="auto" w:fill="FFFFFF"/>
        </w:rPr>
        <w:t xml:space="preserve"> revenue requirement, the ARLA inc</w:t>
      </w:r>
      <w:r w:rsidR="00C840D7" w:rsidRPr="00E6618D">
        <w:rPr>
          <w:rFonts w:ascii="Arial" w:hAnsi="Arial" w:cs="Arial"/>
          <w:color w:val="242121"/>
          <w:sz w:val="24"/>
          <w:szCs w:val="24"/>
          <w:shd w:val="clear" w:color="auto" w:fill="FFFFFF"/>
        </w:rPr>
        <w:t>luded</w:t>
      </w:r>
      <w:r w:rsidRPr="00E6618D">
        <w:rPr>
          <w:rFonts w:ascii="Arial" w:hAnsi="Arial" w:cs="Arial"/>
          <w:color w:val="242121"/>
          <w:sz w:val="24"/>
          <w:szCs w:val="24"/>
          <w:shd w:val="clear" w:color="auto" w:fill="FFFFFF"/>
        </w:rPr>
        <w:t xml:space="preserve"> three sets of agreements: The ‘Operator Restructure Agreements’; the ‘Hotel Lease Agreement’; and the ‘New Management Agreement’.  These agreements anticipated the sale agreement between Protea and AMU, </w:t>
      </w:r>
      <w:r w:rsidR="00A31536" w:rsidRPr="00E6618D">
        <w:rPr>
          <w:rFonts w:ascii="Arial" w:hAnsi="Arial" w:cs="Arial"/>
          <w:color w:val="242121"/>
          <w:sz w:val="24"/>
          <w:szCs w:val="24"/>
          <w:shd w:val="clear" w:color="auto" w:fill="FFFFFF"/>
        </w:rPr>
        <w:t>under</w:t>
      </w:r>
      <w:r w:rsidRPr="00E6618D">
        <w:rPr>
          <w:rFonts w:ascii="Arial" w:hAnsi="Arial" w:cs="Arial"/>
          <w:color w:val="242121"/>
          <w:sz w:val="24"/>
          <w:szCs w:val="24"/>
          <w:shd w:val="clear" w:color="auto" w:fill="FFFFFF"/>
        </w:rPr>
        <w:t xml:space="preserve"> which Protea sold and transfer</w:t>
      </w:r>
      <w:r w:rsidR="00E7284A" w:rsidRPr="00E6618D">
        <w:rPr>
          <w:rFonts w:ascii="Arial" w:hAnsi="Arial" w:cs="Arial"/>
          <w:color w:val="242121"/>
          <w:sz w:val="24"/>
          <w:szCs w:val="24"/>
          <w:shd w:val="clear" w:color="auto" w:fill="FFFFFF"/>
        </w:rPr>
        <w:t>red</w:t>
      </w:r>
      <w:r w:rsidRPr="00E6618D">
        <w:rPr>
          <w:rFonts w:ascii="Arial" w:hAnsi="Arial" w:cs="Arial"/>
          <w:color w:val="242121"/>
          <w:sz w:val="24"/>
          <w:szCs w:val="24"/>
          <w:shd w:val="clear" w:color="auto" w:fill="FFFFFF"/>
        </w:rPr>
        <w:t xml:space="preserve"> its 50</w:t>
      </w:r>
      <w:r w:rsidR="005A7D0D" w:rsidRPr="00E6618D">
        <w:rPr>
          <w:rFonts w:ascii="Arial" w:hAnsi="Arial" w:cs="Arial"/>
          <w:color w:val="242121"/>
          <w:sz w:val="24"/>
          <w:szCs w:val="24"/>
          <w:shd w:val="clear" w:color="auto" w:fill="FFFFFF"/>
        </w:rPr>
        <w:t xml:space="preserve"> percent</w:t>
      </w:r>
      <w:r w:rsidRPr="00E6618D">
        <w:rPr>
          <w:rFonts w:ascii="Arial" w:hAnsi="Arial" w:cs="Arial"/>
          <w:color w:val="242121"/>
          <w:sz w:val="24"/>
          <w:szCs w:val="24"/>
          <w:shd w:val="clear" w:color="auto" w:fill="FFFFFF"/>
        </w:rPr>
        <w:t xml:space="preserve"> shareholding in Darwo</w:t>
      </w:r>
      <w:r w:rsidR="00C376E5" w:rsidRPr="00E6618D">
        <w:rPr>
          <w:rFonts w:ascii="Arial" w:hAnsi="Arial" w:cs="Arial"/>
          <w:color w:val="242121"/>
          <w:sz w:val="24"/>
          <w:szCs w:val="24"/>
          <w:shd w:val="clear" w:color="auto" w:fill="FFFFFF"/>
        </w:rPr>
        <w:t>,</w:t>
      </w:r>
      <w:r w:rsidRPr="00E6618D">
        <w:rPr>
          <w:rFonts w:ascii="Arial" w:hAnsi="Arial" w:cs="Arial"/>
          <w:color w:val="242121"/>
          <w:sz w:val="24"/>
          <w:szCs w:val="24"/>
          <w:shd w:val="clear" w:color="auto" w:fill="FFFFFF"/>
        </w:rPr>
        <w:t xml:space="preserve"> </w:t>
      </w:r>
      <w:r w:rsidR="00B25662" w:rsidRPr="00E6618D">
        <w:rPr>
          <w:rFonts w:ascii="Arial" w:hAnsi="Arial" w:cs="Arial"/>
          <w:color w:val="242121"/>
          <w:sz w:val="24"/>
          <w:szCs w:val="24"/>
          <w:shd w:val="clear" w:color="auto" w:fill="FFFFFF"/>
        </w:rPr>
        <w:t xml:space="preserve">as well as </w:t>
      </w:r>
      <w:r w:rsidRPr="00E6618D">
        <w:rPr>
          <w:rFonts w:ascii="Arial" w:hAnsi="Arial" w:cs="Arial"/>
          <w:color w:val="242121"/>
          <w:sz w:val="24"/>
          <w:szCs w:val="24"/>
          <w:shd w:val="clear" w:color="auto" w:fill="FFFFFF"/>
        </w:rPr>
        <w:t xml:space="preserve">its loan account to AMU for an amount of R25 million. The sale agreement between Darwo and AMU was concluded on 6 September 2011. </w:t>
      </w:r>
      <w:r w:rsidR="00E1643A" w:rsidRPr="00E6618D">
        <w:rPr>
          <w:rFonts w:ascii="Arial" w:hAnsi="Arial" w:cs="Arial"/>
          <w:color w:val="242121"/>
          <w:sz w:val="24"/>
          <w:szCs w:val="24"/>
          <w:shd w:val="clear" w:color="auto" w:fill="FFFFFF"/>
        </w:rPr>
        <w:t>AMU settled</w:t>
      </w:r>
      <w:r w:rsidR="00517008" w:rsidRPr="00E6618D">
        <w:rPr>
          <w:rFonts w:ascii="Arial" w:hAnsi="Arial" w:cs="Arial"/>
          <w:color w:val="242121"/>
          <w:sz w:val="24"/>
          <w:szCs w:val="24"/>
          <w:shd w:val="clear" w:color="auto" w:fill="FFFFFF"/>
        </w:rPr>
        <w:t xml:space="preserve"> the</w:t>
      </w:r>
      <w:r w:rsidRPr="00E6618D">
        <w:rPr>
          <w:rFonts w:ascii="Arial" w:hAnsi="Arial" w:cs="Arial"/>
          <w:color w:val="242121"/>
          <w:sz w:val="24"/>
          <w:szCs w:val="24"/>
          <w:shd w:val="clear" w:color="auto" w:fill="FFFFFF"/>
        </w:rPr>
        <w:t xml:space="preserve"> acquisition cost </w:t>
      </w:r>
      <w:r w:rsidR="00517008" w:rsidRPr="00E6618D">
        <w:rPr>
          <w:rFonts w:ascii="Arial" w:hAnsi="Arial" w:cs="Arial"/>
          <w:color w:val="242121"/>
          <w:sz w:val="24"/>
          <w:szCs w:val="24"/>
          <w:shd w:val="clear" w:color="auto" w:fill="FFFFFF"/>
        </w:rPr>
        <w:t>by transferring</w:t>
      </w:r>
      <w:r w:rsidRPr="00E6618D">
        <w:rPr>
          <w:rFonts w:ascii="Arial" w:hAnsi="Arial" w:cs="Arial"/>
          <w:color w:val="242121"/>
          <w:sz w:val="24"/>
          <w:szCs w:val="24"/>
          <w:shd w:val="clear" w:color="auto" w:fill="FFFFFF"/>
        </w:rPr>
        <w:t xml:space="preserve"> a penthouse to Protea</w:t>
      </w:r>
      <w:r w:rsidR="00BB5E35" w:rsidRPr="00E6618D">
        <w:rPr>
          <w:rFonts w:ascii="Arial" w:hAnsi="Arial" w:cs="Arial"/>
          <w:color w:val="242121"/>
          <w:sz w:val="24"/>
          <w:szCs w:val="24"/>
          <w:shd w:val="clear" w:color="auto" w:fill="FFFFFF"/>
        </w:rPr>
        <w:t xml:space="preserve"> for </w:t>
      </w:r>
      <w:r w:rsidRPr="00E6618D">
        <w:rPr>
          <w:rFonts w:ascii="Arial" w:hAnsi="Arial" w:cs="Arial"/>
          <w:color w:val="242121"/>
          <w:sz w:val="24"/>
          <w:szCs w:val="24"/>
          <w:shd w:val="clear" w:color="auto" w:fill="FFFFFF"/>
        </w:rPr>
        <w:t xml:space="preserve">an estimated value of R11 million. Additionally, cash payments of R11 million and R3 million were made using </w:t>
      </w:r>
      <w:r w:rsidR="0037025A" w:rsidRPr="00E6618D">
        <w:rPr>
          <w:rFonts w:ascii="Arial" w:hAnsi="Arial" w:cs="Arial"/>
          <w:color w:val="242121"/>
          <w:sz w:val="24"/>
          <w:szCs w:val="24"/>
          <w:shd w:val="clear" w:color="auto" w:fill="FFFFFF"/>
        </w:rPr>
        <w:t>Absa’s</w:t>
      </w:r>
      <w:r w:rsidRPr="00E6618D">
        <w:rPr>
          <w:rFonts w:ascii="Arial" w:hAnsi="Arial" w:cs="Arial"/>
          <w:color w:val="242121"/>
          <w:sz w:val="24"/>
          <w:szCs w:val="24"/>
          <w:shd w:val="clear" w:color="auto" w:fill="FFFFFF"/>
        </w:rPr>
        <w:t xml:space="preserve"> </w:t>
      </w:r>
      <w:r w:rsidR="005A7D0D" w:rsidRPr="00E6618D">
        <w:rPr>
          <w:rFonts w:ascii="Arial" w:hAnsi="Arial" w:cs="Arial"/>
          <w:color w:val="242121"/>
          <w:sz w:val="24"/>
          <w:szCs w:val="24"/>
          <w:shd w:val="clear" w:color="auto" w:fill="FFFFFF"/>
        </w:rPr>
        <w:t>loan</w:t>
      </w:r>
      <w:r w:rsidR="00F70E47" w:rsidRPr="00E6618D">
        <w:rPr>
          <w:rFonts w:ascii="Arial" w:hAnsi="Arial" w:cs="Arial"/>
          <w:color w:val="242121"/>
          <w:sz w:val="24"/>
          <w:szCs w:val="24"/>
          <w:shd w:val="clear" w:color="auto" w:fill="FFFFFF"/>
        </w:rPr>
        <w:t xml:space="preserve"> facility</w:t>
      </w:r>
      <w:r w:rsidRPr="00E6618D">
        <w:rPr>
          <w:rFonts w:ascii="Arial" w:hAnsi="Arial" w:cs="Arial"/>
          <w:color w:val="242121"/>
          <w:sz w:val="24"/>
          <w:szCs w:val="24"/>
          <w:shd w:val="clear" w:color="auto" w:fill="FFFFFF"/>
        </w:rPr>
        <w:t>.</w:t>
      </w:r>
    </w:p>
    <w:p w14:paraId="126A7F78" w14:textId="77777777" w:rsidR="001C222B" w:rsidRPr="00E6618D" w:rsidRDefault="001C222B" w:rsidP="001C222B">
      <w:pPr>
        <w:rPr>
          <w:rFonts w:ascii="Arial" w:hAnsi="Arial" w:cs="Arial"/>
          <w:color w:val="242121"/>
          <w:sz w:val="24"/>
          <w:szCs w:val="24"/>
          <w:shd w:val="clear" w:color="auto" w:fill="FFFFFF"/>
        </w:rPr>
      </w:pPr>
    </w:p>
    <w:p w14:paraId="1AA8D751" w14:textId="440CCE26" w:rsidR="001C222B" w:rsidRPr="00E6618D" w:rsidRDefault="001C222B" w:rsidP="001C222B">
      <w:pPr>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[14]</w:t>
      </w:r>
      <w:r w:rsidRPr="00E6618D">
        <w:rPr>
          <w:rFonts w:ascii="Arial" w:hAnsi="Arial" w:cs="Arial"/>
          <w:color w:val="242121"/>
          <w:sz w:val="24"/>
          <w:szCs w:val="24"/>
          <w:shd w:val="clear" w:color="auto" w:fill="FFFFFF"/>
        </w:rPr>
        <w:tab/>
      </w:r>
      <w:r w:rsidR="006910F1" w:rsidRPr="00E6618D">
        <w:rPr>
          <w:rFonts w:ascii="Arial" w:hAnsi="Arial" w:cs="Arial"/>
          <w:color w:val="242121"/>
          <w:sz w:val="24"/>
          <w:szCs w:val="24"/>
          <w:shd w:val="clear" w:color="auto" w:fill="FFFFFF"/>
        </w:rPr>
        <w:t>As of</w:t>
      </w:r>
      <w:r w:rsidRPr="00E6618D">
        <w:rPr>
          <w:rFonts w:ascii="Arial" w:hAnsi="Arial" w:cs="Arial"/>
          <w:color w:val="242121"/>
          <w:sz w:val="24"/>
          <w:szCs w:val="24"/>
          <w:shd w:val="clear" w:color="auto" w:fill="FFFFFF"/>
        </w:rPr>
        <w:t xml:space="preserve"> 31 March 2012, AMU ha</w:t>
      </w:r>
      <w:r w:rsidR="002F3789" w:rsidRPr="00E6618D">
        <w:rPr>
          <w:rFonts w:ascii="Arial" w:hAnsi="Arial" w:cs="Arial"/>
          <w:color w:val="242121"/>
          <w:sz w:val="24"/>
          <w:szCs w:val="24"/>
          <w:shd w:val="clear" w:color="auto" w:fill="FFFFFF"/>
        </w:rPr>
        <w:t>d</w:t>
      </w:r>
      <w:r w:rsidRPr="00E6618D">
        <w:rPr>
          <w:rFonts w:ascii="Arial" w:hAnsi="Arial" w:cs="Arial"/>
          <w:color w:val="242121"/>
          <w:sz w:val="24"/>
          <w:szCs w:val="24"/>
          <w:shd w:val="clear" w:color="auto" w:fill="FFFFFF"/>
        </w:rPr>
        <w:t xml:space="preserve"> not paid </w:t>
      </w:r>
      <w:r w:rsidR="002F3789" w:rsidRPr="00E6618D">
        <w:rPr>
          <w:rFonts w:ascii="Arial" w:hAnsi="Arial" w:cs="Arial"/>
          <w:color w:val="242121"/>
          <w:sz w:val="24"/>
          <w:szCs w:val="24"/>
          <w:shd w:val="clear" w:color="auto" w:fill="FFFFFF"/>
        </w:rPr>
        <w:t xml:space="preserve">Absa </w:t>
      </w:r>
      <w:r w:rsidRPr="00E6618D">
        <w:rPr>
          <w:rFonts w:ascii="Arial" w:hAnsi="Arial" w:cs="Arial"/>
          <w:color w:val="242121"/>
          <w:sz w:val="24"/>
          <w:szCs w:val="24"/>
          <w:shd w:val="clear" w:color="auto" w:fill="FFFFFF"/>
        </w:rPr>
        <w:t xml:space="preserve">the </w:t>
      </w:r>
      <w:r w:rsidR="002F3789" w:rsidRPr="00E6618D">
        <w:rPr>
          <w:rFonts w:ascii="Arial" w:hAnsi="Arial" w:cs="Arial"/>
          <w:color w:val="242121"/>
          <w:sz w:val="24"/>
          <w:szCs w:val="24"/>
          <w:shd w:val="clear" w:color="auto" w:fill="FFFFFF"/>
        </w:rPr>
        <w:t xml:space="preserve">mandatory </w:t>
      </w:r>
      <w:r w:rsidRPr="00E6618D">
        <w:rPr>
          <w:rFonts w:ascii="Arial" w:hAnsi="Arial" w:cs="Arial"/>
          <w:color w:val="242121"/>
          <w:sz w:val="24"/>
          <w:szCs w:val="24"/>
          <w:shd w:val="clear" w:color="auto" w:fill="FFFFFF"/>
        </w:rPr>
        <w:t xml:space="preserve">equity injection amount. Following the breach, Absa demanded payment from Absa and from Mr Cohen, </w:t>
      </w:r>
      <w:r w:rsidRPr="00E6618D">
        <w:rPr>
          <w:rFonts w:ascii="Arial" w:hAnsi="Arial" w:cs="Arial"/>
          <w:i/>
          <w:iCs/>
          <w:color w:val="242121"/>
          <w:sz w:val="24"/>
          <w:szCs w:val="24"/>
          <w:shd w:val="clear" w:color="auto" w:fill="FFFFFF"/>
        </w:rPr>
        <w:t>qua</w:t>
      </w:r>
      <w:r w:rsidRPr="00E6618D">
        <w:rPr>
          <w:rFonts w:ascii="Arial" w:hAnsi="Arial" w:cs="Arial"/>
          <w:color w:val="242121"/>
          <w:sz w:val="24"/>
          <w:szCs w:val="24"/>
          <w:shd w:val="clear" w:color="auto" w:fill="FFFFFF"/>
        </w:rPr>
        <w:t xml:space="preserve"> surety. On 4 June 2012, the board of directors of AMU resolved that ARLA voluntarily begin business rescue proceedings and be placed under supervision. Following an application by Absa, the Western Cape </w:t>
      </w:r>
      <w:r w:rsidR="00D94D2D" w:rsidRPr="00E6618D">
        <w:rPr>
          <w:rFonts w:ascii="Arial" w:hAnsi="Arial" w:cs="Arial"/>
          <w:color w:val="242121"/>
          <w:sz w:val="24"/>
          <w:szCs w:val="24"/>
          <w:shd w:val="clear" w:color="auto" w:fill="FFFFFF"/>
        </w:rPr>
        <w:t>h</w:t>
      </w:r>
      <w:r w:rsidRPr="00E6618D">
        <w:rPr>
          <w:rFonts w:ascii="Arial" w:hAnsi="Arial" w:cs="Arial"/>
          <w:color w:val="242121"/>
          <w:sz w:val="24"/>
          <w:szCs w:val="24"/>
          <w:shd w:val="clear" w:color="auto" w:fill="FFFFFF"/>
        </w:rPr>
        <w:t xml:space="preserve">igh </w:t>
      </w:r>
      <w:r w:rsidR="00927134" w:rsidRPr="00E6618D">
        <w:rPr>
          <w:rFonts w:ascii="Arial" w:hAnsi="Arial" w:cs="Arial"/>
          <w:color w:val="242121"/>
          <w:sz w:val="24"/>
          <w:szCs w:val="24"/>
          <w:shd w:val="clear" w:color="auto" w:fill="FFFFFF"/>
        </w:rPr>
        <w:t>c</w:t>
      </w:r>
      <w:r w:rsidRPr="00E6618D">
        <w:rPr>
          <w:rFonts w:ascii="Arial" w:hAnsi="Arial" w:cs="Arial"/>
          <w:color w:val="242121"/>
          <w:sz w:val="24"/>
          <w:szCs w:val="24"/>
          <w:shd w:val="clear" w:color="auto" w:fill="FFFFFF"/>
        </w:rPr>
        <w:t xml:space="preserve">ourt issued an order on 18 June 2012, setting aside the resolution. On 29 June 2012, AMU was placed under provisional winding-up by order of court, which order was made final on 14 August 2012. </w:t>
      </w:r>
      <w:r w:rsidR="00FC588E" w:rsidRPr="00E6618D">
        <w:rPr>
          <w:rFonts w:ascii="Arial" w:hAnsi="Arial" w:cs="Arial"/>
          <w:color w:val="242121"/>
          <w:sz w:val="24"/>
          <w:szCs w:val="24"/>
          <w:shd w:val="clear" w:color="auto" w:fill="FFFFFF"/>
        </w:rPr>
        <w:t xml:space="preserve">The liquidators accepted </w:t>
      </w:r>
      <w:r w:rsidRPr="00E6618D">
        <w:rPr>
          <w:rFonts w:ascii="Arial" w:hAnsi="Arial" w:cs="Arial"/>
          <w:color w:val="242121"/>
          <w:sz w:val="24"/>
          <w:szCs w:val="24"/>
          <w:shd w:val="clear" w:color="auto" w:fill="FFFFFF"/>
        </w:rPr>
        <w:t xml:space="preserve">Absa’s claim </w:t>
      </w:r>
      <w:r w:rsidR="00783776" w:rsidRPr="00E6618D">
        <w:rPr>
          <w:rFonts w:ascii="Arial" w:hAnsi="Arial" w:cs="Arial"/>
          <w:color w:val="242121"/>
          <w:sz w:val="24"/>
          <w:szCs w:val="24"/>
          <w:shd w:val="clear" w:color="auto" w:fill="FFFFFF"/>
        </w:rPr>
        <w:t>for</w:t>
      </w:r>
      <w:r w:rsidRPr="00E6618D">
        <w:rPr>
          <w:rFonts w:ascii="Arial" w:hAnsi="Arial" w:cs="Arial"/>
          <w:color w:val="242121"/>
          <w:sz w:val="24"/>
          <w:szCs w:val="24"/>
          <w:shd w:val="clear" w:color="auto" w:fill="FFFFFF"/>
        </w:rPr>
        <w:t xml:space="preserve"> R576 991 787.69. </w:t>
      </w:r>
      <w:r w:rsidR="00EC66A7" w:rsidRPr="00E6618D">
        <w:rPr>
          <w:rFonts w:ascii="Arial" w:hAnsi="Arial" w:cs="Arial"/>
          <w:color w:val="242121"/>
          <w:sz w:val="24"/>
          <w:szCs w:val="24"/>
          <w:shd w:val="clear" w:color="auto" w:fill="FFFFFF"/>
        </w:rPr>
        <w:t>Following the sal</w:t>
      </w:r>
      <w:r w:rsidR="000F7BC2" w:rsidRPr="00E6618D">
        <w:rPr>
          <w:rFonts w:ascii="Arial" w:hAnsi="Arial" w:cs="Arial"/>
          <w:color w:val="242121"/>
          <w:sz w:val="24"/>
          <w:szCs w:val="24"/>
          <w:shd w:val="clear" w:color="auto" w:fill="FFFFFF"/>
        </w:rPr>
        <w:t>e</w:t>
      </w:r>
      <w:r w:rsidR="00EC66A7" w:rsidRPr="00E6618D">
        <w:rPr>
          <w:rFonts w:ascii="Arial" w:hAnsi="Arial" w:cs="Arial"/>
          <w:color w:val="242121"/>
          <w:sz w:val="24"/>
          <w:szCs w:val="24"/>
          <w:shd w:val="clear" w:color="auto" w:fill="FFFFFF"/>
        </w:rPr>
        <w:t xml:space="preserve"> of the property</w:t>
      </w:r>
      <w:r w:rsidR="000F7BC2" w:rsidRPr="00E6618D">
        <w:rPr>
          <w:rFonts w:ascii="Arial" w:hAnsi="Arial" w:cs="Arial"/>
          <w:color w:val="242121"/>
          <w:sz w:val="24"/>
          <w:szCs w:val="24"/>
          <w:shd w:val="clear" w:color="auto" w:fill="FFFFFF"/>
        </w:rPr>
        <w:t>, the liquidators published</w:t>
      </w:r>
      <w:r w:rsidRPr="00E6618D">
        <w:rPr>
          <w:rFonts w:ascii="Arial" w:hAnsi="Arial" w:cs="Arial"/>
          <w:color w:val="242121"/>
          <w:sz w:val="24"/>
          <w:szCs w:val="24"/>
          <w:shd w:val="clear" w:color="auto" w:fill="FFFFFF"/>
        </w:rPr>
        <w:t xml:space="preserve"> </w:t>
      </w:r>
      <w:r w:rsidR="005C1AAC" w:rsidRPr="00E6618D">
        <w:rPr>
          <w:rFonts w:ascii="Arial" w:hAnsi="Arial" w:cs="Arial"/>
          <w:color w:val="242121"/>
          <w:sz w:val="24"/>
          <w:szCs w:val="24"/>
          <w:shd w:val="clear" w:color="auto" w:fill="FFFFFF"/>
        </w:rPr>
        <w:t xml:space="preserve">the </w:t>
      </w:r>
      <w:r w:rsidRPr="00E6618D">
        <w:rPr>
          <w:rFonts w:ascii="Arial" w:hAnsi="Arial" w:cs="Arial"/>
          <w:color w:val="242121"/>
          <w:sz w:val="24"/>
          <w:szCs w:val="24"/>
          <w:shd w:val="clear" w:color="auto" w:fill="FFFFFF"/>
        </w:rPr>
        <w:t xml:space="preserve">amended second and final liquidation and distribution account </w:t>
      </w:r>
      <w:r w:rsidR="009371BF" w:rsidRPr="00E6618D">
        <w:rPr>
          <w:rFonts w:ascii="Arial" w:hAnsi="Arial" w:cs="Arial"/>
          <w:color w:val="242121"/>
          <w:sz w:val="24"/>
          <w:szCs w:val="24"/>
          <w:shd w:val="clear" w:color="auto" w:fill="FFFFFF"/>
        </w:rPr>
        <w:t>that showed a deficiency</w:t>
      </w:r>
      <w:r w:rsidRPr="00E6618D">
        <w:rPr>
          <w:rFonts w:ascii="Arial" w:hAnsi="Arial" w:cs="Arial"/>
          <w:color w:val="242121"/>
          <w:sz w:val="24"/>
          <w:szCs w:val="24"/>
          <w:shd w:val="clear" w:color="auto" w:fill="FFFFFF"/>
        </w:rPr>
        <w:t xml:space="preserve"> of R380 million </w:t>
      </w:r>
      <w:r w:rsidR="009371BF" w:rsidRPr="00E6618D">
        <w:rPr>
          <w:rFonts w:ascii="Arial" w:hAnsi="Arial" w:cs="Arial"/>
          <w:color w:val="242121"/>
          <w:sz w:val="24"/>
          <w:szCs w:val="24"/>
          <w:shd w:val="clear" w:color="auto" w:fill="FFFFFF"/>
        </w:rPr>
        <w:t>payable</w:t>
      </w:r>
      <w:r w:rsidRPr="00E6618D">
        <w:rPr>
          <w:rFonts w:ascii="Arial" w:hAnsi="Arial" w:cs="Arial"/>
          <w:color w:val="242121"/>
          <w:sz w:val="24"/>
          <w:szCs w:val="24"/>
          <w:shd w:val="clear" w:color="auto" w:fill="FFFFFF"/>
        </w:rPr>
        <w:t xml:space="preserve"> to Absa.    </w:t>
      </w:r>
    </w:p>
    <w:p w14:paraId="5A590528" w14:textId="77777777" w:rsidR="001C222B" w:rsidRPr="00E6618D" w:rsidRDefault="001C222B" w:rsidP="001C222B">
      <w:pPr>
        <w:tabs>
          <w:tab w:val="left" w:pos="720"/>
          <w:tab w:val="left" w:pos="1440"/>
          <w:tab w:val="left" w:pos="2160"/>
          <w:tab w:val="left" w:pos="7759"/>
        </w:tabs>
        <w:rPr>
          <w:rFonts w:ascii="Arial" w:hAnsi="Arial" w:cs="Arial"/>
          <w:color w:val="242121"/>
          <w:sz w:val="24"/>
          <w:szCs w:val="24"/>
          <w:shd w:val="clear" w:color="auto" w:fill="FFFFFF"/>
        </w:rPr>
      </w:pPr>
    </w:p>
    <w:p w14:paraId="2427BB5B" w14:textId="15F5F9A5" w:rsidR="001C222B" w:rsidRPr="00E6618D" w:rsidRDefault="001C222B" w:rsidP="001C222B">
      <w:pPr>
        <w:tabs>
          <w:tab w:val="left" w:pos="720"/>
          <w:tab w:val="left" w:pos="1440"/>
          <w:tab w:val="left" w:pos="2160"/>
          <w:tab w:val="left" w:pos="7759"/>
        </w:tabs>
        <w:rPr>
          <w:rFonts w:ascii="Arial" w:hAnsi="Arial" w:cs="Arial"/>
          <w:color w:val="242121"/>
          <w:sz w:val="24"/>
          <w:szCs w:val="24"/>
          <w:shd w:val="clear" w:color="auto" w:fill="FFFFFF"/>
        </w:rPr>
      </w:pPr>
      <w:r w:rsidRPr="00E6618D">
        <w:rPr>
          <w:rFonts w:ascii="Arial" w:hAnsi="Arial" w:cs="Arial"/>
          <w:color w:val="242121"/>
          <w:sz w:val="24"/>
          <w:szCs w:val="24"/>
          <w:shd w:val="clear" w:color="auto" w:fill="FFFFFF"/>
        </w:rPr>
        <w:t>[15]</w:t>
      </w:r>
      <w:r w:rsidRPr="00E6618D">
        <w:rPr>
          <w:rFonts w:ascii="Arial" w:hAnsi="Arial" w:cs="Arial"/>
          <w:color w:val="242121"/>
          <w:sz w:val="24"/>
          <w:szCs w:val="24"/>
          <w:shd w:val="clear" w:color="auto" w:fill="FFFFFF"/>
        </w:rPr>
        <w:tab/>
        <w:t xml:space="preserve">On 1 September 2012, Absa initiated action proceedings against Mr Cohen in the high court, claiming the amount of R20 million, interest plus costs, in respect of </w:t>
      </w:r>
      <w:r w:rsidR="00694D9E" w:rsidRPr="00E6618D">
        <w:rPr>
          <w:rFonts w:ascii="Arial" w:hAnsi="Arial" w:cs="Arial"/>
          <w:color w:val="242121"/>
          <w:sz w:val="24"/>
          <w:szCs w:val="24"/>
          <w:shd w:val="clear" w:color="auto" w:fill="FFFFFF"/>
        </w:rPr>
        <w:t>his</w:t>
      </w:r>
      <w:r w:rsidRPr="00E6618D">
        <w:rPr>
          <w:rFonts w:ascii="Arial" w:hAnsi="Arial" w:cs="Arial"/>
          <w:color w:val="242121"/>
          <w:sz w:val="24"/>
          <w:szCs w:val="24"/>
          <w:shd w:val="clear" w:color="auto" w:fill="FFFFFF"/>
        </w:rPr>
        <w:t xml:space="preserve"> liability under </w:t>
      </w:r>
      <w:r w:rsidR="00FC7312" w:rsidRPr="00E6618D">
        <w:rPr>
          <w:rFonts w:ascii="Arial" w:hAnsi="Arial" w:cs="Arial"/>
          <w:color w:val="242121"/>
          <w:sz w:val="24"/>
          <w:szCs w:val="24"/>
          <w:shd w:val="clear" w:color="auto" w:fill="FFFFFF"/>
        </w:rPr>
        <w:t>the</w:t>
      </w:r>
      <w:r w:rsidRPr="00E6618D">
        <w:rPr>
          <w:rFonts w:ascii="Arial" w:hAnsi="Arial" w:cs="Arial"/>
          <w:color w:val="242121"/>
          <w:sz w:val="24"/>
          <w:szCs w:val="24"/>
          <w:shd w:val="clear" w:color="auto" w:fill="FFFFFF"/>
        </w:rPr>
        <w:t xml:space="preserve"> suretyship. The interest that had accrued on the suretyship capital amount of R20 million attained the </w:t>
      </w:r>
      <w:r w:rsidRPr="00E6618D">
        <w:rPr>
          <w:rFonts w:ascii="Arial" w:hAnsi="Arial" w:cs="Arial"/>
          <w:i/>
          <w:iCs/>
          <w:color w:val="242121"/>
          <w:sz w:val="24"/>
          <w:szCs w:val="24"/>
          <w:shd w:val="clear" w:color="auto" w:fill="FFFFFF"/>
        </w:rPr>
        <w:t xml:space="preserve">in </w:t>
      </w:r>
      <w:proofErr w:type="spellStart"/>
      <w:r w:rsidRPr="00E6618D">
        <w:rPr>
          <w:rFonts w:ascii="Arial" w:hAnsi="Arial" w:cs="Arial"/>
          <w:i/>
          <w:iCs/>
          <w:color w:val="242121"/>
          <w:sz w:val="24"/>
          <w:szCs w:val="24"/>
          <w:shd w:val="clear" w:color="auto" w:fill="FFFFFF"/>
        </w:rPr>
        <w:t>duplum</w:t>
      </w:r>
      <w:proofErr w:type="spellEnd"/>
      <w:r w:rsidRPr="00E6618D">
        <w:rPr>
          <w:rFonts w:ascii="Arial" w:hAnsi="Arial" w:cs="Arial"/>
          <w:color w:val="242121"/>
          <w:sz w:val="24"/>
          <w:szCs w:val="24"/>
          <w:shd w:val="clear" w:color="auto" w:fill="FFFFFF"/>
        </w:rPr>
        <w:t xml:space="preserve"> limit. Thus, Mr Cohen was sued for </w:t>
      </w:r>
      <w:r w:rsidRPr="00E6618D">
        <w:rPr>
          <w:rFonts w:ascii="Arial" w:hAnsi="Arial" w:cs="Arial"/>
          <w:color w:val="242121"/>
          <w:sz w:val="24"/>
          <w:szCs w:val="24"/>
          <w:shd w:val="clear" w:color="auto" w:fill="FFFFFF"/>
        </w:rPr>
        <w:lastRenderedPageBreak/>
        <w:t xml:space="preserve">payment of the amount of R40 million plus costs on the scale as between attorney and own client, which scale of costs </w:t>
      </w:r>
      <w:r w:rsidR="00A50C42" w:rsidRPr="00E6618D">
        <w:rPr>
          <w:rFonts w:ascii="Arial" w:hAnsi="Arial" w:cs="Arial"/>
          <w:color w:val="242121"/>
          <w:sz w:val="24"/>
          <w:szCs w:val="24"/>
          <w:shd w:val="clear" w:color="auto" w:fill="FFFFFF"/>
        </w:rPr>
        <w:t>wa</w:t>
      </w:r>
      <w:r w:rsidRPr="00E6618D">
        <w:rPr>
          <w:rFonts w:ascii="Arial" w:hAnsi="Arial" w:cs="Arial"/>
          <w:color w:val="242121"/>
          <w:sz w:val="24"/>
          <w:szCs w:val="24"/>
          <w:shd w:val="clear" w:color="auto" w:fill="FFFFFF"/>
        </w:rPr>
        <w:t xml:space="preserve">s provided for in the suretyship. </w:t>
      </w:r>
      <w:r w:rsidR="00264484" w:rsidRPr="00E6618D">
        <w:rPr>
          <w:rFonts w:ascii="Arial" w:hAnsi="Arial" w:cs="Arial"/>
          <w:color w:val="242121"/>
          <w:sz w:val="24"/>
          <w:szCs w:val="24"/>
          <w:shd w:val="clear" w:color="auto" w:fill="FFFFFF"/>
        </w:rPr>
        <w:t xml:space="preserve">Before the trial ended, </w:t>
      </w:r>
      <w:r w:rsidRPr="00E6618D">
        <w:rPr>
          <w:rFonts w:ascii="Arial" w:hAnsi="Arial" w:cs="Arial"/>
          <w:color w:val="242121"/>
          <w:sz w:val="24"/>
          <w:szCs w:val="24"/>
          <w:shd w:val="clear" w:color="auto" w:fill="FFFFFF"/>
        </w:rPr>
        <w:t xml:space="preserve">Mr Cohen abandoned all but one </w:t>
      </w:r>
      <w:r w:rsidR="00264484" w:rsidRPr="00E6618D">
        <w:rPr>
          <w:rFonts w:ascii="Arial" w:hAnsi="Arial" w:cs="Arial"/>
          <w:color w:val="242121"/>
          <w:sz w:val="24"/>
          <w:szCs w:val="24"/>
          <w:shd w:val="clear" w:color="auto" w:fill="FFFFFF"/>
        </w:rPr>
        <w:t>of his defences. That defence raises</w:t>
      </w:r>
      <w:r w:rsidRPr="00E6618D">
        <w:rPr>
          <w:rFonts w:ascii="Arial" w:hAnsi="Arial" w:cs="Arial"/>
          <w:color w:val="242121"/>
          <w:sz w:val="24"/>
          <w:szCs w:val="24"/>
          <w:shd w:val="clear" w:color="auto" w:fill="FFFFFF"/>
        </w:rPr>
        <w:t xml:space="preserve"> the interpretation of s 31(2) of the Insolvency Act.</w:t>
      </w:r>
      <w:r w:rsidRPr="00E6618D">
        <w:rPr>
          <w:rStyle w:val="FootnoteReference"/>
          <w:rFonts w:ascii="Arial" w:hAnsi="Arial" w:cs="Arial"/>
          <w:color w:val="242121"/>
          <w:sz w:val="24"/>
          <w:szCs w:val="24"/>
          <w:shd w:val="clear" w:color="auto" w:fill="FFFFFF"/>
        </w:rPr>
        <w:footnoteReference w:id="3"/>
      </w:r>
    </w:p>
    <w:p w14:paraId="234B5426" w14:textId="77777777" w:rsidR="001C222B" w:rsidRPr="00E6618D" w:rsidRDefault="001C222B" w:rsidP="001C222B">
      <w:pPr>
        <w:tabs>
          <w:tab w:val="left" w:pos="720"/>
          <w:tab w:val="left" w:pos="1440"/>
          <w:tab w:val="left" w:pos="2160"/>
          <w:tab w:val="left" w:pos="7759"/>
        </w:tabs>
        <w:rPr>
          <w:rFonts w:ascii="Arial" w:hAnsi="Arial" w:cs="Arial"/>
          <w:color w:val="242121"/>
          <w:sz w:val="24"/>
          <w:szCs w:val="24"/>
          <w:shd w:val="clear" w:color="auto" w:fill="FFFFFF"/>
        </w:rPr>
      </w:pPr>
    </w:p>
    <w:p w14:paraId="1BE7F13A" w14:textId="79022D18" w:rsidR="001C222B" w:rsidRPr="00E6618D" w:rsidRDefault="001C222B" w:rsidP="001C222B">
      <w:pPr>
        <w:tabs>
          <w:tab w:val="left" w:pos="720"/>
          <w:tab w:val="left" w:pos="1440"/>
          <w:tab w:val="left" w:pos="2160"/>
          <w:tab w:val="left" w:pos="7759"/>
        </w:tabs>
        <w:rPr>
          <w:rFonts w:ascii="Arial" w:hAnsi="Arial" w:cs="Arial"/>
          <w:sz w:val="24"/>
          <w:szCs w:val="24"/>
        </w:rPr>
      </w:pPr>
      <w:r w:rsidRPr="00E6618D">
        <w:rPr>
          <w:rFonts w:ascii="Arial" w:hAnsi="Arial" w:cs="Arial"/>
          <w:color w:val="242121"/>
          <w:sz w:val="24"/>
          <w:szCs w:val="24"/>
          <w:shd w:val="clear" w:color="auto" w:fill="FFFFFF"/>
        </w:rPr>
        <w:t>[16]</w:t>
      </w:r>
      <w:r w:rsidRPr="00E6618D">
        <w:rPr>
          <w:rFonts w:ascii="Arial" w:hAnsi="Arial" w:cs="Arial"/>
          <w:color w:val="242121"/>
          <w:sz w:val="24"/>
          <w:szCs w:val="24"/>
          <w:shd w:val="clear" w:color="auto" w:fill="FFFFFF"/>
        </w:rPr>
        <w:tab/>
        <w:t xml:space="preserve">Based on the interpretation contended for by Mr Cohen, he argues that he was released </w:t>
      </w:r>
      <w:r w:rsidRPr="00E6618D">
        <w:rPr>
          <w:rFonts w:ascii="Arial" w:hAnsi="Arial" w:cs="Arial"/>
          <w:i/>
          <w:iCs/>
          <w:color w:val="242121"/>
          <w:sz w:val="24"/>
          <w:szCs w:val="24"/>
          <w:shd w:val="clear" w:color="auto" w:fill="FFFFFF"/>
        </w:rPr>
        <w:t xml:space="preserve">ex </w:t>
      </w:r>
      <w:proofErr w:type="spellStart"/>
      <w:r w:rsidRPr="00E6618D">
        <w:rPr>
          <w:rFonts w:ascii="Arial" w:hAnsi="Arial" w:cs="Arial"/>
          <w:i/>
          <w:iCs/>
          <w:color w:val="242121"/>
          <w:sz w:val="24"/>
          <w:szCs w:val="24"/>
          <w:shd w:val="clear" w:color="auto" w:fill="FFFFFF"/>
        </w:rPr>
        <w:t>lege</w:t>
      </w:r>
      <w:proofErr w:type="spellEnd"/>
      <w:r w:rsidRPr="00E6618D">
        <w:rPr>
          <w:rFonts w:ascii="Arial" w:hAnsi="Arial" w:cs="Arial"/>
          <w:color w:val="242121"/>
          <w:sz w:val="24"/>
          <w:szCs w:val="24"/>
          <w:shd w:val="clear" w:color="auto" w:fill="FFFFFF"/>
        </w:rPr>
        <w:t xml:space="preserve"> from his suretyship</w:t>
      </w:r>
      <w:r w:rsidR="006E50ED" w:rsidRPr="00E6618D">
        <w:rPr>
          <w:rFonts w:ascii="Arial" w:hAnsi="Arial" w:cs="Arial"/>
          <w:color w:val="242121"/>
          <w:sz w:val="24"/>
          <w:szCs w:val="24"/>
          <w:shd w:val="clear" w:color="auto" w:fill="FFFFFF"/>
        </w:rPr>
        <w:t xml:space="preserve"> </w:t>
      </w:r>
      <w:r w:rsidR="00252D23" w:rsidRPr="00E6618D">
        <w:rPr>
          <w:rFonts w:ascii="Arial" w:hAnsi="Arial" w:cs="Arial"/>
          <w:color w:val="242121"/>
          <w:sz w:val="24"/>
          <w:szCs w:val="24"/>
          <w:shd w:val="clear" w:color="auto" w:fill="FFFFFF"/>
        </w:rPr>
        <w:t xml:space="preserve">obligations </w:t>
      </w:r>
      <w:r w:rsidR="006E50ED" w:rsidRPr="00E6618D">
        <w:rPr>
          <w:rFonts w:ascii="Arial" w:hAnsi="Arial" w:cs="Arial"/>
          <w:color w:val="242121"/>
          <w:sz w:val="24"/>
          <w:szCs w:val="24"/>
          <w:shd w:val="clear" w:color="auto" w:fill="FFFFFF"/>
        </w:rPr>
        <w:t>due to</w:t>
      </w:r>
      <w:r w:rsidRPr="00E6618D">
        <w:rPr>
          <w:rFonts w:ascii="Arial" w:hAnsi="Arial" w:cs="Arial"/>
          <w:color w:val="242121"/>
          <w:sz w:val="24"/>
          <w:szCs w:val="24"/>
          <w:shd w:val="clear" w:color="auto" w:fill="FFFFFF"/>
        </w:rPr>
        <w:t xml:space="preserve"> Absa</w:t>
      </w:r>
      <w:r w:rsidR="009C1C34" w:rsidRPr="00E6618D">
        <w:rPr>
          <w:rFonts w:ascii="Arial" w:hAnsi="Arial" w:cs="Arial"/>
          <w:color w:val="242121"/>
          <w:sz w:val="24"/>
          <w:szCs w:val="24"/>
          <w:shd w:val="clear" w:color="auto" w:fill="FFFFFF"/>
        </w:rPr>
        <w:t>’s</w:t>
      </w:r>
      <w:r w:rsidRPr="00E6618D">
        <w:rPr>
          <w:rFonts w:ascii="Arial" w:hAnsi="Arial" w:cs="Arial"/>
          <w:color w:val="242121"/>
          <w:sz w:val="24"/>
          <w:szCs w:val="24"/>
          <w:shd w:val="clear" w:color="auto" w:fill="FFFFFF"/>
        </w:rPr>
        <w:t xml:space="preserve"> forfeit</w:t>
      </w:r>
      <w:r w:rsidR="00490931" w:rsidRPr="00E6618D">
        <w:rPr>
          <w:rFonts w:ascii="Arial" w:hAnsi="Arial" w:cs="Arial"/>
          <w:color w:val="242121"/>
          <w:sz w:val="24"/>
          <w:szCs w:val="24"/>
          <w:shd w:val="clear" w:color="auto" w:fill="FFFFFF"/>
        </w:rPr>
        <w:t>ure of</w:t>
      </w:r>
      <w:r w:rsidRPr="00E6618D">
        <w:rPr>
          <w:rFonts w:ascii="Arial" w:hAnsi="Arial" w:cs="Arial"/>
          <w:color w:val="242121"/>
          <w:sz w:val="24"/>
          <w:szCs w:val="24"/>
          <w:shd w:val="clear" w:color="auto" w:fill="FFFFFF"/>
        </w:rPr>
        <w:t xml:space="preserve"> its claim against the insolvent estate of AMU in terms of s 31(2) of the Insolvency Act. That is so, he </w:t>
      </w:r>
      <w:r w:rsidR="007E4E32" w:rsidRPr="00E6618D">
        <w:rPr>
          <w:rFonts w:ascii="Arial" w:hAnsi="Arial" w:cs="Arial"/>
          <w:color w:val="242121"/>
          <w:sz w:val="24"/>
          <w:szCs w:val="24"/>
          <w:shd w:val="clear" w:color="auto" w:fill="FFFFFF"/>
        </w:rPr>
        <w:t>maintains</w:t>
      </w:r>
      <w:r w:rsidRPr="00E6618D">
        <w:rPr>
          <w:rFonts w:ascii="Arial" w:hAnsi="Arial" w:cs="Arial"/>
          <w:color w:val="242121"/>
          <w:sz w:val="24"/>
          <w:szCs w:val="24"/>
          <w:shd w:val="clear" w:color="auto" w:fill="FFFFFF"/>
        </w:rPr>
        <w:t xml:space="preserve">, because AMU entered into a transaction with Absa in terms of which AMU disposed of property belonging to it in a manner which had the effect of prejudicing AMU’s creditors through preferring one of its creditors over the other creditors. Absa, therefore, according to Mr Cohen, </w:t>
      </w:r>
      <w:r w:rsidRPr="00E6618D">
        <w:rPr>
          <w:rFonts w:ascii="Arial" w:hAnsi="Arial" w:cs="Arial"/>
          <w:sz w:val="24"/>
          <w:szCs w:val="24"/>
        </w:rPr>
        <w:t>was a party to a collusive disposition within the meaning of s 31(1) of the Insolvency Act and, as a creditor, it forfeited its claim against AMU’s insolvent estate in terms of s 31(2).</w:t>
      </w:r>
    </w:p>
    <w:p w14:paraId="582079FA" w14:textId="3073A776" w:rsidR="005F4FDF" w:rsidRPr="00E6618D" w:rsidRDefault="005F4FDF" w:rsidP="001C222B">
      <w:pPr>
        <w:tabs>
          <w:tab w:val="left" w:pos="720"/>
          <w:tab w:val="left" w:pos="1440"/>
          <w:tab w:val="left" w:pos="2160"/>
          <w:tab w:val="left" w:pos="7759"/>
        </w:tabs>
        <w:rPr>
          <w:rFonts w:ascii="Arial" w:hAnsi="Arial" w:cs="Arial"/>
          <w:sz w:val="24"/>
          <w:szCs w:val="24"/>
        </w:rPr>
      </w:pPr>
    </w:p>
    <w:p w14:paraId="7F72277F" w14:textId="1DBB3639" w:rsidR="005F4FDF" w:rsidRPr="00E6618D" w:rsidRDefault="00FD2F3C"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[17]</w:t>
      </w:r>
      <w:r w:rsidR="00330D5C" w:rsidRPr="00E6618D">
        <w:rPr>
          <w:rFonts w:ascii="Arial" w:hAnsi="Arial" w:cs="Arial"/>
          <w:sz w:val="24"/>
          <w:szCs w:val="24"/>
        </w:rPr>
        <w:tab/>
      </w:r>
      <w:r w:rsidR="00F22888" w:rsidRPr="00E6618D">
        <w:rPr>
          <w:rFonts w:ascii="Arial" w:hAnsi="Arial" w:cs="Arial"/>
          <w:sz w:val="24"/>
          <w:szCs w:val="24"/>
        </w:rPr>
        <w:t>In</w:t>
      </w:r>
      <w:r w:rsidR="009B23D4" w:rsidRPr="00E6618D">
        <w:rPr>
          <w:rFonts w:ascii="Arial" w:hAnsi="Arial" w:cs="Arial"/>
          <w:sz w:val="24"/>
          <w:szCs w:val="24"/>
        </w:rPr>
        <w:t xml:space="preserve"> </w:t>
      </w:r>
      <w:proofErr w:type="spellStart"/>
      <w:r w:rsidR="009B23D4" w:rsidRPr="00E6618D">
        <w:rPr>
          <w:rFonts w:ascii="Arial" w:hAnsi="Arial" w:cs="Arial"/>
          <w:i/>
          <w:iCs/>
          <w:sz w:val="24"/>
          <w:szCs w:val="24"/>
        </w:rPr>
        <w:t>Gert</w:t>
      </w:r>
      <w:proofErr w:type="spellEnd"/>
      <w:r w:rsidR="009B23D4" w:rsidRPr="00E6618D">
        <w:rPr>
          <w:rFonts w:ascii="Arial" w:hAnsi="Arial" w:cs="Arial"/>
          <w:i/>
          <w:iCs/>
          <w:sz w:val="24"/>
          <w:szCs w:val="24"/>
        </w:rPr>
        <w:t xml:space="preserve"> de </w:t>
      </w:r>
      <w:proofErr w:type="spellStart"/>
      <w:r w:rsidR="009B23D4" w:rsidRPr="00E6618D">
        <w:rPr>
          <w:rFonts w:ascii="Arial" w:hAnsi="Arial" w:cs="Arial"/>
          <w:i/>
          <w:iCs/>
          <w:sz w:val="24"/>
          <w:szCs w:val="24"/>
        </w:rPr>
        <w:t>Jager</w:t>
      </w:r>
      <w:proofErr w:type="spellEnd"/>
      <w:r w:rsidR="009B23D4" w:rsidRPr="00E6618D">
        <w:rPr>
          <w:rFonts w:ascii="Arial" w:hAnsi="Arial" w:cs="Arial"/>
          <w:i/>
          <w:iCs/>
          <w:sz w:val="24"/>
          <w:szCs w:val="24"/>
        </w:rPr>
        <w:t xml:space="preserve"> (</w:t>
      </w:r>
      <w:proofErr w:type="spellStart"/>
      <w:r w:rsidR="009B23D4" w:rsidRPr="00E6618D">
        <w:rPr>
          <w:rFonts w:ascii="Arial" w:hAnsi="Arial" w:cs="Arial"/>
          <w:i/>
          <w:iCs/>
          <w:sz w:val="24"/>
          <w:szCs w:val="24"/>
        </w:rPr>
        <w:t>Edms</w:t>
      </w:r>
      <w:proofErr w:type="spellEnd"/>
      <w:r w:rsidR="009B23D4" w:rsidRPr="00E6618D">
        <w:rPr>
          <w:rFonts w:ascii="Arial" w:hAnsi="Arial" w:cs="Arial"/>
          <w:i/>
          <w:iCs/>
          <w:sz w:val="24"/>
          <w:szCs w:val="24"/>
        </w:rPr>
        <w:t xml:space="preserve">) </w:t>
      </w:r>
      <w:proofErr w:type="spellStart"/>
      <w:r w:rsidR="009B23D4" w:rsidRPr="00E6618D">
        <w:rPr>
          <w:rFonts w:ascii="Arial" w:hAnsi="Arial" w:cs="Arial"/>
          <w:i/>
          <w:iCs/>
          <w:sz w:val="24"/>
          <w:szCs w:val="24"/>
        </w:rPr>
        <w:t>Bpk</w:t>
      </w:r>
      <w:proofErr w:type="spellEnd"/>
      <w:r w:rsidR="009B23D4" w:rsidRPr="00E6618D">
        <w:rPr>
          <w:rFonts w:ascii="Arial" w:hAnsi="Arial" w:cs="Arial"/>
          <w:i/>
          <w:iCs/>
          <w:sz w:val="24"/>
          <w:szCs w:val="24"/>
        </w:rPr>
        <w:t xml:space="preserve"> v Jones NO &amp; </w:t>
      </w:r>
      <w:proofErr w:type="spellStart"/>
      <w:r w:rsidR="009B23D4" w:rsidRPr="00E6618D">
        <w:rPr>
          <w:rFonts w:ascii="Arial" w:hAnsi="Arial" w:cs="Arial"/>
          <w:i/>
          <w:iCs/>
          <w:sz w:val="24"/>
          <w:szCs w:val="24"/>
        </w:rPr>
        <w:t>McHardy</w:t>
      </w:r>
      <w:proofErr w:type="spellEnd"/>
      <w:r w:rsidR="009B23D4" w:rsidRPr="00E6618D">
        <w:rPr>
          <w:rFonts w:ascii="Arial" w:hAnsi="Arial" w:cs="Arial"/>
          <w:i/>
          <w:iCs/>
          <w:sz w:val="24"/>
          <w:szCs w:val="24"/>
        </w:rPr>
        <w:t xml:space="preserve"> NO</w:t>
      </w:r>
      <w:r w:rsidR="002F332C" w:rsidRPr="00E6618D">
        <w:rPr>
          <w:rFonts w:ascii="Arial" w:hAnsi="Arial" w:cs="Arial"/>
          <w:sz w:val="24"/>
          <w:szCs w:val="24"/>
        </w:rPr>
        <w:t>,</w:t>
      </w:r>
      <w:r w:rsidR="00960FEA" w:rsidRPr="00E6618D">
        <w:rPr>
          <w:rStyle w:val="FootnoteReference"/>
          <w:rFonts w:ascii="Arial" w:hAnsi="Arial" w:cs="Arial"/>
          <w:sz w:val="24"/>
          <w:szCs w:val="24"/>
        </w:rPr>
        <w:footnoteReference w:id="4"/>
      </w:r>
      <w:r w:rsidR="002F332C" w:rsidRPr="00E6618D">
        <w:rPr>
          <w:rFonts w:ascii="Arial" w:hAnsi="Arial" w:cs="Arial"/>
          <w:sz w:val="24"/>
          <w:szCs w:val="24"/>
        </w:rPr>
        <w:t xml:space="preserve"> </w:t>
      </w:r>
      <w:proofErr w:type="spellStart"/>
      <w:r w:rsidR="003E1D12" w:rsidRPr="00E6618D">
        <w:rPr>
          <w:rFonts w:ascii="Arial" w:hAnsi="Arial" w:cs="Arial"/>
          <w:sz w:val="24"/>
          <w:szCs w:val="24"/>
        </w:rPr>
        <w:t>Rumpf</w:t>
      </w:r>
      <w:r w:rsidR="005643DE" w:rsidRPr="00E6618D">
        <w:rPr>
          <w:rFonts w:ascii="Arial" w:hAnsi="Arial" w:cs="Arial"/>
          <w:sz w:val="24"/>
          <w:szCs w:val="24"/>
        </w:rPr>
        <w:t>f</w:t>
      </w:r>
      <w:proofErr w:type="spellEnd"/>
      <w:r w:rsidR="003E1D12" w:rsidRPr="00E6618D">
        <w:rPr>
          <w:rFonts w:ascii="Arial" w:hAnsi="Arial" w:cs="Arial"/>
          <w:sz w:val="24"/>
          <w:szCs w:val="24"/>
        </w:rPr>
        <w:t xml:space="preserve"> JA held </w:t>
      </w:r>
      <w:r w:rsidR="00116FCF" w:rsidRPr="00E6618D">
        <w:rPr>
          <w:rFonts w:ascii="Arial" w:hAnsi="Arial" w:cs="Arial"/>
          <w:sz w:val="24"/>
          <w:szCs w:val="24"/>
        </w:rPr>
        <w:t xml:space="preserve">that </w:t>
      </w:r>
      <w:r w:rsidR="00562EB8" w:rsidRPr="00E6618D">
        <w:rPr>
          <w:rFonts w:ascii="Arial" w:hAnsi="Arial" w:cs="Arial"/>
          <w:sz w:val="24"/>
          <w:szCs w:val="24"/>
        </w:rPr>
        <w:t>if</w:t>
      </w:r>
      <w:r w:rsidR="00DB1847" w:rsidRPr="00E6618D">
        <w:rPr>
          <w:rFonts w:ascii="Arial" w:hAnsi="Arial" w:cs="Arial"/>
          <w:sz w:val="24"/>
          <w:szCs w:val="24"/>
        </w:rPr>
        <w:t xml:space="preserve"> the parties to the collusion know that </w:t>
      </w:r>
      <w:r w:rsidR="002D6356" w:rsidRPr="00E6618D">
        <w:rPr>
          <w:rFonts w:ascii="Arial" w:hAnsi="Arial" w:cs="Arial"/>
          <w:sz w:val="24"/>
          <w:szCs w:val="24"/>
        </w:rPr>
        <w:t xml:space="preserve">the debtor is insolvent and </w:t>
      </w:r>
      <w:r w:rsidR="00C1385E" w:rsidRPr="00E6618D">
        <w:rPr>
          <w:rFonts w:ascii="Arial" w:hAnsi="Arial" w:cs="Arial"/>
          <w:sz w:val="24"/>
          <w:szCs w:val="24"/>
        </w:rPr>
        <w:t xml:space="preserve">also know </w:t>
      </w:r>
      <w:r w:rsidR="00134DD3" w:rsidRPr="00E6618D">
        <w:rPr>
          <w:rFonts w:ascii="Arial" w:hAnsi="Arial" w:cs="Arial"/>
          <w:sz w:val="24"/>
          <w:szCs w:val="24"/>
        </w:rPr>
        <w:t>that</w:t>
      </w:r>
      <w:r w:rsidR="002D6356" w:rsidRPr="00E6618D">
        <w:rPr>
          <w:rFonts w:ascii="Arial" w:hAnsi="Arial" w:cs="Arial"/>
          <w:sz w:val="24"/>
          <w:szCs w:val="24"/>
        </w:rPr>
        <w:t xml:space="preserve"> the </w:t>
      </w:r>
      <w:r w:rsidR="00A66762" w:rsidRPr="00E6618D">
        <w:rPr>
          <w:rFonts w:ascii="Arial" w:hAnsi="Arial" w:cs="Arial"/>
          <w:sz w:val="24"/>
          <w:szCs w:val="24"/>
        </w:rPr>
        <w:t>alienation</w:t>
      </w:r>
      <w:r w:rsidR="007F6EBF" w:rsidRPr="00E6618D">
        <w:rPr>
          <w:rFonts w:ascii="Arial" w:hAnsi="Arial" w:cs="Arial"/>
          <w:sz w:val="24"/>
          <w:szCs w:val="24"/>
        </w:rPr>
        <w:t xml:space="preserve"> will </w:t>
      </w:r>
      <w:r w:rsidR="00144D79" w:rsidRPr="00E6618D">
        <w:rPr>
          <w:rFonts w:ascii="Arial" w:hAnsi="Arial" w:cs="Arial"/>
          <w:sz w:val="24"/>
          <w:szCs w:val="24"/>
        </w:rPr>
        <w:t xml:space="preserve">have the effect of </w:t>
      </w:r>
      <w:r w:rsidR="007F6EBF" w:rsidRPr="00E6618D">
        <w:rPr>
          <w:rFonts w:ascii="Arial" w:hAnsi="Arial" w:cs="Arial"/>
          <w:sz w:val="24"/>
          <w:szCs w:val="24"/>
        </w:rPr>
        <w:t xml:space="preserve">what is mentioned in s </w:t>
      </w:r>
      <w:r w:rsidR="0055450E" w:rsidRPr="00E6618D">
        <w:rPr>
          <w:rFonts w:ascii="Arial" w:hAnsi="Arial" w:cs="Arial"/>
          <w:sz w:val="24"/>
          <w:szCs w:val="24"/>
        </w:rPr>
        <w:t>31(1), then it follows that</w:t>
      </w:r>
      <w:r w:rsidR="00134DD3" w:rsidRPr="00E6618D">
        <w:rPr>
          <w:rFonts w:ascii="Arial" w:hAnsi="Arial" w:cs="Arial"/>
          <w:sz w:val="24"/>
          <w:szCs w:val="24"/>
        </w:rPr>
        <w:t xml:space="preserve"> the collusion </w:t>
      </w:r>
      <w:r w:rsidR="000949ED" w:rsidRPr="00E6618D">
        <w:rPr>
          <w:rFonts w:ascii="Arial" w:hAnsi="Arial" w:cs="Arial"/>
          <w:sz w:val="24"/>
          <w:szCs w:val="24"/>
        </w:rPr>
        <w:t>is fraudulent</w:t>
      </w:r>
      <w:r w:rsidR="0057593A" w:rsidRPr="00E6618D">
        <w:rPr>
          <w:rFonts w:ascii="Arial" w:hAnsi="Arial" w:cs="Arial"/>
          <w:sz w:val="24"/>
          <w:szCs w:val="24"/>
        </w:rPr>
        <w:t xml:space="preserve"> in re</w:t>
      </w:r>
      <w:r w:rsidR="00E13036" w:rsidRPr="00E6618D">
        <w:rPr>
          <w:rFonts w:ascii="Arial" w:hAnsi="Arial" w:cs="Arial"/>
          <w:sz w:val="24"/>
          <w:szCs w:val="24"/>
        </w:rPr>
        <w:t>spect of</w:t>
      </w:r>
      <w:r w:rsidR="0057593A" w:rsidRPr="00E6618D">
        <w:rPr>
          <w:rFonts w:ascii="Arial" w:hAnsi="Arial" w:cs="Arial"/>
          <w:sz w:val="24"/>
          <w:szCs w:val="24"/>
        </w:rPr>
        <w:t xml:space="preserve"> the creditors</w:t>
      </w:r>
      <w:r w:rsidR="00E43E6A" w:rsidRPr="00E6618D">
        <w:rPr>
          <w:rFonts w:ascii="Arial" w:hAnsi="Arial" w:cs="Arial"/>
          <w:sz w:val="24"/>
          <w:szCs w:val="24"/>
        </w:rPr>
        <w:t xml:space="preserve"> in the sense that </w:t>
      </w:r>
      <w:r w:rsidR="00E13036" w:rsidRPr="00E6618D">
        <w:rPr>
          <w:rFonts w:ascii="Arial" w:hAnsi="Arial" w:cs="Arial"/>
          <w:sz w:val="24"/>
          <w:szCs w:val="24"/>
        </w:rPr>
        <w:t>its purpose</w:t>
      </w:r>
      <w:r w:rsidR="00E43E6A" w:rsidRPr="00E6618D">
        <w:rPr>
          <w:rFonts w:ascii="Arial" w:hAnsi="Arial" w:cs="Arial"/>
          <w:sz w:val="24"/>
          <w:szCs w:val="24"/>
        </w:rPr>
        <w:t xml:space="preserve"> </w:t>
      </w:r>
      <w:r w:rsidR="00B11B58" w:rsidRPr="00E6618D">
        <w:rPr>
          <w:rFonts w:ascii="Arial" w:hAnsi="Arial" w:cs="Arial"/>
          <w:sz w:val="24"/>
          <w:szCs w:val="24"/>
        </w:rPr>
        <w:t>is to short</w:t>
      </w:r>
      <w:r w:rsidR="00270B09" w:rsidRPr="00E6618D">
        <w:rPr>
          <w:rFonts w:ascii="Arial" w:hAnsi="Arial" w:cs="Arial"/>
          <w:sz w:val="24"/>
          <w:szCs w:val="24"/>
        </w:rPr>
        <w:t xml:space="preserve"> change them</w:t>
      </w:r>
      <w:r w:rsidR="00B11B58" w:rsidRPr="00E6618D">
        <w:rPr>
          <w:rFonts w:ascii="Arial" w:hAnsi="Arial" w:cs="Arial"/>
          <w:sz w:val="24"/>
          <w:szCs w:val="24"/>
        </w:rPr>
        <w:t>.</w:t>
      </w:r>
      <w:r w:rsidR="00B11B58" w:rsidRPr="00E6618D">
        <w:rPr>
          <w:rStyle w:val="FootnoteReference"/>
          <w:rFonts w:ascii="Arial" w:hAnsi="Arial" w:cs="Arial"/>
          <w:sz w:val="24"/>
          <w:szCs w:val="24"/>
        </w:rPr>
        <w:footnoteReference w:id="5"/>
      </w:r>
      <w:r w:rsidR="00E43E6A" w:rsidRPr="00E6618D">
        <w:rPr>
          <w:rFonts w:ascii="Arial" w:hAnsi="Arial" w:cs="Arial"/>
          <w:sz w:val="24"/>
          <w:szCs w:val="24"/>
        </w:rPr>
        <w:t xml:space="preserve"> </w:t>
      </w:r>
      <w:r w:rsidR="000949ED" w:rsidRPr="00E6618D">
        <w:rPr>
          <w:rFonts w:ascii="Arial" w:hAnsi="Arial" w:cs="Arial"/>
          <w:sz w:val="24"/>
          <w:szCs w:val="24"/>
        </w:rPr>
        <w:t xml:space="preserve"> </w:t>
      </w:r>
      <w:r w:rsidR="0055450E" w:rsidRPr="00E6618D">
        <w:rPr>
          <w:rFonts w:ascii="Arial" w:hAnsi="Arial" w:cs="Arial"/>
          <w:sz w:val="24"/>
          <w:szCs w:val="24"/>
        </w:rPr>
        <w:t xml:space="preserve"> </w:t>
      </w:r>
      <w:r w:rsidR="00F22888" w:rsidRPr="00E6618D">
        <w:rPr>
          <w:rFonts w:ascii="Arial" w:hAnsi="Arial" w:cs="Arial"/>
          <w:sz w:val="24"/>
          <w:szCs w:val="24"/>
        </w:rPr>
        <w:t xml:space="preserve"> </w:t>
      </w:r>
    </w:p>
    <w:p w14:paraId="2C1DF31F" w14:textId="77777777" w:rsidR="001C222B" w:rsidRPr="00E6618D" w:rsidRDefault="001C222B" w:rsidP="001C222B">
      <w:pPr>
        <w:tabs>
          <w:tab w:val="left" w:pos="720"/>
          <w:tab w:val="left" w:pos="1440"/>
          <w:tab w:val="left" w:pos="2160"/>
          <w:tab w:val="left" w:pos="7759"/>
        </w:tabs>
        <w:rPr>
          <w:rFonts w:ascii="Arial" w:hAnsi="Arial" w:cs="Arial"/>
          <w:sz w:val="24"/>
          <w:szCs w:val="24"/>
        </w:rPr>
      </w:pPr>
    </w:p>
    <w:p w14:paraId="10571210" w14:textId="77777777" w:rsidR="00264484" w:rsidRPr="00E6618D" w:rsidRDefault="001C222B"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5F4FDF" w:rsidRPr="00E6618D">
        <w:rPr>
          <w:rFonts w:ascii="Arial" w:hAnsi="Arial" w:cs="Arial"/>
          <w:sz w:val="24"/>
          <w:szCs w:val="24"/>
        </w:rPr>
        <w:t>18</w:t>
      </w:r>
      <w:r w:rsidRPr="00E6618D">
        <w:rPr>
          <w:rFonts w:ascii="Arial" w:hAnsi="Arial" w:cs="Arial"/>
          <w:sz w:val="24"/>
          <w:szCs w:val="24"/>
        </w:rPr>
        <w:t>]</w:t>
      </w:r>
      <w:r w:rsidRPr="00E6618D">
        <w:rPr>
          <w:rFonts w:ascii="Arial" w:hAnsi="Arial" w:cs="Arial"/>
          <w:sz w:val="24"/>
          <w:szCs w:val="24"/>
        </w:rPr>
        <w:tab/>
        <w:t>What constitut</w:t>
      </w:r>
      <w:r w:rsidR="002550EF" w:rsidRPr="00E6618D">
        <w:rPr>
          <w:rFonts w:ascii="Arial" w:hAnsi="Arial" w:cs="Arial"/>
          <w:sz w:val="24"/>
          <w:szCs w:val="24"/>
        </w:rPr>
        <w:t>es</w:t>
      </w:r>
      <w:r w:rsidRPr="00E6618D">
        <w:rPr>
          <w:rFonts w:ascii="Arial" w:hAnsi="Arial" w:cs="Arial"/>
          <w:sz w:val="24"/>
          <w:szCs w:val="24"/>
        </w:rPr>
        <w:t xml:space="preserve"> </w:t>
      </w:r>
      <w:r w:rsidR="001F6795" w:rsidRPr="00E6618D">
        <w:rPr>
          <w:rFonts w:ascii="Arial" w:hAnsi="Arial" w:cs="Arial"/>
          <w:sz w:val="24"/>
          <w:szCs w:val="24"/>
        </w:rPr>
        <w:t xml:space="preserve">the </w:t>
      </w:r>
      <w:r w:rsidRPr="00E6618D">
        <w:rPr>
          <w:rFonts w:ascii="Arial" w:hAnsi="Arial" w:cs="Arial"/>
          <w:sz w:val="24"/>
          <w:szCs w:val="24"/>
        </w:rPr>
        <w:t xml:space="preserve">collusive disposition to which Absa was a party, </w:t>
      </w:r>
      <w:r w:rsidR="00B73088" w:rsidRPr="00E6618D">
        <w:rPr>
          <w:rFonts w:ascii="Arial" w:hAnsi="Arial" w:cs="Arial"/>
          <w:sz w:val="24"/>
          <w:szCs w:val="24"/>
        </w:rPr>
        <w:t>acc</w:t>
      </w:r>
      <w:r w:rsidR="002B3E9D" w:rsidRPr="00E6618D">
        <w:rPr>
          <w:rFonts w:ascii="Arial" w:hAnsi="Arial" w:cs="Arial"/>
          <w:sz w:val="24"/>
          <w:szCs w:val="24"/>
        </w:rPr>
        <w:t>ording to</w:t>
      </w:r>
      <w:r w:rsidRPr="00E6618D">
        <w:rPr>
          <w:rFonts w:ascii="Arial" w:hAnsi="Arial" w:cs="Arial"/>
          <w:sz w:val="24"/>
          <w:szCs w:val="24"/>
        </w:rPr>
        <w:t xml:space="preserve"> Mr Cohen, is th</w:t>
      </w:r>
      <w:r w:rsidR="002B3E9D" w:rsidRPr="00E6618D">
        <w:rPr>
          <w:rFonts w:ascii="Arial" w:hAnsi="Arial" w:cs="Arial"/>
          <w:sz w:val="24"/>
          <w:szCs w:val="24"/>
        </w:rPr>
        <w:t>e</w:t>
      </w:r>
      <w:r w:rsidR="001B3374" w:rsidRPr="00E6618D">
        <w:rPr>
          <w:rFonts w:ascii="Arial" w:hAnsi="Arial" w:cs="Arial"/>
          <w:sz w:val="24"/>
          <w:szCs w:val="24"/>
        </w:rPr>
        <w:t xml:space="preserve"> </w:t>
      </w:r>
      <w:r w:rsidR="008927E7" w:rsidRPr="00E6618D">
        <w:rPr>
          <w:rFonts w:ascii="Arial" w:hAnsi="Arial" w:cs="Arial"/>
          <w:sz w:val="24"/>
          <w:szCs w:val="24"/>
        </w:rPr>
        <w:t>disposal of</w:t>
      </w:r>
      <w:r w:rsidR="001B3374" w:rsidRPr="00E6618D">
        <w:rPr>
          <w:rFonts w:ascii="Arial" w:hAnsi="Arial" w:cs="Arial"/>
          <w:sz w:val="24"/>
          <w:szCs w:val="24"/>
        </w:rPr>
        <w:t xml:space="preserve"> AMU’s property to Protea</w:t>
      </w:r>
      <w:r w:rsidR="00CE1C86" w:rsidRPr="00E6618D">
        <w:rPr>
          <w:rFonts w:ascii="Arial" w:hAnsi="Arial" w:cs="Arial"/>
          <w:sz w:val="24"/>
          <w:szCs w:val="24"/>
        </w:rPr>
        <w:t>, which took place in terms of the sale agreement concluded between Protea and AMU.</w:t>
      </w:r>
      <w:r w:rsidR="00924490" w:rsidRPr="00E6618D">
        <w:rPr>
          <w:rFonts w:ascii="Arial" w:hAnsi="Arial" w:cs="Arial"/>
          <w:sz w:val="24"/>
          <w:szCs w:val="24"/>
        </w:rPr>
        <w:t xml:space="preserve"> I</w:t>
      </w:r>
      <w:r w:rsidR="005770FB" w:rsidRPr="00E6618D">
        <w:rPr>
          <w:rFonts w:ascii="Arial" w:hAnsi="Arial" w:cs="Arial"/>
          <w:sz w:val="24"/>
          <w:szCs w:val="24"/>
        </w:rPr>
        <w:t>n</w:t>
      </w:r>
      <w:r w:rsidR="00924490" w:rsidRPr="00E6618D">
        <w:rPr>
          <w:rFonts w:ascii="Arial" w:hAnsi="Arial" w:cs="Arial"/>
          <w:sz w:val="24"/>
          <w:szCs w:val="24"/>
        </w:rPr>
        <w:t xml:space="preserve"> concluding the </w:t>
      </w:r>
      <w:r w:rsidR="005770FB" w:rsidRPr="00E6618D">
        <w:rPr>
          <w:rFonts w:ascii="Arial" w:hAnsi="Arial" w:cs="Arial"/>
          <w:sz w:val="24"/>
          <w:szCs w:val="24"/>
        </w:rPr>
        <w:t>ARLA and the sale agreement</w:t>
      </w:r>
      <w:r w:rsidR="001A381E" w:rsidRPr="00E6618D">
        <w:rPr>
          <w:rFonts w:ascii="Arial" w:hAnsi="Arial" w:cs="Arial"/>
          <w:sz w:val="24"/>
          <w:szCs w:val="24"/>
        </w:rPr>
        <w:t xml:space="preserve">, Mr Cohen argues, </w:t>
      </w:r>
      <w:r w:rsidR="003077DB" w:rsidRPr="00E6618D">
        <w:rPr>
          <w:rFonts w:ascii="Arial" w:hAnsi="Arial" w:cs="Arial"/>
          <w:sz w:val="24"/>
          <w:szCs w:val="24"/>
        </w:rPr>
        <w:t xml:space="preserve">AMU, in collusion with Absa, disposed of R14 million </w:t>
      </w:r>
      <w:r w:rsidR="007D5892" w:rsidRPr="00E6618D">
        <w:rPr>
          <w:rFonts w:ascii="Arial" w:hAnsi="Arial" w:cs="Arial"/>
          <w:sz w:val="24"/>
          <w:szCs w:val="24"/>
        </w:rPr>
        <w:t>as well as a penthouse in the hotel building worth R11 million.</w:t>
      </w:r>
      <w:r w:rsidR="00BF03EA" w:rsidRPr="00E6618D">
        <w:rPr>
          <w:rFonts w:ascii="Arial" w:hAnsi="Arial" w:cs="Arial"/>
          <w:sz w:val="24"/>
          <w:szCs w:val="24"/>
        </w:rPr>
        <w:t xml:space="preserve"> </w:t>
      </w:r>
    </w:p>
    <w:p w14:paraId="3AC29F18" w14:textId="77777777" w:rsidR="00264484" w:rsidRPr="00E6618D" w:rsidRDefault="00264484" w:rsidP="001C222B">
      <w:pPr>
        <w:tabs>
          <w:tab w:val="left" w:pos="720"/>
          <w:tab w:val="left" w:pos="1440"/>
          <w:tab w:val="left" w:pos="2160"/>
          <w:tab w:val="left" w:pos="7759"/>
        </w:tabs>
        <w:rPr>
          <w:rFonts w:ascii="Arial" w:hAnsi="Arial" w:cs="Arial"/>
          <w:sz w:val="24"/>
          <w:szCs w:val="24"/>
        </w:rPr>
      </w:pPr>
    </w:p>
    <w:p w14:paraId="36A9CFCE" w14:textId="654144A5" w:rsidR="003E0DBA" w:rsidRPr="00E6618D" w:rsidRDefault="00264484"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[19]</w:t>
      </w:r>
      <w:r w:rsidRPr="00E6618D">
        <w:rPr>
          <w:rFonts w:ascii="Arial" w:hAnsi="Arial" w:cs="Arial"/>
          <w:sz w:val="24"/>
          <w:szCs w:val="24"/>
        </w:rPr>
        <w:tab/>
      </w:r>
      <w:r w:rsidR="00BF03EA" w:rsidRPr="00E6618D">
        <w:rPr>
          <w:rFonts w:ascii="Arial" w:hAnsi="Arial" w:cs="Arial"/>
          <w:sz w:val="24"/>
          <w:szCs w:val="24"/>
        </w:rPr>
        <w:t xml:space="preserve">Absa, </w:t>
      </w:r>
      <w:r w:rsidR="006F23F5" w:rsidRPr="00E6618D">
        <w:rPr>
          <w:rFonts w:ascii="Arial" w:hAnsi="Arial" w:cs="Arial"/>
          <w:sz w:val="24"/>
          <w:szCs w:val="24"/>
        </w:rPr>
        <w:t>in contrast</w:t>
      </w:r>
      <w:r w:rsidR="00A10B39" w:rsidRPr="00E6618D">
        <w:rPr>
          <w:rFonts w:ascii="Arial" w:hAnsi="Arial" w:cs="Arial"/>
          <w:sz w:val="24"/>
          <w:szCs w:val="24"/>
        </w:rPr>
        <w:t>, asserts the following</w:t>
      </w:r>
      <w:r w:rsidR="00315C5A" w:rsidRPr="00E6618D">
        <w:rPr>
          <w:rFonts w:ascii="Arial" w:hAnsi="Arial" w:cs="Arial"/>
          <w:sz w:val="24"/>
          <w:szCs w:val="24"/>
        </w:rPr>
        <w:t>.</w:t>
      </w:r>
      <w:r w:rsidR="005136B2" w:rsidRPr="00E6618D">
        <w:rPr>
          <w:rFonts w:ascii="Arial" w:hAnsi="Arial" w:cs="Arial"/>
          <w:sz w:val="24"/>
          <w:szCs w:val="24"/>
        </w:rPr>
        <w:t xml:space="preserve"> Firs</w:t>
      </w:r>
      <w:r w:rsidR="00727F80" w:rsidRPr="00E6618D">
        <w:rPr>
          <w:rFonts w:ascii="Arial" w:hAnsi="Arial" w:cs="Arial"/>
          <w:sz w:val="24"/>
          <w:szCs w:val="24"/>
        </w:rPr>
        <w:t>t</w:t>
      </w:r>
      <w:r w:rsidR="005136B2" w:rsidRPr="00E6618D">
        <w:rPr>
          <w:rFonts w:ascii="Arial" w:hAnsi="Arial" w:cs="Arial"/>
          <w:sz w:val="24"/>
          <w:szCs w:val="24"/>
        </w:rPr>
        <w:t>,</w:t>
      </w:r>
      <w:r w:rsidR="000C6884" w:rsidRPr="00E6618D">
        <w:rPr>
          <w:rFonts w:ascii="Arial" w:hAnsi="Arial" w:cs="Arial"/>
          <w:sz w:val="24"/>
          <w:szCs w:val="24"/>
        </w:rPr>
        <w:t xml:space="preserve"> </w:t>
      </w:r>
      <w:r w:rsidR="00ED0DDD" w:rsidRPr="00E6618D">
        <w:rPr>
          <w:rFonts w:ascii="Arial" w:hAnsi="Arial" w:cs="Arial"/>
          <w:sz w:val="24"/>
          <w:szCs w:val="24"/>
        </w:rPr>
        <w:t>Absa</w:t>
      </w:r>
      <w:r w:rsidR="00DF2E78" w:rsidRPr="00E6618D">
        <w:rPr>
          <w:rFonts w:ascii="Arial" w:hAnsi="Arial" w:cs="Arial"/>
          <w:sz w:val="24"/>
          <w:szCs w:val="24"/>
        </w:rPr>
        <w:t xml:space="preserve"> </w:t>
      </w:r>
      <w:r w:rsidR="00ED0DDD" w:rsidRPr="00E6618D">
        <w:rPr>
          <w:rFonts w:ascii="Arial" w:hAnsi="Arial" w:cs="Arial"/>
          <w:sz w:val="24"/>
          <w:szCs w:val="24"/>
        </w:rPr>
        <w:t xml:space="preserve">was the </w:t>
      </w:r>
      <w:r w:rsidR="00797884" w:rsidRPr="00E6618D">
        <w:rPr>
          <w:rFonts w:ascii="Arial" w:hAnsi="Arial" w:cs="Arial"/>
          <w:sz w:val="24"/>
          <w:szCs w:val="24"/>
        </w:rPr>
        <w:t>only</w:t>
      </w:r>
      <w:r w:rsidR="00DA65C2" w:rsidRPr="00E6618D">
        <w:rPr>
          <w:rFonts w:ascii="Arial" w:hAnsi="Arial" w:cs="Arial"/>
          <w:sz w:val="24"/>
          <w:szCs w:val="24"/>
        </w:rPr>
        <w:t xml:space="preserve"> creditor </w:t>
      </w:r>
      <w:r w:rsidR="00ED0DDD" w:rsidRPr="00E6618D">
        <w:rPr>
          <w:rFonts w:ascii="Arial" w:hAnsi="Arial" w:cs="Arial"/>
          <w:sz w:val="24"/>
          <w:szCs w:val="24"/>
        </w:rPr>
        <w:t xml:space="preserve">who </w:t>
      </w:r>
      <w:r w:rsidR="00363D86" w:rsidRPr="00E6618D">
        <w:rPr>
          <w:rFonts w:ascii="Arial" w:hAnsi="Arial" w:cs="Arial"/>
          <w:sz w:val="24"/>
          <w:szCs w:val="24"/>
        </w:rPr>
        <w:t>could have been</w:t>
      </w:r>
      <w:r w:rsidR="00C6201B" w:rsidRPr="00E6618D">
        <w:rPr>
          <w:rFonts w:ascii="Arial" w:hAnsi="Arial" w:cs="Arial"/>
          <w:sz w:val="24"/>
          <w:szCs w:val="24"/>
        </w:rPr>
        <w:t xml:space="preserve"> prejudice</w:t>
      </w:r>
      <w:r w:rsidR="00363D86" w:rsidRPr="00E6618D">
        <w:rPr>
          <w:rFonts w:ascii="Arial" w:hAnsi="Arial" w:cs="Arial"/>
          <w:sz w:val="24"/>
          <w:szCs w:val="24"/>
        </w:rPr>
        <w:t>d</w:t>
      </w:r>
      <w:r w:rsidR="00C6201B" w:rsidRPr="00E6618D">
        <w:rPr>
          <w:rFonts w:ascii="Arial" w:hAnsi="Arial" w:cs="Arial"/>
          <w:sz w:val="24"/>
          <w:szCs w:val="24"/>
        </w:rPr>
        <w:t xml:space="preserve"> </w:t>
      </w:r>
      <w:r w:rsidR="00A0385C" w:rsidRPr="00E6618D">
        <w:rPr>
          <w:rFonts w:ascii="Arial" w:hAnsi="Arial" w:cs="Arial"/>
          <w:sz w:val="24"/>
          <w:szCs w:val="24"/>
        </w:rPr>
        <w:t>by the penthouse</w:t>
      </w:r>
      <w:r w:rsidR="00785F9D" w:rsidRPr="00E6618D">
        <w:rPr>
          <w:rFonts w:ascii="Arial" w:hAnsi="Arial" w:cs="Arial"/>
          <w:sz w:val="24"/>
          <w:szCs w:val="24"/>
        </w:rPr>
        <w:t xml:space="preserve">’s sale </w:t>
      </w:r>
      <w:r w:rsidR="00CB6246" w:rsidRPr="00E6618D">
        <w:rPr>
          <w:rFonts w:ascii="Arial" w:hAnsi="Arial" w:cs="Arial"/>
          <w:sz w:val="24"/>
          <w:szCs w:val="24"/>
        </w:rPr>
        <w:t xml:space="preserve">and the R14 million </w:t>
      </w:r>
      <w:r w:rsidR="00684DDD" w:rsidRPr="00E6618D">
        <w:rPr>
          <w:rFonts w:ascii="Arial" w:hAnsi="Arial" w:cs="Arial"/>
          <w:sz w:val="24"/>
          <w:szCs w:val="24"/>
        </w:rPr>
        <w:t xml:space="preserve">payment </w:t>
      </w:r>
      <w:r w:rsidR="00C6201B" w:rsidRPr="00E6618D">
        <w:rPr>
          <w:rFonts w:ascii="Arial" w:hAnsi="Arial" w:cs="Arial"/>
          <w:sz w:val="24"/>
          <w:szCs w:val="24"/>
        </w:rPr>
        <w:t xml:space="preserve">to </w:t>
      </w:r>
      <w:r w:rsidR="00C6201B" w:rsidRPr="00E6618D">
        <w:rPr>
          <w:rFonts w:ascii="Arial" w:hAnsi="Arial" w:cs="Arial"/>
          <w:sz w:val="24"/>
          <w:szCs w:val="24"/>
        </w:rPr>
        <w:lastRenderedPageBreak/>
        <w:t>Protea</w:t>
      </w:r>
      <w:r w:rsidR="003C0A67" w:rsidRPr="00E6618D">
        <w:rPr>
          <w:rFonts w:ascii="Arial" w:hAnsi="Arial" w:cs="Arial"/>
          <w:sz w:val="24"/>
          <w:szCs w:val="24"/>
        </w:rPr>
        <w:t xml:space="preserve">. This is </w:t>
      </w:r>
      <w:r w:rsidR="00DB3F17" w:rsidRPr="00E6618D">
        <w:rPr>
          <w:rFonts w:ascii="Arial" w:hAnsi="Arial" w:cs="Arial"/>
          <w:sz w:val="24"/>
          <w:szCs w:val="24"/>
        </w:rPr>
        <w:t>because</w:t>
      </w:r>
      <w:r w:rsidR="00CF3539" w:rsidRPr="00E6618D">
        <w:rPr>
          <w:rFonts w:ascii="Arial" w:hAnsi="Arial" w:cs="Arial"/>
          <w:sz w:val="24"/>
          <w:szCs w:val="24"/>
        </w:rPr>
        <w:t xml:space="preserve"> Absa </w:t>
      </w:r>
      <w:r w:rsidR="007D4F95" w:rsidRPr="00E6618D">
        <w:rPr>
          <w:rFonts w:ascii="Arial" w:hAnsi="Arial" w:cs="Arial"/>
          <w:sz w:val="24"/>
          <w:szCs w:val="24"/>
        </w:rPr>
        <w:t xml:space="preserve">held a mortgage bond </w:t>
      </w:r>
      <w:r w:rsidR="00363D86" w:rsidRPr="00E6618D">
        <w:rPr>
          <w:rFonts w:ascii="Arial" w:hAnsi="Arial" w:cs="Arial"/>
          <w:sz w:val="24"/>
          <w:szCs w:val="24"/>
        </w:rPr>
        <w:t>that entitled</w:t>
      </w:r>
      <w:r w:rsidR="0077755D" w:rsidRPr="00E6618D">
        <w:rPr>
          <w:rFonts w:ascii="Arial" w:hAnsi="Arial" w:cs="Arial"/>
          <w:sz w:val="24"/>
          <w:szCs w:val="24"/>
        </w:rPr>
        <w:t xml:space="preserve"> it to the proceeds of the </w:t>
      </w:r>
      <w:r w:rsidR="00D56E2C" w:rsidRPr="00E6618D">
        <w:rPr>
          <w:rFonts w:ascii="Arial" w:hAnsi="Arial" w:cs="Arial"/>
          <w:sz w:val="24"/>
          <w:szCs w:val="24"/>
        </w:rPr>
        <w:t xml:space="preserve">sale of the </w:t>
      </w:r>
      <w:r w:rsidR="00BB71FC" w:rsidRPr="00E6618D">
        <w:rPr>
          <w:rFonts w:ascii="Arial" w:hAnsi="Arial" w:cs="Arial"/>
          <w:sz w:val="24"/>
          <w:szCs w:val="24"/>
        </w:rPr>
        <w:t>penthouse</w:t>
      </w:r>
      <w:r w:rsidR="003516A2" w:rsidRPr="00E6618D">
        <w:rPr>
          <w:rFonts w:ascii="Arial" w:hAnsi="Arial" w:cs="Arial"/>
          <w:sz w:val="24"/>
          <w:szCs w:val="24"/>
        </w:rPr>
        <w:t>,</w:t>
      </w:r>
      <w:r w:rsidR="00BB71FC" w:rsidRPr="00E6618D">
        <w:rPr>
          <w:rFonts w:ascii="Arial" w:hAnsi="Arial" w:cs="Arial"/>
          <w:sz w:val="24"/>
          <w:szCs w:val="24"/>
        </w:rPr>
        <w:t xml:space="preserve"> and the </w:t>
      </w:r>
      <w:r w:rsidR="008F19C7" w:rsidRPr="00E6618D">
        <w:rPr>
          <w:rFonts w:ascii="Arial" w:hAnsi="Arial" w:cs="Arial"/>
          <w:sz w:val="24"/>
          <w:szCs w:val="24"/>
        </w:rPr>
        <w:t>R</w:t>
      </w:r>
      <w:r w:rsidR="00AC3883" w:rsidRPr="00E6618D">
        <w:rPr>
          <w:rFonts w:ascii="Arial" w:hAnsi="Arial" w:cs="Arial"/>
          <w:sz w:val="24"/>
          <w:szCs w:val="24"/>
        </w:rPr>
        <w:t xml:space="preserve">11 million and R3 million </w:t>
      </w:r>
      <w:r w:rsidR="00BB71FC" w:rsidRPr="00E6618D">
        <w:rPr>
          <w:rFonts w:ascii="Arial" w:hAnsi="Arial" w:cs="Arial"/>
          <w:sz w:val="24"/>
          <w:szCs w:val="24"/>
        </w:rPr>
        <w:t xml:space="preserve">payments </w:t>
      </w:r>
      <w:r w:rsidR="00870430" w:rsidRPr="00E6618D">
        <w:rPr>
          <w:rFonts w:ascii="Arial" w:hAnsi="Arial" w:cs="Arial"/>
          <w:sz w:val="24"/>
          <w:szCs w:val="24"/>
        </w:rPr>
        <w:t xml:space="preserve">were </w:t>
      </w:r>
      <w:r w:rsidR="005C1AFB" w:rsidRPr="00E6618D">
        <w:rPr>
          <w:rFonts w:ascii="Arial" w:hAnsi="Arial" w:cs="Arial"/>
          <w:sz w:val="24"/>
          <w:szCs w:val="24"/>
        </w:rPr>
        <w:t>made</w:t>
      </w:r>
      <w:r w:rsidR="00AB0D82" w:rsidRPr="00E6618D">
        <w:rPr>
          <w:rFonts w:ascii="Arial" w:hAnsi="Arial" w:cs="Arial"/>
          <w:sz w:val="24"/>
          <w:szCs w:val="24"/>
        </w:rPr>
        <w:t xml:space="preserve"> using</w:t>
      </w:r>
      <w:r w:rsidR="00870430" w:rsidRPr="00E6618D">
        <w:rPr>
          <w:rFonts w:ascii="Arial" w:hAnsi="Arial" w:cs="Arial"/>
          <w:sz w:val="24"/>
          <w:szCs w:val="24"/>
        </w:rPr>
        <w:t xml:space="preserve"> the loan facility </w:t>
      </w:r>
      <w:r w:rsidR="00363D86" w:rsidRPr="00E6618D">
        <w:rPr>
          <w:rFonts w:ascii="Arial" w:hAnsi="Arial" w:cs="Arial"/>
          <w:sz w:val="24"/>
          <w:szCs w:val="24"/>
        </w:rPr>
        <w:t xml:space="preserve">that </w:t>
      </w:r>
      <w:r w:rsidR="004778E7" w:rsidRPr="00E6618D">
        <w:rPr>
          <w:rFonts w:ascii="Arial" w:hAnsi="Arial" w:cs="Arial"/>
          <w:sz w:val="24"/>
          <w:szCs w:val="24"/>
        </w:rPr>
        <w:t>Absa</w:t>
      </w:r>
      <w:r w:rsidR="00870430" w:rsidRPr="00E6618D">
        <w:rPr>
          <w:rFonts w:ascii="Arial" w:hAnsi="Arial" w:cs="Arial"/>
          <w:sz w:val="24"/>
          <w:szCs w:val="24"/>
        </w:rPr>
        <w:t xml:space="preserve"> provided</w:t>
      </w:r>
      <w:r w:rsidR="004778E7" w:rsidRPr="00E6618D">
        <w:rPr>
          <w:rFonts w:ascii="Arial" w:hAnsi="Arial" w:cs="Arial"/>
          <w:sz w:val="24"/>
          <w:szCs w:val="24"/>
        </w:rPr>
        <w:t>.</w:t>
      </w:r>
      <w:r w:rsidR="005136B2" w:rsidRPr="00E6618D">
        <w:rPr>
          <w:rFonts w:ascii="Arial" w:hAnsi="Arial" w:cs="Arial"/>
          <w:sz w:val="24"/>
          <w:szCs w:val="24"/>
        </w:rPr>
        <w:t xml:space="preserve"> Second, </w:t>
      </w:r>
      <w:r w:rsidR="00E608BD" w:rsidRPr="00E6618D">
        <w:rPr>
          <w:rFonts w:ascii="Arial" w:hAnsi="Arial" w:cs="Arial"/>
          <w:sz w:val="24"/>
          <w:szCs w:val="24"/>
        </w:rPr>
        <w:t xml:space="preserve">the ARLA and the sale agreement had a legitimate purpose, </w:t>
      </w:r>
      <w:r w:rsidR="000907A0" w:rsidRPr="00E6618D">
        <w:rPr>
          <w:rFonts w:ascii="Arial" w:hAnsi="Arial" w:cs="Arial"/>
          <w:sz w:val="24"/>
          <w:szCs w:val="24"/>
        </w:rPr>
        <w:t xml:space="preserve">not a fraudulent one, </w:t>
      </w:r>
      <w:r w:rsidR="00DB3F17" w:rsidRPr="00E6618D">
        <w:rPr>
          <w:rFonts w:ascii="Arial" w:hAnsi="Arial" w:cs="Arial"/>
          <w:sz w:val="24"/>
          <w:szCs w:val="24"/>
        </w:rPr>
        <w:t>to</w:t>
      </w:r>
      <w:r w:rsidR="00C2732E" w:rsidRPr="00E6618D">
        <w:rPr>
          <w:rFonts w:ascii="Arial" w:hAnsi="Arial" w:cs="Arial"/>
          <w:sz w:val="24"/>
          <w:szCs w:val="24"/>
        </w:rPr>
        <w:t xml:space="preserve"> provide</w:t>
      </w:r>
      <w:r w:rsidR="000907A0" w:rsidRPr="00E6618D">
        <w:rPr>
          <w:rFonts w:ascii="Arial" w:hAnsi="Arial" w:cs="Arial"/>
          <w:sz w:val="24"/>
          <w:szCs w:val="24"/>
        </w:rPr>
        <w:t xml:space="preserve"> AMU </w:t>
      </w:r>
      <w:r w:rsidR="00C14227" w:rsidRPr="00E6618D">
        <w:rPr>
          <w:rFonts w:ascii="Arial" w:hAnsi="Arial" w:cs="Arial"/>
          <w:sz w:val="24"/>
          <w:szCs w:val="24"/>
        </w:rPr>
        <w:t xml:space="preserve">with the </w:t>
      </w:r>
      <w:r w:rsidR="000907A0" w:rsidRPr="00E6618D">
        <w:rPr>
          <w:rFonts w:ascii="Arial" w:hAnsi="Arial" w:cs="Arial"/>
          <w:sz w:val="24"/>
          <w:szCs w:val="24"/>
        </w:rPr>
        <w:t>best chance of trading</w:t>
      </w:r>
      <w:r w:rsidR="009F21E2" w:rsidRPr="00E6618D">
        <w:rPr>
          <w:rFonts w:ascii="Arial" w:hAnsi="Arial" w:cs="Arial"/>
          <w:sz w:val="24"/>
          <w:szCs w:val="24"/>
        </w:rPr>
        <w:t xml:space="preserve"> </w:t>
      </w:r>
      <w:r w:rsidR="00F05246" w:rsidRPr="00E6618D">
        <w:rPr>
          <w:rFonts w:ascii="Arial" w:hAnsi="Arial" w:cs="Arial"/>
          <w:sz w:val="24"/>
          <w:szCs w:val="24"/>
        </w:rPr>
        <w:t>out</w:t>
      </w:r>
      <w:r w:rsidR="003B0658" w:rsidRPr="00E6618D">
        <w:rPr>
          <w:rFonts w:ascii="Arial" w:hAnsi="Arial" w:cs="Arial"/>
          <w:sz w:val="24"/>
          <w:szCs w:val="24"/>
        </w:rPr>
        <w:t xml:space="preserve"> of its debt-laden</w:t>
      </w:r>
      <w:r w:rsidR="00F05246" w:rsidRPr="00E6618D">
        <w:rPr>
          <w:rFonts w:ascii="Arial" w:hAnsi="Arial" w:cs="Arial"/>
          <w:sz w:val="24"/>
          <w:szCs w:val="24"/>
        </w:rPr>
        <w:t xml:space="preserve"> </w:t>
      </w:r>
      <w:r w:rsidR="001D00BA" w:rsidRPr="00E6618D">
        <w:rPr>
          <w:rFonts w:ascii="Arial" w:hAnsi="Arial" w:cs="Arial"/>
          <w:sz w:val="24"/>
          <w:szCs w:val="24"/>
        </w:rPr>
        <w:t>distressed situation</w:t>
      </w:r>
      <w:r w:rsidR="009D4E81" w:rsidRPr="00E6618D">
        <w:rPr>
          <w:rFonts w:ascii="Arial" w:hAnsi="Arial" w:cs="Arial"/>
          <w:sz w:val="24"/>
          <w:szCs w:val="24"/>
        </w:rPr>
        <w:t>.</w:t>
      </w:r>
      <w:r w:rsidR="008B1D82" w:rsidRPr="00E6618D">
        <w:rPr>
          <w:rFonts w:ascii="Arial" w:hAnsi="Arial" w:cs="Arial"/>
          <w:sz w:val="24"/>
          <w:szCs w:val="24"/>
        </w:rPr>
        <w:t xml:space="preserve"> </w:t>
      </w:r>
      <w:r w:rsidR="00E548DB" w:rsidRPr="00E6618D">
        <w:rPr>
          <w:rFonts w:ascii="Arial" w:hAnsi="Arial" w:cs="Arial"/>
          <w:sz w:val="24"/>
          <w:szCs w:val="24"/>
        </w:rPr>
        <w:t>In</w:t>
      </w:r>
      <w:r w:rsidR="007557B1" w:rsidRPr="00E6618D">
        <w:rPr>
          <w:rFonts w:ascii="Arial" w:hAnsi="Arial" w:cs="Arial"/>
          <w:sz w:val="24"/>
          <w:szCs w:val="24"/>
        </w:rPr>
        <w:t xml:space="preserve"> extending </w:t>
      </w:r>
      <w:r w:rsidR="008B1D82" w:rsidRPr="00E6618D">
        <w:rPr>
          <w:rFonts w:ascii="Arial" w:hAnsi="Arial" w:cs="Arial"/>
          <w:sz w:val="24"/>
          <w:szCs w:val="24"/>
        </w:rPr>
        <w:t xml:space="preserve">the additional </w:t>
      </w:r>
      <w:r w:rsidR="007215EF" w:rsidRPr="00E6618D">
        <w:rPr>
          <w:rFonts w:ascii="Arial" w:hAnsi="Arial" w:cs="Arial"/>
          <w:sz w:val="24"/>
          <w:szCs w:val="24"/>
        </w:rPr>
        <w:t xml:space="preserve">loan </w:t>
      </w:r>
      <w:r w:rsidR="008B1D82" w:rsidRPr="00E6618D">
        <w:rPr>
          <w:rFonts w:ascii="Arial" w:hAnsi="Arial" w:cs="Arial"/>
          <w:sz w:val="24"/>
          <w:szCs w:val="24"/>
        </w:rPr>
        <w:t>facility to AMU</w:t>
      </w:r>
      <w:r w:rsidR="00856621" w:rsidRPr="00E6618D">
        <w:rPr>
          <w:rFonts w:ascii="Arial" w:hAnsi="Arial" w:cs="Arial"/>
          <w:sz w:val="24"/>
          <w:szCs w:val="24"/>
        </w:rPr>
        <w:t xml:space="preserve"> in </w:t>
      </w:r>
      <w:r w:rsidR="009C0796" w:rsidRPr="00E6618D">
        <w:rPr>
          <w:rFonts w:ascii="Arial" w:hAnsi="Arial" w:cs="Arial"/>
          <w:sz w:val="24"/>
          <w:szCs w:val="24"/>
        </w:rPr>
        <w:t xml:space="preserve">accordance with </w:t>
      </w:r>
      <w:r w:rsidR="00856621" w:rsidRPr="00E6618D">
        <w:rPr>
          <w:rFonts w:ascii="Arial" w:hAnsi="Arial" w:cs="Arial"/>
          <w:sz w:val="24"/>
          <w:szCs w:val="24"/>
        </w:rPr>
        <w:t xml:space="preserve">the ARLA, Absa </w:t>
      </w:r>
      <w:r w:rsidR="000D63AE" w:rsidRPr="00E6618D">
        <w:rPr>
          <w:rFonts w:ascii="Arial" w:hAnsi="Arial" w:cs="Arial"/>
          <w:sz w:val="24"/>
          <w:szCs w:val="24"/>
        </w:rPr>
        <w:t>facilitated</w:t>
      </w:r>
      <w:r w:rsidR="008F3B3F" w:rsidRPr="00E6618D">
        <w:rPr>
          <w:rFonts w:ascii="Arial" w:hAnsi="Arial" w:cs="Arial"/>
          <w:sz w:val="24"/>
          <w:szCs w:val="24"/>
        </w:rPr>
        <w:t xml:space="preserve"> </w:t>
      </w:r>
      <w:r w:rsidR="009610BA" w:rsidRPr="00E6618D">
        <w:rPr>
          <w:rFonts w:ascii="Arial" w:hAnsi="Arial" w:cs="Arial"/>
          <w:sz w:val="24"/>
          <w:szCs w:val="24"/>
        </w:rPr>
        <w:t>AMU</w:t>
      </w:r>
      <w:r w:rsidR="008F3B3F" w:rsidRPr="00E6618D">
        <w:rPr>
          <w:rFonts w:ascii="Arial" w:hAnsi="Arial" w:cs="Arial"/>
          <w:sz w:val="24"/>
          <w:szCs w:val="24"/>
        </w:rPr>
        <w:t>’s ability</w:t>
      </w:r>
      <w:r w:rsidR="009610BA" w:rsidRPr="00E6618D">
        <w:rPr>
          <w:rFonts w:ascii="Arial" w:hAnsi="Arial" w:cs="Arial"/>
          <w:sz w:val="24"/>
          <w:szCs w:val="24"/>
        </w:rPr>
        <w:t xml:space="preserve"> to pay its existing and continuing current creditors.</w:t>
      </w:r>
      <w:r w:rsidR="008C7CD4" w:rsidRPr="00E6618D">
        <w:rPr>
          <w:rFonts w:ascii="Arial" w:hAnsi="Arial" w:cs="Arial"/>
          <w:sz w:val="24"/>
          <w:szCs w:val="24"/>
        </w:rPr>
        <w:t xml:space="preserve"> </w:t>
      </w:r>
      <w:r w:rsidR="008D759E" w:rsidRPr="00E6618D">
        <w:rPr>
          <w:rFonts w:ascii="Arial" w:hAnsi="Arial" w:cs="Arial"/>
          <w:sz w:val="24"/>
          <w:szCs w:val="24"/>
        </w:rPr>
        <w:t xml:space="preserve">Furthermore, </w:t>
      </w:r>
      <w:r w:rsidR="00665D64" w:rsidRPr="00E6618D">
        <w:rPr>
          <w:rFonts w:ascii="Arial" w:hAnsi="Arial" w:cs="Arial"/>
          <w:sz w:val="24"/>
          <w:szCs w:val="24"/>
        </w:rPr>
        <w:t xml:space="preserve">in order to satisfy the debt owed to Absa, </w:t>
      </w:r>
      <w:r w:rsidR="00B1428F" w:rsidRPr="00E6618D">
        <w:rPr>
          <w:rFonts w:ascii="Arial" w:hAnsi="Arial" w:cs="Arial"/>
          <w:sz w:val="24"/>
          <w:szCs w:val="24"/>
        </w:rPr>
        <w:t>the in</w:t>
      </w:r>
      <w:r w:rsidR="00BB7E3F" w:rsidRPr="00E6618D">
        <w:rPr>
          <w:rFonts w:ascii="Arial" w:hAnsi="Arial" w:cs="Arial"/>
          <w:sz w:val="24"/>
          <w:szCs w:val="24"/>
        </w:rPr>
        <w:t>t</w:t>
      </w:r>
      <w:r w:rsidR="00B1428F" w:rsidRPr="00E6618D">
        <w:rPr>
          <w:rFonts w:ascii="Arial" w:hAnsi="Arial" w:cs="Arial"/>
          <w:sz w:val="24"/>
          <w:szCs w:val="24"/>
        </w:rPr>
        <w:t xml:space="preserve">ention </w:t>
      </w:r>
      <w:r w:rsidR="008D759E" w:rsidRPr="00E6618D">
        <w:rPr>
          <w:rFonts w:ascii="Arial" w:hAnsi="Arial" w:cs="Arial"/>
          <w:sz w:val="24"/>
          <w:szCs w:val="24"/>
        </w:rPr>
        <w:t xml:space="preserve">of the sale agreement </w:t>
      </w:r>
      <w:r w:rsidR="004169C4" w:rsidRPr="00E6618D">
        <w:rPr>
          <w:rFonts w:ascii="Arial" w:hAnsi="Arial" w:cs="Arial"/>
          <w:sz w:val="24"/>
          <w:szCs w:val="24"/>
        </w:rPr>
        <w:t xml:space="preserve">was to secure the full </w:t>
      </w:r>
      <w:r w:rsidR="000B0933" w:rsidRPr="00E6618D">
        <w:rPr>
          <w:rFonts w:ascii="Arial" w:hAnsi="Arial" w:cs="Arial"/>
          <w:sz w:val="24"/>
          <w:szCs w:val="24"/>
        </w:rPr>
        <w:t xml:space="preserve">revenue </w:t>
      </w:r>
      <w:r w:rsidR="00BB7E3F" w:rsidRPr="00E6618D">
        <w:rPr>
          <w:rFonts w:ascii="Arial" w:hAnsi="Arial" w:cs="Arial"/>
          <w:sz w:val="24"/>
          <w:szCs w:val="24"/>
        </w:rPr>
        <w:t xml:space="preserve">generated </w:t>
      </w:r>
      <w:r w:rsidR="000B0933" w:rsidRPr="00E6618D">
        <w:rPr>
          <w:rFonts w:ascii="Arial" w:hAnsi="Arial" w:cs="Arial"/>
          <w:sz w:val="24"/>
          <w:szCs w:val="24"/>
        </w:rPr>
        <w:t>from the hotel operations</w:t>
      </w:r>
      <w:r w:rsidR="008B684A" w:rsidRPr="00E6618D">
        <w:rPr>
          <w:rFonts w:ascii="Arial" w:hAnsi="Arial" w:cs="Arial"/>
          <w:sz w:val="24"/>
          <w:szCs w:val="24"/>
        </w:rPr>
        <w:t>.</w:t>
      </w:r>
      <w:r w:rsidR="00422F14" w:rsidRPr="00E6618D">
        <w:rPr>
          <w:rFonts w:ascii="Arial" w:hAnsi="Arial" w:cs="Arial"/>
          <w:sz w:val="24"/>
          <w:szCs w:val="24"/>
        </w:rPr>
        <w:t xml:space="preserve"> </w:t>
      </w:r>
      <w:r w:rsidR="002C0651" w:rsidRPr="00E6618D">
        <w:rPr>
          <w:rFonts w:ascii="Arial" w:hAnsi="Arial" w:cs="Arial"/>
          <w:sz w:val="24"/>
          <w:szCs w:val="24"/>
        </w:rPr>
        <w:t xml:space="preserve">Absa </w:t>
      </w:r>
      <w:r w:rsidR="0089227C" w:rsidRPr="00E6618D">
        <w:rPr>
          <w:rFonts w:ascii="Arial" w:hAnsi="Arial" w:cs="Arial"/>
          <w:sz w:val="24"/>
          <w:szCs w:val="24"/>
        </w:rPr>
        <w:t xml:space="preserve">contends that the absence of </w:t>
      </w:r>
      <w:r w:rsidR="002C0651" w:rsidRPr="00E6618D">
        <w:rPr>
          <w:rFonts w:ascii="Arial" w:hAnsi="Arial" w:cs="Arial"/>
          <w:sz w:val="24"/>
          <w:szCs w:val="24"/>
        </w:rPr>
        <w:t xml:space="preserve">evidence </w:t>
      </w:r>
      <w:r w:rsidR="0041791C" w:rsidRPr="00E6618D">
        <w:rPr>
          <w:rFonts w:ascii="Arial" w:hAnsi="Arial" w:cs="Arial"/>
          <w:sz w:val="24"/>
          <w:szCs w:val="24"/>
        </w:rPr>
        <w:t>refutes</w:t>
      </w:r>
      <w:r w:rsidR="002C0651" w:rsidRPr="00E6618D">
        <w:rPr>
          <w:rFonts w:ascii="Arial" w:hAnsi="Arial" w:cs="Arial"/>
          <w:sz w:val="24"/>
          <w:szCs w:val="24"/>
        </w:rPr>
        <w:t xml:space="preserve"> a finding </w:t>
      </w:r>
      <w:r w:rsidR="000117F5" w:rsidRPr="00E6618D">
        <w:rPr>
          <w:rFonts w:ascii="Arial" w:hAnsi="Arial" w:cs="Arial"/>
          <w:sz w:val="24"/>
          <w:szCs w:val="24"/>
        </w:rPr>
        <w:t xml:space="preserve">of collusion between AMU and Absa, or a finding </w:t>
      </w:r>
      <w:r w:rsidR="0022721D" w:rsidRPr="00E6618D">
        <w:rPr>
          <w:rFonts w:ascii="Arial" w:hAnsi="Arial" w:cs="Arial"/>
          <w:sz w:val="24"/>
          <w:szCs w:val="24"/>
        </w:rPr>
        <w:t>that the sale agreement, or the A</w:t>
      </w:r>
      <w:r w:rsidR="007215EF" w:rsidRPr="00E6618D">
        <w:rPr>
          <w:rFonts w:ascii="Arial" w:hAnsi="Arial" w:cs="Arial"/>
          <w:sz w:val="24"/>
          <w:szCs w:val="24"/>
        </w:rPr>
        <w:t>RLA</w:t>
      </w:r>
      <w:r w:rsidR="0022721D" w:rsidRPr="00E6618D">
        <w:rPr>
          <w:rFonts w:ascii="Arial" w:hAnsi="Arial" w:cs="Arial"/>
          <w:sz w:val="24"/>
          <w:szCs w:val="24"/>
        </w:rPr>
        <w:t>, was concluded or implemented with a fraudulent purpose.</w:t>
      </w:r>
      <w:r w:rsidR="00686D4C" w:rsidRPr="00E6618D">
        <w:rPr>
          <w:rFonts w:ascii="Arial" w:hAnsi="Arial" w:cs="Arial"/>
          <w:sz w:val="24"/>
          <w:szCs w:val="24"/>
        </w:rPr>
        <w:t xml:space="preserve"> </w:t>
      </w:r>
      <w:r w:rsidR="00424DD3" w:rsidRPr="00E6618D">
        <w:rPr>
          <w:rFonts w:ascii="Arial" w:hAnsi="Arial" w:cs="Arial"/>
          <w:sz w:val="24"/>
          <w:szCs w:val="24"/>
        </w:rPr>
        <w:t>I find Absa’s assertions to be plausible, taken at face value</w:t>
      </w:r>
      <w:r w:rsidR="00E2530B" w:rsidRPr="00E6618D">
        <w:rPr>
          <w:rFonts w:ascii="Arial" w:hAnsi="Arial" w:cs="Arial"/>
          <w:sz w:val="24"/>
          <w:szCs w:val="24"/>
        </w:rPr>
        <w:t xml:space="preserve">. </w:t>
      </w:r>
      <w:r w:rsidR="00424DD3" w:rsidRPr="00E6618D">
        <w:rPr>
          <w:rFonts w:ascii="Arial" w:hAnsi="Arial" w:cs="Arial"/>
          <w:sz w:val="24"/>
          <w:szCs w:val="24"/>
        </w:rPr>
        <w:t>Nonetheless</w:t>
      </w:r>
      <w:r w:rsidR="00A5398B" w:rsidRPr="00E6618D">
        <w:rPr>
          <w:rFonts w:ascii="Arial" w:hAnsi="Arial" w:cs="Arial"/>
          <w:sz w:val="24"/>
          <w:szCs w:val="24"/>
        </w:rPr>
        <w:t xml:space="preserve">, the anterior question is whether Mr Cohen has the </w:t>
      </w:r>
      <w:r w:rsidR="00A5398B" w:rsidRPr="00E6618D">
        <w:rPr>
          <w:rFonts w:ascii="Arial" w:hAnsi="Arial" w:cs="Arial"/>
          <w:i/>
          <w:iCs/>
          <w:sz w:val="24"/>
          <w:szCs w:val="24"/>
        </w:rPr>
        <w:t xml:space="preserve">locus standi </w:t>
      </w:r>
      <w:r w:rsidR="00803C47" w:rsidRPr="00E6618D">
        <w:rPr>
          <w:rFonts w:ascii="Arial" w:hAnsi="Arial" w:cs="Arial"/>
          <w:sz w:val="24"/>
          <w:szCs w:val="24"/>
        </w:rPr>
        <w:t xml:space="preserve">to invoke one of the remedies </w:t>
      </w:r>
      <w:r w:rsidR="007E4E32" w:rsidRPr="00E6618D">
        <w:rPr>
          <w:rFonts w:ascii="Arial" w:hAnsi="Arial" w:cs="Arial"/>
          <w:sz w:val="24"/>
          <w:szCs w:val="24"/>
        </w:rPr>
        <w:t>enume</w:t>
      </w:r>
      <w:r w:rsidR="00763A8D" w:rsidRPr="00E6618D">
        <w:rPr>
          <w:rFonts w:ascii="Arial" w:hAnsi="Arial" w:cs="Arial"/>
          <w:sz w:val="24"/>
          <w:szCs w:val="24"/>
        </w:rPr>
        <w:t>rat</w:t>
      </w:r>
      <w:r w:rsidR="002257A6" w:rsidRPr="00E6618D">
        <w:rPr>
          <w:rFonts w:ascii="Arial" w:hAnsi="Arial" w:cs="Arial"/>
          <w:sz w:val="24"/>
          <w:szCs w:val="24"/>
        </w:rPr>
        <w:t>ed</w:t>
      </w:r>
      <w:r w:rsidR="00803C47" w:rsidRPr="00E6618D">
        <w:rPr>
          <w:rFonts w:ascii="Arial" w:hAnsi="Arial" w:cs="Arial"/>
          <w:sz w:val="24"/>
          <w:szCs w:val="24"/>
        </w:rPr>
        <w:t xml:space="preserve"> in s 31(2) of the Insolvency Act</w:t>
      </w:r>
      <w:r w:rsidR="00F9361F" w:rsidRPr="00E6618D">
        <w:rPr>
          <w:rFonts w:ascii="Arial" w:hAnsi="Arial" w:cs="Arial"/>
          <w:sz w:val="24"/>
          <w:szCs w:val="24"/>
        </w:rPr>
        <w:t>.</w:t>
      </w:r>
      <w:r w:rsidR="000117F5" w:rsidRPr="00E6618D">
        <w:rPr>
          <w:rFonts w:ascii="Arial" w:hAnsi="Arial" w:cs="Arial"/>
          <w:sz w:val="24"/>
          <w:szCs w:val="24"/>
        </w:rPr>
        <w:t xml:space="preserve"> </w:t>
      </w:r>
      <w:r w:rsidR="008C7CD4" w:rsidRPr="00E6618D">
        <w:rPr>
          <w:rFonts w:ascii="Arial" w:hAnsi="Arial" w:cs="Arial"/>
          <w:sz w:val="24"/>
          <w:szCs w:val="24"/>
        </w:rPr>
        <w:t xml:space="preserve"> </w:t>
      </w:r>
      <w:r w:rsidR="00836E54" w:rsidRPr="00E6618D">
        <w:rPr>
          <w:rFonts w:ascii="Arial" w:hAnsi="Arial" w:cs="Arial"/>
          <w:sz w:val="24"/>
          <w:szCs w:val="24"/>
        </w:rPr>
        <w:t xml:space="preserve"> </w:t>
      </w:r>
      <w:r w:rsidR="00CB6246" w:rsidRPr="00E6618D">
        <w:rPr>
          <w:rFonts w:ascii="Arial" w:hAnsi="Arial" w:cs="Arial"/>
          <w:sz w:val="24"/>
          <w:szCs w:val="24"/>
        </w:rPr>
        <w:t xml:space="preserve"> </w:t>
      </w:r>
      <w:r w:rsidR="005770FB" w:rsidRPr="00E6618D">
        <w:rPr>
          <w:rFonts w:ascii="Arial" w:hAnsi="Arial" w:cs="Arial"/>
          <w:sz w:val="24"/>
          <w:szCs w:val="24"/>
        </w:rPr>
        <w:t xml:space="preserve"> </w:t>
      </w:r>
      <w:r w:rsidR="008927E7" w:rsidRPr="00E6618D">
        <w:rPr>
          <w:rFonts w:ascii="Arial" w:hAnsi="Arial" w:cs="Arial"/>
          <w:sz w:val="24"/>
          <w:szCs w:val="24"/>
        </w:rPr>
        <w:t xml:space="preserve"> </w:t>
      </w:r>
    </w:p>
    <w:p w14:paraId="2F17F932" w14:textId="77777777" w:rsidR="003E0DBA" w:rsidRPr="00E6618D" w:rsidRDefault="003E0DBA" w:rsidP="001C222B">
      <w:pPr>
        <w:tabs>
          <w:tab w:val="left" w:pos="720"/>
          <w:tab w:val="left" w:pos="1440"/>
          <w:tab w:val="left" w:pos="2160"/>
          <w:tab w:val="left" w:pos="7759"/>
        </w:tabs>
        <w:rPr>
          <w:rFonts w:ascii="Arial" w:hAnsi="Arial" w:cs="Arial"/>
          <w:color w:val="242121"/>
          <w:sz w:val="24"/>
          <w:szCs w:val="24"/>
          <w:shd w:val="clear" w:color="auto" w:fill="FFFFFF"/>
        </w:rPr>
      </w:pPr>
    </w:p>
    <w:p w14:paraId="031EE799" w14:textId="66FC62B1" w:rsidR="001C222B" w:rsidRPr="00E6618D" w:rsidRDefault="001C222B" w:rsidP="001C222B">
      <w:pPr>
        <w:tabs>
          <w:tab w:val="left" w:pos="720"/>
          <w:tab w:val="left" w:pos="1440"/>
          <w:tab w:val="left" w:pos="2160"/>
          <w:tab w:val="left" w:pos="7759"/>
        </w:tabs>
        <w:rPr>
          <w:rFonts w:ascii="Arial" w:hAnsi="Arial" w:cs="Arial"/>
          <w:color w:val="242121"/>
          <w:sz w:val="24"/>
          <w:szCs w:val="24"/>
          <w:shd w:val="clear" w:color="auto" w:fill="FFFFFF"/>
        </w:rPr>
      </w:pPr>
      <w:r w:rsidRPr="00E6618D">
        <w:rPr>
          <w:rFonts w:ascii="Arial" w:hAnsi="Arial" w:cs="Arial"/>
          <w:sz w:val="24"/>
          <w:szCs w:val="24"/>
        </w:rPr>
        <w:t>[</w:t>
      </w:r>
      <w:r w:rsidR="003E0DBA" w:rsidRPr="00E6618D">
        <w:rPr>
          <w:rFonts w:ascii="Arial" w:hAnsi="Arial" w:cs="Arial"/>
          <w:sz w:val="24"/>
          <w:szCs w:val="24"/>
        </w:rPr>
        <w:t>20</w:t>
      </w:r>
      <w:r w:rsidRPr="00E6618D">
        <w:rPr>
          <w:rFonts w:ascii="Arial" w:hAnsi="Arial" w:cs="Arial"/>
          <w:sz w:val="24"/>
          <w:szCs w:val="24"/>
        </w:rPr>
        <w:t>]</w:t>
      </w:r>
      <w:r w:rsidR="003E0DBA" w:rsidRPr="00E6618D">
        <w:rPr>
          <w:rFonts w:ascii="Arial" w:hAnsi="Arial" w:cs="Arial"/>
          <w:sz w:val="24"/>
          <w:szCs w:val="24"/>
        </w:rPr>
        <w:tab/>
      </w:r>
      <w:r w:rsidRPr="00E6618D">
        <w:rPr>
          <w:rFonts w:ascii="Arial" w:hAnsi="Arial" w:cs="Arial"/>
          <w:sz w:val="24"/>
          <w:szCs w:val="24"/>
        </w:rPr>
        <w:t xml:space="preserve">I </w:t>
      </w:r>
      <w:r w:rsidR="001E1BBD" w:rsidRPr="00E6618D">
        <w:rPr>
          <w:rFonts w:ascii="Arial" w:hAnsi="Arial" w:cs="Arial"/>
          <w:sz w:val="24"/>
          <w:szCs w:val="24"/>
        </w:rPr>
        <w:t xml:space="preserve">shall proceed </w:t>
      </w:r>
      <w:r w:rsidRPr="00E6618D">
        <w:rPr>
          <w:rFonts w:ascii="Arial" w:hAnsi="Arial" w:cs="Arial"/>
          <w:sz w:val="24"/>
          <w:szCs w:val="24"/>
        </w:rPr>
        <w:t xml:space="preserve">to </w:t>
      </w:r>
      <w:r w:rsidR="001E1BBD" w:rsidRPr="00E6618D">
        <w:rPr>
          <w:rFonts w:ascii="Arial" w:hAnsi="Arial" w:cs="Arial"/>
          <w:sz w:val="24"/>
          <w:szCs w:val="24"/>
        </w:rPr>
        <w:t>an</w:t>
      </w:r>
      <w:r w:rsidRPr="00E6618D">
        <w:rPr>
          <w:rFonts w:ascii="Arial" w:hAnsi="Arial" w:cs="Arial"/>
          <w:sz w:val="24"/>
          <w:szCs w:val="24"/>
        </w:rPr>
        <w:t xml:space="preserve"> interpretative analysis of s 31(2)</w:t>
      </w:r>
      <w:r w:rsidR="009A404F" w:rsidRPr="00E6618D">
        <w:rPr>
          <w:rFonts w:ascii="Arial" w:hAnsi="Arial" w:cs="Arial"/>
          <w:sz w:val="24"/>
          <w:szCs w:val="24"/>
        </w:rPr>
        <w:t>,</w:t>
      </w:r>
      <w:r w:rsidR="00321DF5" w:rsidRPr="00E6618D">
        <w:rPr>
          <w:rFonts w:ascii="Arial" w:hAnsi="Arial" w:cs="Arial"/>
          <w:sz w:val="24"/>
          <w:szCs w:val="24"/>
        </w:rPr>
        <w:t xml:space="preserve"> using</w:t>
      </w:r>
      <w:r w:rsidRPr="00E6618D">
        <w:rPr>
          <w:rFonts w:ascii="Arial" w:hAnsi="Arial" w:cs="Arial"/>
          <w:sz w:val="24"/>
          <w:szCs w:val="24"/>
        </w:rPr>
        <w:t xml:space="preserve"> the established tri</w:t>
      </w:r>
      <w:r w:rsidR="00B8440A" w:rsidRPr="00E6618D">
        <w:rPr>
          <w:rFonts w:ascii="Arial" w:hAnsi="Arial" w:cs="Arial"/>
          <w:sz w:val="24"/>
          <w:szCs w:val="24"/>
        </w:rPr>
        <w:t>ad</w:t>
      </w:r>
      <w:r w:rsidRPr="00E6618D">
        <w:rPr>
          <w:rFonts w:ascii="Arial" w:hAnsi="Arial" w:cs="Arial"/>
          <w:sz w:val="24"/>
          <w:szCs w:val="24"/>
        </w:rPr>
        <w:t xml:space="preserve"> of language, context, and purpose.</w:t>
      </w:r>
      <w:r w:rsidRPr="00E6618D">
        <w:rPr>
          <w:rStyle w:val="FootnoteReference"/>
          <w:rFonts w:ascii="Arial" w:hAnsi="Arial" w:cs="Arial"/>
          <w:sz w:val="24"/>
          <w:szCs w:val="24"/>
        </w:rPr>
        <w:footnoteReference w:id="6"/>
      </w:r>
      <w:r w:rsidRPr="00E6618D">
        <w:rPr>
          <w:rFonts w:ascii="Arial" w:hAnsi="Arial" w:cs="Arial"/>
          <w:sz w:val="24"/>
          <w:szCs w:val="24"/>
        </w:rPr>
        <w:t xml:space="preserve"> Sections 31 and 32 read thus:</w:t>
      </w:r>
    </w:p>
    <w:p w14:paraId="53A780BE" w14:textId="5355D9C9" w:rsidR="001C222B" w:rsidRPr="00E6618D" w:rsidRDefault="004D17BA" w:rsidP="001C222B">
      <w:pPr>
        <w:tabs>
          <w:tab w:val="left" w:pos="720"/>
          <w:tab w:val="left" w:pos="1440"/>
          <w:tab w:val="left" w:pos="2160"/>
          <w:tab w:val="left" w:pos="7759"/>
        </w:tabs>
        <w:rPr>
          <w:rFonts w:ascii="Arial" w:hAnsi="Arial" w:cs="Arial"/>
        </w:rPr>
      </w:pPr>
      <w:r>
        <w:rPr>
          <w:rFonts w:ascii="Arial" w:hAnsi="Arial" w:cs="Arial"/>
          <w:sz w:val="24"/>
          <w:szCs w:val="24"/>
        </w:rPr>
        <w:t>‘</w:t>
      </w:r>
      <w:r w:rsidR="003E0962" w:rsidRPr="00E6618D">
        <w:rPr>
          <w:rFonts w:ascii="Arial" w:hAnsi="Arial" w:cs="Arial"/>
        </w:rPr>
        <w:t>31</w:t>
      </w:r>
      <w:r w:rsidR="003E0962" w:rsidRPr="00E6618D">
        <w:rPr>
          <w:rFonts w:ascii="Arial" w:hAnsi="Arial" w:cs="Arial"/>
          <w:i/>
          <w:iCs/>
        </w:rPr>
        <w:t xml:space="preserve"> Collusive</w:t>
      </w:r>
      <w:r w:rsidR="001C222B" w:rsidRPr="00E6618D">
        <w:rPr>
          <w:rFonts w:ascii="Arial" w:hAnsi="Arial" w:cs="Arial"/>
          <w:i/>
          <w:iCs/>
        </w:rPr>
        <w:t xml:space="preserve"> dealings before sequestration</w:t>
      </w:r>
    </w:p>
    <w:p w14:paraId="5C02E0A6" w14:textId="4835D3D2" w:rsidR="001C222B" w:rsidRPr="003F4764" w:rsidRDefault="003F4764" w:rsidP="003F4764">
      <w:pPr>
        <w:tabs>
          <w:tab w:val="left" w:pos="720"/>
          <w:tab w:val="left" w:pos="1440"/>
          <w:tab w:val="left" w:pos="2160"/>
          <w:tab w:val="left" w:pos="7759"/>
        </w:tabs>
        <w:ind w:left="720" w:hanging="360"/>
        <w:rPr>
          <w:rFonts w:ascii="Arial" w:hAnsi="Arial" w:cs="Arial"/>
        </w:rPr>
      </w:pPr>
      <w:r w:rsidRPr="00E6618D">
        <w:rPr>
          <w:rFonts w:ascii="Arial" w:hAnsi="Arial" w:cs="Arial"/>
        </w:rPr>
        <w:t>(1)</w:t>
      </w:r>
      <w:r w:rsidRPr="00E6618D">
        <w:rPr>
          <w:rFonts w:ascii="Arial" w:hAnsi="Arial" w:cs="Arial"/>
        </w:rPr>
        <w:tab/>
      </w:r>
      <w:r w:rsidR="001C222B" w:rsidRPr="003F4764">
        <w:rPr>
          <w:rFonts w:ascii="Arial" w:hAnsi="Arial" w:cs="Arial"/>
        </w:rPr>
        <w:t xml:space="preserve"> After the sequestration of a debtor’s estate the Court may set aside any transaction entered into by the debtor before the sequestration</w:t>
      </w:r>
      <w:r w:rsidR="00581843" w:rsidRPr="003F4764">
        <w:rPr>
          <w:rFonts w:ascii="Arial" w:hAnsi="Arial" w:cs="Arial"/>
        </w:rPr>
        <w:t xml:space="preserve"> w</w:t>
      </w:r>
      <w:r w:rsidR="001C222B" w:rsidRPr="003F4764">
        <w:rPr>
          <w:rFonts w:ascii="Arial" w:hAnsi="Arial" w:cs="Arial"/>
        </w:rPr>
        <w:t>hereby he, in collusion with another person, disposed of property belonging to him in a manner which had the effect of prejudicing his creditors or of preferring one of his creditors above another.</w:t>
      </w:r>
    </w:p>
    <w:p w14:paraId="75713929" w14:textId="260A10B0" w:rsidR="001C222B" w:rsidRPr="003F4764" w:rsidRDefault="003F4764" w:rsidP="003F4764">
      <w:pPr>
        <w:tabs>
          <w:tab w:val="left" w:pos="720"/>
          <w:tab w:val="left" w:pos="1440"/>
          <w:tab w:val="left" w:pos="2160"/>
          <w:tab w:val="left" w:pos="7759"/>
        </w:tabs>
        <w:ind w:left="720" w:hanging="360"/>
        <w:rPr>
          <w:rFonts w:ascii="Arial" w:hAnsi="Arial" w:cs="Arial"/>
        </w:rPr>
      </w:pPr>
      <w:r w:rsidRPr="00E6618D">
        <w:rPr>
          <w:rFonts w:ascii="Arial" w:hAnsi="Arial" w:cs="Arial"/>
        </w:rPr>
        <w:t>(2)</w:t>
      </w:r>
      <w:r w:rsidRPr="00E6618D">
        <w:rPr>
          <w:rFonts w:ascii="Arial" w:hAnsi="Arial" w:cs="Arial"/>
        </w:rPr>
        <w:tab/>
      </w:r>
      <w:r w:rsidR="001C222B" w:rsidRPr="003F4764">
        <w:rPr>
          <w:rFonts w:ascii="Arial" w:hAnsi="Arial" w:cs="Arial"/>
        </w:rPr>
        <w:t>Any person who was a party to such collusive disposition shall be liable to make good any loss thereby caused to the insolvent estate in question and shall pay for the benefit of the estate by way of penalty, such sum as the Court may adjudge, not exceeding the amount by which he would have benefitted by such dealing if it had not been set aside; and if he is a creditor he shall also forfeit his claim against the estate.</w:t>
      </w:r>
    </w:p>
    <w:p w14:paraId="13AAD993" w14:textId="2E3B5B92" w:rsidR="001C222B" w:rsidRPr="003F4764" w:rsidRDefault="003F4764" w:rsidP="003F4764">
      <w:pPr>
        <w:tabs>
          <w:tab w:val="left" w:pos="720"/>
          <w:tab w:val="left" w:pos="1440"/>
          <w:tab w:val="left" w:pos="2160"/>
          <w:tab w:val="left" w:pos="7759"/>
        </w:tabs>
        <w:spacing w:after="160"/>
        <w:ind w:left="720" w:hanging="360"/>
        <w:rPr>
          <w:rFonts w:ascii="Arial" w:hAnsi="Arial" w:cs="Arial"/>
        </w:rPr>
      </w:pPr>
      <w:r w:rsidRPr="00E6618D">
        <w:rPr>
          <w:rFonts w:ascii="Arial" w:hAnsi="Arial" w:cs="Arial"/>
        </w:rPr>
        <w:t>(3)</w:t>
      </w:r>
      <w:r w:rsidRPr="00E6618D">
        <w:rPr>
          <w:rFonts w:ascii="Arial" w:hAnsi="Arial" w:cs="Arial"/>
        </w:rPr>
        <w:tab/>
      </w:r>
      <w:r w:rsidR="001C222B" w:rsidRPr="003F4764">
        <w:rPr>
          <w:rFonts w:ascii="Arial" w:hAnsi="Arial" w:cs="Arial"/>
        </w:rPr>
        <w:t>Such compensation and penalty may be recovered in any action to set aside the transaction in question.</w:t>
      </w:r>
    </w:p>
    <w:p w14:paraId="1C69A3A9" w14:textId="0A1B2524" w:rsidR="001C222B" w:rsidRPr="003F4764" w:rsidRDefault="003F4764" w:rsidP="003F4764">
      <w:pPr>
        <w:tabs>
          <w:tab w:val="left" w:pos="720"/>
          <w:tab w:val="left" w:pos="1440"/>
          <w:tab w:val="left" w:pos="2160"/>
          <w:tab w:val="left" w:pos="7759"/>
        </w:tabs>
        <w:ind w:left="420" w:hanging="360"/>
        <w:rPr>
          <w:rFonts w:ascii="Arial" w:hAnsi="Arial" w:cs="Arial"/>
        </w:rPr>
      </w:pPr>
      <w:r w:rsidRPr="00E6618D">
        <w:rPr>
          <w:rFonts w:ascii="Arial" w:hAnsi="Arial" w:cs="Arial"/>
        </w:rPr>
        <w:t>32</w:t>
      </w:r>
      <w:r w:rsidRPr="00E6618D">
        <w:rPr>
          <w:rFonts w:ascii="Arial" w:hAnsi="Arial" w:cs="Arial"/>
        </w:rPr>
        <w:tab/>
      </w:r>
      <w:r w:rsidR="007721FD" w:rsidRPr="003F4764">
        <w:rPr>
          <w:rFonts w:ascii="Arial" w:hAnsi="Arial" w:cs="Arial"/>
          <w:i/>
          <w:iCs/>
        </w:rPr>
        <w:t>Proceedings</w:t>
      </w:r>
      <w:r w:rsidR="001C222B" w:rsidRPr="003F4764">
        <w:rPr>
          <w:rFonts w:ascii="Arial" w:hAnsi="Arial" w:cs="Arial"/>
          <w:i/>
          <w:iCs/>
        </w:rPr>
        <w:t xml:space="preserve"> to set aside improper disposition</w:t>
      </w:r>
    </w:p>
    <w:p w14:paraId="0B43FD79" w14:textId="77777777" w:rsidR="00C76051" w:rsidRPr="00E6618D" w:rsidRDefault="00327242" w:rsidP="00AF5D91">
      <w:pPr>
        <w:tabs>
          <w:tab w:val="left" w:pos="1440"/>
          <w:tab w:val="left" w:pos="2160"/>
          <w:tab w:val="left" w:pos="7759"/>
        </w:tabs>
        <w:ind w:left="1134" w:hanging="708"/>
        <w:rPr>
          <w:rFonts w:ascii="Arial" w:hAnsi="Arial" w:cs="Arial"/>
        </w:rPr>
      </w:pPr>
      <w:r w:rsidRPr="00E6618D">
        <w:rPr>
          <w:rFonts w:ascii="Arial" w:hAnsi="Arial" w:cs="Arial"/>
        </w:rPr>
        <w:lastRenderedPageBreak/>
        <w:t>(1)</w:t>
      </w:r>
      <w:r w:rsidRPr="00E6618D">
        <w:rPr>
          <w:rFonts w:ascii="Arial" w:hAnsi="Arial" w:cs="Arial"/>
          <w:i/>
          <w:iCs/>
        </w:rPr>
        <w:t>(</w:t>
      </w:r>
      <w:r w:rsidR="0016260F" w:rsidRPr="00E6618D">
        <w:rPr>
          <w:rFonts w:ascii="Arial" w:hAnsi="Arial" w:cs="Arial"/>
          <w:i/>
          <w:iCs/>
        </w:rPr>
        <w:t>a)</w:t>
      </w:r>
      <w:r w:rsidR="001C222B" w:rsidRPr="00E6618D">
        <w:rPr>
          <w:rFonts w:ascii="Arial" w:hAnsi="Arial" w:cs="Arial"/>
        </w:rPr>
        <w:t xml:space="preserve"> </w:t>
      </w:r>
      <w:r w:rsidR="0016260F" w:rsidRPr="00E6618D">
        <w:rPr>
          <w:rFonts w:ascii="Arial" w:hAnsi="Arial" w:cs="Arial"/>
        </w:rPr>
        <w:tab/>
      </w:r>
      <w:r w:rsidR="001C222B" w:rsidRPr="00E6618D">
        <w:rPr>
          <w:rFonts w:ascii="Arial" w:hAnsi="Arial" w:cs="Arial"/>
        </w:rPr>
        <w:t xml:space="preserve">Proceedings to set aside any improper disposition of property under section </w:t>
      </w:r>
      <w:r w:rsidR="004E7D8D" w:rsidRPr="00E6618D">
        <w:rPr>
          <w:rFonts w:ascii="Arial" w:hAnsi="Arial" w:cs="Arial"/>
        </w:rPr>
        <w:t>26</w:t>
      </w:r>
      <w:r w:rsidR="001C222B" w:rsidRPr="00E6618D">
        <w:rPr>
          <w:rFonts w:ascii="Arial" w:hAnsi="Arial" w:cs="Arial"/>
        </w:rPr>
        <w:t xml:space="preserve">, </w:t>
      </w:r>
      <w:r w:rsidR="004E7D8D" w:rsidRPr="00E6618D">
        <w:rPr>
          <w:rFonts w:ascii="Arial" w:hAnsi="Arial" w:cs="Arial"/>
        </w:rPr>
        <w:t>29</w:t>
      </w:r>
      <w:r w:rsidR="001C222B" w:rsidRPr="00E6618D">
        <w:rPr>
          <w:rFonts w:ascii="Arial" w:hAnsi="Arial" w:cs="Arial"/>
        </w:rPr>
        <w:t xml:space="preserve">, </w:t>
      </w:r>
      <w:r w:rsidR="004E7D8D" w:rsidRPr="00E6618D">
        <w:rPr>
          <w:rFonts w:ascii="Arial" w:hAnsi="Arial" w:cs="Arial"/>
        </w:rPr>
        <w:t xml:space="preserve">30 </w:t>
      </w:r>
      <w:r w:rsidR="001C222B" w:rsidRPr="00E6618D">
        <w:rPr>
          <w:rFonts w:ascii="Arial" w:hAnsi="Arial" w:cs="Arial"/>
        </w:rPr>
        <w:t xml:space="preserve">or </w:t>
      </w:r>
      <w:r w:rsidR="004E7D8D" w:rsidRPr="00E6618D">
        <w:rPr>
          <w:rFonts w:ascii="Arial" w:hAnsi="Arial" w:cs="Arial"/>
        </w:rPr>
        <w:t>31</w:t>
      </w:r>
      <w:r w:rsidR="001C222B" w:rsidRPr="00E6618D">
        <w:rPr>
          <w:rFonts w:ascii="Arial" w:hAnsi="Arial" w:cs="Arial"/>
        </w:rPr>
        <w:t xml:space="preserve">, or for the recovery of compensation or a penalty under section </w:t>
      </w:r>
      <w:r w:rsidR="002A5525" w:rsidRPr="00E6618D">
        <w:rPr>
          <w:rFonts w:ascii="Arial" w:hAnsi="Arial" w:cs="Arial"/>
        </w:rPr>
        <w:t>31</w:t>
      </w:r>
      <w:r w:rsidR="001C222B" w:rsidRPr="00E6618D">
        <w:rPr>
          <w:rFonts w:ascii="Arial" w:hAnsi="Arial" w:cs="Arial"/>
        </w:rPr>
        <w:t xml:space="preserve">, may be taken by the trustee. </w:t>
      </w:r>
    </w:p>
    <w:p w14:paraId="6047E949" w14:textId="12255F3C" w:rsidR="001149FB" w:rsidRPr="00E6618D" w:rsidRDefault="00C76051" w:rsidP="00B91103">
      <w:pPr>
        <w:tabs>
          <w:tab w:val="left" w:pos="1440"/>
          <w:tab w:val="left" w:pos="2160"/>
          <w:tab w:val="left" w:pos="7759"/>
        </w:tabs>
        <w:ind w:left="1134" w:hanging="708"/>
        <w:rPr>
          <w:rFonts w:ascii="Arial" w:hAnsi="Arial" w:cs="Arial"/>
        </w:rPr>
      </w:pPr>
      <w:r w:rsidRPr="00E6618D">
        <w:rPr>
          <w:rFonts w:ascii="Arial" w:hAnsi="Arial" w:cs="Arial"/>
          <w:i/>
          <w:iCs/>
        </w:rPr>
        <w:t>(b)</w:t>
      </w:r>
      <w:r w:rsidR="003154E3" w:rsidRPr="00E6618D">
        <w:rPr>
          <w:rFonts w:ascii="Arial" w:hAnsi="Arial" w:cs="Arial"/>
          <w:i/>
          <w:iCs/>
        </w:rPr>
        <w:tab/>
      </w:r>
      <w:r w:rsidR="001C222B" w:rsidRPr="00E6618D">
        <w:rPr>
          <w:rFonts w:ascii="Arial" w:hAnsi="Arial" w:cs="Arial"/>
        </w:rPr>
        <w:t>If the trustee fails to take any such proceedings</w:t>
      </w:r>
      <w:r w:rsidR="00151775" w:rsidRPr="00E6618D">
        <w:rPr>
          <w:rFonts w:ascii="Arial" w:hAnsi="Arial" w:cs="Arial"/>
        </w:rPr>
        <w:t>,</w:t>
      </w:r>
      <w:r w:rsidR="001C222B" w:rsidRPr="00E6618D">
        <w:rPr>
          <w:rFonts w:ascii="Arial" w:hAnsi="Arial" w:cs="Arial"/>
        </w:rPr>
        <w:t xml:space="preserve"> they may be taken by any creditor in the name of the trustee upon his indemnifying the trustee against all costs thereof.</w:t>
      </w:r>
    </w:p>
    <w:p w14:paraId="0A6BD4AC" w14:textId="1D00C86C" w:rsidR="001C222B" w:rsidRPr="00E6618D" w:rsidRDefault="00A16C82" w:rsidP="00847A82">
      <w:pPr>
        <w:tabs>
          <w:tab w:val="left" w:pos="720"/>
          <w:tab w:val="left" w:pos="1440"/>
          <w:tab w:val="left" w:pos="2160"/>
          <w:tab w:val="left" w:pos="7759"/>
        </w:tabs>
        <w:ind w:left="709" w:hanging="349"/>
        <w:rPr>
          <w:rFonts w:ascii="Arial" w:hAnsi="Arial" w:cs="Arial"/>
        </w:rPr>
      </w:pPr>
      <w:r w:rsidRPr="00E6618D">
        <w:rPr>
          <w:rFonts w:ascii="Arial" w:hAnsi="Arial" w:cs="Arial"/>
        </w:rPr>
        <w:t>(2)</w:t>
      </w:r>
      <w:r w:rsidRPr="00E6618D">
        <w:rPr>
          <w:rFonts w:ascii="Arial" w:hAnsi="Arial" w:cs="Arial"/>
        </w:rPr>
        <w:tab/>
      </w:r>
      <w:r w:rsidR="00847A82" w:rsidRPr="00E6618D">
        <w:rPr>
          <w:rFonts w:ascii="Arial" w:hAnsi="Arial" w:cs="Arial"/>
        </w:rPr>
        <w:tab/>
      </w:r>
      <w:r w:rsidR="001C222B" w:rsidRPr="00E6618D">
        <w:rPr>
          <w:rFonts w:ascii="Arial" w:hAnsi="Arial" w:cs="Arial"/>
        </w:rPr>
        <w:t xml:space="preserve">. . . </w:t>
      </w:r>
    </w:p>
    <w:p w14:paraId="65CA8886" w14:textId="0010F89B" w:rsidR="001C222B" w:rsidRPr="00E6618D" w:rsidRDefault="001A0BC3" w:rsidP="001A0BC3">
      <w:pPr>
        <w:tabs>
          <w:tab w:val="left" w:pos="720"/>
          <w:tab w:val="left" w:pos="1440"/>
          <w:tab w:val="left" w:pos="2160"/>
          <w:tab w:val="left" w:pos="7759"/>
        </w:tabs>
        <w:ind w:left="360"/>
        <w:rPr>
          <w:rFonts w:ascii="Arial" w:hAnsi="Arial" w:cs="Arial"/>
        </w:rPr>
      </w:pPr>
      <w:r w:rsidRPr="00E6618D">
        <w:rPr>
          <w:rFonts w:ascii="Arial" w:hAnsi="Arial" w:cs="Arial"/>
        </w:rPr>
        <w:t>(3)</w:t>
      </w:r>
      <w:r w:rsidR="00966024" w:rsidRPr="00E6618D">
        <w:rPr>
          <w:rFonts w:ascii="Arial" w:hAnsi="Arial" w:cs="Arial"/>
        </w:rPr>
        <w:tab/>
      </w:r>
      <w:r w:rsidR="001C222B" w:rsidRPr="00E6618D">
        <w:rPr>
          <w:rFonts w:ascii="Arial" w:hAnsi="Arial" w:cs="Arial"/>
        </w:rPr>
        <w:t xml:space="preserve">When the Court sets aside any disposition of property under any of the said sections, it shall declare the trustee entitled to recover any property alienated under the said disposition or in default of such property the value thereof at the date of the disposition at the date on which the disposition is set, whichever is the higher.’  </w:t>
      </w:r>
    </w:p>
    <w:p w14:paraId="25E465CE" w14:textId="77777777" w:rsidR="001C222B" w:rsidRPr="00E6618D" w:rsidRDefault="001C222B" w:rsidP="001C222B">
      <w:pPr>
        <w:tabs>
          <w:tab w:val="left" w:pos="720"/>
          <w:tab w:val="left" w:pos="1440"/>
          <w:tab w:val="left" w:pos="2160"/>
          <w:tab w:val="left" w:pos="7759"/>
        </w:tabs>
        <w:rPr>
          <w:rFonts w:ascii="Arial" w:hAnsi="Arial" w:cs="Arial"/>
          <w:sz w:val="24"/>
          <w:szCs w:val="24"/>
        </w:rPr>
      </w:pPr>
    </w:p>
    <w:p w14:paraId="4622639B" w14:textId="1533DE86" w:rsidR="001C222B" w:rsidRPr="00E6618D" w:rsidRDefault="001C222B"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E0DBA" w:rsidRPr="00E6618D">
        <w:rPr>
          <w:rFonts w:ascii="Arial" w:hAnsi="Arial" w:cs="Arial"/>
          <w:sz w:val="24"/>
          <w:szCs w:val="24"/>
        </w:rPr>
        <w:t>21</w:t>
      </w:r>
      <w:r w:rsidRPr="00E6618D">
        <w:rPr>
          <w:rFonts w:ascii="Arial" w:hAnsi="Arial" w:cs="Arial"/>
          <w:sz w:val="24"/>
          <w:szCs w:val="24"/>
        </w:rPr>
        <w:t>]</w:t>
      </w:r>
      <w:r w:rsidRPr="00E6618D">
        <w:rPr>
          <w:rFonts w:ascii="Arial" w:hAnsi="Arial" w:cs="Arial"/>
          <w:sz w:val="24"/>
          <w:szCs w:val="24"/>
        </w:rPr>
        <w:tab/>
        <w:t xml:space="preserve">Section 31 </w:t>
      </w:r>
      <w:r w:rsidR="00FA6FCB" w:rsidRPr="00E6618D">
        <w:rPr>
          <w:rFonts w:ascii="Arial" w:hAnsi="Arial" w:cs="Arial"/>
          <w:sz w:val="24"/>
          <w:szCs w:val="24"/>
        </w:rPr>
        <w:t>is in</w:t>
      </w:r>
      <w:r w:rsidRPr="00E6618D">
        <w:rPr>
          <w:rFonts w:ascii="Arial" w:hAnsi="Arial" w:cs="Arial"/>
          <w:sz w:val="24"/>
          <w:szCs w:val="24"/>
        </w:rPr>
        <w:t xml:space="preserve"> </w:t>
      </w:r>
      <w:r w:rsidR="001961F6" w:rsidRPr="00E6618D">
        <w:rPr>
          <w:rFonts w:ascii="Arial" w:hAnsi="Arial" w:cs="Arial"/>
          <w:sz w:val="24"/>
          <w:szCs w:val="24"/>
        </w:rPr>
        <w:t xml:space="preserve">a part of the Insolvency Act </w:t>
      </w:r>
      <w:r w:rsidR="00B22687" w:rsidRPr="00E6618D">
        <w:rPr>
          <w:rFonts w:ascii="Arial" w:hAnsi="Arial" w:cs="Arial"/>
          <w:sz w:val="24"/>
          <w:szCs w:val="24"/>
        </w:rPr>
        <w:t>in which</w:t>
      </w:r>
      <w:r w:rsidR="00090C1A" w:rsidRPr="00E6618D">
        <w:rPr>
          <w:rFonts w:ascii="Arial" w:hAnsi="Arial" w:cs="Arial"/>
          <w:sz w:val="24"/>
          <w:szCs w:val="24"/>
        </w:rPr>
        <w:t xml:space="preserve"> </w:t>
      </w:r>
      <w:r w:rsidRPr="00E6618D">
        <w:rPr>
          <w:rFonts w:ascii="Arial" w:hAnsi="Arial" w:cs="Arial"/>
          <w:sz w:val="24"/>
          <w:szCs w:val="24"/>
        </w:rPr>
        <w:t xml:space="preserve">the provisions address the following topics: </w:t>
      </w:r>
      <w:r w:rsidR="00090C1A" w:rsidRPr="00E6618D">
        <w:rPr>
          <w:rFonts w:ascii="Arial" w:hAnsi="Arial" w:cs="Arial"/>
          <w:sz w:val="24"/>
          <w:szCs w:val="24"/>
        </w:rPr>
        <w:t>(a) d</w:t>
      </w:r>
      <w:r w:rsidRPr="00E6618D">
        <w:rPr>
          <w:rFonts w:ascii="Arial" w:hAnsi="Arial" w:cs="Arial"/>
          <w:sz w:val="24"/>
          <w:szCs w:val="24"/>
        </w:rPr>
        <w:t>isposition without value (s 26);</w:t>
      </w:r>
      <w:r w:rsidRPr="00E6618D">
        <w:rPr>
          <w:rStyle w:val="FootnoteReference"/>
          <w:rFonts w:ascii="Arial" w:hAnsi="Arial" w:cs="Arial"/>
          <w:sz w:val="24"/>
          <w:szCs w:val="24"/>
        </w:rPr>
        <w:footnoteReference w:id="7"/>
      </w:r>
      <w:r w:rsidRPr="00E6618D">
        <w:rPr>
          <w:rFonts w:ascii="Arial" w:hAnsi="Arial" w:cs="Arial"/>
          <w:sz w:val="24"/>
          <w:szCs w:val="24"/>
        </w:rPr>
        <w:t xml:space="preserve"> </w:t>
      </w:r>
      <w:r w:rsidR="00090C1A" w:rsidRPr="00E6618D">
        <w:rPr>
          <w:rFonts w:ascii="Arial" w:hAnsi="Arial" w:cs="Arial"/>
          <w:sz w:val="24"/>
          <w:szCs w:val="24"/>
        </w:rPr>
        <w:t xml:space="preserve">(b) </w:t>
      </w:r>
      <w:proofErr w:type="spellStart"/>
      <w:r w:rsidRPr="00E6618D">
        <w:rPr>
          <w:rFonts w:ascii="Arial" w:hAnsi="Arial" w:cs="Arial"/>
          <w:sz w:val="24"/>
          <w:szCs w:val="24"/>
        </w:rPr>
        <w:t>antenuptial</w:t>
      </w:r>
      <w:proofErr w:type="spellEnd"/>
      <w:r w:rsidRPr="00E6618D">
        <w:rPr>
          <w:rFonts w:ascii="Arial" w:hAnsi="Arial" w:cs="Arial"/>
          <w:sz w:val="24"/>
          <w:szCs w:val="24"/>
        </w:rPr>
        <w:t xml:space="preserve"> contracts (s 27);</w:t>
      </w:r>
      <w:r w:rsidRPr="00E6618D">
        <w:rPr>
          <w:rStyle w:val="FootnoteReference"/>
          <w:rFonts w:ascii="Arial" w:hAnsi="Arial" w:cs="Arial"/>
          <w:sz w:val="24"/>
          <w:szCs w:val="24"/>
        </w:rPr>
        <w:footnoteReference w:id="8"/>
      </w:r>
      <w:r w:rsidRPr="00E6618D">
        <w:rPr>
          <w:rFonts w:ascii="Arial" w:hAnsi="Arial" w:cs="Arial"/>
          <w:sz w:val="24"/>
          <w:szCs w:val="24"/>
        </w:rPr>
        <w:t xml:space="preserve"> </w:t>
      </w:r>
      <w:r w:rsidR="00090C1A" w:rsidRPr="00E6618D">
        <w:rPr>
          <w:rFonts w:ascii="Arial" w:hAnsi="Arial" w:cs="Arial"/>
          <w:sz w:val="24"/>
          <w:szCs w:val="24"/>
        </w:rPr>
        <w:lastRenderedPageBreak/>
        <w:t xml:space="preserve">(c) </w:t>
      </w:r>
      <w:r w:rsidRPr="00E6618D">
        <w:rPr>
          <w:rFonts w:ascii="Arial" w:hAnsi="Arial" w:cs="Arial"/>
          <w:sz w:val="24"/>
          <w:szCs w:val="24"/>
        </w:rPr>
        <w:t>voidable preferences (s 29);</w:t>
      </w:r>
      <w:r w:rsidRPr="00E6618D">
        <w:rPr>
          <w:rStyle w:val="FootnoteReference"/>
          <w:rFonts w:ascii="Arial" w:hAnsi="Arial" w:cs="Arial"/>
          <w:sz w:val="24"/>
          <w:szCs w:val="24"/>
        </w:rPr>
        <w:footnoteReference w:id="9"/>
      </w:r>
      <w:r w:rsidRPr="00E6618D">
        <w:rPr>
          <w:rFonts w:ascii="Arial" w:hAnsi="Arial" w:cs="Arial"/>
          <w:sz w:val="24"/>
          <w:szCs w:val="24"/>
        </w:rPr>
        <w:t xml:space="preserve"> </w:t>
      </w:r>
      <w:r w:rsidR="00090C1A" w:rsidRPr="00E6618D">
        <w:rPr>
          <w:rFonts w:ascii="Arial" w:hAnsi="Arial" w:cs="Arial"/>
          <w:sz w:val="24"/>
          <w:szCs w:val="24"/>
        </w:rPr>
        <w:t xml:space="preserve">(d) </w:t>
      </w:r>
      <w:r w:rsidRPr="00E6618D">
        <w:rPr>
          <w:rFonts w:ascii="Arial" w:hAnsi="Arial" w:cs="Arial"/>
          <w:sz w:val="24"/>
          <w:szCs w:val="24"/>
        </w:rPr>
        <w:t>undue preference to creditors (s 30);</w:t>
      </w:r>
      <w:r w:rsidRPr="00E6618D">
        <w:rPr>
          <w:rStyle w:val="FootnoteReference"/>
          <w:rFonts w:ascii="Arial" w:hAnsi="Arial" w:cs="Arial"/>
          <w:sz w:val="24"/>
          <w:szCs w:val="24"/>
        </w:rPr>
        <w:footnoteReference w:id="10"/>
      </w:r>
      <w:r w:rsidRPr="00E6618D">
        <w:rPr>
          <w:rFonts w:ascii="Arial" w:hAnsi="Arial" w:cs="Arial"/>
          <w:sz w:val="24"/>
          <w:szCs w:val="24"/>
        </w:rPr>
        <w:t xml:space="preserve"> </w:t>
      </w:r>
      <w:r w:rsidR="00090C1A" w:rsidRPr="00E6618D">
        <w:rPr>
          <w:rFonts w:ascii="Arial" w:hAnsi="Arial" w:cs="Arial"/>
          <w:sz w:val="24"/>
          <w:szCs w:val="24"/>
        </w:rPr>
        <w:t>(</w:t>
      </w:r>
      <w:r w:rsidR="00F233B1" w:rsidRPr="00E6618D">
        <w:rPr>
          <w:rFonts w:ascii="Arial" w:hAnsi="Arial" w:cs="Arial"/>
          <w:sz w:val="24"/>
          <w:szCs w:val="24"/>
        </w:rPr>
        <w:t xml:space="preserve">e) </w:t>
      </w:r>
      <w:r w:rsidRPr="00E6618D">
        <w:rPr>
          <w:rFonts w:ascii="Arial" w:hAnsi="Arial" w:cs="Arial"/>
          <w:sz w:val="24"/>
          <w:szCs w:val="24"/>
        </w:rPr>
        <w:t xml:space="preserve">collusive dealings before sequestration; and </w:t>
      </w:r>
      <w:r w:rsidR="00F233B1" w:rsidRPr="00E6618D">
        <w:rPr>
          <w:rFonts w:ascii="Arial" w:hAnsi="Arial" w:cs="Arial"/>
          <w:sz w:val="24"/>
          <w:szCs w:val="24"/>
        </w:rPr>
        <w:t xml:space="preserve">(f) </w:t>
      </w:r>
      <w:r w:rsidRPr="00E6618D">
        <w:rPr>
          <w:rFonts w:ascii="Arial" w:hAnsi="Arial" w:cs="Arial"/>
          <w:sz w:val="24"/>
          <w:szCs w:val="24"/>
        </w:rPr>
        <w:t xml:space="preserve">proceedings to set aside an improper disposition (s 32). ‘Disposition’ is defined in s 2 to mean- </w:t>
      </w:r>
    </w:p>
    <w:p w14:paraId="30540DFF" w14:textId="52FDB16B" w:rsidR="001C222B" w:rsidRPr="00E6618D" w:rsidRDefault="001C222B" w:rsidP="001C222B">
      <w:pPr>
        <w:tabs>
          <w:tab w:val="left" w:pos="720"/>
          <w:tab w:val="left" w:pos="1440"/>
          <w:tab w:val="left" w:pos="2160"/>
          <w:tab w:val="left" w:pos="7759"/>
        </w:tabs>
        <w:rPr>
          <w:rFonts w:ascii="Arial" w:hAnsi="Arial" w:cs="Arial"/>
        </w:rPr>
      </w:pPr>
      <w:r w:rsidRPr="00E6618D">
        <w:rPr>
          <w:rFonts w:ascii="Arial" w:hAnsi="Arial" w:cs="Arial"/>
        </w:rPr>
        <w:t>‘</w:t>
      </w:r>
      <w:r w:rsidR="00642137" w:rsidRPr="00E6618D">
        <w:rPr>
          <w:rFonts w:ascii="Arial" w:hAnsi="Arial" w:cs="Arial"/>
        </w:rPr>
        <w:t>[A]</w:t>
      </w:r>
      <w:proofErr w:type="spellStart"/>
      <w:r w:rsidRPr="00E6618D">
        <w:rPr>
          <w:rFonts w:ascii="Arial" w:hAnsi="Arial" w:cs="Arial"/>
        </w:rPr>
        <w:t>ny</w:t>
      </w:r>
      <w:proofErr w:type="spellEnd"/>
      <w:r w:rsidRPr="00E6618D">
        <w:rPr>
          <w:rFonts w:ascii="Arial" w:hAnsi="Arial" w:cs="Arial"/>
        </w:rPr>
        <w:t xml:space="preserve"> transfer or abandonment of rights to property and including a sale, lease, mortgage, pledge, delivery, payment, release, compromise, donation or any contract therefor, but does not include a disposition in compliance with an order of court; and “dispose” has a </w:t>
      </w:r>
      <w:r w:rsidR="00B66C1E" w:rsidRPr="00E6618D">
        <w:rPr>
          <w:rFonts w:ascii="Arial" w:hAnsi="Arial" w:cs="Arial"/>
        </w:rPr>
        <w:t>corresponding meaning</w:t>
      </w:r>
      <w:r w:rsidRPr="00E6618D">
        <w:rPr>
          <w:rFonts w:ascii="Arial" w:hAnsi="Arial" w:cs="Arial"/>
        </w:rPr>
        <w:t>;’</w:t>
      </w:r>
    </w:p>
    <w:p w14:paraId="23A9BD90" w14:textId="77777777" w:rsidR="001C222B" w:rsidRPr="00E6618D" w:rsidRDefault="001C222B" w:rsidP="001C222B">
      <w:pPr>
        <w:tabs>
          <w:tab w:val="left" w:pos="720"/>
          <w:tab w:val="left" w:pos="1440"/>
          <w:tab w:val="left" w:pos="2160"/>
          <w:tab w:val="left" w:pos="7759"/>
        </w:tabs>
        <w:rPr>
          <w:rFonts w:ascii="Arial" w:hAnsi="Arial" w:cs="Arial"/>
        </w:rPr>
      </w:pPr>
    </w:p>
    <w:p w14:paraId="743F7355" w14:textId="04B1AED7" w:rsidR="005D517B" w:rsidRPr="00E6618D" w:rsidRDefault="001C222B"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BF06D0" w:rsidRPr="00E6618D">
        <w:rPr>
          <w:rFonts w:ascii="Arial" w:hAnsi="Arial" w:cs="Arial"/>
          <w:sz w:val="24"/>
          <w:szCs w:val="24"/>
        </w:rPr>
        <w:t>22</w:t>
      </w:r>
      <w:r w:rsidRPr="00E6618D">
        <w:rPr>
          <w:rFonts w:ascii="Arial" w:hAnsi="Arial" w:cs="Arial"/>
          <w:sz w:val="24"/>
          <w:szCs w:val="24"/>
        </w:rPr>
        <w:t>]</w:t>
      </w:r>
      <w:r w:rsidR="00221330" w:rsidRPr="00E6618D">
        <w:rPr>
          <w:rFonts w:ascii="Arial" w:hAnsi="Arial" w:cs="Arial"/>
          <w:sz w:val="24"/>
          <w:szCs w:val="24"/>
        </w:rPr>
        <w:tab/>
      </w:r>
      <w:r w:rsidR="00F725ED" w:rsidRPr="00E6618D">
        <w:rPr>
          <w:rFonts w:ascii="Arial" w:hAnsi="Arial" w:cs="Arial"/>
          <w:sz w:val="24"/>
          <w:szCs w:val="24"/>
        </w:rPr>
        <w:t>Sections</w:t>
      </w:r>
      <w:r w:rsidR="00F00C75" w:rsidRPr="00E6618D">
        <w:rPr>
          <w:rFonts w:ascii="Arial" w:hAnsi="Arial" w:cs="Arial"/>
          <w:sz w:val="24"/>
          <w:szCs w:val="24"/>
        </w:rPr>
        <w:t xml:space="preserve"> 26, 29, 30 and 31</w:t>
      </w:r>
      <w:r w:rsidR="0057779A" w:rsidRPr="00E6618D">
        <w:rPr>
          <w:rFonts w:ascii="Arial" w:hAnsi="Arial" w:cs="Arial"/>
          <w:sz w:val="24"/>
          <w:szCs w:val="24"/>
        </w:rPr>
        <w:t xml:space="preserve"> </w:t>
      </w:r>
      <w:r w:rsidR="00794B6D" w:rsidRPr="00E6618D">
        <w:rPr>
          <w:rFonts w:ascii="Arial" w:hAnsi="Arial" w:cs="Arial"/>
          <w:sz w:val="24"/>
          <w:szCs w:val="24"/>
        </w:rPr>
        <w:t xml:space="preserve">detail </w:t>
      </w:r>
      <w:r w:rsidR="00DD0CF9" w:rsidRPr="00E6618D">
        <w:rPr>
          <w:rFonts w:ascii="Arial" w:hAnsi="Arial" w:cs="Arial"/>
          <w:sz w:val="24"/>
          <w:szCs w:val="24"/>
        </w:rPr>
        <w:t>the</w:t>
      </w:r>
      <w:r w:rsidR="006079D9" w:rsidRPr="00E6618D">
        <w:rPr>
          <w:rFonts w:ascii="Arial" w:hAnsi="Arial" w:cs="Arial"/>
          <w:sz w:val="24"/>
          <w:szCs w:val="24"/>
        </w:rPr>
        <w:t xml:space="preserve"> </w:t>
      </w:r>
      <w:r w:rsidR="00202656" w:rsidRPr="00E6618D">
        <w:rPr>
          <w:rFonts w:ascii="Arial" w:hAnsi="Arial" w:cs="Arial"/>
          <w:sz w:val="24"/>
          <w:szCs w:val="24"/>
        </w:rPr>
        <w:t>several forms</w:t>
      </w:r>
      <w:r w:rsidR="006079D9" w:rsidRPr="00E6618D">
        <w:rPr>
          <w:rFonts w:ascii="Arial" w:hAnsi="Arial" w:cs="Arial"/>
          <w:sz w:val="24"/>
          <w:szCs w:val="24"/>
        </w:rPr>
        <w:t xml:space="preserve"> of </w:t>
      </w:r>
      <w:r w:rsidR="00D717CE" w:rsidRPr="00E6618D">
        <w:rPr>
          <w:rFonts w:ascii="Arial" w:hAnsi="Arial" w:cs="Arial"/>
          <w:sz w:val="24"/>
          <w:szCs w:val="24"/>
        </w:rPr>
        <w:t>‘improper dispositions’</w:t>
      </w:r>
      <w:r w:rsidR="00202656" w:rsidRPr="00E6618D">
        <w:rPr>
          <w:rFonts w:ascii="Arial" w:hAnsi="Arial" w:cs="Arial"/>
          <w:sz w:val="24"/>
          <w:szCs w:val="24"/>
        </w:rPr>
        <w:t xml:space="preserve"> that</w:t>
      </w:r>
      <w:r w:rsidR="00D717CE" w:rsidRPr="00E6618D">
        <w:rPr>
          <w:rFonts w:ascii="Arial" w:hAnsi="Arial" w:cs="Arial"/>
          <w:sz w:val="24"/>
          <w:szCs w:val="24"/>
        </w:rPr>
        <w:t xml:space="preserve"> ma</w:t>
      </w:r>
      <w:r w:rsidR="00A16484" w:rsidRPr="00E6618D">
        <w:rPr>
          <w:rFonts w:ascii="Arial" w:hAnsi="Arial" w:cs="Arial"/>
          <w:sz w:val="24"/>
          <w:szCs w:val="24"/>
        </w:rPr>
        <w:t xml:space="preserve">y </w:t>
      </w:r>
      <w:r w:rsidR="00763A8D" w:rsidRPr="00E6618D">
        <w:rPr>
          <w:rFonts w:ascii="Arial" w:hAnsi="Arial" w:cs="Arial"/>
          <w:sz w:val="24"/>
          <w:szCs w:val="24"/>
        </w:rPr>
        <w:t xml:space="preserve">be </w:t>
      </w:r>
      <w:r w:rsidR="00A16484" w:rsidRPr="00E6618D">
        <w:rPr>
          <w:rFonts w:ascii="Arial" w:hAnsi="Arial" w:cs="Arial"/>
          <w:sz w:val="24"/>
          <w:szCs w:val="24"/>
        </w:rPr>
        <w:t>set aside</w:t>
      </w:r>
      <w:r w:rsidR="00202656" w:rsidRPr="00E6618D">
        <w:rPr>
          <w:rFonts w:ascii="Arial" w:hAnsi="Arial" w:cs="Arial"/>
          <w:sz w:val="24"/>
          <w:szCs w:val="24"/>
        </w:rPr>
        <w:t xml:space="preserve"> by the court. Additionally, </w:t>
      </w:r>
      <w:r w:rsidR="00A16484" w:rsidRPr="00E6618D">
        <w:rPr>
          <w:rFonts w:ascii="Arial" w:hAnsi="Arial" w:cs="Arial"/>
          <w:sz w:val="24"/>
          <w:szCs w:val="24"/>
        </w:rPr>
        <w:t>the</w:t>
      </w:r>
      <w:r w:rsidR="004E162B" w:rsidRPr="00E6618D">
        <w:rPr>
          <w:rFonts w:ascii="Arial" w:hAnsi="Arial" w:cs="Arial"/>
          <w:sz w:val="24"/>
          <w:szCs w:val="24"/>
        </w:rPr>
        <w:t xml:space="preserve">se sections </w:t>
      </w:r>
      <w:r w:rsidR="008276C4" w:rsidRPr="00E6618D">
        <w:rPr>
          <w:rFonts w:ascii="Arial" w:hAnsi="Arial" w:cs="Arial"/>
          <w:sz w:val="24"/>
          <w:szCs w:val="24"/>
        </w:rPr>
        <w:t>set out the</w:t>
      </w:r>
      <w:r w:rsidR="00A16484" w:rsidRPr="00E6618D">
        <w:rPr>
          <w:rFonts w:ascii="Arial" w:hAnsi="Arial" w:cs="Arial"/>
          <w:sz w:val="24"/>
          <w:szCs w:val="24"/>
        </w:rPr>
        <w:t xml:space="preserve"> </w:t>
      </w:r>
      <w:r w:rsidR="00D56C6F" w:rsidRPr="00E6618D">
        <w:rPr>
          <w:rFonts w:ascii="Arial" w:hAnsi="Arial" w:cs="Arial"/>
          <w:sz w:val="24"/>
          <w:szCs w:val="24"/>
        </w:rPr>
        <w:t xml:space="preserve">substantive requirements </w:t>
      </w:r>
      <w:r w:rsidR="00202656" w:rsidRPr="00E6618D">
        <w:rPr>
          <w:rFonts w:ascii="Arial" w:hAnsi="Arial" w:cs="Arial"/>
          <w:sz w:val="24"/>
          <w:szCs w:val="24"/>
        </w:rPr>
        <w:t xml:space="preserve">that must be met </w:t>
      </w:r>
      <w:r w:rsidR="007328D0" w:rsidRPr="00E6618D">
        <w:rPr>
          <w:rFonts w:ascii="Arial" w:hAnsi="Arial" w:cs="Arial"/>
          <w:sz w:val="24"/>
          <w:szCs w:val="24"/>
        </w:rPr>
        <w:t>for the setting aside of each</w:t>
      </w:r>
      <w:r w:rsidR="00202656" w:rsidRPr="00E6618D">
        <w:rPr>
          <w:rFonts w:ascii="Arial" w:hAnsi="Arial" w:cs="Arial"/>
          <w:sz w:val="24"/>
          <w:szCs w:val="24"/>
        </w:rPr>
        <w:t xml:space="preserve"> form</w:t>
      </w:r>
      <w:r w:rsidR="007328D0" w:rsidRPr="00E6618D">
        <w:rPr>
          <w:rFonts w:ascii="Arial" w:hAnsi="Arial" w:cs="Arial"/>
          <w:sz w:val="24"/>
          <w:szCs w:val="24"/>
        </w:rPr>
        <w:t xml:space="preserve"> of disposition</w:t>
      </w:r>
      <w:r w:rsidR="00A42240" w:rsidRPr="00E6618D">
        <w:rPr>
          <w:rFonts w:ascii="Arial" w:hAnsi="Arial" w:cs="Arial"/>
          <w:sz w:val="24"/>
          <w:szCs w:val="24"/>
        </w:rPr>
        <w:t>.</w:t>
      </w:r>
      <w:r w:rsidR="005D1D14" w:rsidRPr="00E6618D">
        <w:rPr>
          <w:rFonts w:ascii="Arial" w:hAnsi="Arial" w:cs="Arial"/>
          <w:sz w:val="24"/>
          <w:szCs w:val="24"/>
        </w:rPr>
        <w:t xml:space="preserve"> Section 32</w:t>
      </w:r>
      <w:r w:rsidR="000C52CF" w:rsidRPr="00E6618D">
        <w:rPr>
          <w:rFonts w:ascii="Arial" w:hAnsi="Arial" w:cs="Arial"/>
          <w:sz w:val="24"/>
          <w:szCs w:val="24"/>
        </w:rPr>
        <w:t xml:space="preserve"> governs</w:t>
      </w:r>
      <w:r w:rsidR="005D1D14" w:rsidRPr="00E6618D">
        <w:rPr>
          <w:rFonts w:ascii="Arial" w:hAnsi="Arial" w:cs="Arial"/>
          <w:sz w:val="24"/>
          <w:szCs w:val="24"/>
        </w:rPr>
        <w:t xml:space="preserve"> </w:t>
      </w:r>
      <w:r w:rsidR="0086540A" w:rsidRPr="00E6618D">
        <w:rPr>
          <w:rFonts w:ascii="Arial" w:hAnsi="Arial" w:cs="Arial"/>
          <w:sz w:val="24"/>
          <w:szCs w:val="24"/>
        </w:rPr>
        <w:t>the proc</w:t>
      </w:r>
      <w:r w:rsidR="00BE7A94" w:rsidRPr="00E6618D">
        <w:rPr>
          <w:rFonts w:ascii="Arial" w:hAnsi="Arial" w:cs="Arial"/>
          <w:sz w:val="24"/>
          <w:szCs w:val="24"/>
        </w:rPr>
        <w:t>edure</w:t>
      </w:r>
      <w:r w:rsidR="000C52CF" w:rsidRPr="00E6618D">
        <w:rPr>
          <w:rFonts w:ascii="Arial" w:hAnsi="Arial" w:cs="Arial"/>
          <w:sz w:val="24"/>
          <w:szCs w:val="24"/>
        </w:rPr>
        <w:t xml:space="preserve"> for the setting aside of each </w:t>
      </w:r>
      <w:r w:rsidR="00776F62" w:rsidRPr="00E6618D">
        <w:rPr>
          <w:rFonts w:ascii="Arial" w:hAnsi="Arial" w:cs="Arial"/>
          <w:sz w:val="24"/>
          <w:szCs w:val="24"/>
        </w:rPr>
        <w:t>form</w:t>
      </w:r>
      <w:r w:rsidR="000C52CF" w:rsidRPr="00E6618D">
        <w:rPr>
          <w:rFonts w:ascii="Arial" w:hAnsi="Arial" w:cs="Arial"/>
          <w:sz w:val="24"/>
          <w:szCs w:val="24"/>
        </w:rPr>
        <w:t xml:space="preserve"> of</w:t>
      </w:r>
      <w:r w:rsidR="00B530E7" w:rsidRPr="00E6618D">
        <w:rPr>
          <w:rFonts w:ascii="Arial" w:hAnsi="Arial" w:cs="Arial"/>
          <w:sz w:val="24"/>
          <w:szCs w:val="24"/>
        </w:rPr>
        <w:t xml:space="preserve"> </w:t>
      </w:r>
      <w:r w:rsidR="00BE0DDA" w:rsidRPr="00E6618D">
        <w:rPr>
          <w:rFonts w:ascii="Arial" w:hAnsi="Arial" w:cs="Arial"/>
          <w:sz w:val="24"/>
          <w:szCs w:val="24"/>
        </w:rPr>
        <w:t>‘improper disposition’.</w:t>
      </w:r>
      <w:r w:rsidR="001168E8" w:rsidRPr="00E6618D">
        <w:rPr>
          <w:rFonts w:ascii="Arial" w:hAnsi="Arial" w:cs="Arial"/>
          <w:sz w:val="24"/>
          <w:szCs w:val="24"/>
        </w:rPr>
        <w:t xml:space="preserve"> </w:t>
      </w:r>
      <w:r w:rsidR="00590F30" w:rsidRPr="00E6618D">
        <w:rPr>
          <w:rFonts w:ascii="Arial" w:hAnsi="Arial" w:cs="Arial"/>
          <w:sz w:val="24"/>
          <w:szCs w:val="24"/>
        </w:rPr>
        <w:t xml:space="preserve">Each of </w:t>
      </w:r>
      <w:proofErr w:type="spellStart"/>
      <w:r w:rsidR="00590F30" w:rsidRPr="00E6618D">
        <w:rPr>
          <w:rFonts w:ascii="Arial" w:hAnsi="Arial" w:cs="Arial"/>
          <w:sz w:val="24"/>
          <w:szCs w:val="24"/>
        </w:rPr>
        <w:t>s</w:t>
      </w:r>
      <w:r w:rsidR="00202656" w:rsidRPr="00E6618D">
        <w:rPr>
          <w:rFonts w:ascii="Arial" w:hAnsi="Arial" w:cs="Arial"/>
          <w:sz w:val="24"/>
          <w:szCs w:val="24"/>
        </w:rPr>
        <w:t>s</w:t>
      </w:r>
      <w:proofErr w:type="spellEnd"/>
      <w:r w:rsidR="00590F30" w:rsidRPr="00E6618D">
        <w:rPr>
          <w:rFonts w:ascii="Arial" w:hAnsi="Arial" w:cs="Arial"/>
          <w:sz w:val="24"/>
          <w:szCs w:val="24"/>
        </w:rPr>
        <w:t xml:space="preserve"> </w:t>
      </w:r>
      <w:r w:rsidR="00A72C78" w:rsidRPr="00E6618D">
        <w:rPr>
          <w:rFonts w:ascii="Arial" w:hAnsi="Arial" w:cs="Arial"/>
          <w:sz w:val="24"/>
          <w:szCs w:val="24"/>
        </w:rPr>
        <w:t xml:space="preserve">26, 29, 30 and 31 must be read </w:t>
      </w:r>
      <w:r w:rsidR="00202656" w:rsidRPr="00E6618D">
        <w:rPr>
          <w:rFonts w:ascii="Arial" w:hAnsi="Arial" w:cs="Arial"/>
          <w:sz w:val="24"/>
          <w:szCs w:val="24"/>
        </w:rPr>
        <w:t xml:space="preserve">alongside </w:t>
      </w:r>
      <w:r w:rsidR="00A72C78" w:rsidRPr="00E6618D">
        <w:rPr>
          <w:rFonts w:ascii="Arial" w:hAnsi="Arial" w:cs="Arial"/>
          <w:sz w:val="24"/>
          <w:szCs w:val="24"/>
        </w:rPr>
        <w:t>s 32</w:t>
      </w:r>
      <w:r w:rsidR="00CB2E0F" w:rsidRPr="00E6618D">
        <w:rPr>
          <w:rFonts w:ascii="Arial" w:hAnsi="Arial" w:cs="Arial"/>
          <w:sz w:val="24"/>
          <w:szCs w:val="24"/>
        </w:rPr>
        <w:t xml:space="preserve">. </w:t>
      </w:r>
      <w:r w:rsidR="001168E8" w:rsidRPr="00E6618D">
        <w:rPr>
          <w:rFonts w:ascii="Arial" w:hAnsi="Arial" w:cs="Arial"/>
          <w:sz w:val="24"/>
          <w:szCs w:val="24"/>
        </w:rPr>
        <w:t>On</w:t>
      </w:r>
      <w:r w:rsidR="00AA477A" w:rsidRPr="00E6618D">
        <w:rPr>
          <w:rFonts w:ascii="Arial" w:hAnsi="Arial" w:cs="Arial"/>
          <w:sz w:val="24"/>
          <w:szCs w:val="24"/>
        </w:rPr>
        <w:t xml:space="preserve">ly the trustee or liquidator of the insolvent estate has the </w:t>
      </w:r>
      <w:r w:rsidR="006E2855" w:rsidRPr="00E6618D">
        <w:rPr>
          <w:rFonts w:ascii="Arial" w:hAnsi="Arial" w:cs="Arial"/>
          <w:i/>
          <w:iCs/>
          <w:sz w:val="24"/>
          <w:szCs w:val="24"/>
        </w:rPr>
        <w:t>locus standi</w:t>
      </w:r>
      <w:r w:rsidR="006E2855" w:rsidRPr="00E6618D">
        <w:rPr>
          <w:rFonts w:ascii="Arial" w:hAnsi="Arial" w:cs="Arial"/>
          <w:sz w:val="24"/>
          <w:szCs w:val="24"/>
        </w:rPr>
        <w:t xml:space="preserve"> to </w:t>
      </w:r>
      <w:r w:rsidR="004F0414" w:rsidRPr="00E6618D">
        <w:rPr>
          <w:rFonts w:ascii="Arial" w:hAnsi="Arial" w:cs="Arial"/>
          <w:sz w:val="24"/>
          <w:szCs w:val="24"/>
        </w:rPr>
        <w:t>bring</w:t>
      </w:r>
      <w:r w:rsidR="00BC5F25" w:rsidRPr="00E6618D">
        <w:rPr>
          <w:rFonts w:ascii="Arial" w:hAnsi="Arial" w:cs="Arial"/>
          <w:sz w:val="24"/>
          <w:szCs w:val="24"/>
        </w:rPr>
        <w:t xml:space="preserve"> any such proceedings. </w:t>
      </w:r>
      <w:r w:rsidR="00BE1D7E" w:rsidRPr="00E6618D">
        <w:rPr>
          <w:rFonts w:ascii="Arial" w:hAnsi="Arial" w:cs="Arial"/>
          <w:sz w:val="24"/>
          <w:szCs w:val="24"/>
        </w:rPr>
        <w:t xml:space="preserve">Only if </w:t>
      </w:r>
      <w:r w:rsidR="00E44391" w:rsidRPr="00E6618D">
        <w:rPr>
          <w:rFonts w:ascii="Arial" w:hAnsi="Arial" w:cs="Arial"/>
          <w:sz w:val="24"/>
          <w:szCs w:val="24"/>
        </w:rPr>
        <w:t xml:space="preserve">the liquidator fails to </w:t>
      </w:r>
      <w:r w:rsidR="0050503E" w:rsidRPr="00E6618D">
        <w:rPr>
          <w:rFonts w:ascii="Arial" w:hAnsi="Arial" w:cs="Arial"/>
          <w:sz w:val="24"/>
          <w:szCs w:val="24"/>
        </w:rPr>
        <w:t xml:space="preserve">bring </w:t>
      </w:r>
      <w:r w:rsidR="00C31CDC" w:rsidRPr="00E6618D">
        <w:rPr>
          <w:rFonts w:ascii="Arial" w:hAnsi="Arial" w:cs="Arial"/>
          <w:sz w:val="24"/>
          <w:szCs w:val="24"/>
        </w:rPr>
        <w:t>such</w:t>
      </w:r>
      <w:r w:rsidR="0050503E" w:rsidRPr="00E6618D">
        <w:rPr>
          <w:rFonts w:ascii="Arial" w:hAnsi="Arial" w:cs="Arial"/>
          <w:sz w:val="24"/>
          <w:szCs w:val="24"/>
        </w:rPr>
        <w:t xml:space="preserve"> proceedings, </w:t>
      </w:r>
      <w:r w:rsidR="00F14F54" w:rsidRPr="00E6618D">
        <w:rPr>
          <w:rFonts w:ascii="Arial" w:hAnsi="Arial" w:cs="Arial"/>
          <w:sz w:val="24"/>
          <w:szCs w:val="24"/>
        </w:rPr>
        <w:t xml:space="preserve">may </w:t>
      </w:r>
      <w:r w:rsidR="00D15607" w:rsidRPr="00E6618D">
        <w:rPr>
          <w:rFonts w:ascii="Arial" w:hAnsi="Arial" w:cs="Arial"/>
          <w:sz w:val="24"/>
          <w:szCs w:val="24"/>
        </w:rPr>
        <w:t>a creditor</w:t>
      </w:r>
      <w:r w:rsidR="00E64A41" w:rsidRPr="00E6618D">
        <w:rPr>
          <w:rFonts w:ascii="Arial" w:hAnsi="Arial" w:cs="Arial"/>
          <w:sz w:val="24"/>
          <w:szCs w:val="24"/>
        </w:rPr>
        <w:t xml:space="preserve"> </w:t>
      </w:r>
      <w:r w:rsidR="000F5BBB" w:rsidRPr="00E6618D">
        <w:rPr>
          <w:rFonts w:ascii="Arial" w:hAnsi="Arial" w:cs="Arial"/>
          <w:sz w:val="24"/>
          <w:szCs w:val="24"/>
        </w:rPr>
        <w:t xml:space="preserve">do so </w:t>
      </w:r>
      <w:r w:rsidR="00D15607" w:rsidRPr="00E6618D">
        <w:rPr>
          <w:rFonts w:ascii="Arial" w:hAnsi="Arial" w:cs="Arial"/>
          <w:sz w:val="24"/>
          <w:szCs w:val="24"/>
        </w:rPr>
        <w:t xml:space="preserve">in </w:t>
      </w:r>
      <w:r w:rsidR="0060615E" w:rsidRPr="00E6618D">
        <w:rPr>
          <w:rFonts w:ascii="Arial" w:hAnsi="Arial" w:cs="Arial"/>
          <w:sz w:val="24"/>
          <w:szCs w:val="24"/>
        </w:rPr>
        <w:t xml:space="preserve">the </w:t>
      </w:r>
      <w:r w:rsidR="00D15607" w:rsidRPr="00E6618D">
        <w:rPr>
          <w:rFonts w:ascii="Arial" w:hAnsi="Arial" w:cs="Arial"/>
          <w:sz w:val="24"/>
          <w:szCs w:val="24"/>
        </w:rPr>
        <w:t>liquidator</w:t>
      </w:r>
      <w:r w:rsidR="000F5BBB" w:rsidRPr="00E6618D">
        <w:rPr>
          <w:rFonts w:ascii="Arial" w:hAnsi="Arial" w:cs="Arial"/>
          <w:sz w:val="24"/>
          <w:szCs w:val="24"/>
        </w:rPr>
        <w:t>’s name</w:t>
      </w:r>
      <w:r w:rsidR="00D15607" w:rsidRPr="00E6618D">
        <w:rPr>
          <w:rFonts w:ascii="Arial" w:hAnsi="Arial" w:cs="Arial"/>
          <w:sz w:val="24"/>
          <w:szCs w:val="24"/>
        </w:rPr>
        <w:t xml:space="preserve">, </w:t>
      </w:r>
      <w:r w:rsidR="00832A84" w:rsidRPr="00E6618D">
        <w:rPr>
          <w:rFonts w:ascii="Arial" w:hAnsi="Arial" w:cs="Arial"/>
          <w:sz w:val="24"/>
          <w:szCs w:val="24"/>
        </w:rPr>
        <w:t>as long as</w:t>
      </w:r>
      <w:r w:rsidR="00D15607" w:rsidRPr="00E6618D">
        <w:rPr>
          <w:rFonts w:ascii="Arial" w:hAnsi="Arial" w:cs="Arial"/>
          <w:sz w:val="24"/>
          <w:szCs w:val="24"/>
        </w:rPr>
        <w:t xml:space="preserve"> the creditor </w:t>
      </w:r>
      <w:r w:rsidR="00FE7045" w:rsidRPr="00E6618D">
        <w:rPr>
          <w:rFonts w:ascii="Arial" w:hAnsi="Arial" w:cs="Arial"/>
          <w:sz w:val="24"/>
          <w:szCs w:val="24"/>
        </w:rPr>
        <w:t xml:space="preserve">indemnifies the liquidator </w:t>
      </w:r>
      <w:r w:rsidR="00832A84" w:rsidRPr="00E6618D">
        <w:rPr>
          <w:rFonts w:ascii="Arial" w:hAnsi="Arial" w:cs="Arial"/>
          <w:sz w:val="24"/>
          <w:szCs w:val="24"/>
        </w:rPr>
        <w:t>for</w:t>
      </w:r>
      <w:r w:rsidR="00FE7045" w:rsidRPr="00E6618D">
        <w:rPr>
          <w:rFonts w:ascii="Arial" w:hAnsi="Arial" w:cs="Arial"/>
          <w:sz w:val="24"/>
          <w:szCs w:val="24"/>
        </w:rPr>
        <w:t xml:space="preserve"> all costs. </w:t>
      </w:r>
      <w:r w:rsidR="00202656" w:rsidRPr="00E6618D">
        <w:rPr>
          <w:rFonts w:ascii="Arial" w:hAnsi="Arial" w:cs="Arial"/>
          <w:sz w:val="24"/>
          <w:szCs w:val="24"/>
        </w:rPr>
        <w:t>T</w:t>
      </w:r>
      <w:r w:rsidR="00DE7969" w:rsidRPr="00E6618D">
        <w:rPr>
          <w:rFonts w:ascii="Arial" w:hAnsi="Arial" w:cs="Arial"/>
          <w:sz w:val="24"/>
          <w:szCs w:val="24"/>
        </w:rPr>
        <w:t>he compensation and penalty provided for in s 31(2)</w:t>
      </w:r>
      <w:r w:rsidR="00202656" w:rsidRPr="00E6618D">
        <w:rPr>
          <w:rFonts w:ascii="Arial" w:hAnsi="Arial" w:cs="Arial"/>
          <w:sz w:val="24"/>
          <w:szCs w:val="24"/>
        </w:rPr>
        <w:t>, may in terms of s 31(3), be recovered</w:t>
      </w:r>
      <w:r w:rsidR="00DE7969" w:rsidRPr="00E6618D">
        <w:rPr>
          <w:rFonts w:ascii="Arial" w:hAnsi="Arial" w:cs="Arial"/>
          <w:sz w:val="24"/>
          <w:szCs w:val="24"/>
        </w:rPr>
        <w:t xml:space="preserve"> </w:t>
      </w:r>
      <w:r w:rsidR="00975D77" w:rsidRPr="00E6618D">
        <w:rPr>
          <w:rFonts w:ascii="Arial" w:hAnsi="Arial" w:cs="Arial"/>
          <w:sz w:val="24"/>
          <w:szCs w:val="24"/>
        </w:rPr>
        <w:t xml:space="preserve">in any action to set aside </w:t>
      </w:r>
      <w:r w:rsidR="00355376" w:rsidRPr="00E6618D">
        <w:rPr>
          <w:rFonts w:ascii="Arial" w:hAnsi="Arial" w:cs="Arial"/>
          <w:sz w:val="24"/>
          <w:szCs w:val="24"/>
        </w:rPr>
        <w:t xml:space="preserve">the collusive transaction or disposition </w:t>
      </w:r>
      <w:r w:rsidR="00DF7BAC" w:rsidRPr="00E6618D">
        <w:rPr>
          <w:rFonts w:ascii="Arial" w:hAnsi="Arial" w:cs="Arial"/>
          <w:sz w:val="24"/>
          <w:szCs w:val="24"/>
        </w:rPr>
        <w:t>at issue</w:t>
      </w:r>
      <w:r w:rsidR="00910FA6" w:rsidRPr="00E6618D">
        <w:rPr>
          <w:rFonts w:ascii="Arial" w:hAnsi="Arial" w:cs="Arial"/>
          <w:sz w:val="24"/>
          <w:szCs w:val="24"/>
        </w:rPr>
        <w:t>.</w:t>
      </w:r>
      <w:r w:rsidR="0045002B" w:rsidRPr="00E6618D">
        <w:rPr>
          <w:rFonts w:ascii="Arial" w:hAnsi="Arial" w:cs="Arial"/>
          <w:sz w:val="24"/>
          <w:szCs w:val="24"/>
        </w:rPr>
        <w:t xml:space="preserve"> The default position </w:t>
      </w:r>
      <w:r w:rsidR="00090B48" w:rsidRPr="00E6618D">
        <w:rPr>
          <w:rFonts w:ascii="Arial" w:hAnsi="Arial" w:cs="Arial"/>
          <w:sz w:val="24"/>
          <w:szCs w:val="24"/>
        </w:rPr>
        <w:t xml:space="preserve">is that </w:t>
      </w:r>
      <w:r w:rsidR="0045002B" w:rsidRPr="00E6618D">
        <w:rPr>
          <w:rFonts w:ascii="Arial" w:hAnsi="Arial" w:cs="Arial"/>
          <w:sz w:val="24"/>
          <w:szCs w:val="24"/>
        </w:rPr>
        <w:t xml:space="preserve">if the </w:t>
      </w:r>
      <w:r w:rsidR="0087709F" w:rsidRPr="00E6618D">
        <w:rPr>
          <w:rFonts w:ascii="Arial" w:hAnsi="Arial" w:cs="Arial"/>
          <w:sz w:val="24"/>
          <w:szCs w:val="24"/>
        </w:rPr>
        <w:t>liquidator, or a creditor</w:t>
      </w:r>
      <w:r w:rsidR="00604EB6" w:rsidRPr="00E6618D">
        <w:rPr>
          <w:rFonts w:ascii="Arial" w:hAnsi="Arial" w:cs="Arial"/>
          <w:sz w:val="24"/>
          <w:szCs w:val="24"/>
        </w:rPr>
        <w:t xml:space="preserve"> in the </w:t>
      </w:r>
      <w:r w:rsidR="00625D31" w:rsidRPr="00E6618D">
        <w:rPr>
          <w:rFonts w:ascii="Arial" w:hAnsi="Arial" w:cs="Arial"/>
          <w:sz w:val="24"/>
          <w:szCs w:val="24"/>
        </w:rPr>
        <w:t>liquidator’s</w:t>
      </w:r>
      <w:r w:rsidR="00604EB6" w:rsidRPr="00E6618D">
        <w:rPr>
          <w:rFonts w:ascii="Arial" w:hAnsi="Arial" w:cs="Arial"/>
          <w:sz w:val="24"/>
          <w:szCs w:val="24"/>
        </w:rPr>
        <w:t xml:space="preserve"> name</w:t>
      </w:r>
      <w:r w:rsidR="0087709F" w:rsidRPr="00E6618D">
        <w:rPr>
          <w:rFonts w:ascii="Arial" w:hAnsi="Arial" w:cs="Arial"/>
          <w:sz w:val="24"/>
          <w:szCs w:val="24"/>
        </w:rPr>
        <w:t>,</w:t>
      </w:r>
      <w:r w:rsidR="00F91AB4" w:rsidRPr="00E6618D">
        <w:rPr>
          <w:rFonts w:ascii="Arial" w:hAnsi="Arial" w:cs="Arial"/>
          <w:sz w:val="24"/>
          <w:szCs w:val="24"/>
        </w:rPr>
        <w:t xml:space="preserve"> </w:t>
      </w:r>
      <w:r w:rsidR="008877DD" w:rsidRPr="00E6618D">
        <w:rPr>
          <w:rFonts w:ascii="Arial" w:hAnsi="Arial" w:cs="Arial"/>
          <w:sz w:val="24"/>
          <w:szCs w:val="24"/>
        </w:rPr>
        <w:t xml:space="preserve">fails to initiate legal </w:t>
      </w:r>
      <w:r w:rsidR="00604EB6" w:rsidRPr="00E6618D">
        <w:rPr>
          <w:rFonts w:ascii="Arial" w:hAnsi="Arial" w:cs="Arial"/>
          <w:sz w:val="24"/>
          <w:szCs w:val="24"/>
        </w:rPr>
        <w:t xml:space="preserve">proceedings </w:t>
      </w:r>
      <w:r w:rsidR="00604EB6" w:rsidRPr="00E6618D">
        <w:rPr>
          <w:rFonts w:ascii="Arial" w:hAnsi="Arial" w:cs="Arial"/>
          <w:sz w:val="24"/>
          <w:szCs w:val="24"/>
        </w:rPr>
        <w:lastRenderedPageBreak/>
        <w:t>to set as</w:t>
      </w:r>
      <w:r w:rsidR="00A87F97" w:rsidRPr="00E6618D">
        <w:rPr>
          <w:rFonts w:ascii="Arial" w:hAnsi="Arial" w:cs="Arial"/>
          <w:sz w:val="24"/>
          <w:szCs w:val="24"/>
        </w:rPr>
        <w:t>ide</w:t>
      </w:r>
      <w:r w:rsidR="00604EB6" w:rsidRPr="00E6618D">
        <w:rPr>
          <w:rFonts w:ascii="Arial" w:hAnsi="Arial" w:cs="Arial"/>
          <w:sz w:val="24"/>
          <w:szCs w:val="24"/>
        </w:rPr>
        <w:t xml:space="preserve"> </w:t>
      </w:r>
      <w:r w:rsidR="006E2D38" w:rsidRPr="00E6618D">
        <w:rPr>
          <w:rFonts w:ascii="Arial" w:hAnsi="Arial" w:cs="Arial"/>
          <w:sz w:val="24"/>
          <w:szCs w:val="24"/>
        </w:rPr>
        <w:t>such ‘improper disposition’, the disposition remain</w:t>
      </w:r>
      <w:r w:rsidR="002C5F39" w:rsidRPr="00E6618D">
        <w:rPr>
          <w:rFonts w:ascii="Arial" w:hAnsi="Arial" w:cs="Arial"/>
          <w:sz w:val="24"/>
          <w:szCs w:val="24"/>
        </w:rPr>
        <w:t>s</w:t>
      </w:r>
      <w:r w:rsidR="006E2D38" w:rsidRPr="00E6618D">
        <w:rPr>
          <w:rFonts w:ascii="Arial" w:hAnsi="Arial" w:cs="Arial"/>
          <w:sz w:val="24"/>
          <w:szCs w:val="24"/>
        </w:rPr>
        <w:t xml:space="preserve"> va</w:t>
      </w:r>
      <w:r w:rsidR="005D517B" w:rsidRPr="00E6618D">
        <w:rPr>
          <w:rFonts w:ascii="Arial" w:hAnsi="Arial" w:cs="Arial"/>
          <w:sz w:val="24"/>
          <w:szCs w:val="24"/>
        </w:rPr>
        <w:t>lid</w:t>
      </w:r>
      <w:r w:rsidR="00AC4817" w:rsidRPr="00E6618D">
        <w:rPr>
          <w:rFonts w:ascii="Arial" w:hAnsi="Arial" w:cs="Arial"/>
          <w:sz w:val="24"/>
          <w:szCs w:val="24"/>
        </w:rPr>
        <w:t xml:space="preserve">. This is </w:t>
      </w:r>
      <w:r w:rsidR="00136FA4" w:rsidRPr="00E6618D">
        <w:rPr>
          <w:rFonts w:ascii="Arial" w:hAnsi="Arial" w:cs="Arial"/>
          <w:sz w:val="24"/>
          <w:szCs w:val="24"/>
        </w:rPr>
        <w:t>because</w:t>
      </w:r>
      <w:r w:rsidR="00AC4817" w:rsidRPr="00E6618D">
        <w:rPr>
          <w:rFonts w:ascii="Arial" w:hAnsi="Arial" w:cs="Arial"/>
          <w:sz w:val="24"/>
          <w:szCs w:val="24"/>
        </w:rPr>
        <w:t xml:space="preserve"> </w:t>
      </w:r>
      <w:r w:rsidR="00EC422F" w:rsidRPr="00E6618D">
        <w:rPr>
          <w:rFonts w:ascii="Arial" w:hAnsi="Arial" w:cs="Arial"/>
          <w:sz w:val="24"/>
          <w:szCs w:val="24"/>
        </w:rPr>
        <w:t>the</w:t>
      </w:r>
      <w:r w:rsidR="005D517B" w:rsidRPr="00E6618D">
        <w:rPr>
          <w:rFonts w:ascii="Arial" w:hAnsi="Arial" w:cs="Arial"/>
          <w:sz w:val="24"/>
          <w:szCs w:val="24"/>
        </w:rPr>
        <w:t xml:space="preserve"> transaction is not void</w:t>
      </w:r>
      <w:r w:rsidR="00854D76" w:rsidRPr="00E6618D">
        <w:rPr>
          <w:rFonts w:ascii="Arial" w:hAnsi="Arial" w:cs="Arial"/>
          <w:sz w:val="24"/>
          <w:szCs w:val="24"/>
        </w:rPr>
        <w:t>,</w:t>
      </w:r>
      <w:r w:rsidR="005D517B" w:rsidRPr="00E6618D">
        <w:rPr>
          <w:rFonts w:ascii="Arial" w:hAnsi="Arial" w:cs="Arial"/>
          <w:sz w:val="24"/>
          <w:szCs w:val="24"/>
        </w:rPr>
        <w:t xml:space="preserve"> but voidable.</w:t>
      </w:r>
      <w:r w:rsidR="00625D31" w:rsidRPr="00E6618D">
        <w:rPr>
          <w:rStyle w:val="FootnoteReference"/>
          <w:rFonts w:ascii="Arial" w:hAnsi="Arial" w:cs="Arial"/>
          <w:sz w:val="24"/>
          <w:szCs w:val="24"/>
        </w:rPr>
        <w:footnoteReference w:id="11"/>
      </w:r>
    </w:p>
    <w:p w14:paraId="30CE0457" w14:textId="77777777" w:rsidR="005D517B" w:rsidRPr="00E6618D" w:rsidRDefault="005D517B" w:rsidP="001C222B">
      <w:pPr>
        <w:tabs>
          <w:tab w:val="left" w:pos="720"/>
          <w:tab w:val="left" w:pos="1440"/>
          <w:tab w:val="left" w:pos="2160"/>
          <w:tab w:val="left" w:pos="7759"/>
        </w:tabs>
        <w:rPr>
          <w:rFonts w:ascii="Arial" w:hAnsi="Arial" w:cs="Arial"/>
        </w:rPr>
      </w:pPr>
    </w:p>
    <w:p w14:paraId="123EDAA7" w14:textId="27493B64" w:rsidR="00DE3B61" w:rsidRPr="00E6618D" w:rsidRDefault="005D517B" w:rsidP="001C222B">
      <w:pPr>
        <w:tabs>
          <w:tab w:val="left" w:pos="720"/>
          <w:tab w:val="left" w:pos="1440"/>
          <w:tab w:val="left" w:pos="2160"/>
          <w:tab w:val="left" w:pos="7759"/>
        </w:tabs>
        <w:rPr>
          <w:rFonts w:ascii="Arial" w:hAnsi="Arial" w:cs="Arial"/>
          <w:i/>
          <w:iCs/>
          <w:sz w:val="24"/>
          <w:szCs w:val="24"/>
        </w:rPr>
      </w:pPr>
      <w:r w:rsidRPr="00DF29FD">
        <w:rPr>
          <w:rFonts w:ascii="Arial" w:hAnsi="Arial" w:cs="Arial"/>
          <w:sz w:val="24"/>
          <w:szCs w:val="24"/>
        </w:rPr>
        <w:t>[</w:t>
      </w:r>
      <w:r w:rsidR="00377438" w:rsidRPr="00DF29FD">
        <w:rPr>
          <w:rFonts w:ascii="Arial" w:hAnsi="Arial" w:cs="Arial"/>
          <w:sz w:val="24"/>
          <w:szCs w:val="24"/>
        </w:rPr>
        <w:t>23</w:t>
      </w:r>
      <w:r w:rsidRPr="00DF29FD">
        <w:rPr>
          <w:rFonts w:ascii="Arial" w:hAnsi="Arial" w:cs="Arial"/>
          <w:sz w:val="24"/>
          <w:szCs w:val="24"/>
        </w:rPr>
        <w:t>]</w:t>
      </w:r>
      <w:r w:rsidR="003748DB" w:rsidRPr="00E6618D">
        <w:rPr>
          <w:rFonts w:ascii="Arial" w:hAnsi="Arial" w:cs="Arial"/>
        </w:rPr>
        <w:tab/>
      </w:r>
      <w:r w:rsidR="009542B5" w:rsidRPr="00E6618D">
        <w:rPr>
          <w:rFonts w:ascii="Arial" w:hAnsi="Arial" w:cs="Arial"/>
          <w:sz w:val="24"/>
          <w:szCs w:val="24"/>
        </w:rPr>
        <w:t>A</w:t>
      </w:r>
      <w:r w:rsidR="00491660" w:rsidRPr="00E6618D">
        <w:rPr>
          <w:rFonts w:ascii="Arial" w:hAnsi="Arial" w:cs="Arial"/>
          <w:sz w:val="24"/>
          <w:szCs w:val="24"/>
        </w:rPr>
        <w:t>s to the purpose of the Insolvency Act</w:t>
      </w:r>
      <w:r w:rsidR="009542B5" w:rsidRPr="00E6618D">
        <w:rPr>
          <w:rFonts w:ascii="Arial" w:hAnsi="Arial" w:cs="Arial"/>
          <w:sz w:val="24"/>
          <w:szCs w:val="24"/>
        </w:rPr>
        <w:t xml:space="preserve">, this Court </w:t>
      </w:r>
      <w:r w:rsidR="00D272FA" w:rsidRPr="00E6618D">
        <w:rPr>
          <w:rFonts w:ascii="Arial" w:hAnsi="Arial" w:cs="Arial"/>
          <w:sz w:val="24"/>
          <w:szCs w:val="24"/>
        </w:rPr>
        <w:t xml:space="preserve">recently </w:t>
      </w:r>
      <w:r w:rsidR="009542B5" w:rsidRPr="00E6618D">
        <w:rPr>
          <w:rFonts w:ascii="Arial" w:hAnsi="Arial" w:cs="Arial"/>
          <w:sz w:val="24"/>
          <w:szCs w:val="24"/>
        </w:rPr>
        <w:t xml:space="preserve">in </w:t>
      </w:r>
      <w:proofErr w:type="spellStart"/>
      <w:r w:rsidR="004A3611" w:rsidRPr="00E6618D">
        <w:rPr>
          <w:rFonts w:ascii="Arial" w:hAnsi="Arial" w:cs="Arial"/>
          <w:i/>
          <w:iCs/>
          <w:sz w:val="24"/>
          <w:szCs w:val="24"/>
        </w:rPr>
        <w:t>Emontic</w:t>
      </w:r>
      <w:proofErr w:type="spellEnd"/>
      <w:r w:rsidR="004A3611" w:rsidRPr="00E6618D">
        <w:rPr>
          <w:rFonts w:ascii="Arial" w:hAnsi="Arial" w:cs="Arial"/>
          <w:i/>
          <w:iCs/>
          <w:sz w:val="24"/>
          <w:szCs w:val="24"/>
        </w:rPr>
        <w:t xml:space="preserve"> Investments </w:t>
      </w:r>
      <w:r w:rsidR="00BE244E" w:rsidRPr="00E6618D">
        <w:rPr>
          <w:rFonts w:ascii="Arial" w:hAnsi="Arial" w:cs="Arial"/>
          <w:i/>
          <w:iCs/>
          <w:sz w:val="24"/>
          <w:szCs w:val="24"/>
        </w:rPr>
        <w:t xml:space="preserve">(Pty) Ltd v </w:t>
      </w:r>
      <w:proofErr w:type="spellStart"/>
      <w:r w:rsidR="00BE244E" w:rsidRPr="00E6618D">
        <w:rPr>
          <w:rFonts w:ascii="Arial" w:hAnsi="Arial" w:cs="Arial"/>
          <w:i/>
          <w:iCs/>
          <w:sz w:val="24"/>
          <w:szCs w:val="24"/>
        </w:rPr>
        <w:t>Bothomley</w:t>
      </w:r>
      <w:proofErr w:type="spellEnd"/>
      <w:r w:rsidR="00BE244E" w:rsidRPr="00E6618D">
        <w:rPr>
          <w:rFonts w:ascii="Arial" w:hAnsi="Arial" w:cs="Arial"/>
          <w:i/>
          <w:iCs/>
          <w:sz w:val="24"/>
          <w:szCs w:val="24"/>
        </w:rPr>
        <w:t xml:space="preserve"> NO and Others</w:t>
      </w:r>
      <w:r w:rsidR="005920C6" w:rsidRPr="00E6618D">
        <w:rPr>
          <w:rFonts w:ascii="Arial" w:hAnsi="Arial" w:cs="Arial"/>
          <w:sz w:val="24"/>
          <w:szCs w:val="24"/>
        </w:rPr>
        <w:t>,</w:t>
      </w:r>
      <w:r w:rsidR="00C4547C" w:rsidRPr="00E6618D">
        <w:rPr>
          <w:rStyle w:val="FootnoteReference"/>
          <w:rFonts w:ascii="Arial" w:hAnsi="Arial" w:cs="Arial"/>
          <w:sz w:val="24"/>
          <w:szCs w:val="24"/>
        </w:rPr>
        <w:footnoteReference w:id="12"/>
      </w:r>
      <w:r w:rsidR="005920C6" w:rsidRPr="00E6618D">
        <w:rPr>
          <w:rFonts w:ascii="Arial" w:hAnsi="Arial" w:cs="Arial"/>
          <w:sz w:val="24"/>
          <w:szCs w:val="24"/>
        </w:rPr>
        <w:t xml:space="preserve"> </w:t>
      </w:r>
      <w:r w:rsidR="00EE7869" w:rsidRPr="00E6618D">
        <w:rPr>
          <w:rFonts w:ascii="Arial" w:hAnsi="Arial" w:cs="Arial"/>
          <w:sz w:val="24"/>
          <w:szCs w:val="24"/>
        </w:rPr>
        <w:t>reaffirmed that:</w:t>
      </w:r>
      <w:r w:rsidR="00BE244E" w:rsidRPr="00E6618D">
        <w:rPr>
          <w:rFonts w:ascii="Arial" w:hAnsi="Arial" w:cs="Arial"/>
          <w:i/>
          <w:iCs/>
          <w:sz w:val="24"/>
          <w:szCs w:val="24"/>
        </w:rPr>
        <w:t xml:space="preserve"> </w:t>
      </w:r>
    </w:p>
    <w:p w14:paraId="10A8CC47" w14:textId="77777777" w:rsidR="00DE3B61" w:rsidRPr="00E6618D" w:rsidRDefault="00DE3B61" w:rsidP="001C222B">
      <w:pPr>
        <w:tabs>
          <w:tab w:val="left" w:pos="720"/>
          <w:tab w:val="left" w:pos="1440"/>
          <w:tab w:val="left" w:pos="2160"/>
          <w:tab w:val="left" w:pos="7759"/>
        </w:tabs>
        <w:rPr>
          <w:rFonts w:ascii="Arial" w:hAnsi="Arial" w:cs="Arial"/>
        </w:rPr>
      </w:pPr>
      <w:r w:rsidRPr="00E6618D">
        <w:rPr>
          <w:rFonts w:ascii="Arial" w:hAnsi="Arial" w:cs="Arial"/>
        </w:rPr>
        <w:t>‘</w:t>
      </w:r>
      <w:r w:rsidR="003748DB" w:rsidRPr="00E6618D">
        <w:rPr>
          <w:rFonts w:ascii="Arial" w:hAnsi="Arial" w:cs="Arial"/>
        </w:rPr>
        <w:t xml:space="preserve">A </w:t>
      </w:r>
      <w:proofErr w:type="spellStart"/>
      <w:r w:rsidR="003748DB" w:rsidRPr="00E6618D">
        <w:rPr>
          <w:rFonts w:ascii="Arial" w:hAnsi="Arial" w:cs="Arial"/>
          <w:i/>
          <w:iCs/>
        </w:rPr>
        <w:t>concursus</w:t>
      </w:r>
      <w:proofErr w:type="spellEnd"/>
      <w:r w:rsidR="003748DB" w:rsidRPr="00E6618D">
        <w:rPr>
          <w:rFonts w:ascii="Arial" w:hAnsi="Arial" w:cs="Arial"/>
          <w:i/>
          <w:iCs/>
        </w:rPr>
        <w:t xml:space="preserve"> </w:t>
      </w:r>
      <w:proofErr w:type="spellStart"/>
      <w:r w:rsidR="003748DB" w:rsidRPr="00E6618D">
        <w:rPr>
          <w:rFonts w:ascii="Arial" w:hAnsi="Arial" w:cs="Arial"/>
          <w:i/>
          <w:iCs/>
        </w:rPr>
        <w:t>creditorum</w:t>
      </w:r>
      <w:proofErr w:type="spellEnd"/>
      <w:r w:rsidR="003748DB" w:rsidRPr="00E6618D">
        <w:rPr>
          <w:rFonts w:ascii="Arial" w:hAnsi="Arial" w:cs="Arial"/>
        </w:rPr>
        <w:t xml:space="preserve"> is established with a trustee or liquidator who is entrusted with the estate’s assets, including the property rights and obligations of the insolvent or company. The liquidator is obliged to hold and administer the estate and distribute the proceeds among the competing creditors in the manner and order of preference specified in the Insolvency Act. This procedure is followed after an estate is sequestrated or a company is liquidated. The hand of the law is laid upon the estate and no transaction can thereafter be entered into regarding estate matters by a single creditor to the prejudice of the general body of creditors. The claim of each creditor must be dealt with as it existed at the issue of the order. That is the fundamental purpose of insolvency legislation.</w:t>
      </w:r>
      <w:r w:rsidRPr="00E6618D">
        <w:rPr>
          <w:rFonts w:ascii="Arial" w:hAnsi="Arial" w:cs="Arial"/>
        </w:rPr>
        <w:t>’ (Footnotes omitted.)</w:t>
      </w:r>
    </w:p>
    <w:p w14:paraId="546E63E5" w14:textId="77777777" w:rsidR="00DE3B61" w:rsidRPr="00E6618D" w:rsidRDefault="00DE3B61" w:rsidP="001C222B">
      <w:pPr>
        <w:tabs>
          <w:tab w:val="left" w:pos="720"/>
          <w:tab w:val="left" w:pos="1440"/>
          <w:tab w:val="left" w:pos="2160"/>
          <w:tab w:val="left" w:pos="7759"/>
        </w:tabs>
        <w:rPr>
          <w:rFonts w:ascii="Arial" w:hAnsi="Arial" w:cs="Arial"/>
          <w:sz w:val="24"/>
          <w:szCs w:val="24"/>
        </w:rPr>
      </w:pPr>
    </w:p>
    <w:p w14:paraId="31C6393A" w14:textId="78D4B63F" w:rsidR="002C3BE9" w:rsidRPr="00E6618D" w:rsidRDefault="00195E5C"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77438" w:rsidRPr="00E6618D">
        <w:rPr>
          <w:rFonts w:ascii="Arial" w:hAnsi="Arial" w:cs="Arial"/>
          <w:sz w:val="24"/>
          <w:szCs w:val="24"/>
        </w:rPr>
        <w:t>24</w:t>
      </w:r>
      <w:r w:rsidRPr="00E6618D">
        <w:rPr>
          <w:rFonts w:ascii="Arial" w:hAnsi="Arial" w:cs="Arial"/>
          <w:sz w:val="24"/>
          <w:szCs w:val="24"/>
        </w:rPr>
        <w:t>]</w:t>
      </w:r>
      <w:r w:rsidR="00E00E26" w:rsidRPr="00E6618D">
        <w:rPr>
          <w:rFonts w:ascii="Arial" w:hAnsi="Arial" w:cs="Arial"/>
          <w:sz w:val="24"/>
          <w:szCs w:val="24"/>
        </w:rPr>
        <w:tab/>
      </w:r>
      <w:r w:rsidR="002C1733" w:rsidRPr="00E6618D">
        <w:rPr>
          <w:rFonts w:ascii="Arial" w:hAnsi="Arial" w:cs="Arial"/>
          <w:sz w:val="24"/>
          <w:szCs w:val="24"/>
        </w:rPr>
        <w:t>T</w:t>
      </w:r>
      <w:r w:rsidR="00532AC2" w:rsidRPr="00E6618D">
        <w:rPr>
          <w:rFonts w:ascii="Arial" w:hAnsi="Arial" w:cs="Arial"/>
          <w:sz w:val="24"/>
          <w:szCs w:val="24"/>
        </w:rPr>
        <w:t xml:space="preserve">he purpose of </w:t>
      </w:r>
      <w:proofErr w:type="spellStart"/>
      <w:r w:rsidR="00C45CD8" w:rsidRPr="00E6618D">
        <w:rPr>
          <w:rFonts w:ascii="Arial" w:hAnsi="Arial" w:cs="Arial"/>
          <w:sz w:val="24"/>
          <w:szCs w:val="24"/>
        </w:rPr>
        <w:t>ss</w:t>
      </w:r>
      <w:proofErr w:type="spellEnd"/>
      <w:r w:rsidR="00C45CD8" w:rsidRPr="00E6618D">
        <w:rPr>
          <w:rFonts w:ascii="Arial" w:hAnsi="Arial" w:cs="Arial"/>
          <w:sz w:val="24"/>
          <w:szCs w:val="24"/>
        </w:rPr>
        <w:t xml:space="preserve"> </w:t>
      </w:r>
      <w:r w:rsidR="00F80E50" w:rsidRPr="00E6618D">
        <w:rPr>
          <w:rFonts w:ascii="Arial" w:hAnsi="Arial" w:cs="Arial"/>
          <w:sz w:val="24"/>
          <w:szCs w:val="24"/>
        </w:rPr>
        <w:t>26, 29, 30</w:t>
      </w:r>
      <w:r w:rsidR="002C1733" w:rsidRPr="00E6618D">
        <w:rPr>
          <w:rFonts w:ascii="Arial" w:hAnsi="Arial" w:cs="Arial"/>
          <w:sz w:val="24"/>
          <w:szCs w:val="24"/>
        </w:rPr>
        <w:t xml:space="preserve"> and 31 of the Insolvency</w:t>
      </w:r>
      <w:r w:rsidR="00CE7CBE" w:rsidRPr="00E6618D">
        <w:rPr>
          <w:rFonts w:ascii="Arial" w:hAnsi="Arial" w:cs="Arial"/>
          <w:sz w:val="24"/>
          <w:szCs w:val="24"/>
        </w:rPr>
        <w:t xml:space="preserve"> Act is</w:t>
      </w:r>
      <w:r w:rsidR="005276D7" w:rsidRPr="00E6618D">
        <w:rPr>
          <w:rFonts w:ascii="Arial" w:hAnsi="Arial" w:cs="Arial"/>
          <w:sz w:val="24"/>
          <w:szCs w:val="24"/>
        </w:rPr>
        <w:t xml:space="preserve"> to empower </w:t>
      </w:r>
      <w:r w:rsidR="004641BB" w:rsidRPr="00E6618D">
        <w:rPr>
          <w:rFonts w:ascii="Arial" w:hAnsi="Arial" w:cs="Arial"/>
          <w:sz w:val="24"/>
          <w:szCs w:val="24"/>
        </w:rPr>
        <w:t>a</w:t>
      </w:r>
      <w:r w:rsidR="005276D7" w:rsidRPr="00E6618D">
        <w:rPr>
          <w:rFonts w:ascii="Arial" w:hAnsi="Arial" w:cs="Arial"/>
          <w:sz w:val="24"/>
          <w:szCs w:val="24"/>
        </w:rPr>
        <w:t xml:space="preserve"> trust</w:t>
      </w:r>
      <w:r w:rsidR="007011A5" w:rsidRPr="00E6618D">
        <w:rPr>
          <w:rFonts w:ascii="Arial" w:hAnsi="Arial" w:cs="Arial"/>
          <w:sz w:val="24"/>
          <w:szCs w:val="24"/>
        </w:rPr>
        <w:t>e</w:t>
      </w:r>
      <w:r w:rsidR="005276D7" w:rsidRPr="00E6618D">
        <w:rPr>
          <w:rFonts w:ascii="Arial" w:hAnsi="Arial" w:cs="Arial"/>
          <w:sz w:val="24"/>
          <w:szCs w:val="24"/>
        </w:rPr>
        <w:t>e or liquidator</w:t>
      </w:r>
      <w:r w:rsidR="00E07C1E" w:rsidRPr="00E6618D">
        <w:rPr>
          <w:rFonts w:ascii="Arial" w:hAnsi="Arial" w:cs="Arial"/>
          <w:sz w:val="24"/>
          <w:szCs w:val="24"/>
        </w:rPr>
        <w:t xml:space="preserve"> </w:t>
      </w:r>
      <w:r w:rsidR="008F2CB6" w:rsidRPr="00E6618D">
        <w:rPr>
          <w:rFonts w:ascii="Arial" w:hAnsi="Arial" w:cs="Arial"/>
          <w:sz w:val="24"/>
          <w:szCs w:val="24"/>
        </w:rPr>
        <w:t>to institute proceedings</w:t>
      </w:r>
      <w:r w:rsidR="009F0563" w:rsidRPr="00E6618D">
        <w:rPr>
          <w:rFonts w:ascii="Arial" w:hAnsi="Arial" w:cs="Arial"/>
          <w:sz w:val="24"/>
          <w:szCs w:val="24"/>
        </w:rPr>
        <w:t xml:space="preserve"> against the parties</w:t>
      </w:r>
      <w:r w:rsidR="000D68D4" w:rsidRPr="00E6618D">
        <w:rPr>
          <w:rFonts w:ascii="Arial" w:hAnsi="Arial" w:cs="Arial"/>
          <w:sz w:val="24"/>
          <w:szCs w:val="24"/>
        </w:rPr>
        <w:t xml:space="preserve"> </w:t>
      </w:r>
      <w:r w:rsidR="0088324E" w:rsidRPr="00E6618D">
        <w:rPr>
          <w:rFonts w:ascii="Arial" w:hAnsi="Arial" w:cs="Arial"/>
          <w:sz w:val="24"/>
          <w:szCs w:val="24"/>
        </w:rPr>
        <w:t>(</w:t>
      </w:r>
      <w:r w:rsidR="000D68D4" w:rsidRPr="00E6618D">
        <w:rPr>
          <w:rFonts w:ascii="Arial" w:hAnsi="Arial" w:cs="Arial"/>
          <w:sz w:val="24"/>
          <w:szCs w:val="24"/>
        </w:rPr>
        <w:t>or beneficiaries</w:t>
      </w:r>
      <w:r w:rsidR="0088324E" w:rsidRPr="00E6618D">
        <w:rPr>
          <w:rFonts w:ascii="Arial" w:hAnsi="Arial" w:cs="Arial"/>
          <w:sz w:val="24"/>
          <w:szCs w:val="24"/>
        </w:rPr>
        <w:t xml:space="preserve"> of th</w:t>
      </w:r>
      <w:r w:rsidR="00C42B20" w:rsidRPr="00E6618D">
        <w:rPr>
          <w:rFonts w:ascii="Arial" w:hAnsi="Arial" w:cs="Arial"/>
          <w:sz w:val="24"/>
          <w:szCs w:val="24"/>
        </w:rPr>
        <w:t>e dispositions)</w:t>
      </w:r>
      <w:r w:rsidR="009F0563" w:rsidRPr="00E6618D">
        <w:rPr>
          <w:rFonts w:ascii="Arial" w:hAnsi="Arial" w:cs="Arial"/>
          <w:sz w:val="24"/>
          <w:szCs w:val="24"/>
        </w:rPr>
        <w:t xml:space="preserve"> </w:t>
      </w:r>
      <w:r w:rsidR="00EF4226" w:rsidRPr="00E6618D">
        <w:rPr>
          <w:rFonts w:ascii="Arial" w:hAnsi="Arial" w:cs="Arial"/>
          <w:sz w:val="24"/>
          <w:szCs w:val="24"/>
        </w:rPr>
        <w:t>listed</w:t>
      </w:r>
      <w:r w:rsidR="005C6FEF" w:rsidRPr="00E6618D">
        <w:rPr>
          <w:rFonts w:ascii="Arial" w:hAnsi="Arial" w:cs="Arial"/>
          <w:sz w:val="24"/>
          <w:szCs w:val="24"/>
        </w:rPr>
        <w:t xml:space="preserve"> in those sections</w:t>
      </w:r>
      <w:r w:rsidR="00507D74" w:rsidRPr="00E6618D">
        <w:rPr>
          <w:rFonts w:ascii="Arial" w:hAnsi="Arial" w:cs="Arial"/>
          <w:sz w:val="24"/>
          <w:szCs w:val="24"/>
        </w:rPr>
        <w:t xml:space="preserve">, </w:t>
      </w:r>
      <w:r w:rsidR="005C6FEF" w:rsidRPr="00E6618D">
        <w:rPr>
          <w:rFonts w:ascii="Arial" w:hAnsi="Arial" w:cs="Arial"/>
          <w:sz w:val="24"/>
          <w:szCs w:val="24"/>
        </w:rPr>
        <w:t>for the setting aside</w:t>
      </w:r>
      <w:r w:rsidR="00CE7CBE" w:rsidRPr="00E6618D">
        <w:rPr>
          <w:rFonts w:ascii="Arial" w:hAnsi="Arial" w:cs="Arial"/>
          <w:sz w:val="24"/>
          <w:szCs w:val="24"/>
        </w:rPr>
        <w:t xml:space="preserve"> </w:t>
      </w:r>
      <w:r w:rsidR="000600A5" w:rsidRPr="00E6618D">
        <w:rPr>
          <w:rFonts w:ascii="Arial" w:hAnsi="Arial" w:cs="Arial"/>
          <w:sz w:val="24"/>
          <w:szCs w:val="24"/>
        </w:rPr>
        <w:t xml:space="preserve">of </w:t>
      </w:r>
      <w:r w:rsidR="00EF4226" w:rsidRPr="00E6618D">
        <w:rPr>
          <w:rFonts w:ascii="Arial" w:hAnsi="Arial" w:cs="Arial"/>
          <w:sz w:val="24"/>
          <w:szCs w:val="24"/>
        </w:rPr>
        <w:t xml:space="preserve">an </w:t>
      </w:r>
      <w:r w:rsidR="0066620C" w:rsidRPr="00E6618D">
        <w:rPr>
          <w:rFonts w:ascii="Arial" w:hAnsi="Arial" w:cs="Arial"/>
          <w:sz w:val="24"/>
          <w:szCs w:val="24"/>
        </w:rPr>
        <w:t xml:space="preserve">‘improper disposition’, </w:t>
      </w:r>
      <w:r w:rsidR="00AA22DA" w:rsidRPr="00E6618D">
        <w:rPr>
          <w:rFonts w:ascii="Arial" w:hAnsi="Arial" w:cs="Arial"/>
          <w:sz w:val="24"/>
          <w:szCs w:val="24"/>
        </w:rPr>
        <w:t>and to obtain the remedies therein provided for the be</w:t>
      </w:r>
      <w:r w:rsidR="004F560E" w:rsidRPr="00E6618D">
        <w:rPr>
          <w:rFonts w:ascii="Arial" w:hAnsi="Arial" w:cs="Arial"/>
          <w:sz w:val="24"/>
          <w:szCs w:val="24"/>
        </w:rPr>
        <w:t>ne</w:t>
      </w:r>
      <w:r w:rsidR="00AA22DA" w:rsidRPr="00E6618D">
        <w:rPr>
          <w:rFonts w:ascii="Arial" w:hAnsi="Arial" w:cs="Arial"/>
          <w:sz w:val="24"/>
          <w:szCs w:val="24"/>
        </w:rPr>
        <w:t>fit of the body of creditors.</w:t>
      </w:r>
      <w:r w:rsidR="007120FF" w:rsidRPr="00E6618D">
        <w:rPr>
          <w:rFonts w:ascii="Arial" w:hAnsi="Arial" w:cs="Arial"/>
          <w:sz w:val="24"/>
          <w:szCs w:val="24"/>
        </w:rPr>
        <w:t xml:space="preserve"> </w:t>
      </w:r>
      <w:r w:rsidR="00AF5C07" w:rsidRPr="00E6618D">
        <w:rPr>
          <w:rFonts w:ascii="Arial" w:hAnsi="Arial" w:cs="Arial"/>
          <w:sz w:val="24"/>
          <w:szCs w:val="24"/>
        </w:rPr>
        <w:t>And, t</w:t>
      </w:r>
      <w:r w:rsidR="006E44CD" w:rsidRPr="00E6618D">
        <w:rPr>
          <w:rFonts w:ascii="Arial" w:hAnsi="Arial" w:cs="Arial"/>
          <w:sz w:val="24"/>
          <w:szCs w:val="24"/>
        </w:rPr>
        <w:t>he purpose of s</w:t>
      </w:r>
      <w:r w:rsidR="007551A0" w:rsidRPr="00E6618D">
        <w:rPr>
          <w:rFonts w:ascii="Arial" w:hAnsi="Arial" w:cs="Arial"/>
          <w:sz w:val="24"/>
          <w:szCs w:val="24"/>
        </w:rPr>
        <w:t xml:space="preserve"> 31(2) is to provide</w:t>
      </w:r>
      <w:r w:rsidR="007279D3" w:rsidRPr="00E6618D">
        <w:rPr>
          <w:rFonts w:ascii="Arial" w:hAnsi="Arial" w:cs="Arial"/>
          <w:sz w:val="24"/>
          <w:szCs w:val="24"/>
        </w:rPr>
        <w:t xml:space="preserve"> the </w:t>
      </w:r>
      <w:r w:rsidR="00331DF8" w:rsidRPr="00E6618D">
        <w:rPr>
          <w:rFonts w:ascii="Arial" w:hAnsi="Arial" w:cs="Arial"/>
          <w:sz w:val="24"/>
          <w:szCs w:val="24"/>
        </w:rPr>
        <w:t xml:space="preserve">remedies </w:t>
      </w:r>
      <w:r w:rsidR="00CB2E0F" w:rsidRPr="00E6618D">
        <w:rPr>
          <w:rFonts w:ascii="Arial" w:hAnsi="Arial" w:cs="Arial"/>
          <w:sz w:val="24"/>
          <w:szCs w:val="24"/>
        </w:rPr>
        <w:t>ther</w:t>
      </w:r>
      <w:r w:rsidR="004616AE" w:rsidRPr="00E6618D">
        <w:rPr>
          <w:rFonts w:ascii="Arial" w:hAnsi="Arial" w:cs="Arial"/>
          <w:sz w:val="24"/>
          <w:szCs w:val="24"/>
        </w:rPr>
        <w:t xml:space="preserve">ein </w:t>
      </w:r>
      <w:r w:rsidR="00BA3C0F" w:rsidRPr="00E6618D">
        <w:rPr>
          <w:rFonts w:ascii="Arial" w:hAnsi="Arial" w:cs="Arial"/>
          <w:sz w:val="24"/>
          <w:szCs w:val="24"/>
        </w:rPr>
        <w:t>specified</w:t>
      </w:r>
      <w:r w:rsidR="00331DF8" w:rsidRPr="00E6618D">
        <w:rPr>
          <w:rFonts w:ascii="Arial" w:hAnsi="Arial" w:cs="Arial"/>
          <w:sz w:val="24"/>
          <w:szCs w:val="24"/>
        </w:rPr>
        <w:t xml:space="preserve"> </w:t>
      </w:r>
      <w:r w:rsidR="00804549" w:rsidRPr="00E6618D">
        <w:rPr>
          <w:rFonts w:ascii="Arial" w:hAnsi="Arial" w:cs="Arial"/>
          <w:sz w:val="24"/>
          <w:szCs w:val="24"/>
        </w:rPr>
        <w:t xml:space="preserve">to a liquidator who </w:t>
      </w:r>
      <w:r w:rsidR="00DD56FC" w:rsidRPr="00E6618D">
        <w:rPr>
          <w:rFonts w:ascii="Arial" w:hAnsi="Arial" w:cs="Arial"/>
          <w:sz w:val="24"/>
          <w:szCs w:val="24"/>
        </w:rPr>
        <w:t xml:space="preserve">has </w:t>
      </w:r>
      <w:r w:rsidR="00BA3C0F" w:rsidRPr="00E6618D">
        <w:rPr>
          <w:rFonts w:ascii="Arial" w:hAnsi="Arial" w:cs="Arial"/>
          <w:sz w:val="24"/>
          <w:szCs w:val="24"/>
        </w:rPr>
        <w:t xml:space="preserve">successfully secured </w:t>
      </w:r>
      <w:r w:rsidR="003A7E61" w:rsidRPr="00E6618D">
        <w:rPr>
          <w:rFonts w:ascii="Arial" w:hAnsi="Arial" w:cs="Arial"/>
          <w:sz w:val="24"/>
          <w:szCs w:val="24"/>
        </w:rPr>
        <w:t xml:space="preserve">an order </w:t>
      </w:r>
      <w:r w:rsidR="00C01255" w:rsidRPr="00E6618D">
        <w:rPr>
          <w:rFonts w:ascii="Arial" w:hAnsi="Arial" w:cs="Arial"/>
          <w:sz w:val="24"/>
          <w:szCs w:val="24"/>
        </w:rPr>
        <w:t>to</w:t>
      </w:r>
      <w:r w:rsidR="003A7E61" w:rsidRPr="00E6618D">
        <w:rPr>
          <w:rFonts w:ascii="Arial" w:hAnsi="Arial" w:cs="Arial"/>
          <w:sz w:val="24"/>
          <w:szCs w:val="24"/>
        </w:rPr>
        <w:t xml:space="preserve"> set aside</w:t>
      </w:r>
      <w:r w:rsidR="00125B5B" w:rsidRPr="00E6618D">
        <w:rPr>
          <w:rFonts w:ascii="Arial" w:hAnsi="Arial" w:cs="Arial"/>
          <w:sz w:val="24"/>
          <w:szCs w:val="24"/>
        </w:rPr>
        <w:t xml:space="preserve"> </w:t>
      </w:r>
      <w:r w:rsidR="00804549" w:rsidRPr="00E6618D">
        <w:rPr>
          <w:rFonts w:ascii="Arial" w:hAnsi="Arial" w:cs="Arial"/>
          <w:sz w:val="24"/>
          <w:szCs w:val="24"/>
        </w:rPr>
        <w:t>a</w:t>
      </w:r>
      <w:r w:rsidR="00B90B4B" w:rsidRPr="00E6618D">
        <w:rPr>
          <w:rFonts w:ascii="Arial" w:hAnsi="Arial" w:cs="Arial"/>
          <w:sz w:val="24"/>
          <w:szCs w:val="24"/>
        </w:rPr>
        <w:t xml:space="preserve"> collusive </w:t>
      </w:r>
      <w:r w:rsidR="002C3BE9" w:rsidRPr="00E6618D">
        <w:rPr>
          <w:rFonts w:ascii="Arial" w:hAnsi="Arial" w:cs="Arial"/>
          <w:sz w:val="24"/>
          <w:szCs w:val="24"/>
        </w:rPr>
        <w:t>transaction.</w:t>
      </w:r>
    </w:p>
    <w:p w14:paraId="14374D5C" w14:textId="77777777" w:rsidR="002C3BE9" w:rsidRPr="00E6618D" w:rsidRDefault="002C3BE9" w:rsidP="001C222B">
      <w:pPr>
        <w:tabs>
          <w:tab w:val="left" w:pos="720"/>
          <w:tab w:val="left" w:pos="1440"/>
          <w:tab w:val="left" w:pos="2160"/>
          <w:tab w:val="left" w:pos="7759"/>
        </w:tabs>
        <w:rPr>
          <w:rFonts w:ascii="Arial" w:hAnsi="Arial" w:cs="Arial"/>
          <w:sz w:val="24"/>
          <w:szCs w:val="24"/>
        </w:rPr>
      </w:pPr>
    </w:p>
    <w:p w14:paraId="4EF64B6F" w14:textId="7C8C4EB9" w:rsidR="00EF4226" w:rsidRPr="00E6618D" w:rsidRDefault="002C3BE9"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77438" w:rsidRPr="00E6618D">
        <w:rPr>
          <w:rFonts w:ascii="Arial" w:hAnsi="Arial" w:cs="Arial"/>
          <w:sz w:val="24"/>
          <w:szCs w:val="24"/>
        </w:rPr>
        <w:t>25</w:t>
      </w:r>
      <w:r w:rsidR="006F20DB" w:rsidRPr="00E6618D">
        <w:rPr>
          <w:rFonts w:ascii="Arial" w:hAnsi="Arial" w:cs="Arial"/>
          <w:sz w:val="24"/>
          <w:szCs w:val="24"/>
        </w:rPr>
        <w:t>]</w:t>
      </w:r>
      <w:r w:rsidR="006F20DB" w:rsidRPr="00E6618D">
        <w:rPr>
          <w:rFonts w:ascii="Arial" w:hAnsi="Arial" w:cs="Arial"/>
          <w:sz w:val="24"/>
          <w:szCs w:val="24"/>
        </w:rPr>
        <w:tab/>
        <w:t>Mr Cohe</w:t>
      </w:r>
      <w:r w:rsidR="00C35E69" w:rsidRPr="00E6618D">
        <w:rPr>
          <w:rFonts w:ascii="Arial" w:hAnsi="Arial" w:cs="Arial"/>
          <w:sz w:val="24"/>
          <w:szCs w:val="24"/>
        </w:rPr>
        <w:t>n</w:t>
      </w:r>
      <w:r w:rsidR="00EF4226" w:rsidRPr="00E6618D">
        <w:rPr>
          <w:rFonts w:ascii="Arial" w:hAnsi="Arial" w:cs="Arial"/>
          <w:sz w:val="24"/>
          <w:szCs w:val="24"/>
        </w:rPr>
        <w:t xml:space="preserve"> argues that</w:t>
      </w:r>
      <w:r w:rsidR="0057563C" w:rsidRPr="00E6618D">
        <w:rPr>
          <w:rFonts w:ascii="Arial" w:hAnsi="Arial" w:cs="Arial"/>
          <w:sz w:val="24"/>
          <w:szCs w:val="24"/>
        </w:rPr>
        <w:t xml:space="preserve"> </w:t>
      </w:r>
      <w:r w:rsidR="00EF4226" w:rsidRPr="00E6618D">
        <w:rPr>
          <w:rFonts w:ascii="Arial" w:hAnsi="Arial" w:cs="Arial"/>
          <w:sz w:val="24"/>
          <w:szCs w:val="24"/>
        </w:rPr>
        <w:t>the</w:t>
      </w:r>
      <w:r w:rsidR="0057563C" w:rsidRPr="00E6618D">
        <w:rPr>
          <w:rFonts w:ascii="Arial" w:hAnsi="Arial" w:cs="Arial"/>
          <w:sz w:val="24"/>
          <w:szCs w:val="24"/>
        </w:rPr>
        <w:t xml:space="preserve"> correct</w:t>
      </w:r>
      <w:r w:rsidR="002D7FF9" w:rsidRPr="00E6618D">
        <w:rPr>
          <w:rFonts w:ascii="Arial" w:hAnsi="Arial" w:cs="Arial"/>
          <w:sz w:val="24"/>
          <w:szCs w:val="24"/>
        </w:rPr>
        <w:t xml:space="preserve"> </w:t>
      </w:r>
      <w:r w:rsidR="0037544B" w:rsidRPr="00E6618D">
        <w:rPr>
          <w:rFonts w:ascii="Arial" w:hAnsi="Arial" w:cs="Arial"/>
          <w:sz w:val="24"/>
          <w:szCs w:val="24"/>
        </w:rPr>
        <w:t xml:space="preserve">interpretation of s </w:t>
      </w:r>
      <w:r w:rsidR="009423AC" w:rsidRPr="00E6618D">
        <w:rPr>
          <w:rFonts w:ascii="Arial" w:hAnsi="Arial" w:cs="Arial"/>
          <w:sz w:val="24"/>
          <w:szCs w:val="24"/>
        </w:rPr>
        <w:t xml:space="preserve">31(1) </w:t>
      </w:r>
      <w:r w:rsidR="00854239" w:rsidRPr="00E6618D">
        <w:rPr>
          <w:rFonts w:ascii="Arial" w:hAnsi="Arial" w:cs="Arial"/>
          <w:sz w:val="24"/>
          <w:szCs w:val="24"/>
        </w:rPr>
        <w:t xml:space="preserve">and </w:t>
      </w:r>
      <w:r w:rsidR="0037544B" w:rsidRPr="00E6618D">
        <w:rPr>
          <w:rFonts w:ascii="Arial" w:hAnsi="Arial" w:cs="Arial"/>
          <w:sz w:val="24"/>
          <w:szCs w:val="24"/>
        </w:rPr>
        <w:t>31(2)</w:t>
      </w:r>
      <w:r w:rsidR="00C3514B" w:rsidRPr="00E6618D">
        <w:rPr>
          <w:rFonts w:ascii="Arial" w:hAnsi="Arial" w:cs="Arial"/>
          <w:sz w:val="24"/>
          <w:szCs w:val="24"/>
        </w:rPr>
        <w:t xml:space="preserve"> reveals that</w:t>
      </w:r>
      <w:r w:rsidR="0037544B" w:rsidRPr="00E6618D">
        <w:rPr>
          <w:rFonts w:ascii="Arial" w:hAnsi="Arial" w:cs="Arial"/>
          <w:sz w:val="24"/>
          <w:szCs w:val="24"/>
        </w:rPr>
        <w:t xml:space="preserve"> </w:t>
      </w:r>
      <w:r w:rsidR="00854239" w:rsidRPr="00E6618D">
        <w:rPr>
          <w:rFonts w:ascii="Arial" w:hAnsi="Arial" w:cs="Arial"/>
          <w:sz w:val="24"/>
          <w:szCs w:val="24"/>
        </w:rPr>
        <w:t xml:space="preserve">s 31(1) </w:t>
      </w:r>
      <w:r w:rsidR="003F204D" w:rsidRPr="00E6618D">
        <w:rPr>
          <w:rFonts w:ascii="Arial" w:hAnsi="Arial" w:cs="Arial"/>
          <w:sz w:val="24"/>
          <w:szCs w:val="24"/>
        </w:rPr>
        <w:t xml:space="preserve">defines the </w:t>
      </w:r>
      <w:r w:rsidR="00D930C1" w:rsidRPr="00E6618D">
        <w:rPr>
          <w:rFonts w:ascii="Arial" w:hAnsi="Arial" w:cs="Arial"/>
          <w:sz w:val="24"/>
          <w:szCs w:val="24"/>
        </w:rPr>
        <w:t>phrase</w:t>
      </w:r>
      <w:r w:rsidR="00360D92" w:rsidRPr="00E6618D">
        <w:rPr>
          <w:rFonts w:ascii="Arial" w:hAnsi="Arial" w:cs="Arial"/>
          <w:sz w:val="24"/>
          <w:szCs w:val="24"/>
        </w:rPr>
        <w:t xml:space="preserve"> ‘collusive disposition’ </w:t>
      </w:r>
      <w:r w:rsidR="003713C5" w:rsidRPr="00E6618D">
        <w:rPr>
          <w:rFonts w:ascii="Arial" w:hAnsi="Arial" w:cs="Arial"/>
          <w:sz w:val="24"/>
          <w:szCs w:val="24"/>
        </w:rPr>
        <w:t xml:space="preserve">and </w:t>
      </w:r>
      <w:r w:rsidR="005624A8" w:rsidRPr="00E6618D">
        <w:rPr>
          <w:rFonts w:ascii="Arial" w:hAnsi="Arial" w:cs="Arial"/>
          <w:sz w:val="24"/>
          <w:szCs w:val="24"/>
        </w:rPr>
        <w:t>the word ‘such</w:t>
      </w:r>
      <w:r w:rsidR="00DC0D40" w:rsidRPr="00E6618D">
        <w:rPr>
          <w:rFonts w:ascii="Arial" w:hAnsi="Arial" w:cs="Arial"/>
          <w:sz w:val="24"/>
          <w:szCs w:val="24"/>
        </w:rPr>
        <w:t xml:space="preserve">’ in </w:t>
      </w:r>
      <w:r w:rsidR="00DE3E75" w:rsidRPr="00E6618D">
        <w:rPr>
          <w:rFonts w:ascii="Arial" w:hAnsi="Arial" w:cs="Arial"/>
          <w:sz w:val="24"/>
          <w:szCs w:val="24"/>
        </w:rPr>
        <w:t>the</w:t>
      </w:r>
      <w:r w:rsidR="00DC0D40" w:rsidRPr="00E6618D">
        <w:rPr>
          <w:rFonts w:ascii="Arial" w:hAnsi="Arial" w:cs="Arial"/>
          <w:sz w:val="24"/>
          <w:szCs w:val="24"/>
        </w:rPr>
        <w:t xml:space="preserve"> first line of s 31(2) </w:t>
      </w:r>
      <w:r w:rsidR="00DE3E75" w:rsidRPr="00E6618D">
        <w:rPr>
          <w:rFonts w:ascii="Arial" w:hAnsi="Arial" w:cs="Arial"/>
          <w:sz w:val="24"/>
          <w:szCs w:val="24"/>
        </w:rPr>
        <w:t xml:space="preserve">refers </w:t>
      </w:r>
      <w:r w:rsidR="003E0B21" w:rsidRPr="00E6618D">
        <w:rPr>
          <w:rFonts w:ascii="Arial" w:hAnsi="Arial" w:cs="Arial"/>
          <w:sz w:val="24"/>
          <w:szCs w:val="24"/>
        </w:rPr>
        <w:t xml:space="preserve">to a collusive disposition as </w:t>
      </w:r>
      <w:r w:rsidR="006670AD" w:rsidRPr="00E6618D">
        <w:rPr>
          <w:rFonts w:ascii="Arial" w:hAnsi="Arial" w:cs="Arial"/>
          <w:sz w:val="24"/>
          <w:szCs w:val="24"/>
        </w:rPr>
        <w:t xml:space="preserve">it is </w:t>
      </w:r>
      <w:r w:rsidR="003E0B21" w:rsidRPr="00E6618D">
        <w:rPr>
          <w:rFonts w:ascii="Arial" w:hAnsi="Arial" w:cs="Arial"/>
          <w:sz w:val="24"/>
          <w:szCs w:val="24"/>
        </w:rPr>
        <w:t>defined in s 31(1)</w:t>
      </w:r>
      <w:r w:rsidR="006621FD" w:rsidRPr="00E6618D">
        <w:rPr>
          <w:rFonts w:ascii="Arial" w:hAnsi="Arial" w:cs="Arial"/>
          <w:sz w:val="24"/>
          <w:szCs w:val="24"/>
        </w:rPr>
        <w:t>,</w:t>
      </w:r>
      <w:r w:rsidR="003E0B21" w:rsidRPr="00E6618D">
        <w:rPr>
          <w:rFonts w:ascii="Arial" w:hAnsi="Arial" w:cs="Arial"/>
          <w:sz w:val="24"/>
          <w:szCs w:val="24"/>
        </w:rPr>
        <w:t xml:space="preserve"> </w:t>
      </w:r>
      <w:r w:rsidR="00D821F3" w:rsidRPr="00E6618D">
        <w:rPr>
          <w:rFonts w:ascii="Arial" w:hAnsi="Arial" w:cs="Arial"/>
          <w:sz w:val="24"/>
          <w:szCs w:val="24"/>
        </w:rPr>
        <w:t>regardless</w:t>
      </w:r>
      <w:r w:rsidR="00D90110" w:rsidRPr="00E6618D">
        <w:rPr>
          <w:rFonts w:ascii="Arial" w:hAnsi="Arial" w:cs="Arial"/>
          <w:sz w:val="24"/>
          <w:szCs w:val="24"/>
        </w:rPr>
        <w:t xml:space="preserve"> of whether it ha</w:t>
      </w:r>
      <w:r w:rsidR="00D821F3" w:rsidRPr="00E6618D">
        <w:rPr>
          <w:rFonts w:ascii="Arial" w:hAnsi="Arial" w:cs="Arial"/>
          <w:sz w:val="24"/>
          <w:szCs w:val="24"/>
        </w:rPr>
        <w:t>s</w:t>
      </w:r>
      <w:r w:rsidR="00D90110" w:rsidRPr="00E6618D">
        <w:rPr>
          <w:rFonts w:ascii="Arial" w:hAnsi="Arial" w:cs="Arial"/>
          <w:sz w:val="24"/>
          <w:szCs w:val="24"/>
        </w:rPr>
        <w:t xml:space="preserve"> been set aside. The</w:t>
      </w:r>
      <w:r w:rsidR="00F403CB" w:rsidRPr="00E6618D">
        <w:rPr>
          <w:rFonts w:ascii="Arial" w:hAnsi="Arial" w:cs="Arial"/>
          <w:sz w:val="24"/>
          <w:szCs w:val="24"/>
        </w:rPr>
        <w:t xml:space="preserve"> </w:t>
      </w:r>
      <w:r w:rsidR="00D90110" w:rsidRPr="00E6618D">
        <w:rPr>
          <w:rFonts w:ascii="Arial" w:hAnsi="Arial" w:cs="Arial"/>
          <w:sz w:val="24"/>
          <w:szCs w:val="24"/>
        </w:rPr>
        <w:t xml:space="preserve">interpretation </w:t>
      </w:r>
      <w:r w:rsidR="00A3199A" w:rsidRPr="00E6618D">
        <w:rPr>
          <w:rFonts w:ascii="Arial" w:hAnsi="Arial" w:cs="Arial"/>
          <w:sz w:val="24"/>
          <w:szCs w:val="24"/>
        </w:rPr>
        <w:t>offered</w:t>
      </w:r>
      <w:r w:rsidR="00D90110" w:rsidRPr="00E6618D">
        <w:rPr>
          <w:rFonts w:ascii="Arial" w:hAnsi="Arial" w:cs="Arial"/>
          <w:sz w:val="24"/>
          <w:szCs w:val="24"/>
        </w:rPr>
        <w:t xml:space="preserve"> by </w:t>
      </w:r>
      <w:r w:rsidR="003814B2" w:rsidRPr="00E6618D">
        <w:rPr>
          <w:rFonts w:ascii="Arial" w:hAnsi="Arial" w:cs="Arial"/>
          <w:sz w:val="24"/>
          <w:szCs w:val="24"/>
        </w:rPr>
        <w:t xml:space="preserve">Mr Cohen is </w:t>
      </w:r>
      <w:r w:rsidR="002E2EE4" w:rsidRPr="00E6618D">
        <w:rPr>
          <w:rFonts w:ascii="Arial" w:hAnsi="Arial" w:cs="Arial"/>
          <w:sz w:val="24"/>
          <w:szCs w:val="24"/>
        </w:rPr>
        <w:t>legally unsustainable</w:t>
      </w:r>
      <w:r w:rsidR="003814B2" w:rsidRPr="00E6618D">
        <w:rPr>
          <w:rFonts w:ascii="Arial" w:hAnsi="Arial" w:cs="Arial"/>
          <w:sz w:val="24"/>
          <w:szCs w:val="24"/>
        </w:rPr>
        <w:t xml:space="preserve">.  </w:t>
      </w:r>
      <w:r w:rsidR="003A3F2A" w:rsidRPr="00E6618D">
        <w:rPr>
          <w:rFonts w:ascii="Arial" w:hAnsi="Arial" w:cs="Arial"/>
          <w:sz w:val="24"/>
          <w:szCs w:val="24"/>
        </w:rPr>
        <w:t xml:space="preserve">Section 31(1) </w:t>
      </w:r>
      <w:r w:rsidR="004004A4" w:rsidRPr="00E6618D">
        <w:rPr>
          <w:rFonts w:ascii="Arial" w:hAnsi="Arial" w:cs="Arial"/>
          <w:sz w:val="24"/>
          <w:szCs w:val="24"/>
        </w:rPr>
        <w:t>concerns</w:t>
      </w:r>
      <w:r w:rsidR="003A3F2A" w:rsidRPr="00E6618D">
        <w:rPr>
          <w:rFonts w:ascii="Arial" w:hAnsi="Arial" w:cs="Arial"/>
          <w:sz w:val="24"/>
          <w:szCs w:val="24"/>
        </w:rPr>
        <w:t xml:space="preserve"> a specific </w:t>
      </w:r>
      <w:r w:rsidR="006A1CE5" w:rsidRPr="00E6618D">
        <w:rPr>
          <w:rFonts w:ascii="Arial" w:hAnsi="Arial" w:cs="Arial"/>
          <w:sz w:val="24"/>
          <w:szCs w:val="24"/>
        </w:rPr>
        <w:t xml:space="preserve">disposition </w:t>
      </w:r>
      <w:r w:rsidR="00863F4B" w:rsidRPr="00E6618D">
        <w:rPr>
          <w:rFonts w:ascii="Arial" w:hAnsi="Arial" w:cs="Arial"/>
          <w:sz w:val="24"/>
          <w:szCs w:val="24"/>
        </w:rPr>
        <w:t xml:space="preserve">from </w:t>
      </w:r>
      <w:r w:rsidR="00E3089F" w:rsidRPr="00E6618D">
        <w:rPr>
          <w:rFonts w:ascii="Arial" w:hAnsi="Arial" w:cs="Arial"/>
          <w:sz w:val="24"/>
          <w:szCs w:val="24"/>
        </w:rPr>
        <w:t xml:space="preserve">a specific debtor’s estate, which may </w:t>
      </w:r>
      <w:r w:rsidR="002E5C43" w:rsidRPr="00E6618D">
        <w:rPr>
          <w:rFonts w:ascii="Arial" w:hAnsi="Arial" w:cs="Arial"/>
          <w:sz w:val="24"/>
          <w:szCs w:val="24"/>
        </w:rPr>
        <w:t xml:space="preserve">be set </w:t>
      </w:r>
      <w:r w:rsidR="00652AC8" w:rsidRPr="00E6618D">
        <w:rPr>
          <w:rFonts w:ascii="Arial" w:hAnsi="Arial" w:cs="Arial"/>
          <w:sz w:val="24"/>
          <w:szCs w:val="24"/>
        </w:rPr>
        <w:t>aside by the court</w:t>
      </w:r>
      <w:r w:rsidR="00EF4226" w:rsidRPr="00E6618D">
        <w:rPr>
          <w:rFonts w:ascii="Arial" w:hAnsi="Arial" w:cs="Arial"/>
          <w:sz w:val="24"/>
          <w:szCs w:val="24"/>
        </w:rPr>
        <w:t>. I</w:t>
      </w:r>
      <w:r w:rsidR="00B74532" w:rsidRPr="00E6618D">
        <w:rPr>
          <w:rFonts w:ascii="Arial" w:hAnsi="Arial" w:cs="Arial"/>
          <w:sz w:val="24"/>
          <w:szCs w:val="24"/>
        </w:rPr>
        <w:t xml:space="preserve">t </w:t>
      </w:r>
      <w:r w:rsidR="00EF4226" w:rsidRPr="00E6618D">
        <w:rPr>
          <w:rFonts w:ascii="Arial" w:hAnsi="Arial" w:cs="Arial"/>
          <w:sz w:val="24"/>
          <w:szCs w:val="24"/>
        </w:rPr>
        <w:t>does not provide a definition of a collusive disposition. Instead, it</w:t>
      </w:r>
      <w:r w:rsidR="00B74532" w:rsidRPr="00E6618D">
        <w:rPr>
          <w:rFonts w:ascii="Arial" w:hAnsi="Arial" w:cs="Arial"/>
          <w:sz w:val="24"/>
          <w:szCs w:val="24"/>
        </w:rPr>
        <w:t xml:space="preserve"> </w:t>
      </w:r>
      <w:r w:rsidR="00AF5C07" w:rsidRPr="00E6618D">
        <w:rPr>
          <w:rFonts w:ascii="Arial" w:hAnsi="Arial" w:cs="Arial"/>
          <w:sz w:val="24"/>
          <w:szCs w:val="24"/>
        </w:rPr>
        <w:t>provi</w:t>
      </w:r>
      <w:r w:rsidR="007C569A" w:rsidRPr="00E6618D">
        <w:rPr>
          <w:rFonts w:ascii="Arial" w:hAnsi="Arial" w:cs="Arial"/>
          <w:sz w:val="24"/>
          <w:szCs w:val="24"/>
        </w:rPr>
        <w:t xml:space="preserve">des </w:t>
      </w:r>
      <w:r w:rsidR="00B74532" w:rsidRPr="00E6618D">
        <w:rPr>
          <w:rFonts w:ascii="Arial" w:hAnsi="Arial" w:cs="Arial"/>
          <w:sz w:val="24"/>
          <w:szCs w:val="24"/>
        </w:rPr>
        <w:t xml:space="preserve">the </w:t>
      </w:r>
      <w:r w:rsidR="00EF4226" w:rsidRPr="00E6618D">
        <w:rPr>
          <w:rFonts w:ascii="Arial" w:hAnsi="Arial" w:cs="Arial"/>
          <w:sz w:val="24"/>
          <w:szCs w:val="24"/>
        </w:rPr>
        <w:t xml:space="preserve">substantive </w:t>
      </w:r>
      <w:r w:rsidR="00652AC8" w:rsidRPr="00E6618D">
        <w:rPr>
          <w:rFonts w:ascii="Arial" w:hAnsi="Arial" w:cs="Arial"/>
          <w:sz w:val="24"/>
          <w:szCs w:val="24"/>
        </w:rPr>
        <w:t xml:space="preserve">requirements </w:t>
      </w:r>
      <w:r w:rsidR="001F3B20" w:rsidRPr="00E6618D">
        <w:rPr>
          <w:rFonts w:ascii="Arial" w:hAnsi="Arial" w:cs="Arial"/>
          <w:sz w:val="24"/>
          <w:szCs w:val="24"/>
        </w:rPr>
        <w:t xml:space="preserve">that must be </w:t>
      </w:r>
      <w:r w:rsidR="00EF4226" w:rsidRPr="00E6618D">
        <w:rPr>
          <w:rFonts w:ascii="Arial" w:hAnsi="Arial" w:cs="Arial"/>
          <w:sz w:val="24"/>
          <w:szCs w:val="24"/>
        </w:rPr>
        <w:t>satisfied</w:t>
      </w:r>
      <w:r w:rsidR="00CD118E" w:rsidRPr="00E6618D">
        <w:rPr>
          <w:rFonts w:ascii="Arial" w:hAnsi="Arial" w:cs="Arial"/>
          <w:sz w:val="24"/>
          <w:szCs w:val="24"/>
        </w:rPr>
        <w:t xml:space="preserve"> </w:t>
      </w:r>
      <w:r w:rsidR="00431CA7" w:rsidRPr="00E6618D">
        <w:rPr>
          <w:rFonts w:ascii="Arial" w:hAnsi="Arial" w:cs="Arial"/>
          <w:sz w:val="24"/>
          <w:szCs w:val="24"/>
        </w:rPr>
        <w:t>before such a disposition may be set aside.</w:t>
      </w:r>
    </w:p>
    <w:p w14:paraId="1EDA0CF7" w14:textId="77777777" w:rsidR="00EF4226" w:rsidRPr="00E6618D" w:rsidRDefault="00EF4226" w:rsidP="001C222B">
      <w:pPr>
        <w:tabs>
          <w:tab w:val="left" w:pos="720"/>
          <w:tab w:val="left" w:pos="1440"/>
          <w:tab w:val="left" w:pos="2160"/>
          <w:tab w:val="left" w:pos="7759"/>
        </w:tabs>
        <w:rPr>
          <w:rFonts w:ascii="Arial" w:hAnsi="Arial" w:cs="Arial"/>
          <w:sz w:val="24"/>
          <w:szCs w:val="24"/>
        </w:rPr>
      </w:pPr>
    </w:p>
    <w:p w14:paraId="7A85BDB3" w14:textId="7C038D6D" w:rsidR="009E72D9" w:rsidRPr="00E6618D" w:rsidRDefault="00606BB3"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lastRenderedPageBreak/>
        <w:t>[</w:t>
      </w:r>
      <w:r w:rsidR="00377438" w:rsidRPr="00E6618D">
        <w:rPr>
          <w:rFonts w:ascii="Arial" w:hAnsi="Arial" w:cs="Arial"/>
          <w:sz w:val="24"/>
          <w:szCs w:val="24"/>
        </w:rPr>
        <w:t>26</w:t>
      </w:r>
      <w:r w:rsidRPr="00E6618D">
        <w:rPr>
          <w:rFonts w:ascii="Arial" w:hAnsi="Arial" w:cs="Arial"/>
          <w:sz w:val="24"/>
          <w:szCs w:val="24"/>
        </w:rPr>
        <w:t>]</w:t>
      </w:r>
      <w:r w:rsidRPr="00E6618D">
        <w:rPr>
          <w:rFonts w:ascii="Arial" w:hAnsi="Arial" w:cs="Arial"/>
          <w:sz w:val="24"/>
          <w:szCs w:val="24"/>
        </w:rPr>
        <w:tab/>
        <w:t>T</w:t>
      </w:r>
      <w:r w:rsidR="007E50C1" w:rsidRPr="00E6618D">
        <w:rPr>
          <w:rFonts w:ascii="Arial" w:hAnsi="Arial" w:cs="Arial"/>
          <w:sz w:val="24"/>
          <w:szCs w:val="24"/>
        </w:rPr>
        <w:t>he subject of the introductory line in s 31</w:t>
      </w:r>
      <w:r w:rsidR="00BC7652" w:rsidRPr="00E6618D">
        <w:rPr>
          <w:rFonts w:ascii="Arial" w:hAnsi="Arial" w:cs="Arial"/>
          <w:sz w:val="24"/>
          <w:szCs w:val="24"/>
        </w:rPr>
        <w:t>(2) is a person w</w:t>
      </w:r>
      <w:r w:rsidR="00AE23DA" w:rsidRPr="00E6618D">
        <w:rPr>
          <w:rFonts w:ascii="Arial" w:hAnsi="Arial" w:cs="Arial"/>
          <w:sz w:val="24"/>
          <w:szCs w:val="24"/>
        </w:rPr>
        <w:t>h</w:t>
      </w:r>
      <w:r w:rsidR="00BC7652" w:rsidRPr="00E6618D">
        <w:rPr>
          <w:rFonts w:ascii="Arial" w:hAnsi="Arial" w:cs="Arial"/>
          <w:sz w:val="24"/>
          <w:szCs w:val="24"/>
        </w:rPr>
        <w:t>o was a party to</w:t>
      </w:r>
      <w:r w:rsidR="00AE23DA" w:rsidRPr="00E6618D">
        <w:rPr>
          <w:rFonts w:ascii="Arial" w:hAnsi="Arial" w:cs="Arial"/>
          <w:sz w:val="24"/>
          <w:szCs w:val="24"/>
        </w:rPr>
        <w:t xml:space="preserve"> </w:t>
      </w:r>
      <w:r w:rsidR="00AE23DA" w:rsidRPr="00E6618D">
        <w:rPr>
          <w:rFonts w:ascii="Arial" w:hAnsi="Arial" w:cs="Arial"/>
          <w:i/>
          <w:iCs/>
          <w:sz w:val="24"/>
          <w:szCs w:val="24"/>
        </w:rPr>
        <w:t xml:space="preserve">such </w:t>
      </w:r>
      <w:r w:rsidR="006D7850" w:rsidRPr="00E6618D">
        <w:rPr>
          <w:rFonts w:ascii="Arial" w:hAnsi="Arial" w:cs="Arial"/>
          <w:sz w:val="24"/>
          <w:szCs w:val="24"/>
        </w:rPr>
        <w:t>collusive disposition.</w:t>
      </w:r>
      <w:r w:rsidR="00BC7652" w:rsidRPr="00E6618D">
        <w:rPr>
          <w:rFonts w:ascii="Arial" w:hAnsi="Arial" w:cs="Arial"/>
          <w:sz w:val="24"/>
          <w:szCs w:val="24"/>
        </w:rPr>
        <w:t xml:space="preserve"> </w:t>
      </w:r>
      <w:r w:rsidR="00847FB3" w:rsidRPr="00E6618D">
        <w:rPr>
          <w:rFonts w:ascii="Arial" w:hAnsi="Arial" w:cs="Arial"/>
          <w:sz w:val="24"/>
          <w:szCs w:val="24"/>
        </w:rPr>
        <w:t xml:space="preserve">In grammatical usage, </w:t>
      </w:r>
      <w:r w:rsidR="00ED319D" w:rsidRPr="00E6618D">
        <w:rPr>
          <w:rFonts w:ascii="Arial" w:hAnsi="Arial" w:cs="Arial"/>
          <w:sz w:val="24"/>
          <w:szCs w:val="24"/>
        </w:rPr>
        <w:t xml:space="preserve">specifically in formal contexts, the </w:t>
      </w:r>
      <w:r w:rsidR="00844FC4" w:rsidRPr="00E6618D">
        <w:rPr>
          <w:rFonts w:ascii="Arial" w:hAnsi="Arial" w:cs="Arial"/>
          <w:sz w:val="24"/>
          <w:szCs w:val="24"/>
        </w:rPr>
        <w:t>determiner</w:t>
      </w:r>
      <w:r w:rsidR="00ED319D" w:rsidRPr="00E6618D">
        <w:rPr>
          <w:rFonts w:ascii="Arial" w:hAnsi="Arial" w:cs="Arial"/>
          <w:sz w:val="24"/>
          <w:szCs w:val="24"/>
        </w:rPr>
        <w:t xml:space="preserve"> </w:t>
      </w:r>
      <w:r w:rsidR="00554F2A" w:rsidRPr="00E6618D">
        <w:rPr>
          <w:rFonts w:ascii="Arial" w:hAnsi="Arial" w:cs="Arial"/>
          <w:sz w:val="24"/>
          <w:szCs w:val="24"/>
        </w:rPr>
        <w:t xml:space="preserve">‘such’ is </w:t>
      </w:r>
      <w:r w:rsidR="00F925EE" w:rsidRPr="00E6618D">
        <w:rPr>
          <w:rFonts w:ascii="Arial" w:hAnsi="Arial" w:cs="Arial"/>
          <w:sz w:val="24"/>
          <w:szCs w:val="24"/>
        </w:rPr>
        <w:t>employed</w:t>
      </w:r>
      <w:r w:rsidR="008B666B" w:rsidRPr="00E6618D">
        <w:rPr>
          <w:rFonts w:ascii="Arial" w:hAnsi="Arial" w:cs="Arial"/>
          <w:sz w:val="24"/>
          <w:szCs w:val="24"/>
        </w:rPr>
        <w:t xml:space="preserve"> to refer</w:t>
      </w:r>
      <w:r w:rsidR="008A18F6" w:rsidRPr="00E6618D">
        <w:rPr>
          <w:rFonts w:ascii="Arial" w:hAnsi="Arial" w:cs="Arial"/>
          <w:sz w:val="24"/>
          <w:szCs w:val="24"/>
        </w:rPr>
        <w:t xml:space="preserve"> to the </w:t>
      </w:r>
      <w:r w:rsidR="00CD7213" w:rsidRPr="00E6618D">
        <w:rPr>
          <w:rFonts w:ascii="Arial" w:hAnsi="Arial" w:cs="Arial"/>
          <w:sz w:val="24"/>
          <w:szCs w:val="24"/>
        </w:rPr>
        <w:t>‘type previously mentioned’.</w:t>
      </w:r>
      <w:r w:rsidR="006F44D8" w:rsidRPr="00E6618D">
        <w:rPr>
          <w:rFonts w:ascii="Arial" w:hAnsi="Arial" w:cs="Arial"/>
          <w:sz w:val="24"/>
          <w:szCs w:val="24"/>
        </w:rPr>
        <w:t xml:space="preserve"> </w:t>
      </w:r>
      <w:r w:rsidR="00275DDC" w:rsidRPr="00E6618D">
        <w:rPr>
          <w:rFonts w:ascii="Arial" w:hAnsi="Arial" w:cs="Arial"/>
          <w:sz w:val="24"/>
          <w:szCs w:val="24"/>
        </w:rPr>
        <w:t xml:space="preserve">The collusive disposition </w:t>
      </w:r>
      <w:r w:rsidR="00C401C2" w:rsidRPr="00E6618D">
        <w:rPr>
          <w:rFonts w:ascii="Arial" w:hAnsi="Arial" w:cs="Arial"/>
          <w:sz w:val="24"/>
          <w:szCs w:val="24"/>
        </w:rPr>
        <w:t>mentioned</w:t>
      </w:r>
      <w:r w:rsidR="00275DDC" w:rsidRPr="00E6618D">
        <w:rPr>
          <w:rFonts w:ascii="Arial" w:hAnsi="Arial" w:cs="Arial"/>
          <w:sz w:val="24"/>
          <w:szCs w:val="24"/>
        </w:rPr>
        <w:t xml:space="preserve"> in the first line of s 31(2) </w:t>
      </w:r>
      <w:r w:rsidR="00C07D61" w:rsidRPr="00E6618D">
        <w:rPr>
          <w:rFonts w:ascii="Arial" w:hAnsi="Arial" w:cs="Arial"/>
          <w:sz w:val="24"/>
          <w:szCs w:val="24"/>
        </w:rPr>
        <w:t>is</w:t>
      </w:r>
      <w:r w:rsidR="00276F09" w:rsidRPr="00E6618D">
        <w:rPr>
          <w:rFonts w:ascii="Arial" w:hAnsi="Arial" w:cs="Arial"/>
          <w:sz w:val="24"/>
          <w:szCs w:val="24"/>
        </w:rPr>
        <w:t xml:space="preserve"> </w:t>
      </w:r>
      <w:r w:rsidR="00926D52" w:rsidRPr="00E6618D">
        <w:rPr>
          <w:rFonts w:ascii="Arial" w:hAnsi="Arial" w:cs="Arial"/>
          <w:sz w:val="24"/>
          <w:szCs w:val="24"/>
        </w:rPr>
        <w:t xml:space="preserve">the </w:t>
      </w:r>
      <w:r w:rsidR="00F747AE" w:rsidRPr="00E6618D">
        <w:rPr>
          <w:rFonts w:ascii="Arial" w:hAnsi="Arial" w:cs="Arial"/>
          <w:sz w:val="24"/>
          <w:szCs w:val="24"/>
        </w:rPr>
        <w:t>one</w:t>
      </w:r>
      <w:r w:rsidR="00270570" w:rsidRPr="00E6618D">
        <w:rPr>
          <w:rFonts w:ascii="Arial" w:hAnsi="Arial" w:cs="Arial"/>
          <w:sz w:val="24"/>
          <w:szCs w:val="24"/>
        </w:rPr>
        <w:t xml:space="preserve"> specified</w:t>
      </w:r>
      <w:r w:rsidR="00C30C72" w:rsidRPr="00E6618D">
        <w:rPr>
          <w:rFonts w:ascii="Arial" w:hAnsi="Arial" w:cs="Arial"/>
          <w:sz w:val="24"/>
          <w:szCs w:val="24"/>
        </w:rPr>
        <w:t xml:space="preserve"> in </w:t>
      </w:r>
      <w:r w:rsidR="000042CF" w:rsidRPr="00E6618D">
        <w:rPr>
          <w:rFonts w:ascii="Arial" w:hAnsi="Arial" w:cs="Arial"/>
          <w:sz w:val="24"/>
          <w:szCs w:val="24"/>
        </w:rPr>
        <w:t>that subsection</w:t>
      </w:r>
      <w:r w:rsidR="003A52FD" w:rsidRPr="00E6618D">
        <w:rPr>
          <w:rFonts w:ascii="Arial" w:hAnsi="Arial" w:cs="Arial"/>
          <w:sz w:val="24"/>
          <w:szCs w:val="24"/>
        </w:rPr>
        <w:t xml:space="preserve">. That is </w:t>
      </w:r>
      <w:r w:rsidR="00C30B92" w:rsidRPr="00E6618D">
        <w:rPr>
          <w:rFonts w:ascii="Arial" w:hAnsi="Arial" w:cs="Arial"/>
          <w:sz w:val="24"/>
          <w:szCs w:val="24"/>
        </w:rPr>
        <w:t>a</w:t>
      </w:r>
      <w:r w:rsidR="003A52FD" w:rsidRPr="00E6618D">
        <w:rPr>
          <w:rFonts w:ascii="Arial" w:hAnsi="Arial" w:cs="Arial"/>
          <w:sz w:val="24"/>
          <w:szCs w:val="24"/>
        </w:rPr>
        <w:t xml:space="preserve"> collusive disposition</w:t>
      </w:r>
      <w:r w:rsidR="00F00E9B" w:rsidRPr="00E6618D">
        <w:rPr>
          <w:rFonts w:ascii="Arial" w:hAnsi="Arial" w:cs="Arial"/>
          <w:sz w:val="24"/>
          <w:szCs w:val="24"/>
        </w:rPr>
        <w:t xml:space="preserve"> in respect of</w:t>
      </w:r>
      <w:r w:rsidR="003A52FD" w:rsidRPr="00E6618D">
        <w:rPr>
          <w:rFonts w:ascii="Arial" w:hAnsi="Arial" w:cs="Arial"/>
          <w:sz w:val="24"/>
          <w:szCs w:val="24"/>
        </w:rPr>
        <w:t xml:space="preserve"> which </w:t>
      </w:r>
      <w:r w:rsidR="0038559B" w:rsidRPr="00E6618D">
        <w:rPr>
          <w:rFonts w:ascii="Arial" w:hAnsi="Arial" w:cs="Arial"/>
          <w:sz w:val="24"/>
          <w:szCs w:val="24"/>
        </w:rPr>
        <w:t>a trustee</w:t>
      </w:r>
      <w:r w:rsidR="00EF056B" w:rsidRPr="00E6618D">
        <w:rPr>
          <w:rFonts w:ascii="Arial" w:hAnsi="Arial" w:cs="Arial"/>
          <w:sz w:val="24"/>
          <w:szCs w:val="24"/>
        </w:rPr>
        <w:t xml:space="preserve"> (or creditor in the name of the trustee)</w:t>
      </w:r>
      <w:r w:rsidR="00F00E9B" w:rsidRPr="00E6618D">
        <w:rPr>
          <w:rFonts w:ascii="Arial" w:hAnsi="Arial" w:cs="Arial"/>
          <w:sz w:val="24"/>
          <w:szCs w:val="24"/>
        </w:rPr>
        <w:t xml:space="preserve"> </w:t>
      </w:r>
      <w:r w:rsidR="005C0362" w:rsidRPr="00E6618D">
        <w:rPr>
          <w:rFonts w:ascii="Arial" w:hAnsi="Arial" w:cs="Arial"/>
          <w:sz w:val="24"/>
          <w:szCs w:val="24"/>
        </w:rPr>
        <w:t xml:space="preserve">may </w:t>
      </w:r>
      <w:r w:rsidR="00F747AE" w:rsidRPr="00E6618D">
        <w:rPr>
          <w:rFonts w:ascii="Arial" w:hAnsi="Arial" w:cs="Arial"/>
          <w:sz w:val="24"/>
          <w:szCs w:val="24"/>
        </w:rPr>
        <w:t>commence</w:t>
      </w:r>
      <w:r w:rsidR="00E2655B" w:rsidRPr="00E6618D">
        <w:rPr>
          <w:rFonts w:ascii="Arial" w:hAnsi="Arial" w:cs="Arial"/>
          <w:sz w:val="24"/>
          <w:szCs w:val="24"/>
        </w:rPr>
        <w:t xml:space="preserve"> legal</w:t>
      </w:r>
      <w:r w:rsidR="005C0362" w:rsidRPr="00E6618D">
        <w:rPr>
          <w:rFonts w:ascii="Arial" w:hAnsi="Arial" w:cs="Arial"/>
          <w:sz w:val="24"/>
          <w:szCs w:val="24"/>
        </w:rPr>
        <w:t xml:space="preserve"> proceedings to set </w:t>
      </w:r>
      <w:r w:rsidR="006947FE" w:rsidRPr="00E6618D">
        <w:rPr>
          <w:rFonts w:ascii="Arial" w:hAnsi="Arial" w:cs="Arial"/>
          <w:sz w:val="24"/>
          <w:szCs w:val="24"/>
        </w:rPr>
        <w:t xml:space="preserve">aside </w:t>
      </w:r>
      <w:r w:rsidR="00D4683B" w:rsidRPr="00E6618D">
        <w:rPr>
          <w:rFonts w:ascii="Arial" w:hAnsi="Arial" w:cs="Arial"/>
          <w:sz w:val="24"/>
          <w:szCs w:val="24"/>
        </w:rPr>
        <w:t>the disposition in question</w:t>
      </w:r>
      <w:r w:rsidR="00341623" w:rsidRPr="00E6618D">
        <w:rPr>
          <w:rFonts w:ascii="Arial" w:hAnsi="Arial" w:cs="Arial"/>
          <w:sz w:val="24"/>
          <w:szCs w:val="24"/>
        </w:rPr>
        <w:t xml:space="preserve"> </w:t>
      </w:r>
      <w:r w:rsidR="002F434C" w:rsidRPr="00E6618D">
        <w:rPr>
          <w:rFonts w:ascii="Arial" w:hAnsi="Arial" w:cs="Arial"/>
          <w:sz w:val="24"/>
          <w:szCs w:val="24"/>
        </w:rPr>
        <w:t xml:space="preserve">and </w:t>
      </w:r>
      <w:r w:rsidR="00A36C9D" w:rsidRPr="00E6618D">
        <w:rPr>
          <w:rFonts w:ascii="Arial" w:hAnsi="Arial" w:cs="Arial"/>
          <w:sz w:val="24"/>
          <w:szCs w:val="24"/>
        </w:rPr>
        <w:t xml:space="preserve">seek </w:t>
      </w:r>
      <w:r w:rsidR="002F434C" w:rsidRPr="00E6618D">
        <w:rPr>
          <w:rFonts w:ascii="Arial" w:hAnsi="Arial" w:cs="Arial"/>
          <w:sz w:val="24"/>
          <w:szCs w:val="24"/>
        </w:rPr>
        <w:t xml:space="preserve">to recover </w:t>
      </w:r>
      <w:r w:rsidR="00223AEC" w:rsidRPr="00E6618D">
        <w:rPr>
          <w:rFonts w:ascii="Arial" w:hAnsi="Arial" w:cs="Arial"/>
          <w:sz w:val="24"/>
          <w:szCs w:val="24"/>
        </w:rPr>
        <w:t xml:space="preserve">compensation and </w:t>
      </w:r>
      <w:r w:rsidR="002F434C" w:rsidRPr="00E6618D">
        <w:rPr>
          <w:rFonts w:ascii="Arial" w:hAnsi="Arial" w:cs="Arial"/>
          <w:sz w:val="24"/>
          <w:szCs w:val="24"/>
        </w:rPr>
        <w:t xml:space="preserve">the penalty </w:t>
      </w:r>
      <w:r w:rsidR="00A36C9D" w:rsidRPr="00E6618D">
        <w:rPr>
          <w:rFonts w:ascii="Arial" w:hAnsi="Arial" w:cs="Arial"/>
          <w:sz w:val="24"/>
          <w:szCs w:val="24"/>
        </w:rPr>
        <w:t>stipulated</w:t>
      </w:r>
      <w:r w:rsidR="00223AEC" w:rsidRPr="00E6618D">
        <w:rPr>
          <w:rFonts w:ascii="Arial" w:hAnsi="Arial" w:cs="Arial"/>
          <w:sz w:val="24"/>
          <w:szCs w:val="24"/>
        </w:rPr>
        <w:t xml:space="preserve"> in s 31(2)</w:t>
      </w:r>
      <w:r w:rsidR="009E72D9" w:rsidRPr="00E6618D">
        <w:rPr>
          <w:rFonts w:ascii="Arial" w:hAnsi="Arial" w:cs="Arial"/>
          <w:sz w:val="24"/>
          <w:szCs w:val="24"/>
        </w:rPr>
        <w:t>.</w:t>
      </w:r>
    </w:p>
    <w:p w14:paraId="51D492ED" w14:textId="77777777" w:rsidR="009E72D9" w:rsidRPr="00E6618D" w:rsidRDefault="009E72D9" w:rsidP="001C222B">
      <w:pPr>
        <w:tabs>
          <w:tab w:val="left" w:pos="720"/>
          <w:tab w:val="left" w:pos="1440"/>
          <w:tab w:val="left" w:pos="2160"/>
          <w:tab w:val="left" w:pos="7759"/>
        </w:tabs>
        <w:rPr>
          <w:rFonts w:ascii="Arial" w:hAnsi="Arial" w:cs="Arial"/>
          <w:sz w:val="24"/>
          <w:szCs w:val="24"/>
        </w:rPr>
      </w:pPr>
    </w:p>
    <w:p w14:paraId="7ED8A660" w14:textId="6660D222" w:rsidR="000A79DF" w:rsidRPr="00E6618D" w:rsidRDefault="009E72D9"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77438" w:rsidRPr="00E6618D">
        <w:rPr>
          <w:rFonts w:ascii="Arial" w:hAnsi="Arial" w:cs="Arial"/>
          <w:sz w:val="24"/>
          <w:szCs w:val="24"/>
        </w:rPr>
        <w:t>27</w:t>
      </w:r>
      <w:r w:rsidRPr="00E6618D">
        <w:rPr>
          <w:rFonts w:ascii="Arial" w:hAnsi="Arial" w:cs="Arial"/>
          <w:sz w:val="24"/>
          <w:szCs w:val="24"/>
        </w:rPr>
        <w:t>]</w:t>
      </w:r>
      <w:r w:rsidR="000D4901" w:rsidRPr="00E6618D">
        <w:rPr>
          <w:rFonts w:ascii="Arial" w:hAnsi="Arial" w:cs="Arial"/>
          <w:sz w:val="24"/>
          <w:szCs w:val="24"/>
        </w:rPr>
        <w:tab/>
      </w:r>
      <w:r w:rsidR="00E07701" w:rsidRPr="00E6618D">
        <w:rPr>
          <w:rFonts w:ascii="Arial" w:hAnsi="Arial" w:cs="Arial"/>
          <w:sz w:val="24"/>
          <w:szCs w:val="24"/>
        </w:rPr>
        <w:t xml:space="preserve">The ensuing terminology </w:t>
      </w:r>
      <w:r w:rsidR="000B50FE" w:rsidRPr="00E6618D">
        <w:rPr>
          <w:rFonts w:ascii="Arial" w:hAnsi="Arial" w:cs="Arial"/>
          <w:sz w:val="24"/>
          <w:szCs w:val="24"/>
        </w:rPr>
        <w:t xml:space="preserve">employed </w:t>
      </w:r>
      <w:r w:rsidR="00560509" w:rsidRPr="00E6618D">
        <w:rPr>
          <w:rFonts w:ascii="Arial" w:hAnsi="Arial" w:cs="Arial"/>
          <w:sz w:val="24"/>
          <w:szCs w:val="24"/>
        </w:rPr>
        <w:t>in s 31(2)</w:t>
      </w:r>
      <w:r w:rsidR="006F7557" w:rsidRPr="00E6618D">
        <w:rPr>
          <w:rFonts w:ascii="Arial" w:hAnsi="Arial" w:cs="Arial"/>
          <w:sz w:val="24"/>
          <w:szCs w:val="24"/>
        </w:rPr>
        <w:t xml:space="preserve">, </w:t>
      </w:r>
      <w:r w:rsidR="006D77E6" w:rsidRPr="00E6618D">
        <w:rPr>
          <w:rFonts w:ascii="Arial" w:hAnsi="Arial" w:cs="Arial"/>
          <w:sz w:val="24"/>
          <w:szCs w:val="24"/>
        </w:rPr>
        <w:t xml:space="preserve">which imposes </w:t>
      </w:r>
      <w:r w:rsidR="00CA10C3" w:rsidRPr="00E6618D">
        <w:rPr>
          <w:rFonts w:ascii="Arial" w:hAnsi="Arial" w:cs="Arial"/>
          <w:sz w:val="24"/>
          <w:szCs w:val="24"/>
        </w:rPr>
        <w:t>sa</w:t>
      </w:r>
      <w:r w:rsidR="009A741F" w:rsidRPr="00E6618D">
        <w:rPr>
          <w:rFonts w:ascii="Arial" w:hAnsi="Arial" w:cs="Arial"/>
          <w:sz w:val="24"/>
          <w:szCs w:val="24"/>
        </w:rPr>
        <w:t>n</w:t>
      </w:r>
      <w:r w:rsidR="00CA10C3" w:rsidRPr="00E6618D">
        <w:rPr>
          <w:rFonts w:ascii="Arial" w:hAnsi="Arial" w:cs="Arial"/>
          <w:sz w:val="24"/>
          <w:szCs w:val="24"/>
        </w:rPr>
        <w:t>ctions on transgressors</w:t>
      </w:r>
      <w:r w:rsidR="00E74CED" w:rsidRPr="00E6618D">
        <w:rPr>
          <w:rFonts w:ascii="Arial" w:hAnsi="Arial" w:cs="Arial"/>
          <w:sz w:val="24"/>
          <w:szCs w:val="24"/>
        </w:rPr>
        <w:t xml:space="preserve">, </w:t>
      </w:r>
      <w:r w:rsidR="00CC5023" w:rsidRPr="00E6618D">
        <w:rPr>
          <w:rFonts w:ascii="Arial" w:hAnsi="Arial" w:cs="Arial"/>
          <w:sz w:val="24"/>
          <w:szCs w:val="24"/>
        </w:rPr>
        <w:t>affirms</w:t>
      </w:r>
      <w:r w:rsidR="00E74CED" w:rsidRPr="00E6618D">
        <w:rPr>
          <w:rFonts w:ascii="Arial" w:hAnsi="Arial" w:cs="Arial"/>
          <w:sz w:val="24"/>
          <w:szCs w:val="24"/>
        </w:rPr>
        <w:t xml:space="preserve"> the clear meaning </w:t>
      </w:r>
      <w:r w:rsidR="00A428B0" w:rsidRPr="00E6618D">
        <w:rPr>
          <w:rFonts w:ascii="Arial" w:hAnsi="Arial" w:cs="Arial"/>
          <w:sz w:val="24"/>
          <w:szCs w:val="24"/>
        </w:rPr>
        <w:t xml:space="preserve">that the word ‘such’ in the first line </w:t>
      </w:r>
      <w:r w:rsidR="00C84B2B" w:rsidRPr="00E6618D">
        <w:rPr>
          <w:rFonts w:ascii="Arial" w:hAnsi="Arial" w:cs="Arial"/>
          <w:sz w:val="24"/>
          <w:szCs w:val="24"/>
        </w:rPr>
        <w:t xml:space="preserve">refers to the specific transaction </w:t>
      </w:r>
      <w:r w:rsidR="00676554" w:rsidRPr="00E6618D">
        <w:rPr>
          <w:rFonts w:ascii="Arial" w:hAnsi="Arial" w:cs="Arial"/>
          <w:sz w:val="24"/>
          <w:szCs w:val="24"/>
        </w:rPr>
        <w:t>mentioned in s 31(1)</w:t>
      </w:r>
      <w:r w:rsidR="00CA10C3" w:rsidRPr="00E6618D">
        <w:rPr>
          <w:rFonts w:ascii="Arial" w:hAnsi="Arial" w:cs="Arial"/>
          <w:sz w:val="24"/>
          <w:szCs w:val="24"/>
        </w:rPr>
        <w:t xml:space="preserve">. The first </w:t>
      </w:r>
      <w:r w:rsidR="007B7CD3" w:rsidRPr="00E6618D">
        <w:rPr>
          <w:rFonts w:ascii="Arial" w:hAnsi="Arial" w:cs="Arial"/>
          <w:sz w:val="24"/>
          <w:szCs w:val="24"/>
        </w:rPr>
        <w:t>consequence</w:t>
      </w:r>
      <w:r w:rsidR="00CA10C3" w:rsidRPr="00E6618D">
        <w:rPr>
          <w:rFonts w:ascii="Arial" w:hAnsi="Arial" w:cs="Arial"/>
          <w:sz w:val="24"/>
          <w:szCs w:val="24"/>
        </w:rPr>
        <w:t xml:space="preserve"> </w:t>
      </w:r>
      <w:r w:rsidR="009A741F" w:rsidRPr="00E6618D">
        <w:rPr>
          <w:rFonts w:ascii="Arial" w:hAnsi="Arial" w:cs="Arial"/>
          <w:sz w:val="24"/>
          <w:szCs w:val="24"/>
        </w:rPr>
        <w:t>i</w:t>
      </w:r>
      <w:r w:rsidR="00F84870" w:rsidRPr="00E6618D">
        <w:rPr>
          <w:rFonts w:ascii="Arial" w:hAnsi="Arial" w:cs="Arial"/>
          <w:sz w:val="24"/>
          <w:szCs w:val="24"/>
        </w:rPr>
        <w:t>m</w:t>
      </w:r>
      <w:r w:rsidR="009A741F" w:rsidRPr="00E6618D">
        <w:rPr>
          <w:rFonts w:ascii="Arial" w:hAnsi="Arial" w:cs="Arial"/>
          <w:sz w:val="24"/>
          <w:szCs w:val="24"/>
        </w:rPr>
        <w:t>pose</w:t>
      </w:r>
      <w:r w:rsidR="007B7CD3" w:rsidRPr="00E6618D">
        <w:rPr>
          <w:rFonts w:ascii="Arial" w:hAnsi="Arial" w:cs="Arial"/>
          <w:sz w:val="24"/>
          <w:szCs w:val="24"/>
        </w:rPr>
        <w:t>d</w:t>
      </w:r>
      <w:r w:rsidR="009A741F" w:rsidRPr="00E6618D">
        <w:rPr>
          <w:rFonts w:ascii="Arial" w:hAnsi="Arial" w:cs="Arial"/>
          <w:sz w:val="24"/>
          <w:szCs w:val="24"/>
        </w:rPr>
        <w:t xml:space="preserve"> on a ‘party to such collus</w:t>
      </w:r>
      <w:r w:rsidR="00E94AC5" w:rsidRPr="00E6618D">
        <w:rPr>
          <w:rFonts w:ascii="Arial" w:hAnsi="Arial" w:cs="Arial"/>
          <w:sz w:val="24"/>
          <w:szCs w:val="24"/>
        </w:rPr>
        <w:t xml:space="preserve">ive disposition’ is </w:t>
      </w:r>
      <w:r w:rsidR="00A14394" w:rsidRPr="00E6618D">
        <w:rPr>
          <w:rFonts w:ascii="Arial" w:hAnsi="Arial" w:cs="Arial"/>
          <w:sz w:val="24"/>
          <w:szCs w:val="24"/>
        </w:rPr>
        <w:t xml:space="preserve">the </w:t>
      </w:r>
      <w:r w:rsidR="00454D42" w:rsidRPr="00E6618D">
        <w:rPr>
          <w:rFonts w:ascii="Arial" w:hAnsi="Arial" w:cs="Arial"/>
          <w:sz w:val="24"/>
          <w:szCs w:val="24"/>
        </w:rPr>
        <w:t xml:space="preserve">liability </w:t>
      </w:r>
      <w:r w:rsidR="00445921" w:rsidRPr="00E6618D">
        <w:rPr>
          <w:rFonts w:ascii="Arial" w:hAnsi="Arial" w:cs="Arial"/>
          <w:sz w:val="24"/>
          <w:szCs w:val="24"/>
        </w:rPr>
        <w:t>‘to make good any loss thereby caused</w:t>
      </w:r>
      <w:r w:rsidR="00543402" w:rsidRPr="00E6618D">
        <w:rPr>
          <w:rFonts w:ascii="Arial" w:hAnsi="Arial" w:cs="Arial"/>
          <w:sz w:val="24"/>
          <w:szCs w:val="24"/>
        </w:rPr>
        <w:t xml:space="preserve"> </w:t>
      </w:r>
      <w:r w:rsidR="00E94AC5" w:rsidRPr="00E6618D">
        <w:rPr>
          <w:rFonts w:ascii="Arial" w:hAnsi="Arial" w:cs="Arial"/>
          <w:sz w:val="24"/>
          <w:szCs w:val="24"/>
        </w:rPr>
        <w:t xml:space="preserve">to the insolvent estate </w:t>
      </w:r>
      <w:r w:rsidR="00F84870" w:rsidRPr="00E6618D">
        <w:rPr>
          <w:rFonts w:ascii="Arial" w:hAnsi="Arial" w:cs="Arial"/>
          <w:sz w:val="24"/>
          <w:szCs w:val="24"/>
        </w:rPr>
        <w:t xml:space="preserve">in question’. This </w:t>
      </w:r>
      <w:r w:rsidR="00A14394" w:rsidRPr="00E6618D">
        <w:rPr>
          <w:rFonts w:ascii="Arial" w:hAnsi="Arial" w:cs="Arial"/>
          <w:sz w:val="24"/>
          <w:szCs w:val="24"/>
        </w:rPr>
        <w:t>reinforces</w:t>
      </w:r>
      <w:r w:rsidR="00951ABC" w:rsidRPr="00E6618D">
        <w:rPr>
          <w:rFonts w:ascii="Arial" w:hAnsi="Arial" w:cs="Arial"/>
          <w:sz w:val="24"/>
          <w:szCs w:val="24"/>
        </w:rPr>
        <w:t xml:space="preserve"> the </w:t>
      </w:r>
      <w:r w:rsidR="00D25E2E" w:rsidRPr="00E6618D">
        <w:rPr>
          <w:rFonts w:ascii="Arial" w:hAnsi="Arial" w:cs="Arial"/>
          <w:sz w:val="24"/>
          <w:szCs w:val="24"/>
        </w:rPr>
        <w:t>link</w:t>
      </w:r>
      <w:r w:rsidR="00F84870" w:rsidRPr="00E6618D">
        <w:rPr>
          <w:rFonts w:ascii="Arial" w:hAnsi="Arial" w:cs="Arial"/>
          <w:sz w:val="24"/>
          <w:szCs w:val="24"/>
        </w:rPr>
        <w:t xml:space="preserve"> </w:t>
      </w:r>
      <w:r w:rsidR="00EF0DDF" w:rsidRPr="00E6618D">
        <w:rPr>
          <w:rFonts w:ascii="Arial" w:hAnsi="Arial" w:cs="Arial"/>
          <w:sz w:val="24"/>
          <w:szCs w:val="24"/>
        </w:rPr>
        <w:t xml:space="preserve">between the specific transaction being set aside in terms of s 31(1) and the </w:t>
      </w:r>
      <w:r w:rsidR="00455377" w:rsidRPr="00E6618D">
        <w:rPr>
          <w:rFonts w:ascii="Arial" w:hAnsi="Arial" w:cs="Arial"/>
          <w:sz w:val="24"/>
          <w:szCs w:val="24"/>
        </w:rPr>
        <w:t xml:space="preserve">liability consequence </w:t>
      </w:r>
      <w:r w:rsidR="00EF0DDF" w:rsidRPr="00E6618D">
        <w:rPr>
          <w:rFonts w:ascii="Arial" w:hAnsi="Arial" w:cs="Arial"/>
          <w:sz w:val="24"/>
          <w:szCs w:val="24"/>
        </w:rPr>
        <w:t xml:space="preserve">imposed. </w:t>
      </w:r>
      <w:r w:rsidR="003A6ECE" w:rsidRPr="00E6618D">
        <w:rPr>
          <w:rFonts w:ascii="Arial" w:hAnsi="Arial" w:cs="Arial"/>
          <w:sz w:val="24"/>
          <w:szCs w:val="24"/>
        </w:rPr>
        <w:t>No</w:t>
      </w:r>
      <w:r w:rsidR="00720890" w:rsidRPr="00E6618D">
        <w:rPr>
          <w:rFonts w:ascii="Arial" w:hAnsi="Arial" w:cs="Arial"/>
          <w:sz w:val="24"/>
          <w:szCs w:val="24"/>
        </w:rPr>
        <w:t xml:space="preserve"> such liability can be imposed </w:t>
      </w:r>
      <w:r w:rsidR="00801BE5" w:rsidRPr="00E6618D">
        <w:rPr>
          <w:rFonts w:ascii="Arial" w:hAnsi="Arial" w:cs="Arial"/>
          <w:sz w:val="24"/>
          <w:szCs w:val="24"/>
        </w:rPr>
        <w:t>if the transaction is not set aside</w:t>
      </w:r>
      <w:r w:rsidR="0011557F" w:rsidRPr="00E6618D">
        <w:rPr>
          <w:rFonts w:ascii="Arial" w:hAnsi="Arial" w:cs="Arial"/>
          <w:sz w:val="24"/>
          <w:szCs w:val="24"/>
        </w:rPr>
        <w:t xml:space="preserve">. </w:t>
      </w:r>
      <w:r w:rsidR="005C6ED1" w:rsidRPr="00E6618D">
        <w:rPr>
          <w:rFonts w:ascii="Arial" w:hAnsi="Arial" w:cs="Arial"/>
          <w:sz w:val="24"/>
          <w:szCs w:val="24"/>
        </w:rPr>
        <w:t>Undoubtedly</w:t>
      </w:r>
      <w:r w:rsidR="005D5137" w:rsidRPr="00E6618D">
        <w:rPr>
          <w:rFonts w:ascii="Arial" w:hAnsi="Arial" w:cs="Arial"/>
          <w:sz w:val="24"/>
          <w:szCs w:val="24"/>
        </w:rPr>
        <w:t>,</w:t>
      </w:r>
      <w:r w:rsidR="0011557F" w:rsidRPr="00E6618D">
        <w:rPr>
          <w:rFonts w:ascii="Arial" w:hAnsi="Arial" w:cs="Arial"/>
          <w:sz w:val="24"/>
          <w:szCs w:val="24"/>
        </w:rPr>
        <w:t xml:space="preserve"> a third party, such as a surety, could not come along after </w:t>
      </w:r>
      <w:r w:rsidR="00563259" w:rsidRPr="00E6618D">
        <w:rPr>
          <w:rFonts w:ascii="Arial" w:hAnsi="Arial" w:cs="Arial"/>
          <w:sz w:val="24"/>
          <w:szCs w:val="24"/>
        </w:rPr>
        <w:t>the winding up and</w:t>
      </w:r>
      <w:r w:rsidR="0039572B" w:rsidRPr="00E6618D">
        <w:rPr>
          <w:rFonts w:ascii="Arial" w:hAnsi="Arial" w:cs="Arial"/>
          <w:sz w:val="24"/>
          <w:szCs w:val="24"/>
        </w:rPr>
        <w:t xml:space="preserve"> use</w:t>
      </w:r>
      <w:r w:rsidR="00563259" w:rsidRPr="00E6618D">
        <w:rPr>
          <w:rFonts w:ascii="Arial" w:hAnsi="Arial" w:cs="Arial"/>
          <w:sz w:val="24"/>
          <w:szCs w:val="24"/>
        </w:rPr>
        <w:t xml:space="preserve"> this provision to </w:t>
      </w:r>
      <w:r w:rsidR="00EE1A9E" w:rsidRPr="00E6618D">
        <w:rPr>
          <w:rFonts w:ascii="Arial" w:hAnsi="Arial" w:cs="Arial"/>
          <w:sz w:val="24"/>
          <w:szCs w:val="24"/>
        </w:rPr>
        <w:t>seek</w:t>
      </w:r>
      <w:r w:rsidR="00563259" w:rsidRPr="00E6618D">
        <w:rPr>
          <w:rFonts w:ascii="Arial" w:hAnsi="Arial" w:cs="Arial"/>
          <w:sz w:val="24"/>
          <w:szCs w:val="24"/>
        </w:rPr>
        <w:t xml:space="preserve"> </w:t>
      </w:r>
      <w:r w:rsidR="00717495" w:rsidRPr="00E6618D">
        <w:rPr>
          <w:rFonts w:ascii="Arial" w:hAnsi="Arial" w:cs="Arial"/>
          <w:sz w:val="24"/>
          <w:szCs w:val="24"/>
        </w:rPr>
        <w:t>compensation from a transgressor. The se</w:t>
      </w:r>
      <w:r w:rsidR="0000770D" w:rsidRPr="00E6618D">
        <w:rPr>
          <w:rFonts w:ascii="Arial" w:hAnsi="Arial" w:cs="Arial"/>
          <w:sz w:val="24"/>
          <w:szCs w:val="24"/>
        </w:rPr>
        <w:t xml:space="preserve">cond sanction, the penalty, imposed in s 31(2) </w:t>
      </w:r>
      <w:r w:rsidR="00D507EF" w:rsidRPr="00E6618D">
        <w:rPr>
          <w:rFonts w:ascii="Arial" w:hAnsi="Arial" w:cs="Arial"/>
          <w:sz w:val="24"/>
          <w:szCs w:val="24"/>
        </w:rPr>
        <w:t xml:space="preserve">is payable ‘for the benefit of the estate’. </w:t>
      </w:r>
      <w:r w:rsidR="005E02DC" w:rsidRPr="00E6618D">
        <w:rPr>
          <w:rFonts w:ascii="Arial" w:hAnsi="Arial" w:cs="Arial"/>
          <w:sz w:val="24"/>
          <w:szCs w:val="24"/>
        </w:rPr>
        <w:t xml:space="preserve">The penalty can only be payable to the same estate in which the </w:t>
      </w:r>
      <w:r w:rsidR="009416D9" w:rsidRPr="00E6618D">
        <w:rPr>
          <w:rFonts w:ascii="Arial" w:hAnsi="Arial" w:cs="Arial"/>
          <w:sz w:val="24"/>
          <w:szCs w:val="24"/>
        </w:rPr>
        <w:t xml:space="preserve">collusive disposal is set aside </w:t>
      </w:r>
      <w:r w:rsidR="00EF54BB" w:rsidRPr="00E6618D">
        <w:rPr>
          <w:rFonts w:ascii="Arial" w:hAnsi="Arial" w:cs="Arial"/>
          <w:sz w:val="24"/>
          <w:szCs w:val="24"/>
        </w:rPr>
        <w:t>under</w:t>
      </w:r>
      <w:r w:rsidR="009416D9" w:rsidRPr="00E6618D">
        <w:rPr>
          <w:rFonts w:ascii="Arial" w:hAnsi="Arial" w:cs="Arial"/>
          <w:sz w:val="24"/>
          <w:szCs w:val="24"/>
        </w:rPr>
        <w:t xml:space="preserve"> s 31(1).</w:t>
      </w:r>
      <w:r w:rsidR="00280140" w:rsidRPr="00E6618D">
        <w:rPr>
          <w:rFonts w:ascii="Arial" w:hAnsi="Arial" w:cs="Arial"/>
          <w:sz w:val="24"/>
          <w:szCs w:val="24"/>
        </w:rPr>
        <w:t xml:space="preserve"> If the disposal </w:t>
      </w:r>
      <w:r w:rsidR="00F31AE2" w:rsidRPr="00E6618D">
        <w:rPr>
          <w:rFonts w:ascii="Arial" w:hAnsi="Arial" w:cs="Arial"/>
          <w:sz w:val="24"/>
          <w:szCs w:val="24"/>
        </w:rPr>
        <w:t xml:space="preserve">has not been </w:t>
      </w:r>
      <w:r w:rsidR="00280140" w:rsidRPr="00E6618D">
        <w:rPr>
          <w:rFonts w:ascii="Arial" w:hAnsi="Arial" w:cs="Arial"/>
          <w:sz w:val="24"/>
          <w:szCs w:val="24"/>
        </w:rPr>
        <w:t xml:space="preserve">set aside, </w:t>
      </w:r>
      <w:r w:rsidR="00953E82" w:rsidRPr="00E6618D">
        <w:rPr>
          <w:rFonts w:ascii="Arial" w:hAnsi="Arial" w:cs="Arial"/>
          <w:sz w:val="24"/>
          <w:szCs w:val="24"/>
        </w:rPr>
        <w:t xml:space="preserve">no penalty </w:t>
      </w:r>
      <w:r w:rsidR="00226103" w:rsidRPr="00E6618D">
        <w:rPr>
          <w:rFonts w:ascii="Arial" w:hAnsi="Arial" w:cs="Arial"/>
          <w:sz w:val="24"/>
          <w:szCs w:val="24"/>
        </w:rPr>
        <w:t>is imposed</w:t>
      </w:r>
      <w:r w:rsidR="00953E82" w:rsidRPr="00E6618D">
        <w:rPr>
          <w:rFonts w:ascii="Arial" w:hAnsi="Arial" w:cs="Arial"/>
          <w:sz w:val="24"/>
          <w:szCs w:val="24"/>
        </w:rPr>
        <w:t xml:space="preserve">. </w:t>
      </w:r>
      <w:r w:rsidR="00035FCC" w:rsidRPr="00E6618D">
        <w:rPr>
          <w:rFonts w:ascii="Arial" w:hAnsi="Arial" w:cs="Arial"/>
          <w:sz w:val="24"/>
          <w:szCs w:val="24"/>
        </w:rPr>
        <w:t xml:space="preserve">A </w:t>
      </w:r>
      <w:r w:rsidR="005D5137" w:rsidRPr="00E6618D">
        <w:rPr>
          <w:rFonts w:ascii="Arial" w:hAnsi="Arial" w:cs="Arial"/>
          <w:sz w:val="24"/>
          <w:szCs w:val="24"/>
        </w:rPr>
        <w:t xml:space="preserve">third party, such as a surety, </w:t>
      </w:r>
      <w:r w:rsidR="00887237" w:rsidRPr="00E6618D">
        <w:rPr>
          <w:rFonts w:ascii="Arial" w:hAnsi="Arial" w:cs="Arial"/>
          <w:sz w:val="24"/>
          <w:szCs w:val="24"/>
        </w:rPr>
        <w:t>cannot use this</w:t>
      </w:r>
      <w:r w:rsidR="005D5137" w:rsidRPr="00E6618D">
        <w:rPr>
          <w:rFonts w:ascii="Arial" w:hAnsi="Arial" w:cs="Arial"/>
          <w:sz w:val="24"/>
          <w:szCs w:val="24"/>
        </w:rPr>
        <w:t xml:space="preserve"> provision </w:t>
      </w:r>
      <w:r w:rsidR="00DB29C1" w:rsidRPr="00E6618D">
        <w:rPr>
          <w:rFonts w:ascii="Arial" w:hAnsi="Arial" w:cs="Arial"/>
          <w:sz w:val="24"/>
          <w:szCs w:val="24"/>
        </w:rPr>
        <w:t>to</w:t>
      </w:r>
      <w:r w:rsidR="005D5137" w:rsidRPr="00E6618D">
        <w:rPr>
          <w:rFonts w:ascii="Arial" w:hAnsi="Arial" w:cs="Arial"/>
          <w:sz w:val="24"/>
          <w:szCs w:val="24"/>
        </w:rPr>
        <w:t xml:space="preserve"> </w:t>
      </w:r>
      <w:r w:rsidR="009F73DF" w:rsidRPr="00E6618D">
        <w:rPr>
          <w:rFonts w:ascii="Arial" w:hAnsi="Arial" w:cs="Arial"/>
          <w:sz w:val="24"/>
          <w:szCs w:val="24"/>
        </w:rPr>
        <w:t>seek payment of a</w:t>
      </w:r>
      <w:r w:rsidR="000A79DF" w:rsidRPr="00E6618D">
        <w:rPr>
          <w:rFonts w:ascii="Arial" w:hAnsi="Arial" w:cs="Arial"/>
          <w:sz w:val="24"/>
          <w:szCs w:val="24"/>
        </w:rPr>
        <w:t xml:space="preserve"> penalty</w:t>
      </w:r>
      <w:r w:rsidR="005D5137" w:rsidRPr="00E6618D">
        <w:rPr>
          <w:rFonts w:ascii="Arial" w:hAnsi="Arial" w:cs="Arial"/>
          <w:sz w:val="24"/>
          <w:szCs w:val="24"/>
        </w:rPr>
        <w:t xml:space="preserve"> from a transgressor.</w:t>
      </w:r>
      <w:r w:rsidR="00F84870" w:rsidRPr="00E6618D">
        <w:rPr>
          <w:rFonts w:ascii="Arial" w:hAnsi="Arial" w:cs="Arial"/>
          <w:sz w:val="24"/>
          <w:szCs w:val="24"/>
        </w:rPr>
        <w:t xml:space="preserve"> </w:t>
      </w:r>
    </w:p>
    <w:p w14:paraId="672117AC" w14:textId="77777777" w:rsidR="000A79DF" w:rsidRPr="00E6618D" w:rsidRDefault="000A79DF" w:rsidP="001C222B">
      <w:pPr>
        <w:tabs>
          <w:tab w:val="left" w:pos="720"/>
          <w:tab w:val="left" w:pos="1440"/>
          <w:tab w:val="left" w:pos="2160"/>
          <w:tab w:val="left" w:pos="7759"/>
        </w:tabs>
        <w:rPr>
          <w:rFonts w:ascii="Arial" w:hAnsi="Arial" w:cs="Arial"/>
          <w:sz w:val="24"/>
          <w:szCs w:val="24"/>
        </w:rPr>
      </w:pPr>
    </w:p>
    <w:p w14:paraId="7E4B59A4" w14:textId="651E5F21" w:rsidR="003445DF" w:rsidRPr="00E6618D" w:rsidRDefault="00B35855"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77438" w:rsidRPr="00E6618D">
        <w:rPr>
          <w:rFonts w:ascii="Arial" w:hAnsi="Arial" w:cs="Arial"/>
          <w:sz w:val="24"/>
          <w:szCs w:val="24"/>
        </w:rPr>
        <w:t>28</w:t>
      </w:r>
      <w:r w:rsidRPr="00E6618D">
        <w:rPr>
          <w:rFonts w:ascii="Arial" w:hAnsi="Arial" w:cs="Arial"/>
          <w:sz w:val="24"/>
          <w:szCs w:val="24"/>
        </w:rPr>
        <w:t>]</w:t>
      </w:r>
      <w:r w:rsidR="00B1667C" w:rsidRPr="00E6618D">
        <w:rPr>
          <w:rFonts w:ascii="Arial" w:hAnsi="Arial" w:cs="Arial"/>
          <w:sz w:val="24"/>
          <w:szCs w:val="24"/>
        </w:rPr>
        <w:tab/>
      </w:r>
      <w:r w:rsidR="006D7896" w:rsidRPr="00E6618D">
        <w:rPr>
          <w:rFonts w:ascii="Arial" w:hAnsi="Arial" w:cs="Arial"/>
          <w:sz w:val="24"/>
          <w:szCs w:val="24"/>
        </w:rPr>
        <w:t xml:space="preserve">The third </w:t>
      </w:r>
      <w:r w:rsidR="00AA59C5" w:rsidRPr="00E6618D">
        <w:rPr>
          <w:rFonts w:ascii="Arial" w:hAnsi="Arial" w:cs="Arial"/>
          <w:sz w:val="24"/>
          <w:szCs w:val="24"/>
        </w:rPr>
        <w:t>consequence</w:t>
      </w:r>
      <w:r w:rsidR="0006664F" w:rsidRPr="00E6618D">
        <w:rPr>
          <w:rFonts w:ascii="Arial" w:hAnsi="Arial" w:cs="Arial"/>
          <w:sz w:val="24"/>
          <w:szCs w:val="24"/>
        </w:rPr>
        <w:t xml:space="preserve">, forfeiture, </w:t>
      </w:r>
      <w:r w:rsidR="00945210" w:rsidRPr="00E6618D">
        <w:rPr>
          <w:rFonts w:ascii="Arial" w:hAnsi="Arial" w:cs="Arial"/>
          <w:sz w:val="24"/>
          <w:szCs w:val="24"/>
        </w:rPr>
        <w:t xml:space="preserve">is </w:t>
      </w:r>
      <w:r w:rsidR="00E978F8" w:rsidRPr="00E6618D">
        <w:rPr>
          <w:rFonts w:ascii="Arial" w:hAnsi="Arial" w:cs="Arial"/>
          <w:sz w:val="24"/>
          <w:szCs w:val="24"/>
        </w:rPr>
        <w:t xml:space="preserve">not separate from </w:t>
      </w:r>
      <w:r w:rsidR="004B781D" w:rsidRPr="00E6618D">
        <w:rPr>
          <w:rFonts w:ascii="Arial" w:hAnsi="Arial" w:cs="Arial"/>
          <w:sz w:val="24"/>
          <w:szCs w:val="24"/>
        </w:rPr>
        <w:t>the</w:t>
      </w:r>
      <w:r w:rsidR="00F51268" w:rsidRPr="00E6618D">
        <w:rPr>
          <w:rFonts w:ascii="Arial" w:hAnsi="Arial" w:cs="Arial"/>
          <w:sz w:val="24"/>
          <w:szCs w:val="24"/>
        </w:rPr>
        <w:t xml:space="preserve"> first and second </w:t>
      </w:r>
      <w:r w:rsidR="005E5FAB" w:rsidRPr="00E6618D">
        <w:rPr>
          <w:rFonts w:ascii="Arial" w:hAnsi="Arial" w:cs="Arial"/>
          <w:sz w:val="24"/>
          <w:szCs w:val="24"/>
        </w:rPr>
        <w:t>consequences</w:t>
      </w:r>
      <w:r w:rsidR="00ED17DF" w:rsidRPr="00E6618D">
        <w:rPr>
          <w:rFonts w:ascii="Arial" w:hAnsi="Arial" w:cs="Arial"/>
          <w:sz w:val="24"/>
          <w:szCs w:val="24"/>
        </w:rPr>
        <w:t xml:space="preserve">: </w:t>
      </w:r>
      <w:r w:rsidR="00501DBE" w:rsidRPr="00E6618D">
        <w:rPr>
          <w:rFonts w:ascii="Arial" w:hAnsi="Arial" w:cs="Arial"/>
          <w:sz w:val="24"/>
          <w:szCs w:val="24"/>
        </w:rPr>
        <w:t>rather, it</w:t>
      </w:r>
      <w:r w:rsidR="007210DD" w:rsidRPr="00E6618D">
        <w:rPr>
          <w:rFonts w:ascii="Arial" w:hAnsi="Arial" w:cs="Arial"/>
          <w:sz w:val="24"/>
          <w:szCs w:val="24"/>
        </w:rPr>
        <w:t xml:space="preserve"> follows </w:t>
      </w:r>
      <w:r w:rsidR="00501DBE" w:rsidRPr="00E6618D">
        <w:rPr>
          <w:rFonts w:ascii="Arial" w:hAnsi="Arial" w:cs="Arial"/>
          <w:sz w:val="24"/>
          <w:szCs w:val="24"/>
        </w:rPr>
        <w:t>them</w:t>
      </w:r>
      <w:r w:rsidR="00251617" w:rsidRPr="00E6618D">
        <w:rPr>
          <w:rFonts w:ascii="Arial" w:hAnsi="Arial" w:cs="Arial"/>
          <w:sz w:val="24"/>
          <w:szCs w:val="24"/>
        </w:rPr>
        <w:t xml:space="preserve">, as the conjunctions </w:t>
      </w:r>
      <w:r w:rsidR="005B0D9C" w:rsidRPr="00E6618D">
        <w:rPr>
          <w:rFonts w:ascii="Arial" w:hAnsi="Arial" w:cs="Arial"/>
          <w:sz w:val="24"/>
          <w:szCs w:val="24"/>
        </w:rPr>
        <w:t>‘and’ and ‘also’</w:t>
      </w:r>
      <w:r w:rsidR="007210DD" w:rsidRPr="00E6618D">
        <w:rPr>
          <w:rFonts w:ascii="Arial" w:hAnsi="Arial" w:cs="Arial"/>
          <w:sz w:val="24"/>
          <w:szCs w:val="24"/>
        </w:rPr>
        <w:t xml:space="preserve"> indicate</w:t>
      </w:r>
      <w:r w:rsidR="00612FB2" w:rsidRPr="00E6618D">
        <w:rPr>
          <w:rFonts w:ascii="Arial" w:hAnsi="Arial" w:cs="Arial"/>
          <w:sz w:val="24"/>
          <w:szCs w:val="24"/>
        </w:rPr>
        <w:t>.</w:t>
      </w:r>
      <w:r w:rsidR="00501DBE" w:rsidRPr="00E6618D">
        <w:rPr>
          <w:rFonts w:ascii="Arial" w:hAnsi="Arial" w:cs="Arial"/>
          <w:sz w:val="24"/>
          <w:szCs w:val="24"/>
        </w:rPr>
        <w:t xml:space="preserve"> </w:t>
      </w:r>
      <w:r w:rsidR="00FB0277" w:rsidRPr="00E6618D">
        <w:rPr>
          <w:rFonts w:ascii="Arial" w:hAnsi="Arial" w:cs="Arial"/>
          <w:sz w:val="24"/>
          <w:szCs w:val="24"/>
        </w:rPr>
        <w:t xml:space="preserve">The forfeiture sanction </w:t>
      </w:r>
      <w:r w:rsidR="00921F5D" w:rsidRPr="00E6618D">
        <w:rPr>
          <w:rFonts w:ascii="Arial" w:hAnsi="Arial" w:cs="Arial"/>
          <w:sz w:val="24"/>
          <w:szCs w:val="24"/>
        </w:rPr>
        <w:t xml:space="preserve">necessarily </w:t>
      </w:r>
      <w:r w:rsidR="002E08FC" w:rsidRPr="00E6618D">
        <w:rPr>
          <w:rFonts w:ascii="Arial" w:hAnsi="Arial" w:cs="Arial"/>
          <w:sz w:val="24"/>
          <w:szCs w:val="24"/>
        </w:rPr>
        <w:t>requires</w:t>
      </w:r>
      <w:r w:rsidR="00921F5D" w:rsidRPr="00E6618D">
        <w:rPr>
          <w:rFonts w:ascii="Arial" w:hAnsi="Arial" w:cs="Arial"/>
          <w:sz w:val="24"/>
          <w:szCs w:val="24"/>
        </w:rPr>
        <w:t xml:space="preserve"> that the co</w:t>
      </w:r>
      <w:r w:rsidR="005D6D08" w:rsidRPr="00E6618D">
        <w:rPr>
          <w:rFonts w:ascii="Arial" w:hAnsi="Arial" w:cs="Arial"/>
          <w:sz w:val="24"/>
          <w:szCs w:val="24"/>
        </w:rPr>
        <w:t>ll</w:t>
      </w:r>
      <w:r w:rsidR="00921F5D" w:rsidRPr="00E6618D">
        <w:rPr>
          <w:rFonts w:ascii="Arial" w:hAnsi="Arial" w:cs="Arial"/>
          <w:sz w:val="24"/>
          <w:szCs w:val="24"/>
        </w:rPr>
        <w:t>usive disposition</w:t>
      </w:r>
      <w:r w:rsidR="002E08FC" w:rsidRPr="00E6618D">
        <w:rPr>
          <w:rFonts w:ascii="Arial" w:hAnsi="Arial" w:cs="Arial"/>
          <w:sz w:val="24"/>
          <w:szCs w:val="24"/>
        </w:rPr>
        <w:t xml:space="preserve"> </w:t>
      </w:r>
      <w:r w:rsidR="00921F5D" w:rsidRPr="00E6618D">
        <w:rPr>
          <w:rFonts w:ascii="Arial" w:hAnsi="Arial" w:cs="Arial"/>
          <w:sz w:val="24"/>
          <w:szCs w:val="24"/>
        </w:rPr>
        <w:t xml:space="preserve">be set aside </w:t>
      </w:r>
      <w:r w:rsidR="00835C5A" w:rsidRPr="00E6618D">
        <w:rPr>
          <w:rFonts w:ascii="Arial" w:hAnsi="Arial" w:cs="Arial"/>
          <w:sz w:val="24"/>
          <w:szCs w:val="24"/>
        </w:rPr>
        <w:t xml:space="preserve">and </w:t>
      </w:r>
      <w:r w:rsidR="00C92575" w:rsidRPr="00E6618D">
        <w:rPr>
          <w:rFonts w:ascii="Arial" w:hAnsi="Arial" w:cs="Arial"/>
          <w:sz w:val="24"/>
          <w:szCs w:val="24"/>
        </w:rPr>
        <w:t xml:space="preserve">that </w:t>
      </w:r>
      <w:r w:rsidR="00835C5A" w:rsidRPr="00E6618D">
        <w:rPr>
          <w:rFonts w:ascii="Arial" w:hAnsi="Arial" w:cs="Arial"/>
          <w:sz w:val="24"/>
          <w:szCs w:val="24"/>
        </w:rPr>
        <w:t>the remed</w:t>
      </w:r>
      <w:r w:rsidR="001C4A51" w:rsidRPr="00E6618D">
        <w:rPr>
          <w:rFonts w:ascii="Arial" w:hAnsi="Arial" w:cs="Arial"/>
          <w:sz w:val="24"/>
          <w:szCs w:val="24"/>
        </w:rPr>
        <w:t>ies</w:t>
      </w:r>
      <w:r w:rsidR="00835C5A" w:rsidRPr="00E6618D">
        <w:rPr>
          <w:rFonts w:ascii="Arial" w:hAnsi="Arial" w:cs="Arial"/>
          <w:sz w:val="24"/>
          <w:szCs w:val="24"/>
        </w:rPr>
        <w:t xml:space="preserve"> </w:t>
      </w:r>
      <w:r w:rsidR="006C2BBE" w:rsidRPr="00E6618D">
        <w:rPr>
          <w:rFonts w:ascii="Arial" w:hAnsi="Arial" w:cs="Arial"/>
          <w:sz w:val="24"/>
          <w:szCs w:val="24"/>
        </w:rPr>
        <w:t>of</w:t>
      </w:r>
      <w:r w:rsidR="00835C5A" w:rsidRPr="00E6618D">
        <w:rPr>
          <w:rFonts w:ascii="Arial" w:hAnsi="Arial" w:cs="Arial"/>
          <w:sz w:val="24"/>
          <w:szCs w:val="24"/>
        </w:rPr>
        <w:t xml:space="preserve"> restor</w:t>
      </w:r>
      <w:r w:rsidR="006C2BBE" w:rsidRPr="00E6618D">
        <w:rPr>
          <w:rFonts w:ascii="Arial" w:hAnsi="Arial" w:cs="Arial"/>
          <w:sz w:val="24"/>
          <w:szCs w:val="24"/>
        </w:rPr>
        <w:t>ing</w:t>
      </w:r>
      <w:r w:rsidR="00835C5A" w:rsidRPr="00E6618D">
        <w:rPr>
          <w:rFonts w:ascii="Arial" w:hAnsi="Arial" w:cs="Arial"/>
          <w:sz w:val="24"/>
          <w:szCs w:val="24"/>
        </w:rPr>
        <w:t xml:space="preserve"> value to the insolvent estate </w:t>
      </w:r>
      <w:r w:rsidR="001C4A51" w:rsidRPr="00E6618D">
        <w:rPr>
          <w:rFonts w:ascii="Arial" w:hAnsi="Arial" w:cs="Arial"/>
          <w:sz w:val="24"/>
          <w:szCs w:val="24"/>
        </w:rPr>
        <w:t xml:space="preserve">and </w:t>
      </w:r>
      <w:r w:rsidR="00780069" w:rsidRPr="00E6618D">
        <w:rPr>
          <w:rFonts w:ascii="Arial" w:hAnsi="Arial" w:cs="Arial"/>
          <w:sz w:val="24"/>
          <w:szCs w:val="24"/>
        </w:rPr>
        <w:t>paying</w:t>
      </w:r>
      <w:r w:rsidR="00E82CCD" w:rsidRPr="00E6618D">
        <w:rPr>
          <w:rFonts w:ascii="Arial" w:hAnsi="Arial" w:cs="Arial"/>
          <w:sz w:val="24"/>
          <w:szCs w:val="24"/>
        </w:rPr>
        <w:t xml:space="preserve"> a </w:t>
      </w:r>
      <w:r w:rsidR="005D6D08" w:rsidRPr="00E6618D">
        <w:rPr>
          <w:rFonts w:ascii="Arial" w:hAnsi="Arial" w:cs="Arial"/>
          <w:sz w:val="24"/>
          <w:szCs w:val="24"/>
        </w:rPr>
        <w:t>penalt</w:t>
      </w:r>
      <w:r w:rsidR="00E5696E" w:rsidRPr="00E6618D">
        <w:rPr>
          <w:rFonts w:ascii="Arial" w:hAnsi="Arial" w:cs="Arial"/>
          <w:sz w:val="24"/>
          <w:szCs w:val="24"/>
        </w:rPr>
        <w:t>y</w:t>
      </w:r>
      <w:r w:rsidR="005D6D08" w:rsidRPr="00E6618D">
        <w:rPr>
          <w:rFonts w:ascii="Arial" w:hAnsi="Arial" w:cs="Arial"/>
          <w:sz w:val="24"/>
          <w:szCs w:val="24"/>
        </w:rPr>
        <w:t xml:space="preserve"> </w:t>
      </w:r>
      <w:r w:rsidR="00BB5F4B" w:rsidRPr="00E6618D">
        <w:rPr>
          <w:rFonts w:ascii="Arial" w:hAnsi="Arial" w:cs="Arial"/>
          <w:sz w:val="24"/>
          <w:szCs w:val="24"/>
        </w:rPr>
        <w:t>have been exercised</w:t>
      </w:r>
      <w:r w:rsidR="000E6992" w:rsidRPr="00E6618D">
        <w:rPr>
          <w:rFonts w:ascii="Arial" w:hAnsi="Arial" w:cs="Arial"/>
          <w:sz w:val="24"/>
          <w:szCs w:val="24"/>
        </w:rPr>
        <w:t xml:space="preserve"> as a first step</w:t>
      </w:r>
      <w:r w:rsidR="00BB5F4B" w:rsidRPr="00E6618D">
        <w:rPr>
          <w:rFonts w:ascii="Arial" w:hAnsi="Arial" w:cs="Arial"/>
          <w:sz w:val="24"/>
          <w:szCs w:val="24"/>
        </w:rPr>
        <w:t xml:space="preserve">. </w:t>
      </w:r>
      <w:r w:rsidR="00780069" w:rsidRPr="00E6618D">
        <w:rPr>
          <w:rFonts w:ascii="Arial" w:hAnsi="Arial" w:cs="Arial"/>
          <w:sz w:val="24"/>
          <w:szCs w:val="24"/>
        </w:rPr>
        <w:t>I</w:t>
      </w:r>
      <w:r w:rsidR="005238A6" w:rsidRPr="00E6618D">
        <w:rPr>
          <w:rFonts w:ascii="Arial" w:hAnsi="Arial" w:cs="Arial"/>
          <w:sz w:val="24"/>
          <w:szCs w:val="24"/>
        </w:rPr>
        <w:t xml:space="preserve">f </w:t>
      </w:r>
      <w:r w:rsidR="00BB5F4B" w:rsidRPr="00E6618D">
        <w:rPr>
          <w:rFonts w:ascii="Arial" w:hAnsi="Arial" w:cs="Arial"/>
          <w:sz w:val="24"/>
          <w:szCs w:val="24"/>
        </w:rPr>
        <w:t>the transgressor</w:t>
      </w:r>
      <w:r w:rsidR="005238A6" w:rsidRPr="00E6618D">
        <w:rPr>
          <w:rFonts w:ascii="Arial" w:hAnsi="Arial" w:cs="Arial"/>
          <w:sz w:val="24"/>
          <w:szCs w:val="24"/>
        </w:rPr>
        <w:t xml:space="preserve"> is also a creditor of the insolvent estate, </w:t>
      </w:r>
      <w:r w:rsidR="00166F47" w:rsidRPr="00E6618D">
        <w:rPr>
          <w:rFonts w:ascii="Arial" w:hAnsi="Arial" w:cs="Arial"/>
          <w:sz w:val="24"/>
          <w:szCs w:val="24"/>
        </w:rPr>
        <w:t>the liquidator</w:t>
      </w:r>
      <w:r w:rsidR="00657459" w:rsidRPr="00E6618D">
        <w:rPr>
          <w:rFonts w:ascii="Arial" w:hAnsi="Arial" w:cs="Arial"/>
          <w:sz w:val="24"/>
          <w:szCs w:val="24"/>
        </w:rPr>
        <w:t xml:space="preserve"> imposes an </w:t>
      </w:r>
      <w:r w:rsidR="007210DD" w:rsidRPr="00E6618D">
        <w:rPr>
          <w:rFonts w:ascii="Arial" w:hAnsi="Arial" w:cs="Arial"/>
          <w:sz w:val="24"/>
          <w:szCs w:val="24"/>
        </w:rPr>
        <w:t>additional</w:t>
      </w:r>
      <w:r w:rsidR="00657459" w:rsidRPr="00E6618D">
        <w:rPr>
          <w:rFonts w:ascii="Arial" w:hAnsi="Arial" w:cs="Arial"/>
          <w:sz w:val="24"/>
          <w:szCs w:val="24"/>
        </w:rPr>
        <w:t xml:space="preserve"> sanction</w:t>
      </w:r>
      <w:r w:rsidR="002C751F" w:rsidRPr="00E6618D">
        <w:rPr>
          <w:rFonts w:ascii="Arial" w:hAnsi="Arial" w:cs="Arial"/>
          <w:sz w:val="24"/>
          <w:szCs w:val="24"/>
        </w:rPr>
        <w:t xml:space="preserve">: </w:t>
      </w:r>
      <w:r w:rsidR="00971360" w:rsidRPr="00E6618D">
        <w:rPr>
          <w:rFonts w:ascii="Arial" w:hAnsi="Arial" w:cs="Arial"/>
          <w:sz w:val="24"/>
          <w:szCs w:val="24"/>
        </w:rPr>
        <w:t>the</w:t>
      </w:r>
      <w:r w:rsidR="002C751F" w:rsidRPr="00E6618D">
        <w:rPr>
          <w:rFonts w:ascii="Arial" w:hAnsi="Arial" w:cs="Arial"/>
          <w:sz w:val="24"/>
          <w:szCs w:val="24"/>
        </w:rPr>
        <w:t xml:space="preserve"> claim against the insolvent estate</w:t>
      </w:r>
      <w:r w:rsidR="00971360" w:rsidRPr="00E6618D">
        <w:rPr>
          <w:rFonts w:ascii="Arial" w:hAnsi="Arial" w:cs="Arial"/>
          <w:sz w:val="24"/>
          <w:szCs w:val="24"/>
        </w:rPr>
        <w:t xml:space="preserve"> is forfeited</w:t>
      </w:r>
      <w:r w:rsidR="00BB260C" w:rsidRPr="00E6618D">
        <w:rPr>
          <w:rFonts w:ascii="Arial" w:hAnsi="Arial" w:cs="Arial"/>
          <w:sz w:val="24"/>
          <w:szCs w:val="24"/>
        </w:rPr>
        <w:t>.</w:t>
      </w:r>
    </w:p>
    <w:p w14:paraId="3C6FD32E" w14:textId="77777777" w:rsidR="003445DF" w:rsidRPr="00E6618D" w:rsidRDefault="003445DF" w:rsidP="001C222B">
      <w:pPr>
        <w:tabs>
          <w:tab w:val="left" w:pos="720"/>
          <w:tab w:val="left" w:pos="1440"/>
          <w:tab w:val="left" w:pos="2160"/>
          <w:tab w:val="left" w:pos="7759"/>
        </w:tabs>
        <w:rPr>
          <w:rFonts w:ascii="Arial" w:hAnsi="Arial" w:cs="Arial"/>
          <w:sz w:val="24"/>
          <w:szCs w:val="24"/>
        </w:rPr>
      </w:pPr>
    </w:p>
    <w:p w14:paraId="16FC7CF6" w14:textId="3BDD0A73" w:rsidR="004E5A64" w:rsidRPr="00E6618D" w:rsidRDefault="003445DF"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377438" w:rsidRPr="00E6618D">
        <w:rPr>
          <w:rFonts w:ascii="Arial" w:hAnsi="Arial" w:cs="Arial"/>
          <w:sz w:val="24"/>
          <w:szCs w:val="24"/>
        </w:rPr>
        <w:t>29</w:t>
      </w:r>
      <w:r w:rsidRPr="00E6618D">
        <w:rPr>
          <w:rFonts w:ascii="Arial" w:hAnsi="Arial" w:cs="Arial"/>
          <w:sz w:val="24"/>
          <w:szCs w:val="24"/>
        </w:rPr>
        <w:t>]</w:t>
      </w:r>
      <w:r w:rsidRPr="00E6618D">
        <w:rPr>
          <w:rFonts w:ascii="Arial" w:hAnsi="Arial" w:cs="Arial"/>
          <w:sz w:val="24"/>
          <w:szCs w:val="24"/>
        </w:rPr>
        <w:tab/>
        <w:t xml:space="preserve">In </w:t>
      </w:r>
      <w:r w:rsidR="002136DE" w:rsidRPr="00E6618D">
        <w:rPr>
          <w:rFonts w:ascii="Arial" w:hAnsi="Arial" w:cs="Arial"/>
          <w:i/>
          <w:iCs/>
          <w:sz w:val="24"/>
          <w:szCs w:val="24"/>
        </w:rPr>
        <w:t>Louw NO</w:t>
      </w:r>
      <w:r w:rsidR="00A67535" w:rsidRPr="00E6618D">
        <w:rPr>
          <w:rFonts w:ascii="Arial" w:hAnsi="Arial" w:cs="Arial"/>
          <w:i/>
          <w:iCs/>
          <w:sz w:val="24"/>
          <w:szCs w:val="24"/>
        </w:rPr>
        <w:t xml:space="preserve"> and Another</w:t>
      </w:r>
      <w:r w:rsidR="002136DE" w:rsidRPr="00E6618D">
        <w:rPr>
          <w:rFonts w:ascii="Arial" w:hAnsi="Arial" w:cs="Arial"/>
          <w:i/>
          <w:iCs/>
          <w:sz w:val="24"/>
          <w:szCs w:val="24"/>
        </w:rPr>
        <w:t xml:space="preserve"> v </w:t>
      </w:r>
      <w:proofErr w:type="spellStart"/>
      <w:r w:rsidR="002136DE" w:rsidRPr="00E6618D">
        <w:rPr>
          <w:rFonts w:ascii="Arial" w:hAnsi="Arial" w:cs="Arial"/>
          <w:i/>
          <w:iCs/>
          <w:sz w:val="24"/>
          <w:szCs w:val="24"/>
        </w:rPr>
        <w:t>Sobabini</w:t>
      </w:r>
      <w:proofErr w:type="spellEnd"/>
      <w:r w:rsidR="002136DE" w:rsidRPr="00E6618D">
        <w:rPr>
          <w:rFonts w:ascii="Arial" w:hAnsi="Arial" w:cs="Arial"/>
          <w:i/>
          <w:iCs/>
          <w:sz w:val="24"/>
          <w:szCs w:val="24"/>
        </w:rPr>
        <w:t xml:space="preserve"> </w:t>
      </w:r>
      <w:r w:rsidR="00A67535" w:rsidRPr="00E6618D">
        <w:rPr>
          <w:rFonts w:ascii="Arial" w:hAnsi="Arial" w:cs="Arial"/>
          <w:i/>
          <w:iCs/>
          <w:sz w:val="24"/>
          <w:szCs w:val="24"/>
        </w:rPr>
        <w:t>CC and Others</w:t>
      </w:r>
      <w:r w:rsidR="00D95FF6" w:rsidRPr="00E6618D">
        <w:rPr>
          <w:rFonts w:ascii="Arial" w:hAnsi="Arial" w:cs="Arial"/>
          <w:sz w:val="24"/>
          <w:szCs w:val="24"/>
        </w:rPr>
        <w:t>,</w:t>
      </w:r>
      <w:r w:rsidR="00A71C1F" w:rsidRPr="00E6618D">
        <w:rPr>
          <w:rStyle w:val="FootnoteReference"/>
          <w:rFonts w:ascii="Arial" w:hAnsi="Arial" w:cs="Arial"/>
          <w:sz w:val="24"/>
          <w:szCs w:val="24"/>
        </w:rPr>
        <w:footnoteReference w:id="13"/>
      </w:r>
      <w:r w:rsidR="00BB5F4B" w:rsidRPr="00E6618D">
        <w:rPr>
          <w:rFonts w:ascii="Arial" w:hAnsi="Arial" w:cs="Arial"/>
          <w:sz w:val="24"/>
          <w:szCs w:val="24"/>
        </w:rPr>
        <w:t xml:space="preserve"> </w:t>
      </w:r>
      <w:r w:rsidR="001F7781" w:rsidRPr="00E6618D">
        <w:rPr>
          <w:rFonts w:ascii="Arial" w:hAnsi="Arial" w:cs="Arial"/>
          <w:sz w:val="24"/>
          <w:szCs w:val="24"/>
        </w:rPr>
        <w:t>Plasket J said:</w:t>
      </w:r>
    </w:p>
    <w:p w14:paraId="51583A69" w14:textId="4C93643E" w:rsidR="004E5A64" w:rsidRPr="00E6618D" w:rsidRDefault="00903916" w:rsidP="001C222B">
      <w:pPr>
        <w:tabs>
          <w:tab w:val="left" w:pos="720"/>
          <w:tab w:val="left" w:pos="1440"/>
          <w:tab w:val="left" w:pos="2160"/>
          <w:tab w:val="left" w:pos="7759"/>
        </w:tabs>
        <w:rPr>
          <w:rFonts w:ascii="Arial" w:hAnsi="Arial" w:cs="Arial"/>
        </w:rPr>
      </w:pPr>
      <w:r w:rsidRPr="00E6618D">
        <w:rPr>
          <w:rFonts w:ascii="Arial" w:hAnsi="Arial" w:cs="Arial"/>
        </w:rPr>
        <w:lastRenderedPageBreak/>
        <w:t xml:space="preserve"> </w:t>
      </w:r>
      <w:r w:rsidR="000F0E08" w:rsidRPr="00E6618D">
        <w:rPr>
          <w:rFonts w:ascii="Arial" w:hAnsi="Arial" w:cs="Arial"/>
        </w:rPr>
        <w:t>‘First</w:t>
      </w:r>
      <w:r w:rsidR="003E4E80" w:rsidRPr="00E6618D">
        <w:rPr>
          <w:rFonts w:ascii="Arial" w:hAnsi="Arial" w:cs="Arial"/>
        </w:rPr>
        <w:t xml:space="preserve">, </w:t>
      </w:r>
      <w:r w:rsidR="003B7C24" w:rsidRPr="00E6618D">
        <w:rPr>
          <w:rFonts w:ascii="Arial" w:hAnsi="Arial" w:cs="Arial"/>
        </w:rPr>
        <w:t xml:space="preserve">on the setting aside of the dispositions, s 31(2) envisages Jackson </w:t>
      </w:r>
      <w:r w:rsidR="00E832C9" w:rsidRPr="00E6618D">
        <w:rPr>
          <w:rFonts w:ascii="Arial" w:hAnsi="Arial" w:cs="Arial"/>
        </w:rPr>
        <w:t xml:space="preserve">having to make good any loss occasioned to the trust by </w:t>
      </w:r>
      <w:r w:rsidR="0025777F" w:rsidRPr="00E6618D">
        <w:rPr>
          <w:rFonts w:ascii="Arial" w:hAnsi="Arial" w:cs="Arial"/>
        </w:rPr>
        <w:t xml:space="preserve">his actions. In this matter, that is simple enough. I shall </w:t>
      </w:r>
      <w:r w:rsidR="00246AF1" w:rsidRPr="00E6618D">
        <w:rPr>
          <w:rFonts w:ascii="Arial" w:hAnsi="Arial" w:cs="Arial"/>
        </w:rPr>
        <w:t>order him to return the cattle and the equipment that he took or pay their value.</w:t>
      </w:r>
    </w:p>
    <w:p w14:paraId="0A58AD39" w14:textId="77777777" w:rsidR="009A0989" w:rsidRPr="00E6618D" w:rsidRDefault="008F0BAA" w:rsidP="001C222B">
      <w:pPr>
        <w:tabs>
          <w:tab w:val="left" w:pos="720"/>
          <w:tab w:val="left" w:pos="1440"/>
          <w:tab w:val="left" w:pos="2160"/>
          <w:tab w:val="left" w:pos="7759"/>
        </w:tabs>
        <w:rPr>
          <w:rFonts w:ascii="Arial" w:hAnsi="Arial" w:cs="Arial"/>
        </w:rPr>
      </w:pPr>
      <w:r w:rsidRPr="00E6618D">
        <w:rPr>
          <w:rFonts w:ascii="Arial" w:hAnsi="Arial" w:cs="Arial"/>
        </w:rPr>
        <w:t xml:space="preserve">  Secondly, s 31(2)</w:t>
      </w:r>
      <w:r w:rsidR="005275F9" w:rsidRPr="00E6618D">
        <w:rPr>
          <w:rFonts w:ascii="Arial" w:hAnsi="Arial" w:cs="Arial"/>
        </w:rPr>
        <w:t xml:space="preserve"> makes provision for a penalty to be imposed </w:t>
      </w:r>
      <w:r w:rsidR="00D43E71" w:rsidRPr="00E6618D">
        <w:rPr>
          <w:rFonts w:ascii="Arial" w:hAnsi="Arial" w:cs="Arial"/>
        </w:rPr>
        <w:t xml:space="preserve">on the person guilty of collusive dealing. The use of the word ‘shall’ </w:t>
      </w:r>
      <w:r w:rsidR="00CB0172" w:rsidRPr="00E6618D">
        <w:rPr>
          <w:rFonts w:ascii="Arial" w:hAnsi="Arial" w:cs="Arial"/>
        </w:rPr>
        <w:t xml:space="preserve">in this respect, followed close on the heels of the same word used </w:t>
      </w:r>
      <w:r w:rsidR="00E16EAB" w:rsidRPr="00E6618D">
        <w:rPr>
          <w:rFonts w:ascii="Arial" w:hAnsi="Arial" w:cs="Arial"/>
        </w:rPr>
        <w:t xml:space="preserve">in relation to making good any loss occasioned by the collusion indicate </w:t>
      </w:r>
      <w:r w:rsidR="006E5043" w:rsidRPr="00E6618D">
        <w:rPr>
          <w:rFonts w:ascii="Arial" w:hAnsi="Arial" w:cs="Arial"/>
        </w:rPr>
        <w:t xml:space="preserve">to me that the imposition of a penalty is not discretionary. The quantum of the penalty, however, lies within the discretion of the court </w:t>
      </w:r>
      <w:r w:rsidR="009A1248" w:rsidRPr="00E6618D">
        <w:rPr>
          <w:rFonts w:ascii="Arial" w:hAnsi="Arial" w:cs="Arial"/>
        </w:rPr>
        <w:t xml:space="preserve">but may not exceed the value of the benefit which would have accrued </w:t>
      </w:r>
      <w:r w:rsidR="00D62744" w:rsidRPr="00E6618D">
        <w:rPr>
          <w:rFonts w:ascii="Arial" w:hAnsi="Arial" w:cs="Arial"/>
        </w:rPr>
        <w:t>to the person had the disposition not be set aside.  . . .</w:t>
      </w:r>
    </w:p>
    <w:p w14:paraId="451F21C8" w14:textId="7680CCBE" w:rsidR="00246AF1" w:rsidRPr="00E6618D" w:rsidRDefault="009A0989" w:rsidP="001C222B">
      <w:pPr>
        <w:tabs>
          <w:tab w:val="left" w:pos="720"/>
          <w:tab w:val="left" w:pos="1440"/>
          <w:tab w:val="left" w:pos="2160"/>
          <w:tab w:val="left" w:pos="7759"/>
        </w:tabs>
        <w:rPr>
          <w:rFonts w:ascii="Arial" w:hAnsi="Arial" w:cs="Arial"/>
        </w:rPr>
      </w:pPr>
      <w:r w:rsidRPr="00E6618D">
        <w:rPr>
          <w:rFonts w:ascii="Arial" w:hAnsi="Arial" w:cs="Arial"/>
        </w:rPr>
        <w:t xml:space="preserve">  Thirdly, </w:t>
      </w:r>
      <w:r w:rsidR="00AA330E" w:rsidRPr="00E6618D">
        <w:rPr>
          <w:rFonts w:ascii="Arial" w:hAnsi="Arial" w:cs="Arial"/>
        </w:rPr>
        <w:t xml:space="preserve">s 31(2) makes provision for the forfeiture of the creditor’s claim </w:t>
      </w:r>
      <w:r w:rsidR="00FE72CD" w:rsidRPr="00E6618D">
        <w:rPr>
          <w:rFonts w:ascii="Arial" w:hAnsi="Arial" w:cs="Arial"/>
        </w:rPr>
        <w:t xml:space="preserve">against the insolvent estate – and that means any claim which the creditor may have </w:t>
      </w:r>
      <w:r w:rsidR="005F61B8" w:rsidRPr="00E6618D">
        <w:rPr>
          <w:rFonts w:ascii="Arial" w:hAnsi="Arial" w:cs="Arial"/>
        </w:rPr>
        <w:t>against the in</w:t>
      </w:r>
      <w:r w:rsidR="002C1B1E" w:rsidRPr="00E6618D">
        <w:rPr>
          <w:rFonts w:ascii="Arial" w:hAnsi="Arial" w:cs="Arial"/>
        </w:rPr>
        <w:t>s</w:t>
      </w:r>
      <w:r w:rsidR="005F61B8" w:rsidRPr="00E6618D">
        <w:rPr>
          <w:rFonts w:ascii="Arial" w:hAnsi="Arial" w:cs="Arial"/>
        </w:rPr>
        <w:t xml:space="preserve">olvent estate. This is an automatic consequence of the finding </w:t>
      </w:r>
      <w:r w:rsidR="00724BF4" w:rsidRPr="00E6618D">
        <w:rPr>
          <w:rFonts w:ascii="Arial" w:hAnsi="Arial" w:cs="Arial"/>
        </w:rPr>
        <w:t>of collusive dealing. The court has no discretion in this regard.</w:t>
      </w:r>
      <w:r w:rsidR="003916BA" w:rsidRPr="00E6618D">
        <w:rPr>
          <w:rFonts w:ascii="Arial" w:hAnsi="Arial" w:cs="Arial"/>
        </w:rPr>
        <w:t xml:space="preserve"> [</w:t>
      </w:r>
      <w:proofErr w:type="spellStart"/>
      <w:r w:rsidR="00331D8A" w:rsidRPr="00E6618D">
        <w:rPr>
          <w:rFonts w:ascii="Arial" w:hAnsi="Arial" w:cs="Arial"/>
          <w:i/>
          <w:iCs/>
        </w:rPr>
        <w:t>Gert</w:t>
      </w:r>
      <w:proofErr w:type="spellEnd"/>
      <w:r w:rsidR="00331D8A" w:rsidRPr="00E6618D">
        <w:rPr>
          <w:rFonts w:ascii="Arial" w:hAnsi="Arial" w:cs="Arial"/>
          <w:i/>
          <w:iCs/>
        </w:rPr>
        <w:t xml:space="preserve"> de </w:t>
      </w:r>
      <w:proofErr w:type="spellStart"/>
      <w:r w:rsidR="00331D8A" w:rsidRPr="00E6618D">
        <w:rPr>
          <w:rFonts w:ascii="Arial" w:hAnsi="Arial" w:cs="Arial"/>
          <w:i/>
          <w:iCs/>
        </w:rPr>
        <w:t>Jager</w:t>
      </w:r>
      <w:proofErr w:type="spellEnd"/>
      <w:r w:rsidR="00331D8A" w:rsidRPr="00E6618D">
        <w:rPr>
          <w:rFonts w:ascii="Arial" w:hAnsi="Arial" w:cs="Arial"/>
          <w:i/>
          <w:iCs/>
        </w:rPr>
        <w:t xml:space="preserve"> (</w:t>
      </w:r>
      <w:proofErr w:type="spellStart"/>
      <w:r w:rsidR="00331D8A" w:rsidRPr="00E6618D">
        <w:rPr>
          <w:rFonts w:ascii="Arial" w:hAnsi="Arial" w:cs="Arial"/>
          <w:i/>
          <w:iCs/>
        </w:rPr>
        <w:t>Edms</w:t>
      </w:r>
      <w:proofErr w:type="spellEnd"/>
      <w:r w:rsidR="00331D8A" w:rsidRPr="00E6618D">
        <w:rPr>
          <w:rFonts w:ascii="Arial" w:hAnsi="Arial" w:cs="Arial"/>
          <w:i/>
          <w:iCs/>
        </w:rPr>
        <w:t xml:space="preserve">) </w:t>
      </w:r>
      <w:proofErr w:type="spellStart"/>
      <w:r w:rsidR="00331D8A" w:rsidRPr="00E6618D">
        <w:rPr>
          <w:rFonts w:ascii="Arial" w:hAnsi="Arial" w:cs="Arial"/>
          <w:i/>
          <w:iCs/>
        </w:rPr>
        <w:t>Bpk</w:t>
      </w:r>
      <w:proofErr w:type="spellEnd"/>
      <w:r w:rsidR="00331D8A" w:rsidRPr="00E6618D">
        <w:rPr>
          <w:rFonts w:ascii="Arial" w:hAnsi="Arial" w:cs="Arial"/>
          <w:i/>
          <w:iCs/>
        </w:rPr>
        <w:t xml:space="preserve"> v Jones NO &amp; </w:t>
      </w:r>
      <w:proofErr w:type="spellStart"/>
      <w:r w:rsidR="00331D8A" w:rsidRPr="00E6618D">
        <w:rPr>
          <w:rFonts w:ascii="Arial" w:hAnsi="Arial" w:cs="Arial"/>
          <w:i/>
          <w:iCs/>
        </w:rPr>
        <w:t>McHardy</w:t>
      </w:r>
      <w:proofErr w:type="spellEnd"/>
      <w:r w:rsidR="00331D8A" w:rsidRPr="00E6618D">
        <w:rPr>
          <w:rFonts w:ascii="Arial" w:hAnsi="Arial" w:cs="Arial"/>
          <w:i/>
          <w:iCs/>
        </w:rPr>
        <w:t xml:space="preserve"> </w:t>
      </w:r>
      <w:r w:rsidR="00D301FA" w:rsidRPr="00E6618D">
        <w:rPr>
          <w:rFonts w:ascii="Arial" w:hAnsi="Arial" w:cs="Arial"/>
          <w:i/>
          <w:iCs/>
        </w:rPr>
        <w:t>NO</w:t>
      </w:r>
      <w:r w:rsidR="00443CE3" w:rsidRPr="00E6618D">
        <w:rPr>
          <w:rFonts w:ascii="Arial" w:hAnsi="Arial" w:cs="Arial"/>
        </w:rPr>
        <w:t xml:space="preserve"> 1964 (3) SA 325 (A) at </w:t>
      </w:r>
      <w:r w:rsidR="00E428C2" w:rsidRPr="00E6618D">
        <w:rPr>
          <w:rFonts w:ascii="Arial" w:hAnsi="Arial" w:cs="Arial"/>
        </w:rPr>
        <w:t xml:space="preserve">337E-F; </w:t>
      </w:r>
      <w:r w:rsidR="00E428C2" w:rsidRPr="00E6618D">
        <w:rPr>
          <w:rFonts w:ascii="Arial" w:hAnsi="Arial" w:cs="Arial"/>
          <w:i/>
          <w:iCs/>
        </w:rPr>
        <w:t xml:space="preserve">Mohamed’s Estate v Khan </w:t>
      </w:r>
      <w:r w:rsidR="00E4271A" w:rsidRPr="00E6618D">
        <w:rPr>
          <w:rFonts w:ascii="Arial" w:hAnsi="Arial" w:cs="Arial"/>
        </w:rPr>
        <w:t>1927 EDL 478 at 488.]</w:t>
      </w:r>
      <w:r w:rsidR="007210DD" w:rsidRPr="00E6618D">
        <w:rPr>
          <w:rFonts w:ascii="Arial" w:hAnsi="Arial" w:cs="Arial"/>
        </w:rPr>
        <w:t>’</w:t>
      </w:r>
      <w:r w:rsidR="00D301FA" w:rsidRPr="00E6618D">
        <w:rPr>
          <w:rFonts w:ascii="Arial" w:hAnsi="Arial" w:cs="Arial"/>
          <w:i/>
          <w:iCs/>
        </w:rPr>
        <w:t xml:space="preserve"> </w:t>
      </w:r>
      <w:r w:rsidR="00D62744" w:rsidRPr="00E6618D">
        <w:rPr>
          <w:rFonts w:ascii="Arial" w:hAnsi="Arial" w:cs="Arial"/>
        </w:rPr>
        <w:t xml:space="preserve"> </w:t>
      </w:r>
      <w:r w:rsidR="008F0BAA" w:rsidRPr="00E6618D">
        <w:rPr>
          <w:rFonts w:ascii="Arial" w:hAnsi="Arial" w:cs="Arial"/>
        </w:rPr>
        <w:t xml:space="preserve"> </w:t>
      </w:r>
    </w:p>
    <w:p w14:paraId="5123C773" w14:textId="77777777" w:rsidR="004E5A64" w:rsidRPr="00E6618D" w:rsidRDefault="004E5A64" w:rsidP="001C222B">
      <w:pPr>
        <w:tabs>
          <w:tab w:val="left" w:pos="720"/>
          <w:tab w:val="left" w:pos="1440"/>
          <w:tab w:val="left" w:pos="2160"/>
          <w:tab w:val="left" w:pos="7759"/>
        </w:tabs>
        <w:rPr>
          <w:rFonts w:ascii="Arial" w:hAnsi="Arial" w:cs="Arial"/>
          <w:sz w:val="24"/>
          <w:szCs w:val="24"/>
        </w:rPr>
      </w:pPr>
    </w:p>
    <w:p w14:paraId="7DEFAD0F" w14:textId="3F6F171E" w:rsidR="00040DA5" w:rsidRPr="00E6618D" w:rsidRDefault="004E5A64"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256C28" w:rsidRPr="00E6618D">
        <w:rPr>
          <w:rFonts w:ascii="Arial" w:hAnsi="Arial" w:cs="Arial"/>
          <w:sz w:val="24"/>
          <w:szCs w:val="24"/>
        </w:rPr>
        <w:t>30</w:t>
      </w:r>
      <w:r w:rsidRPr="00E6618D">
        <w:rPr>
          <w:rFonts w:ascii="Arial" w:hAnsi="Arial" w:cs="Arial"/>
          <w:sz w:val="24"/>
          <w:szCs w:val="24"/>
        </w:rPr>
        <w:t>]</w:t>
      </w:r>
      <w:r w:rsidR="00E034B0" w:rsidRPr="00E6618D">
        <w:rPr>
          <w:rFonts w:ascii="Arial" w:hAnsi="Arial" w:cs="Arial"/>
          <w:sz w:val="24"/>
          <w:szCs w:val="24"/>
        </w:rPr>
        <w:tab/>
      </w:r>
      <w:r w:rsidR="003016A5" w:rsidRPr="00E6618D">
        <w:rPr>
          <w:rFonts w:ascii="Arial" w:hAnsi="Arial" w:cs="Arial"/>
          <w:sz w:val="24"/>
          <w:szCs w:val="24"/>
        </w:rPr>
        <w:t>Section</w:t>
      </w:r>
      <w:r w:rsidR="000E6B67" w:rsidRPr="00E6618D">
        <w:rPr>
          <w:rFonts w:ascii="Arial" w:hAnsi="Arial" w:cs="Arial"/>
          <w:sz w:val="24"/>
          <w:szCs w:val="24"/>
        </w:rPr>
        <w:t xml:space="preserve"> 31(3)</w:t>
      </w:r>
      <w:r w:rsidR="00B6078D" w:rsidRPr="00E6618D">
        <w:rPr>
          <w:rFonts w:ascii="Arial" w:hAnsi="Arial" w:cs="Arial"/>
          <w:sz w:val="24"/>
          <w:szCs w:val="24"/>
        </w:rPr>
        <w:t xml:space="preserve"> strengthens the unity</w:t>
      </w:r>
      <w:r w:rsidR="003A4FF8" w:rsidRPr="00E6618D">
        <w:rPr>
          <w:rFonts w:ascii="Arial" w:hAnsi="Arial" w:cs="Arial"/>
          <w:sz w:val="24"/>
          <w:szCs w:val="24"/>
        </w:rPr>
        <w:t xml:space="preserve"> of</w:t>
      </w:r>
      <w:r w:rsidR="00B6078D" w:rsidRPr="00E6618D">
        <w:rPr>
          <w:rFonts w:ascii="Arial" w:hAnsi="Arial" w:cs="Arial"/>
          <w:sz w:val="24"/>
          <w:szCs w:val="24"/>
        </w:rPr>
        <w:t xml:space="preserve"> the </w:t>
      </w:r>
      <w:r w:rsidR="00E46D99" w:rsidRPr="00E6618D">
        <w:rPr>
          <w:rFonts w:ascii="Arial" w:hAnsi="Arial" w:cs="Arial"/>
          <w:sz w:val="24"/>
          <w:szCs w:val="24"/>
        </w:rPr>
        <w:t>subsection</w:t>
      </w:r>
      <w:r w:rsidR="003A4FF8" w:rsidRPr="00E6618D">
        <w:rPr>
          <w:rFonts w:ascii="Arial" w:hAnsi="Arial" w:cs="Arial"/>
          <w:sz w:val="24"/>
          <w:szCs w:val="24"/>
        </w:rPr>
        <w:t>s</w:t>
      </w:r>
      <w:r w:rsidR="00E46D99" w:rsidRPr="00E6618D">
        <w:rPr>
          <w:rFonts w:ascii="Arial" w:hAnsi="Arial" w:cs="Arial"/>
          <w:sz w:val="24"/>
          <w:szCs w:val="24"/>
        </w:rPr>
        <w:t xml:space="preserve"> of s 31. </w:t>
      </w:r>
      <w:r w:rsidR="00430826" w:rsidRPr="00E6618D">
        <w:rPr>
          <w:rFonts w:ascii="Arial" w:hAnsi="Arial" w:cs="Arial"/>
          <w:sz w:val="24"/>
          <w:szCs w:val="24"/>
        </w:rPr>
        <w:t xml:space="preserve">It </w:t>
      </w:r>
      <w:r w:rsidR="003A4FF8" w:rsidRPr="00E6618D">
        <w:rPr>
          <w:rFonts w:ascii="Arial" w:hAnsi="Arial" w:cs="Arial"/>
          <w:sz w:val="24"/>
          <w:szCs w:val="24"/>
        </w:rPr>
        <w:t>allows for</w:t>
      </w:r>
      <w:r w:rsidR="00AB616B" w:rsidRPr="00E6618D">
        <w:rPr>
          <w:rFonts w:ascii="Arial" w:hAnsi="Arial" w:cs="Arial"/>
          <w:sz w:val="24"/>
          <w:szCs w:val="24"/>
        </w:rPr>
        <w:t xml:space="preserve"> the compensation and penalty </w:t>
      </w:r>
      <w:r w:rsidR="000F44D1" w:rsidRPr="00E6618D">
        <w:rPr>
          <w:rFonts w:ascii="Arial" w:hAnsi="Arial" w:cs="Arial"/>
          <w:sz w:val="24"/>
          <w:szCs w:val="24"/>
        </w:rPr>
        <w:t xml:space="preserve">remedies </w:t>
      </w:r>
      <w:r w:rsidR="00542093" w:rsidRPr="00E6618D">
        <w:rPr>
          <w:rFonts w:ascii="Arial" w:hAnsi="Arial" w:cs="Arial"/>
          <w:sz w:val="24"/>
          <w:szCs w:val="24"/>
        </w:rPr>
        <w:t>to</w:t>
      </w:r>
      <w:r w:rsidR="000F44D1" w:rsidRPr="00E6618D">
        <w:rPr>
          <w:rFonts w:ascii="Arial" w:hAnsi="Arial" w:cs="Arial"/>
          <w:sz w:val="24"/>
          <w:szCs w:val="24"/>
        </w:rPr>
        <w:t xml:space="preserve"> be </w:t>
      </w:r>
      <w:r w:rsidR="000F6532" w:rsidRPr="00E6618D">
        <w:rPr>
          <w:rFonts w:ascii="Arial" w:hAnsi="Arial" w:cs="Arial"/>
          <w:sz w:val="24"/>
          <w:szCs w:val="24"/>
        </w:rPr>
        <w:t>claimed</w:t>
      </w:r>
      <w:r w:rsidR="000F44D1" w:rsidRPr="00E6618D">
        <w:rPr>
          <w:rFonts w:ascii="Arial" w:hAnsi="Arial" w:cs="Arial"/>
          <w:sz w:val="24"/>
          <w:szCs w:val="24"/>
        </w:rPr>
        <w:t xml:space="preserve"> ‘in any action to set aside the transaction in question’. </w:t>
      </w:r>
      <w:r w:rsidR="00542093" w:rsidRPr="00E6618D">
        <w:rPr>
          <w:rFonts w:ascii="Arial" w:hAnsi="Arial" w:cs="Arial"/>
          <w:sz w:val="24"/>
          <w:szCs w:val="24"/>
        </w:rPr>
        <w:t xml:space="preserve">Once </w:t>
      </w:r>
      <w:r w:rsidR="000F6532" w:rsidRPr="00E6618D">
        <w:rPr>
          <w:rFonts w:ascii="Arial" w:hAnsi="Arial" w:cs="Arial"/>
          <w:sz w:val="24"/>
          <w:szCs w:val="24"/>
        </w:rPr>
        <w:t>again</w:t>
      </w:r>
      <w:r w:rsidR="000D7E13" w:rsidRPr="00E6618D">
        <w:rPr>
          <w:rFonts w:ascii="Arial" w:hAnsi="Arial" w:cs="Arial"/>
          <w:sz w:val="24"/>
          <w:szCs w:val="24"/>
        </w:rPr>
        <w:t>,</w:t>
      </w:r>
      <w:r w:rsidR="00663B8D" w:rsidRPr="00E6618D">
        <w:rPr>
          <w:rFonts w:ascii="Arial" w:hAnsi="Arial" w:cs="Arial"/>
          <w:sz w:val="24"/>
          <w:szCs w:val="24"/>
        </w:rPr>
        <w:t xml:space="preserve"> the phrase</w:t>
      </w:r>
      <w:r w:rsidR="000D7E13" w:rsidRPr="00E6618D">
        <w:rPr>
          <w:rFonts w:ascii="Arial" w:hAnsi="Arial" w:cs="Arial"/>
          <w:sz w:val="24"/>
          <w:szCs w:val="24"/>
        </w:rPr>
        <w:t xml:space="preserve"> ‘in question’ can only be a reference back to the </w:t>
      </w:r>
      <w:r w:rsidR="00BD4473" w:rsidRPr="00E6618D">
        <w:rPr>
          <w:rFonts w:ascii="Arial" w:hAnsi="Arial" w:cs="Arial"/>
          <w:sz w:val="24"/>
          <w:szCs w:val="24"/>
        </w:rPr>
        <w:t>specific</w:t>
      </w:r>
      <w:r w:rsidR="000D7E13" w:rsidRPr="00E6618D">
        <w:rPr>
          <w:rFonts w:ascii="Arial" w:hAnsi="Arial" w:cs="Arial"/>
          <w:sz w:val="24"/>
          <w:szCs w:val="24"/>
        </w:rPr>
        <w:t xml:space="preserve"> transactio</w:t>
      </w:r>
      <w:r w:rsidR="00040DA5" w:rsidRPr="00E6618D">
        <w:rPr>
          <w:rFonts w:ascii="Arial" w:hAnsi="Arial" w:cs="Arial"/>
          <w:sz w:val="24"/>
          <w:szCs w:val="24"/>
        </w:rPr>
        <w:t>n being set aside in terms of s 31(1).</w:t>
      </w:r>
    </w:p>
    <w:p w14:paraId="1B0863CC" w14:textId="77777777" w:rsidR="00040DA5" w:rsidRPr="00E6618D" w:rsidRDefault="00040DA5" w:rsidP="001C222B">
      <w:pPr>
        <w:tabs>
          <w:tab w:val="left" w:pos="720"/>
          <w:tab w:val="left" w:pos="1440"/>
          <w:tab w:val="left" w:pos="2160"/>
          <w:tab w:val="left" w:pos="7759"/>
        </w:tabs>
        <w:rPr>
          <w:rFonts w:ascii="Arial" w:hAnsi="Arial" w:cs="Arial"/>
          <w:sz w:val="24"/>
          <w:szCs w:val="24"/>
        </w:rPr>
      </w:pPr>
    </w:p>
    <w:p w14:paraId="577C1ED5" w14:textId="490233BE" w:rsidR="001978C3" w:rsidRPr="00E6618D" w:rsidRDefault="00040DA5"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256C28" w:rsidRPr="00E6618D">
        <w:rPr>
          <w:rFonts w:ascii="Arial" w:hAnsi="Arial" w:cs="Arial"/>
          <w:sz w:val="24"/>
          <w:szCs w:val="24"/>
        </w:rPr>
        <w:t>31</w:t>
      </w:r>
      <w:r w:rsidRPr="00E6618D">
        <w:rPr>
          <w:rFonts w:ascii="Arial" w:hAnsi="Arial" w:cs="Arial"/>
          <w:sz w:val="24"/>
          <w:szCs w:val="24"/>
        </w:rPr>
        <w:t>]</w:t>
      </w:r>
      <w:r w:rsidRPr="00E6618D">
        <w:rPr>
          <w:rFonts w:ascii="Arial" w:hAnsi="Arial" w:cs="Arial"/>
          <w:sz w:val="24"/>
          <w:szCs w:val="24"/>
        </w:rPr>
        <w:tab/>
      </w:r>
      <w:r w:rsidR="00EA5FC7" w:rsidRPr="00E6618D">
        <w:rPr>
          <w:rFonts w:ascii="Arial" w:hAnsi="Arial" w:cs="Arial"/>
          <w:sz w:val="24"/>
          <w:szCs w:val="24"/>
        </w:rPr>
        <w:t xml:space="preserve">An interpretative analysis of s 31(2) </w:t>
      </w:r>
      <w:r w:rsidR="00437AFF" w:rsidRPr="00E6618D">
        <w:rPr>
          <w:rFonts w:ascii="Arial" w:hAnsi="Arial" w:cs="Arial"/>
          <w:sz w:val="24"/>
          <w:szCs w:val="24"/>
        </w:rPr>
        <w:t xml:space="preserve">leads to the inevitable conclusion that s 31 </w:t>
      </w:r>
      <w:r w:rsidR="00682E37" w:rsidRPr="00E6618D">
        <w:rPr>
          <w:rFonts w:ascii="Arial" w:hAnsi="Arial" w:cs="Arial"/>
          <w:sz w:val="24"/>
          <w:szCs w:val="24"/>
        </w:rPr>
        <w:t xml:space="preserve">establishes </w:t>
      </w:r>
      <w:r w:rsidR="00D34090" w:rsidRPr="00E6618D">
        <w:rPr>
          <w:rFonts w:ascii="Arial" w:hAnsi="Arial" w:cs="Arial"/>
          <w:sz w:val="24"/>
          <w:szCs w:val="24"/>
        </w:rPr>
        <w:t>a</w:t>
      </w:r>
      <w:r w:rsidR="00E31B8F" w:rsidRPr="00E6618D">
        <w:rPr>
          <w:rFonts w:ascii="Arial" w:hAnsi="Arial" w:cs="Arial"/>
          <w:sz w:val="24"/>
          <w:szCs w:val="24"/>
        </w:rPr>
        <w:t xml:space="preserve"> unified</w:t>
      </w:r>
      <w:r w:rsidR="00EF4E12" w:rsidRPr="00E6618D">
        <w:rPr>
          <w:rFonts w:ascii="Arial" w:hAnsi="Arial" w:cs="Arial"/>
          <w:sz w:val="24"/>
          <w:szCs w:val="24"/>
        </w:rPr>
        <w:t xml:space="preserve"> process </w:t>
      </w:r>
      <w:r w:rsidR="005626B3" w:rsidRPr="00E6618D">
        <w:rPr>
          <w:rFonts w:ascii="Arial" w:hAnsi="Arial" w:cs="Arial"/>
          <w:sz w:val="24"/>
          <w:szCs w:val="24"/>
        </w:rPr>
        <w:t>in which</w:t>
      </w:r>
      <w:r w:rsidR="00EF4E12" w:rsidRPr="00E6618D">
        <w:rPr>
          <w:rFonts w:ascii="Arial" w:hAnsi="Arial" w:cs="Arial"/>
          <w:sz w:val="24"/>
          <w:szCs w:val="24"/>
        </w:rPr>
        <w:t xml:space="preserve">: (a) a </w:t>
      </w:r>
      <w:r w:rsidR="00FD6CAB" w:rsidRPr="00E6618D">
        <w:rPr>
          <w:rFonts w:ascii="Arial" w:hAnsi="Arial" w:cs="Arial"/>
          <w:sz w:val="24"/>
          <w:szCs w:val="24"/>
        </w:rPr>
        <w:t xml:space="preserve">collusive disposition is </w:t>
      </w:r>
      <w:r w:rsidR="00760813" w:rsidRPr="00E6618D">
        <w:rPr>
          <w:rFonts w:ascii="Arial" w:hAnsi="Arial" w:cs="Arial"/>
          <w:sz w:val="24"/>
          <w:szCs w:val="24"/>
        </w:rPr>
        <w:t xml:space="preserve">set aside </w:t>
      </w:r>
      <w:r w:rsidR="00C55B1D" w:rsidRPr="00E6618D">
        <w:rPr>
          <w:rFonts w:ascii="Arial" w:hAnsi="Arial" w:cs="Arial"/>
          <w:sz w:val="24"/>
          <w:szCs w:val="24"/>
        </w:rPr>
        <w:t xml:space="preserve">provided the requirements of s 31(1) have been established; </w:t>
      </w:r>
      <w:r w:rsidR="00D210B2" w:rsidRPr="00E6618D">
        <w:rPr>
          <w:rFonts w:ascii="Arial" w:hAnsi="Arial" w:cs="Arial"/>
          <w:sz w:val="24"/>
          <w:szCs w:val="24"/>
        </w:rPr>
        <w:t xml:space="preserve">(b) </w:t>
      </w:r>
      <w:r w:rsidR="00972A4A" w:rsidRPr="00E6618D">
        <w:rPr>
          <w:rFonts w:ascii="Arial" w:hAnsi="Arial" w:cs="Arial"/>
          <w:sz w:val="24"/>
          <w:szCs w:val="24"/>
        </w:rPr>
        <w:t xml:space="preserve">the </w:t>
      </w:r>
      <w:r w:rsidR="00D10556" w:rsidRPr="00E6618D">
        <w:rPr>
          <w:rFonts w:ascii="Arial" w:hAnsi="Arial" w:cs="Arial"/>
          <w:sz w:val="24"/>
          <w:szCs w:val="24"/>
        </w:rPr>
        <w:t xml:space="preserve">loss occasioned to the insolvent estate </w:t>
      </w:r>
      <w:r w:rsidR="00BA4780" w:rsidRPr="00E6618D">
        <w:rPr>
          <w:rFonts w:ascii="Arial" w:hAnsi="Arial" w:cs="Arial"/>
          <w:sz w:val="24"/>
          <w:szCs w:val="24"/>
        </w:rPr>
        <w:t xml:space="preserve">due to the transgressor’s actions is made good; (c) </w:t>
      </w:r>
      <w:r w:rsidR="000F4C3A" w:rsidRPr="00E6618D">
        <w:rPr>
          <w:rFonts w:ascii="Arial" w:hAnsi="Arial" w:cs="Arial"/>
          <w:sz w:val="24"/>
          <w:szCs w:val="24"/>
        </w:rPr>
        <w:t>a penalty is imposed upon the transgressor</w:t>
      </w:r>
      <w:r w:rsidR="0001104B" w:rsidRPr="00E6618D">
        <w:rPr>
          <w:rFonts w:ascii="Arial" w:hAnsi="Arial" w:cs="Arial"/>
          <w:sz w:val="24"/>
          <w:szCs w:val="24"/>
        </w:rPr>
        <w:t xml:space="preserve">; and (d) </w:t>
      </w:r>
      <w:r w:rsidR="00690D53" w:rsidRPr="00E6618D">
        <w:rPr>
          <w:rFonts w:ascii="Arial" w:hAnsi="Arial" w:cs="Arial"/>
          <w:sz w:val="24"/>
          <w:szCs w:val="24"/>
        </w:rPr>
        <w:t xml:space="preserve">the </w:t>
      </w:r>
      <w:r w:rsidR="00690D53" w:rsidRPr="00E6618D">
        <w:rPr>
          <w:rFonts w:ascii="Arial" w:hAnsi="Arial" w:cs="Arial"/>
          <w:i/>
          <w:iCs/>
          <w:sz w:val="24"/>
          <w:szCs w:val="24"/>
        </w:rPr>
        <w:t xml:space="preserve">ex </w:t>
      </w:r>
      <w:proofErr w:type="spellStart"/>
      <w:r w:rsidR="00690D53" w:rsidRPr="00E6618D">
        <w:rPr>
          <w:rFonts w:ascii="Arial" w:hAnsi="Arial" w:cs="Arial"/>
          <w:i/>
          <w:iCs/>
          <w:sz w:val="24"/>
          <w:szCs w:val="24"/>
        </w:rPr>
        <w:t>lege</w:t>
      </w:r>
      <w:proofErr w:type="spellEnd"/>
      <w:r w:rsidR="00690D53" w:rsidRPr="00E6618D">
        <w:rPr>
          <w:rFonts w:ascii="Arial" w:hAnsi="Arial" w:cs="Arial"/>
          <w:i/>
          <w:iCs/>
          <w:sz w:val="24"/>
          <w:szCs w:val="24"/>
        </w:rPr>
        <w:t xml:space="preserve"> </w:t>
      </w:r>
      <w:r w:rsidR="00690D53" w:rsidRPr="00E6618D">
        <w:rPr>
          <w:rFonts w:ascii="Arial" w:hAnsi="Arial" w:cs="Arial"/>
          <w:sz w:val="24"/>
          <w:szCs w:val="24"/>
        </w:rPr>
        <w:t xml:space="preserve">forfeiture of the creditor’s claim against the insolvent estate </w:t>
      </w:r>
      <w:r w:rsidR="0001104B" w:rsidRPr="00E6618D">
        <w:rPr>
          <w:rFonts w:ascii="Arial" w:hAnsi="Arial" w:cs="Arial"/>
          <w:sz w:val="24"/>
          <w:szCs w:val="24"/>
        </w:rPr>
        <w:t>if the transgressor is also a creditor of the insolvent estate</w:t>
      </w:r>
      <w:r w:rsidR="00BA536C" w:rsidRPr="00E6618D">
        <w:rPr>
          <w:rFonts w:ascii="Arial" w:hAnsi="Arial" w:cs="Arial"/>
          <w:sz w:val="24"/>
          <w:szCs w:val="24"/>
        </w:rPr>
        <w:t>.</w:t>
      </w:r>
    </w:p>
    <w:p w14:paraId="553E88DC" w14:textId="77777777" w:rsidR="001978C3" w:rsidRPr="00E6618D" w:rsidRDefault="001978C3" w:rsidP="001C222B">
      <w:pPr>
        <w:tabs>
          <w:tab w:val="left" w:pos="720"/>
          <w:tab w:val="left" w:pos="1440"/>
          <w:tab w:val="left" w:pos="2160"/>
          <w:tab w:val="left" w:pos="7759"/>
        </w:tabs>
        <w:rPr>
          <w:rFonts w:ascii="Arial" w:hAnsi="Arial" w:cs="Arial"/>
          <w:sz w:val="24"/>
          <w:szCs w:val="24"/>
        </w:rPr>
      </w:pPr>
    </w:p>
    <w:p w14:paraId="58BAF85B" w14:textId="489D21EC" w:rsidR="003379F4" w:rsidRPr="00E6618D" w:rsidRDefault="006C719D"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256C28" w:rsidRPr="00E6618D">
        <w:rPr>
          <w:rFonts w:ascii="Arial" w:hAnsi="Arial" w:cs="Arial"/>
          <w:sz w:val="24"/>
          <w:szCs w:val="24"/>
        </w:rPr>
        <w:t>32</w:t>
      </w:r>
      <w:r w:rsidRPr="00E6618D">
        <w:rPr>
          <w:rFonts w:ascii="Arial" w:hAnsi="Arial" w:cs="Arial"/>
          <w:sz w:val="24"/>
          <w:szCs w:val="24"/>
        </w:rPr>
        <w:t>]</w:t>
      </w:r>
      <w:r w:rsidRPr="00E6618D">
        <w:rPr>
          <w:rFonts w:ascii="Arial" w:hAnsi="Arial" w:cs="Arial"/>
          <w:sz w:val="24"/>
          <w:szCs w:val="24"/>
        </w:rPr>
        <w:tab/>
      </w:r>
      <w:r w:rsidR="0097710C" w:rsidRPr="00E6618D">
        <w:rPr>
          <w:rFonts w:ascii="Arial" w:hAnsi="Arial" w:cs="Arial"/>
          <w:sz w:val="24"/>
          <w:szCs w:val="24"/>
        </w:rPr>
        <w:t xml:space="preserve">Thus, </w:t>
      </w:r>
      <w:r w:rsidR="006B10BF" w:rsidRPr="00E6618D">
        <w:rPr>
          <w:rFonts w:ascii="Arial" w:hAnsi="Arial" w:cs="Arial"/>
          <w:sz w:val="24"/>
          <w:szCs w:val="24"/>
        </w:rPr>
        <w:t xml:space="preserve">s 31(2) of the Insolvency Act does </w:t>
      </w:r>
      <w:r w:rsidR="00F871F2" w:rsidRPr="00E6618D">
        <w:rPr>
          <w:rFonts w:ascii="Arial" w:hAnsi="Arial" w:cs="Arial"/>
          <w:sz w:val="24"/>
          <w:szCs w:val="24"/>
        </w:rPr>
        <w:t xml:space="preserve">not afford a shield to the surety who seeks to escape </w:t>
      </w:r>
      <w:r w:rsidR="00202950" w:rsidRPr="00E6618D">
        <w:rPr>
          <w:rFonts w:ascii="Arial" w:hAnsi="Arial" w:cs="Arial"/>
          <w:sz w:val="24"/>
          <w:szCs w:val="24"/>
        </w:rPr>
        <w:t>liability on the bas</w:t>
      </w:r>
      <w:r w:rsidR="002875D3" w:rsidRPr="00E6618D">
        <w:rPr>
          <w:rFonts w:ascii="Arial" w:hAnsi="Arial" w:cs="Arial"/>
          <w:sz w:val="24"/>
          <w:szCs w:val="24"/>
        </w:rPr>
        <w:t>i</w:t>
      </w:r>
      <w:r w:rsidR="00202950" w:rsidRPr="00E6618D">
        <w:rPr>
          <w:rFonts w:ascii="Arial" w:hAnsi="Arial" w:cs="Arial"/>
          <w:sz w:val="24"/>
          <w:szCs w:val="24"/>
        </w:rPr>
        <w:t xml:space="preserve">s that </w:t>
      </w:r>
      <w:r w:rsidR="002875D3" w:rsidRPr="00E6618D">
        <w:rPr>
          <w:rFonts w:ascii="Arial" w:hAnsi="Arial" w:cs="Arial"/>
          <w:sz w:val="24"/>
          <w:szCs w:val="24"/>
        </w:rPr>
        <w:t>the insolvent primary debto</w:t>
      </w:r>
      <w:r w:rsidR="00296482" w:rsidRPr="00E6618D">
        <w:rPr>
          <w:rFonts w:ascii="Arial" w:hAnsi="Arial" w:cs="Arial"/>
          <w:sz w:val="24"/>
          <w:szCs w:val="24"/>
        </w:rPr>
        <w:t>r</w:t>
      </w:r>
      <w:r w:rsidR="002875D3" w:rsidRPr="00E6618D">
        <w:rPr>
          <w:rFonts w:ascii="Arial" w:hAnsi="Arial" w:cs="Arial"/>
          <w:sz w:val="24"/>
          <w:szCs w:val="24"/>
        </w:rPr>
        <w:t xml:space="preserve"> colluded with the creditor </w:t>
      </w:r>
      <w:r w:rsidR="00491303" w:rsidRPr="00E6618D">
        <w:rPr>
          <w:rFonts w:ascii="Arial" w:hAnsi="Arial" w:cs="Arial"/>
          <w:sz w:val="24"/>
          <w:szCs w:val="24"/>
        </w:rPr>
        <w:t xml:space="preserve">prior to </w:t>
      </w:r>
      <w:r w:rsidR="006E0B3E" w:rsidRPr="00E6618D">
        <w:rPr>
          <w:rFonts w:ascii="Arial" w:hAnsi="Arial" w:cs="Arial"/>
          <w:sz w:val="24"/>
          <w:szCs w:val="24"/>
        </w:rPr>
        <w:t xml:space="preserve">its </w:t>
      </w:r>
      <w:r w:rsidR="00491303" w:rsidRPr="00E6618D">
        <w:rPr>
          <w:rFonts w:ascii="Arial" w:hAnsi="Arial" w:cs="Arial"/>
          <w:sz w:val="24"/>
          <w:szCs w:val="24"/>
        </w:rPr>
        <w:t>liquidation</w:t>
      </w:r>
      <w:r w:rsidR="006E0B3E" w:rsidRPr="00E6618D">
        <w:rPr>
          <w:rFonts w:ascii="Arial" w:hAnsi="Arial" w:cs="Arial"/>
          <w:sz w:val="24"/>
          <w:szCs w:val="24"/>
        </w:rPr>
        <w:t xml:space="preserve"> to</w:t>
      </w:r>
      <w:r w:rsidR="0083245E" w:rsidRPr="00E6618D">
        <w:rPr>
          <w:rFonts w:ascii="Arial" w:hAnsi="Arial" w:cs="Arial"/>
          <w:sz w:val="24"/>
          <w:szCs w:val="24"/>
        </w:rPr>
        <w:t xml:space="preserve"> dispose of </w:t>
      </w:r>
      <w:r w:rsidR="006E0B3E" w:rsidRPr="00E6618D">
        <w:rPr>
          <w:rFonts w:ascii="Arial" w:hAnsi="Arial" w:cs="Arial"/>
          <w:sz w:val="24"/>
          <w:szCs w:val="24"/>
        </w:rPr>
        <w:t>t</w:t>
      </w:r>
      <w:r w:rsidR="000C0169" w:rsidRPr="00E6618D">
        <w:rPr>
          <w:rFonts w:ascii="Arial" w:hAnsi="Arial" w:cs="Arial"/>
          <w:sz w:val="24"/>
          <w:szCs w:val="24"/>
        </w:rPr>
        <w:t xml:space="preserve">he insolvent’s </w:t>
      </w:r>
      <w:r w:rsidR="0083245E" w:rsidRPr="00E6618D">
        <w:rPr>
          <w:rFonts w:ascii="Arial" w:hAnsi="Arial" w:cs="Arial"/>
          <w:sz w:val="24"/>
          <w:szCs w:val="24"/>
        </w:rPr>
        <w:t xml:space="preserve">property in a manner which had the effect of prejudicing the insolvent’s creditors or of preferring one of </w:t>
      </w:r>
      <w:r w:rsidR="008C1741" w:rsidRPr="00E6618D">
        <w:rPr>
          <w:rFonts w:ascii="Arial" w:hAnsi="Arial" w:cs="Arial"/>
          <w:sz w:val="24"/>
          <w:szCs w:val="24"/>
        </w:rPr>
        <w:t>them</w:t>
      </w:r>
      <w:r w:rsidR="0083245E" w:rsidRPr="00E6618D">
        <w:rPr>
          <w:rFonts w:ascii="Arial" w:hAnsi="Arial" w:cs="Arial"/>
          <w:sz w:val="24"/>
          <w:szCs w:val="24"/>
        </w:rPr>
        <w:t xml:space="preserve"> above another</w:t>
      </w:r>
      <w:r w:rsidR="00F31DF6" w:rsidRPr="00E6618D">
        <w:rPr>
          <w:rFonts w:ascii="Arial" w:hAnsi="Arial" w:cs="Arial"/>
          <w:sz w:val="24"/>
          <w:szCs w:val="24"/>
        </w:rPr>
        <w:t xml:space="preserve">. </w:t>
      </w:r>
      <w:r w:rsidR="00870C8F" w:rsidRPr="00E6618D">
        <w:rPr>
          <w:rFonts w:ascii="Arial" w:hAnsi="Arial" w:cs="Arial"/>
          <w:sz w:val="24"/>
          <w:szCs w:val="24"/>
        </w:rPr>
        <w:t>Only the liquidator</w:t>
      </w:r>
      <w:r w:rsidR="0081694A" w:rsidRPr="00E6618D">
        <w:rPr>
          <w:rFonts w:ascii="Arial" w:hAnsi="Arial" w:cs="Arial"/>
          <w:sz w:val="24"/>
          <w:szCs w:val="24"/>
        </w:rPr>
        <w:t xml:space="preserve"> (or a cre</w:t>
      </w:r>
      <w:r w:rsidR="000A081A" w:rsidRPr="00E6618D">
        <w:rPr>
          <w:rFonts w:ascii="Arial" w:hAnsi="Arial" w:cs="Arial"/>
          <w:sz w:val="24"/>
          <w:szCs w:val="24"/>
        </w:rPr>
        <w:t>d</w:t>
      </w:r>
      <w:r w:rsidR="0081694A" w:rsidRPr="00E6618D">
        <w:rPr>
          <w:rFonts w:ascii="Arial" w:hAnsi="Arial" w:cs="Arial"/>
          <w:sz w:val="24"/>
          <w:szCs w:val="24"/>
        </w:rPr>
        <w:t xml:space="preserve">itor in the liquidator’s name), and not a third party, such as a surety, </w:t>
      </w:r>
      <w:r w:rsidR="000A081A" w:rsidRPr="00E6618D">
        <w:rPr>
          <w:rFonts w:ascii="Arial" w:hAnsi="Arial" w:cs="Arial"/>
          <w:sz w:val="24"/>
          <w:szCs w:val="24"/>
        </w:rPr>
        <w:t xml:space="preserve">has </w:t>
      </w:r>
      <w:r w:rsidR="00E44A64" w:rsidRPr="00E6618D">
        <w:rPr>
          <w:rFonts w:ascii="Arial" w:hAnsi="Arial" w:cs="Arial"/>
          <w:i/>
          <w:iCs/>
          <w:sz w:val="24"/>
          <w:szCs w:val="24"/>
        </w:rPr>
        <w:t>locus standi</w:t>
      </w:r>
      <w:r w:rsidR="00E44A64" w:rsidRPr="00E6618D">
        <w:rPr>
          <w:rFonts w:ascii="Arial" w:hAnsi="Arial" w:cs="Arial"/>
          <w:sz w:val="24"/>
          <w:szCs w:val="24"/>
        </w:rPr>
        <w:t xml:space="preserve"> </w:t>
      </w:r>
      <w:r w:rsidR="00A441CC" w:rsidRPr="00E6618D">
        <w:rPr>
          <w:rFonts w:ascii="Arial" w:hAnsi="Arial" w:cs="Arial"/>
          <w:sz w:val="24"/>
          <w:szCs w:val="24"/>
        </w:rPr>
        <w:t xml:space="preserve">to rely on the remedies </w:t>
      </w:r>
      <w:r w:rsidR="006572D5" w:rsidRPr="00E6618D">
        <w:rPr>
          <w:rFonts w:ascii="Arial" w:hAnsi="Arial" w:cs="Arial"/>
          <w:sz w:val="24"/>
          <w:szCs w:val="24"/>
        </w:rPr>
        <w:t xml:space="preserve">outlined </w:t>
      </w:r>
      <w:r w:rsidR="0008510B" w:rsidRPr="00E6618D">
        <w:rPr>
          <w:rFonts w:ascii="Arial" w:hAnsi="Arial" w:cs="Arial"/>
          <w:sz w:val="24"/>
          <w:szCs w:val="24"/>
        </w:rPr>
        <w:t>i</w:t>
      </w:r>
      <w:r w:rsidR="00A441CC" w:rsidRPr="00E6618D">
        <w:rPr>
          <w:rFonts w:ascii="Arial" w:hAnsi="Arial" w:cs="Arial"/>
          <w:sz w:val="24"/>
          <w:szCs w:val="24"/>
        </w:rPr>
        <w:t xml:space="preserve">n s 31. </w:t>
      </w:r>
      <w:r w:rsidR="00BA7AFB" w:rsidRPr="00E6618D">
        <w:rPr>
          <w:rFonts w:ascii="Arial" w:hAnsi="Arial" w:cs="Arial"/>
          <w:sz w:val="24"/>
          <w:szCs w:val="24"/>
        </w:rPr>
        <w:t>In other words, s</w:t>
      </w:r>
      <w:r w:rsidR="00C515A5" w:rsidRPr="00E6618D">
        <w:rPr>
          <w:rFonts w:ascii="Arial" w:hAnsi="Arial" w:cs="Arial"/>
          <w:sz w:val="24"/>
          <w:szCs w:val="24"/>
        </w:rPr>
        <w:t xml:space="preserve"> 31</w:t>
      </w:r>
      <w:r w:rsidR="00D84647" w:rsidRPr="00E6618D">
        <w:rPr>
          <w:rFonts w:ascii="Arial" w:hAnsi="Arial" w:cs="Arial"/>
          <w:sz w:val="24"/>
          <w:szCs w:val="24"/>
        </w:rPr>
        <w:t xml:space="preserve"> </w:t>
      </w:r>
      <w:r w:rsidR="00BC50D4" w:rsidRPr="00E6618D">
        <w:rPr>
          <w:rFonts w:ascii="Arial" w:hAnsi="Arial" w:cs="Arial"/>
          <w:sz w:val="24"/>
          <w:szCs w:val="24"/>
        </w:rPr>
        <w:t>serves as</w:t>
      </w:r>
      <w:r w:rsidR="00D84647" w:rsidRPr="00E6618D">
        <w:rPr>
          <w:rFonts w:ascii="Arial" w:hAnsi="Arial" w:cs="Arial"/>
          <w:sz w:val="24"/>
          <w:szCs w:val="24"/>
        </w:rPr>
        <w:t xml:space="preserve"> a sword </w:t>
      </w:r>
      <w:r w:rsidR="003F146E" w:rsidRPr="00E6618D">
        <w:rPr>
          <w:rFonts w:ascii="Arial" w:hAnsi="Arial" w:cs="Arial"/>
          <w:sz w:val="24"/>
          <w:szCs w:val="24"/>
        </w:rPr>
        <w:t xml:space="preserve">for </w:t>
      </w:r>
      <w:r w:rsidR="00D84647" w:rsidRPr="00E6618D">
        <w:rPr>
          <w:rFonts w:ascii="Arial" w:hAnsi="Arial" w:cs="Arial"/>
          <w:sz w:val="24"/>
          <w:szCs w:val="24"/>
        </w:rPr>
        <w:t xml:space="preserve">the liquidator </w:t>
      </w:r>
      <w:r w:rsidR="00DA0650" w:rsidRPr="00E6618D">
        <w:rPr>
          <w:rFonts w:ascii="Arial" w:hAnsi="Arial" w:cs="Arial"/>
          <w:sz w:val="24"/>
          <w:szCs w:val="24"/>
        </w:rPr>
        <w:t xml:space="preserve">in </w:t>
      </w:r>
      <w:r w:rsidR="00A441CC" w:rsidRPr="00E6618D">
        <w:rPr>
          <w:rFonts w:ascii="Arial" w:hAnsi="Arial" w:cs="Arial"/>
          <w:sz w:val="24"/>
          <w:szCs w:val="24"/>
        </w:rPr>
        <w:t>wi</w:t>
      </w:r>
      <w:r w:rsidR="003379F4" w:rsidRPr="00E6618D">
        <w:rPr>
          <w:rFonts w:ascii="Arial" w:hAnsi="Arial" w:cs="Arial"/>
          <w:sz w:val="24"/>
          <w:szCs w:val="24"/>
        </w:rPr>
        <w:t>nding up the insolvent estate</w:t>
      </w:r>
      <w:r w:rsidR="00057F8C" w:rsidRPr="00E6618D">
        <w:rPr>
          <w:rFonts w:ascii="Arial" w:hAnsi="Arial" w:cs="Arial"/>
          <w:sz w:val="24"/>
          <w:szCs w:val="24"/>
        </w:rPr>
        <w:t>,</w:t>
      </w:r>
      <w:r w:rsidR="003379F4" w:rsidRPr="00E6618D">
        <w:rPr>
          <w:rFonts w:ascii="Arial" w:hAnsi="Arial" w:cs="Arial"/>
          <w:sz w:val="24"/>
          <w:szCs w:val="24"/>
        </w:rPr>
        <w:t xml:space="preserve"> </w:t>
      </w:r>
      <w:r w:rsidR="003F146E" w:rsidRPr="00E6618D">
        <w:rPr>
          <w:rFonts w:ascii="Arial" w:hAnsi="Arial" w:cs="Arial"/>
          <w:sz w:val="24"/>
          <w:szCs w:val="24"/>
        </w:rPr>
        <w:t xml:space="preserve">rather than </w:t>
      </w:r>
      <w:r w:rsidR="003379F4" w:rsidRPr="00E6618D">
        <w:rPr>
          <w:rFonts w:ascii="Arial" w:hAnsi="Arial" w:cs="Arial"/>
          <w:sz w:val="24"/>
          <w:szCs w:val="24"/>
        </w:rPr>
        <w:t xml:space="preserve">a shield </w:t>
      </w:r>
      <w:r w:rsidR="00B0018D" w:rsidRPr="00E6618D">
        <w:rPr>
          <w:rFonts w:ascii="Arial" w:hAnsi="Arial" w:cs="Arial"/>
          <w:sz w:val="24"/>
          <w:szCs w:val="24"/>
        </w:rPr>
        <w:t>for</w:t>
      </w:r>
      <w:r w:rsidR="003379F4" w:rsidRPr="00E6618D">
        <w:rPr>
          <w:rFonts w:ascii="Arial" w:hAnsi="Arial" w:cs="Arial"/>
          <w:sz w:val="24"/>
          <w:szCs w:val="24"/>
        </w:rPr>
        <w:t xml:space="preserve"> third parties in </w:t>
      </w:r>
      <w:r w:rsidR="00B0018D" w:rsidRPr="00E6618D">
        <w:rPr>
          <w:rFonts w:ascii="Arial" w:hAnsi="Arial" w:cs="Arial"/>
          <w:sz w:val="24"/>
          <w:szCs w:val="24"/>
        </w:rPr>
        <w:t>subsequent</w:t>
      </w:r>
      <w:r w:rsidR="003379F4" w:rsidRPr="00E6618D">
        <w:rPr>
          <w:rFonts w:ascii="Arial" w:hAnsi="Arial" w:cs="Arial"/>
          <w:sz w:val="24"/>
          <w:szCs w:val="24"/>
        </w:rPr>
        <w:t xml:space="preserve"> litigation.</w:t>
      </w:r>
      <w:r w:rsidR="00037814" w:rsidRPr="00E6618D">
        <w:rPr>
          <w:rFonts w:ascii="Arial" w:hAnsi="Arial" w:cs="Arial"/>
          <w:sz w:val="24"/>
          <w:szCs w:val="24"/>
        </w:rPr>
        <w:t xml:space="preserve"> If the liquidator </w:t>
      </w:r>
      <w:r w:rsidR="000919FD" w:rsidRPr="00E6618D">
        <w:rPr>
          <w:rFonts w:ascii="Arial" w:hAnsi="Arial" w:cs="Arial"/>
          <w:sz w:val="24"/>
          <w:szCs w:val="24"/>
        </w:rPr>
        <w:t xml:space="preserve">(or </w:t>
      </w:r>
      <w:r w:rsidR="000919FD" w:rsidRPr="00E6618D">
        <w:rPr>
          <w:rFonts w:ascii="Arial" w:hAnsi="Arial" w:cs="Arial"/>
          <w:sz w:val="24"/>
          <w:szCs w:val="24"/>
        </w:rPr>
        <w:lastRenderedPageBreak/>
        <w:t>a creditor in the liquidator’s name)</w:t>
      </w:r>
      <w:r w:rsidR="00967F3E" w:rsidRPr="00E6618D">
        <w:rPr>
          <w:rFonts w:ascii="Arial" w:hAnsi="Arial" w:cs="Arial"/>
          <w:sz w:val="24"/>
          <w:szCs w:val="24"/>
        </w:rPr>
        <w:t xml:space="preserve"> did not take </w:t>
      </w:r>
      <w:r w:rsidR="007B4C34" w:rsidRPr="00E6618D">
        <w:rPr>
          <w:rFonts w:ascii="Arial" w:hAnsi="Arial" w:cs="Arial"/>
          <w:sz w:val="24"/>
          <w:szCs w:val="24"/>
        </w:rPr>
        <w:t>proceedings to set aside a collusive disposition, the disposition remains val</w:t>
      </w:r>
      <w:r w:rsidR="00161CDD" w:rsidRPr="00E6618D">
        <w:rPr>
          <w:rFonts w:ascii="Arial" w:hAnsi="Arial" w:cs="Arial"/>
          <w:sz w:val="24"/>
          <w:szCs w:val="24"/>
        </w:rPr>
        <w:t>id</w:t>
      </w:r>
      <w:r w:rsidR="007D435F" w:rsidRPr="00E6618D">
        <w:rPr>
          <w:rFonts w:ascii="Arial" w:hAnsi="Arial" w:cs="Arial"/>
          <w:sz w:val="24"/>
          <w:szCs w:val="24"/>
        </w:rPr>
        <w:t>,</w:t>
      </w:r>
      <w:r w:rsidR="00A71E02" w:rsidRPr="00E6618D">
        <w:rPr>
          <w:rFonts w:ascii="Arial" w:hAnsi="Arial" w:cs="Arial"/>
          <w:sz w:val="24"/>
          <w:szCs w:val="24"/>
        </w:rPr>
        <w:t xml:space="preserve"> and </w:t>
      </w:r>
      <w:r w:rsidR="005C5929" w:rsidRPr="00E6618D">
        <w:rPr>
          <w:rFonts w:ascii="Arial" w:hAnsi="Arial" w:cs="Arial"/>
          <w:sz w:val="24"/>
          <w:szCs w:val="24"/>
        </w:rPr>
        <w:t>neither the liquidator no</w:t>
      </w:r>
      <w:r w:rsidR="00710A8B" w:rsidRPr="00E6618D">
        <w:rPr>
          <w:rFonts w:ascii="Arial" w:hAnsi="Arial" w:cs="Arial"/>
          <w:sz w:val="24"/>
          <w:szCs w:val="24"/>
        </w:rPr>
        <w:t xml:space="preserve">r </w:t>
      </w:r>
      <w:r w:rsidR="00A71E02" w:rsidRPr="00E6618D">
        <w:rPr>
          <w:rFonts w:ascii="Arial" w:hAnsi="Arial" w:cs="Arial"/>
          <w:sz w:val="24"/>
          <w:szCs w:val="24"/>
        </w:rPr>
        <w:t>any</w:t>
      </w:r>
      <w:r w:rsidR="007C74CF" w:rsidRPr="00E6618D">
        <w:rPr>
          <w:rFonts w:ascii="Arial" w:hAnsi="Arial" w:cs="Arial"/>
          <w:sz w:val="24"/>
          <w:szCs w:val="24"/>
        </w:rPr>
        <w:t>one else</w:t>
      </w:r>
      <w:r w:rsidR="00710A8B" w:rsidRPr="00E6618D">
        <w:rPr>
          <w:rFonts w:ascii="Arial" w:hAnsi="Arial" w:cs="Arial"/>
          <w:sz w:val="24"/>
          <w:szCs w:val="24"/>
        </w:rPr>
        <w:t xml:space="preserve"> has recourse to the remedies outlin</w:t>
      </w:r>
      <w:r w:rsidR="00DD3482" w:rsidRPr="00E6618D">
        <w:rPr>
          <w:rFonts w:ascii="Arial" w:hAnsi="Arial" w:cs="Arial"/>
          <w:sz w:val="24"/>
          <w:szCs w:val="24"/>
        </w:rPr>
        <w:t xml:space="preserve">ed </w:t>
      </w:r>
      <w:r w:rsidR="00CF05D9" w:rsidRPr="00E6618D">
        <w:rPr>
          <w:rFonts w:ascii="Arial" w:hAnsi="Arial" w:cs="Arial"/>
          <w:sz w:val="24"/>
          <w:szCs w:val="24"/>
        </w:rPr>
        <w:t>in</w:t>
      </w:r>
      <w:r w:rsidR="00DD3482" w:rsidRPr="00E6618D">
        <w:rPr>
          <w:rFonts w:ascii="Arial" w:hAnsi="Arial" w:cs="Arial"/>
          <w:sz w:val="24"/>
          <w:szCs w:val="24"/>
        </w:rPr>
        <w:t xml:space="preserve"> s 31(2)</w:t>
      </w:r>
      <w:r w:rsidR="00A71E02" w:rsidRPr="00E6618D">
        <w:rPr>
          <w:rFonts w:ascii="Arial" w:hAnsi="Arial" w:cs="Arial"/>
          <w:sz w:val="24"/>
          <w:szCs w:val="24"/>
        </w:rPr>
        <w:t>.</w:t>
      </w:r>
      <w:r w:rsidR="002D7039" w:rsidRPr="00E6618D">
        <w:rPr>
          <w:rFonts w:ascii="Arial" w:hAnsi="Arial" w:cs="Arial"/>
          <w:sz w:val="24"/>
          <w:szCs w:val="24"/>
        </w:rPr>
        <w:t xml:space="preserve"> </w:t>
      </w:r>
    </w:p>
    <w:p w14:paraId="1F20A176" w14:textId="77777777" w:rsidR="003379F4" w:rsidRPr="00E6618D" w:rsidRDefault="003379F4" w:rsidP="001C222B">
      <w:pPr>
        <w:tabs>
          <w:tab w:val="left" w:pos="720"/>
          <w:tab w:val="left" w:pos="1440"/>
          <w:tab w:val="left" w:pos="2160"/>
          <w:tab w:val="left" w:pos="7759"/>
        </w:tabs>
        <w:rPr>
          <w:rFonts w:ascii="Arial" w:hAnsi="Arial" w:cs="Arial"/>
          <w:sz w:val="24"/>
          <w:szCs w:val="24"/>
        </w:rPr>
      </w:pPr>
    </w:p>
    <w:p w14:paraId="4A6586FC" w14:textId="2447D2F6" w:rsidR="006422BD" w:rsidRPr="00E6618D" w:rsidRDefault="004E3083"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256C28" w:rsidRPr="00E6618D">
        <w:rPr>
          <w:rFonts w:ascii="Arial" w:hAnsi="Arial" w:cs="Arial"/>
          <w:sz w:val="24"/>
          <w:szCs w:val="24"/>
        </w:rPr>
        <w:t>33</w:t>
      </w:r>
      <w:r w:rsidRPr="00E6618D">
        <w:rPr>
          <w:rFonts w:ascii="Arial" w:hAnsi="Arial" w:cs="Arial"/>
          <w:sz w:val="24"/>
          <w:szCs w:val="24"/>
        </w:rPr>
        <w:t>]</w:t>
      </w:r>
      <w:r w:rsidRPr="00E6618D">
        <w:rPr>
          <w:rFonts w:ascii="Arial" w:hAnsi="Arial" w:cs="Arial"/>
          <w:sz w:val="24"/>
          <w:szCs w:val="24"/>
        </w:rPr>
        <w:tab/>
      </w:r>
      <w:r w:rsidR="00AB09B2" w:rsidRPr="00E6618D">
        <w:rPr>
          <w:rFonts w:ascii="Arial" w:hAnsi="Arial" w:cs="Arial"/>
          <w:sz w:val="24"/>
          <w:szCs w:val="24"/>
        </w:rPr>
        <w:t>The high court correct</w:t>
      </w:r>
      <w:r w:rsidR="000D7852" w:rsidRPr="00E6618D">
        <w:rPr>
          <w:rFonts w:ascii="Arial" w:hAnsi="Arial" w:cs="Arial"/>
          <w:sz w:val="24"/>
          <w:szCs w:val="24"/>
        </w:rPr>
        <w:t>ly held</w:t>
      </w:r>
      <w:r w:rsidR="00A643C0" w:rsidRPr="00E6618D">
        <w:rPr>
          <w:rFonts w:ascii="Arial" w:hAnsi="Arial" w:cs="Arial"/>
          <w:sz w:val="24"/>
          <w:szCs w:val="24"/>
        </w:rPr>
        <w:t xml:space="preserve"> that</w:t>
      </w:r>
      <w:r w:rsidR="0019113B" w:rsidRPr="00E6618D">
        <w:rPr>
          <w:rFonts w:ascii="Arial" w:hAnsi="Arial" w:cs="Arial"/>
          <w:sz w:val="24"/>
          <w:szCs w:val="24"/>
        </w:rPr>
        <w:t xml:space="preserve"> the interpretation contended for by</w:t>
      </w:r>
      <w:r w:rsidR="00A643C0" w:rsidRPr="00E6618D">
        <w:rPr>
          <w:rFonts w:ascii="Arial" w:hAnsi="Arial" w:cs="Arial"/>
          <w:sz w:val="24"/>
          <w:szCs w:val="24"/>
        </w:rPr>
        <w:t xml:space="preserve"> Mr Cohen</w:t>
      </w:r>
      <w:r w:rsidR="0019113B" w:rsidRPr="00E6618D">
        <w:rPr>
          <w:rFonts w:ascii="Arial" w:hAnsi="Arial" w:cs="Arial"/>
          <w:sz w:val="24"/>
          <w:szCs w:val="24"/>
        </w:rPr>
        <w:t xml:space="preserve"> is at odds with the text and purpose </w:t>
      </w:r>
      <w:proofErr w:type="spellStart"/>
      <w:r w:rsidR="008D2792" w:rsidRPr="00E6618D">
        <w:rPr>
          <w:rFonts w:ascii="Arial" w:hAnsi="Arial" w:cs="Arial"/>
          <w:sz w:val="24"/>
          <w:szCs w:val="24"/>
        </w:rPr>
        <w:t>ss</w:t>
      </w:r>
      <w:proofErr w:type="spellEnd"/>
      <w:r w:rsidR="008D2792" w:rsidRPr="00E6618D">
        <w:rPr>
          <w:rFonts w:ascii="Arial" w:hAnsi="Arial" w:cs="Arial"/>
          <w:sz w:val="24"/>
          <w:szCs w:val="24"/>
        </w:rPr>
        <w:t xml:space="preserve"> 31 and 32 and is not supported by the relevant authorities</w:t>
      </w:r>
      <w:r w:rsidR="006422BD" w:rsidRPr="00E6618D">
        <w:rPr>
          <w:rFonts w:ascii="Arial" w:hAnsi="Arial" w:cs="Arial"/>
          <w:sz w:val="24"/>
          <w:szCs w:val="24"/>
        </w:rPr>
        <w:t xml:space="preserve">, </w:t>
      </w:r>
      <w:r w:rsidR="009D51E1" w:rsidRPr="00E6618D">
        <w:rPr>
          <w:rFonts w:ascii="Arial" w:hAnsi="Arial" w:cs="Arial"/>
          <w:sz w:val="24"/>
          <w:szCs w:val="24"/>
        </w:rPr>
        <w:t xml:space="preserve">and </w:t>
      </w:r>
      <w:r w:rsidR="006422BD" w:rsidRPr="00E6618D">
        <w:rPr>
          <w:rFonts w:ascii="Arial" w:hAnsi="Arial" w:cs="Arial"/>
          <w:sz w:val="24"/>
          <w:szCs w:val="24"/>
        </w:rPr>
        <w:t>concluding that-</w:t>
      </w:r>
    </w:p>
    <w:p w14:paraId="5A7BE397" w14:textId="5818BAB3" w:rsidR="006422BD" w:rsidRPr="00E6618D" w:rsidRDefault="00021322" w:rsidP="001C222B">
      <w:pPr>
        <w:tabs>
          <w:tab w:val="left" w:pos="720"/>
          <w:tab w:val="left" w:pos="1440"/>
          <w:tab w:val="left" w:pos="2160"/>
          <w:tab w:val="left" w:pos="7759"/>
        </w:tabs>
        <w:rPr>
          <w:rFonts w:ascii="Arial" w:hAnsi="Arial" w:cs="Arial"/>
        </w:rPr>
      </w:pPr>
      <w:r w:rsidRPr="00E6618D">
        <w:rPr>
          <w:rFonts w:ascii="Arial" w:hAnsi="Arial" w:cs="Arial"/>
        </w:rPr>
        <w:t xml:space="preserve">‘. . . </w:t>
      </w:r>
      <w:r w:rsidR="004F169F" w:rsidRPr="00E6618D">
        <w:rPr>
          <w:rFonts w:ascii="Arial" w:hAnsi="Arial" w:cs="Arial"/>
        </w:rPr>
        <w:t xml:space="preserve">section </w:t>
      </w:r>
      <w:r w:rsidR="00797075" w:rsidRPr="00E6618D">
        <w:rPr>
          <w:rFonts w:ascii="Arial" w:hAnsi="Arial" w:cs="Arial"/>
        </w:rPr>
        <w:t xml:space="preserve">31 does not stand on its own and does not provide any relief in and in itself. </w:t>
      </w:r>
      <w:r w:rsidR="00545854" w:rsidRPr="00E6618D">
        <w:rPr>
          <w:rFonts w:ascii="Arial" w:hAnsi="Arial" w:cs="Arial"/>
        </w:rPr>
        <w:t xml:space="preserve">It operates together with section 32 of the Insolvency Act which expressly regulates </w:t>
      </w:r>
      <w:r w:rsidR="00333D10" w:rsidRPr="00E6618D">
        <w:rPr>
          <w:rFonts w:ascii="Arial" w:hAnsi="Arial" w:cs="Arial"/>
        </w:rPr>
        <w:t>the proceedings to set aside a disposition of property under sections 26, 29</w:t>
      </w:r>
      <w:r w:rsidR="000D7F2C" w:rsidRPr="00E6618D">
        <w:rPr>
          <w:rFonts w:ascii="Arial" w:hAnsi="Arial" w:cs="Arial"/>
        </w:rPr>
        <w:t xml:space="preserve"> and 30. Section 32 provides the procedure to be followed by an aggrieved </w:t>
      </w:r>
      <w:r w:rsidR="00B31FB9" w:rsidRPr="00E6618D">
        <w:rPr>
          <w:rFonts w:ascii="Arial" w:hAnsi="Arial" w:cs="Arial"/>
        </w:rPr>
        <w:t xml:space="preserve">person intending to challenge the disposition in terms of the substantive requirements of each of </w:t>
      </w:r>
      <w:r w:rsidR="0073777E" w:rsidRPr="00E6618D">
        <w:rPr>
          <w:rFonts w:ascii="Arial" w:hAnsi="Arial" w:cs="Arial"/>
        </w:rPr>
        <w:t>sections 26, 29, 30 and 31.’</w:t>
      </w:r>
    </w:p>
    <w:p w14:paraId="5621474D" w14:textId="77777777" w:rsidR="006422BD" w:rsidRPr="00E6618D" w:rsidRDefault="006422BD" w:rsidP="001C222B">
      <w:pPr>
        <w:tabs>
          <w:tab w:val="left" w:pos="720"/>
          <w:tab w:val="left" w:pos="1440"/>
          <w:tab w:val="left" w:pos="2160"/>
          <w:tab w:val="left" w:pos="7759"/>
        </w:tabs>
        <w:rPr>
          <w:rFonts w:ascii="Arial" w:hAnsi="Arial" w:cs="Arial"/>
          <w:sz w:val="24"/>
          <w:szCs w:val="24"/>
        </w:rPr>
      </w:pPr>
    </w:p>
    <w:p w14:paraId="7EFD8CB6" w14:textId="45AD6C7F" w:rsidR="00D04CD5" w:rsidRPr="002D658C" w:rsidRDefault="006422BD" w:rsidP="001C222B">
      <w:pPr>
        <w:tabs>
          <w:tab w:val="left" w:pos="720"/>
          <w:tab w:val="left" w:pos="1440"/>
          <w:tab w:val="left" w:pos="2160"/>
          <w:tab w:val="left" w:pos="7759"/>
        </w:tabs>
        <w:rPr>
          <w:rFonts w:ascii="Arial" w:hAnsi="Arial" w:cs="Arial"/>
          <w:sz w:val="24"/>
          <w:szCs w:val="24"/>
        </w:rPr>
      </w:pPr>
      <w:r w:rsidRPr="00E6618D">
        <w:rPr>
          <w:rFonts w:ascii="Arial" w:hAnsi="Arial" w:cs="Arial"/>
          <w:sz w:val="24"/>
          <w:szCs w:val="24"/>
        </w:rPr>
        <w:t>[</w:t>
      </w:r>
      <w:r w:rsidR="00256C28" w:rsidRPr="00E6618D">
        <w:rPr>
          <w:rFonts w:ascii="Arial" w:hAnsi="Arial" w:cs="Arial"/>
          <w:sz w:val="24"/>
          <w:szCs w:val="24"/>
        </w:rPr>
        <w:t>34</w:t>
      </w:r>
      <w:r w:rsidRPr="00E6618D">
        <w:rPr>
          <w:rFonts w:ascii="Arial" w:hAnsi="Arial" w:cs="Arial"/>
          <w:sz w:val="24"/>
          <w:szCs w:val="24"/>
        </w:rPr>
        <w:t>]</w:t>
      </w:r>
      <w:r w:rsidR="00B150C6" w:rsidRPr="00E6618D">
        <w:rPr>
          <w:rFonts w:ascii="Arial" w:hAnsi="Arial" w:cs="Arial"/>
          <w:sz w:val="24"/>
          <w:szCs w:val="24"/>
        </w:rPr>
        <w:tab/>
      </w:r>
      <w:r w:rsidR="007A0B13" w:rsidRPr="00E6618D">
        <w:rPr>
          <w:rFonts w:ascii="Arial" w:hAnsi="Arial" w:cs="Arial"/>
          <w:sz w:val="24"/>
          <w:szCs w:val="24"/>
        </w:rPr>
        <w:t xml:space="preserve">The high court </w:t>
      </w:r>
      <w:r w:rsidR="009B6AFA" w:rsidRPr="00E6618D">
        <w:rPr>
          <w:rFonts w:ascii="Arial" w:hAnsi="Arial" w:cs="Arial"/>
          <w:sz w:val="24"/>
          <w:szCs w:val="24"/>
        </w:rPr>
        <w:t xml:space="preserve">correctly </w:t>
      </w:r>
      <w:r w:rsidR="002B28CB" w:rsidRPr="00E6618D">
        <w:rPr>
          <w:rFonts w:ascii="Arial" w:hAnsi="Arial" w:cs="Arial"/>
          <w:sz w:val="24"/>
          <w:szCs w:val="24"/>
        </w:rPr>
        <w:t>rejected</w:t>
      </w:r>
      <w:r w:rsidR="000D1F9D" w:rsidRPr="00E6618D">
        <w:rPr>
          <w:rFonts w:ascii="Arial" w:hAnsi="Arial" w:cs="Arial"/>
          <w:sz w:val="24"/>
          <w:szCs w:val="24"/>
        </w:rPr>
        <w:t xml:space="preserve"> the</w:t>
      </w:r>
      <w:r w:rsidR="002B28CB" w:rsidRPr="00E6618D">
        <w:rPr>
          <w:rFonts w:ascii="Arial" w:hAnsi="Arial" w:cs="Arial"/>
          <w:sz w:val="24"/>
          <w:szCs w:val="24"/>
        </w:rPr>
        <w:t xml:space="preserve"> s 31(2) defen</w:t>
      </w:r>
      <w:r w:rsidR="00397623" w:rsidRPr="00E6618D">
        <w:rPr>
          <w:rFonts w:ascii="Arial" w:hAnsi="Arial" w:cs="Arial"/>
          <w:sz w:val="24"/>
          <w:szCs w:val="24"/>
        </w:rPr>
        <w:t>c</w:t>
      </w:r>
      <w:r w:rsidR="002B28CB" w:rsidRPr="00E6618D">
        <w:rPr>
          <w:rFonts w:ascii="Arial" w:hAnsi="Arial" w:cs="Arial"/>
          <w:sz w:val="24"/>
          <w:szCs w:val="24"/>
        </w:rPr>
        <w:t xml:space="preserve">e </w:t>
      </w:r>
      <w:r w:rsidR="00601FCF" w:rsidRPr="00E6618D">
        <w:rPr>
          <w:rFonts w:ascii="Arial" w:hAnsi="Arial" w:cs="Arial"/>
          <w:sz w:val="24"/>
          <w:szCs w:val="24"/>
        </w:rPr>
        <w:t>Mr Cohen raised and relied upon and</w:t>
      </w:r>
      <w:r w:rsidR="00411A8D" w:rsidRPr="00E6618D">
        <w:rPr>
          <w:rFonts w:ascii="Arial" w:hAnsi="Arial" w:cs="Arial"/>
          <w:sz w:val="24"/>
          <w:szCs w:val="24"/>
        </w:rPr>
        <w:t xml:space="preserve"> </w:t>
      </w:r>
      <w:r w:rsidR="007A0B13" w:rsidRPr="00E6618D">
        <w:rPr>
          <w:rFonts w:ascii="Arial" w:hAnsi="Arial" w:cs="Arial"/>
          <w:sz w:val="24"/>
          <w:szCs w:val="24"/>
        </w:rPr>
        <w:t>dismissed</w:t>
      </w:r>
      <w:r w:rsidR="00411A8D" w:rsidRPr="00E6618D">
        <w:rPr>
          <w:rFonts w:ascii="Arial" w:hAnsi="Arial" w:cs="Arial"/>
          <w:sz w:val="24"/>
          <w:szCs w:val="24"/>
        </w:rPr>
        <w:t xml:space="preserve"> his counterclaim </w:t>
      </w:r>
      <w:r w:rsidR="009D51E1" w:rsidRPr="00E6618D">
        <w:rPr>
          <w:rFonts w:ascii="Arial" w:hAnsi="Arial" w:cs="Arial"/>
          <w:sz w:val="24"/>
          <w:szCs w:val="24"/>
        </w:rPr>
        <w:t>due to his</w:t>
      </w:r>
      <w:r w:rsidR="00411A8D" w:rsidRPr="00E6618D">
        <w:rPr>
          <w:rFonts w:ascii="Arial" w:hAnsi="Arial" w:cs="Arial"/>
          <w:sz w:val="24"/>
          <w:szCs w:val="24"/>
        </w:rPr>
        <w:t xml:space="preserve"> lack of standing. </w:t>
      </w:r>
      <w:r w:rsidR="003909B5" w:rsidRPr="00E6618D">
        <w:rPr>
          <w:rFonts w:ascii="Arial" w:hAnsi="Arial" w:cs="Arial"/>
          <w:sz w:val="24"/>
          <w:szCs w:val="24"/>
        </w:rPr>
        <w:t>It</w:t>
      </w:r>
      <w:r w:rsidR="00FE0B6A" w:rsidRPr="00E6618D">
        <w:rPr>
          <w:rFonts w:ascii="Arial" w:hAnsi="Arial" w:cs="Arial"/>
          <w:sz w:val="24"/>
          <w:szCs w:val="24"/>
        </w:rPr>
        <w:t xml:space="preserve"> thus</w:t>
      </w:r>
      <w:r w:rsidR="003909B5" w:rsidRPr="00E6618D">
        <w:rPr>
          <w:rFonts w:ascii="Arial" w:hAnsi="Arial" w:cs="Arial"/>
          <w:sz w:val="24"/>
          <w:szCs w:val="24"/>
        </w:rPr>
        <w:t xml:space="preserve"> did not decide </w:t>
      </w:r>
      <w:r w:rsidR="003974B3" w:rsidRPr="00E6618D">
        <w:rPr>
          <w:rFonts w:ascii="Arial" w:hAnsi="Arial" w:cs="Arial"/>
          <w:sz w:val="24"/>
          <w:szCs w:val="24"/>
        </w:rPr>
        <w:t xml:space="preserve">whether </w:t>
      </w:r>
      <w:r w:rsidR="007909DC" w:rsidRPr="00E6618D">
        <w:rPr>
          <w:rFonts w:ascii="Arial" w:hAnsi="Arial" w:cs="Arial"/>
          <w:sz w:val="24"/>
          <w:szCs w:val="24"/>
        </w:rPr>
        <w:t>AMU, pr</w:t>
      </w:r>
      <w:r w:rsidR="00A966DE" w:rsidRPr="00E6618D">
        <w:rPr>
          <w:rFonts w:ascii="Arial" w:hAnsi="Arial" w:cs="Arial"/>
          <w:sz w:val="24"/>
          <w:szCs w:val="24"/>
        </w:rPr>
        <w:t xml:space="preserve">ior </w:t>
      </w:r>
      <w:r w:rsidR="007909DC" w:rsidRPr="00E6618D">
        <w:rPr>
          <w:rFonts w:ascii="Arial" w:hAnsi="Arial" w:cs="Arial"/>
          <w:sz w:val="24"/>
          <w:szCs w:val="24"/>
        </w:rPr>
        <w:t xml:space="preserve">to its liquidation, </w:t>
      </w:r>
      <w:r w:rsidR="00BB1FC0" w:rsidRPr="00E6618D">
        <w:rPr>
          <w:rFonts w:ascii="Arial" w:hAnsi="Arial" w:cs="Arial"/>
          <w:sz w:val="24"/>
          <w:szCs w:val="24"/>
        </w:rPr>
        <w:t xml:space="preserve">entered </w:t>
      </w:r>
      <w:r w:rsidR="000C2599" w:rsidRPr="00E6618D">
        <w:rPr>
          <w:rFonts w:ascii="Arial" w:hAnsi="Arial" w:cs="Arial"/>
          <w:sz w:val="24"/>
          <w:szCs w:val="24"/>
        </w:rPr>
        <w:t>into a transaction whereby it, in collusion with Absa</w:t>
      </w:r>
      <w:r w:rsidR="00F75FBD" w:rsidRPr="00E6618D">
        <w:rPr>
          <w:rFonts w:ascii="Arial" w:hAnsi="Arial" w:cs="Arial"/>
          <w:sz w:val="24"/>
          <w:szCs w:val="24"/>
        </w:rPr>
        <w:t>, disposed of property belonging to</w:t>
      </w:r>
      <w:r w:rsidR="003974B3" w:rsidRPr="00E6618D">
        <w:rPr>
          <w:rFonts w:ascii="Arial" w:hAnsi="Arial" w:cs="Arial"/>
          <w:sz w:val="24"/>
          <w:szCs w:val="24"/>
        </w:rPr>
        <w:t xml:space="preserve"> AMU</w:t>
      </w:r>
      <w:r w:rsidR="00F8714C" w:rsidRPr="00E6618D">
        <w:rPr>
          <w:rFonts w:ascii="Arial" w:hAnsi="Arial" w:cs="Arial"/>
          <w:sz w:val="24"/>
          <w:szCs w:val="24"/>
        </w:rPr>
        <w:t xml:space="preserve"> which had the effect of prejudicing its creditors or of preferring </w:t>
      </w:r>
      <w:r w:rsidR="009166C9" w:rsidRPr="00E6618D">
        <w:rPr>
          <w:rFonts w:ascii="Arial" w:hAnsi="Arial" w:cs="Arial"/>
          <w:sz w:val="24"/>
          <w:szCs w:val="24"/>
        </w:rPr>
        <w:t xml:space="preserve">one </w:t>
      </w:r>
      <w:r w:rsidR="008F5361" w:rsidRPr="00E6618D">
        <w:rPr>
          <w:rFonts w:ascii="Arial" w:hAnsi="Arial" w:cs="Arial"/>
          <w:sz w:val="24"/>
          <w:szCs w:val="24"/>
        </w:rPr>
        <w:t>over</w:t>
      </w:r>
      <w:r w:rsidR="009166C9" w:rsidRPr="00E6618D">
        <w:rPr>
          <w:rFonts w:ascii="Arial" w:hAnsi="Arial" w:cs="Arial"/>
          <w:sz w:val="24"/>
          <w:szCs w:val="24"/>
        </w:rPr>
        <w:t xml:space="preserve"> another. </w:t>
      </w:r>
      <w:r w:rsidR="0093045C" w:rsidRPr="00E6618D">
        <w:rPr>
          <w:rFonts w:ascii="Arial" w:hAnsi="Arial" w:cs="Arial"/>
          <w:sz w:val="24"/>
          <w:szCs w:val="24"/>
        </w:rPr>
        <w:t xml:space="preserve">The question likewise does not </w:t>
      </w:r>
      <w:r w:rsidR="00337C64" w:rsidRPr="00E6618D">
        <w:rPr>
          <w:rFonts w:ascii="Arial" w:hAnsi="Arial" w:cs="Arial"/>
          <w:sz w:val="24"/>
          <w:szCs w:val="24"/>
        </w:rPr>
        <w:t>need</w:t>
      </w:r>
      <w:r w:rsidR="001621C7" w:rsidRPr="00E6618D">
        <w:rPr>
          <w:rFonts w:ascii="Arial" w:hAnsi="Arial" w:cs="Arial"/>
          <w:sz w:val="24"/>
          <w:szCs w:val="24"/>
        </w:rPr>
        <w:t xml:space="preserve"> to be decided by </w:t>
      </w:r>
      <w:r w:rsidR="00696AD9" w:rsidRPr="00E6618D">
        <w:rPr>
          <w:rFonts w:ascii="Arial" w:hAnsi="Arial" w:cs="Arial"/>
          <w:sz w:val="24"/>
          <w:szCs w:val="24"/>
        </w:rPr>
        <w:t>this Court</w:t>
      </w:r>
      <w:r w:rsidR="001621C7" w:rsidRPr="00E6618D">
        <w:rPr>
          <w:rFonts w:ascii="Arial" w:hAnsi="Arial" w:cs="Arial"/>
          <w:sz w:val="24"/>
          <w:szCs w:val="24"/>
        </w:rPr>
        <w:t>.</w:t>
      </w:r>
    </w:p>
    <w:p w14:paraId="65FA3315" w14:textId="77777777" w:rsidR="00556880" w:rsidRPr="002D658C" w:rsidRDefault="00556880" w:rsidP="001C222B">
      <w:pPr>
        <w:tabs>
          <w:tab w:val="left" w:pos="720"/>
          <w:tab w:val="left" w:pos="1440"/>
          <w:tab w:val="left" w:pos="2160"/>
          <w:tab w:val="left" w:pos="7759"/>
        </w:tabs>
        <w:rPr>
          <w:rFonts w:ascii="Arial" w:hAnsi="Arial" w:cs="Arial"/>
          <w:sz w:val="24"/>
          <w:szCs w:val="24"/>
        </w:rPr>
      </w:pPr>
    </w:p>
    <w:p w14:paraId="28AD3B11" w14:textId="6450BE76" w:rsidR="00556880" w:rsidRPr="00A45F7B" w:rsidRDefault="00EF2E07" w:rsidP="001C222B">
      <w:pPr>
        <w:tabs>
          <w:tab w:val="left" w:pos="720"/>
          <w:tab w:val="left" w:pos="1440"/>
          <w:tab w:val="left" w:pos="2160"/>
          <w:tab w:val="left" w:pos="7759"/>
        </w:tabs>
        <w:rPr>
          <w:rFonts w:ascii="Arial" w:hAnsi="Arial" w:cs="Arial"/>
          <w:sz w:val="24"/>
          <w:szCs w:val="24"/>
        </w:rPr>
      </w:pPr>
      <w:r w:rsidRPr="002D658C">
        <w:rPr>
          <w:rFonts w:ascii="Arial" w:hAnsi="Arial" w:cs="Arial"/>
          <w:sz w:val="24"/>
          <w:szCs w:val="24"/>
        </w:rPr>
        <w:t>[</w:t>
      </w:r>
      <w:r w:rsidR="00256C28" w:rsidRPr="002D658C">
        <w:rPr>
          <w:rFonts w:ascii="Arial" w:hAnsi="Arial" w:cs="Arial"/>
          <w:sz w:val="24"/>
          <w:szCs w:val="24"/>
        </w:rPr>
        <w:t>35</w:t>
      </w:r>
      <w:r w:rsidRPr="002D658C">
        <w:rPr>
          <w:rFonts w:ascii="Arial" w:hAnsi="Arial" w:cs="Arial"/>
          <w:sz w:val="24"/>
          <w:szCs w:val="24"/>
        </w:rPr>
        <w:t>]</w:t>
      </w:r>
      <w:r w:rsidRPr="002D658C">
        <w:rPr>
          <w:rFonts w:ascii="Arial" w:hAnsi="Arial" w:cs="Arial"/>
          <w:sz w:val="24"/>
          <w:szCs w:val="24"/>
        </w:rPr>
        <w:tab/>
        <w:t xml:space="preserve">Mr Cohen’s s 31(2) defence </w:t>
      </w:r>
      <w:r w:rsidR="002E596E" w:rsidRPr="002D658C">
        <w:rPr>
          <w:rFonts w:ascii="Arial" w:hAnsi="Arial" w:cs="Arial"/>
          <w:sz w:val="24"/>
          <w:szCs w:val="24"/>
        </w:rPr>
        <w:t xml:space="preserve">is unmeritorious and does not trump </w:t>
      </w:r>
      <w:r w:rsidR="0030412C" w:rsidRPr="002D658C">
        <w:rPr>
          <w:rFonts w:ascii="Arial" w:hAnsi="Arial" w:cs="Arial"/>
          <w:sz w:val="24"/>
          <w:szCs w:val="24"/>
        </w:rPr>
        <w:t xml:space="preserve">the </w:t>
      </w:r>
      <w:r w:rsidR="007A4002" w:rsidRPr="002D658C">
        <w:rPr>
          <w:rFonts w:ascii="Arial" w:hAnsi="Arial" w:cs="Arial"/>
          <w:sz w:val="24"/>
          <w:szCs w:val="24"/>
        </w:rPr>
        <w:t>inadequate</w:t>
      </w:r>
      <w:r w:rsidR="00B8454F" w:rsidRPr="002D658C">
        <w:rPr>
          <w:rFonts w:ascii="Arial" w:hAnsi="Arial" w:cs="Arial"/>
          <w:sz w:val="24"/>
          <w:szCs w:val="24"/>
        </w:rPr>
        <w:t xml:space="preserve"> explanation for the delay</w:t>
      </w:r>
      <w:r w:rsidR="00787D47" w:rsidRPr="002D658C">
        <w:rPr>
          <w:rFonts w:ascii="Arial" w:hAnsi="Arial" w:cs="Arial"/>
          <w:sz w:val="24"/>
          <w:szCs w:val="24"/>
        </w:rPr>
        <w:t>.</w:t>
      </w:r>
      <w:r w:rsidR="00B8454F" w:rsidRPr="00A45F7B">
        <w:rPr>
          <w:rFonts w:ascii="Arial" w:hAnsi="Arial" w:cs="Arial"/>
          <w:sz w:val="24"/>
          <w:szCs w:val="24"/>
        </w:rPr>
        <w:t xml:space="preserve"> </w:t>
      </w:r>
    </w:p>
    <w:p w14:paraId="4DCF670D" w14:textId="77777777" w:rsidR="00D04CD5" w:rsidRPr="00A45F7B" w:rsidRDefault="00D04CD5" w:rsidP="001C222B">
      <w:pPr>
        <w:tabs>
          <w:tab w:val="left" w:pos="720"/>
          <w:tab w:val="left" w:pos="1440"/>
          <w:tab w:val="left" w:pos="2160"/>
          <w:tab w:val="left" w:pos="7759"/>
        </w:tabs>
        <w:rPr>
          <w:rFonts w:ascii="Arial" w:hAnsi="Arial" w:cs="Arial"/>
          <w:sz w:val="24"/>
          <w:szCs w:val="24"/>
        </w:rPr>
      </w:pPr>
    </w:p>
    <w:p w14:paraId="6277DA62" w14:textId="1055E4A8" w:rsidR="00F032D9" w:rsidRPr="00A45F7B" w:rsidRDefault="00D04CD5" w:rsidP="00F032D9">
      <w:pPr>
        <w:rPr>
          <w:rFonts w:ascii="Arial" w:hAnsi="Arial" w:cs="Arial"/>
          <w:sz w:val="24"/>
          <w:szCs w:val="24"/>
          <w:lang w:val="en-US"/>
        </w:rPr>
      </w:pPr>
      <w:r w:rsidRPr="00A45F7B">
        <w:rPr>
          <w:rFonts w:ascii="Arial" w:hAnsi="Arial" w:cs="Arial"/>
          <w:sz w:val="24"/>
          <w:szCs w:val="24"/>
        </w:rPr>
        <w:t>[</w:t>
      </w:r>
      <w:r w:rsidR="00256C28" w:rsidRPr="00A45F7B">
        <w:rPr>
          <w:rFonts w:ascii="Arial" w:hAnsi="Arial" w:cs="Arial"/>
          <w:sz w:val="24"/>
          <w:szCs w:val="24"/>
        </w:rPr>
        <w:t>36</w:t>
      </w:r>
      <w:r w:rsidRPr="00A45F7B">
        <w:rPr>
          <w:rFonts w:ascii="Arial" w:hAnsi="Arial" w:cs="Arial"/>
          <w:sz w:val="24"/>
          <w:szCs w:val="24"/>
        </w:rPr>
        <w:t>]</w:t>
      </w:r>
      <w:r w:rsidR="00946F7F" w:rsidRPr="00A45F7B">
        <w:rPr>
          <w:rFonts w:ascii="Arial" w:hAnsi="Arial" w:cs="Arial"/>
          <w:sz w:val="24"/>
          <w:szCs w:val="24"/>
        </w:rPr>
        <w:tab/>
        <w:t>In the result</w:t>
      </w:r>
      <w:r w:rsidR="007A5CE8" w:rsidRPr="00A45F7B">
        <w:rPr>
          <w:rFonts w:ascii="Arial" w:hAnsi="Arial" w:cs="Arial"/>
          <w:sz w:val="24"/>
          <w:szCs w:val="24"/>
        </w:rPr>
        <w:t>,</w:t>
      </w:r>
      <w:r w:rsidR="00946F7F" w:rsidRPr="00A45F7B">
        <w:rPr>
          <w:rFonts w:ascii="Arial" w:hAnsi="Arial" w:cs="Arial"/>
          <w:sz w:val="24"/>
          <w:szCs w:val="24"/>
        </w:rPr>
        <w:t xml:space="preserve"> the following order is made</w:t>
      </w:r>
      <w:r w:rsidR="00DF7AF6" w:rsidRPr="00A45F7B">
        <w:rPr>
          <w:rFonts w:ascii="Arial" w:hAnsi="Arial" w:cs="Arial"/>
          <w:sz w:val="24"/>
          <w:szCs w:val="24"/>
        </w:rPr>
        <w:t>:</w:t>
      </w:r>
    </w:p>
    <w:p w14:paraId="5A895879" w14:textId="7DFC452B" w:rsidR="0009799C" w:rsidRPr="003F4764" w:rsidRDefault="003F4764" w:rsidP="003F4764">
      <w:pPr>
        <w:ind w:left="284" w:hanging="284"/>
        <w:rPr>
          <w:rFonts w:ascii="Arial" w:hAnsi="Arial" w:cs="Arial"/>
          <w:sz w:val="24"/>
          <w:szCs w:val="24"/>
          <w:lang w:val="en-US"/>
        </w:rPr>
      </w:pPr>
      <w:r w:rsidRPr="00A9645F">
        <w:rPr>
          <w:rFonts w:ascii="Arial" w:hAnsi="Arial" w:cs="Arial"/>
          <w:sz w:val="24"/>
          <w:szCs w:val="24"/>
          <w:lang w:val="en-US"/>
        </w:rPr>
        <w:t>1</w:t>
      </w:r>
      <w:r w:rsidRPr="00A9645F">
        <w:rPr>
          <w:rFonts w:ascii="Arial" w:hAnsi="Arial" w:cs="Arial"/>
          <w:sz w:val="24"/>
          <w:szCs w:val="24"/>
          <w:lang w:val="en-US"/>
        </w:rPr>
        <w:tab/>
      </w:r>
      <w:r w:rsidR="00F032D9" w:rsidRPr="003F4764">
        <w:rPr>
          <w:rFonts w:ascii="Arial" w:hAnsi="Arial" w:cs="Arial"/>
          <w:sz w:val="24"/>
          <w:szCs w:val="24"/>
          <w:lang w:val="en-US"/>
        </w:rPr>
        <w:t xml:space="preserve">The application </w:t>
      </w:r>
      <w:r w:rsidR="00F032D9" w:rsidRPr="003F4764">
        <w:rPr>
          <w:rFonts w:ascii="Arial" w:hAnsi="Arial" w:cs="Arial"/>
          <w:sz w:val="24"/>
          <w:szCs w:val="24"/>
        </w:rPr>
        <w:t>for condonation and reinstatement of the appeal is dismissed with costs, including those of two counsel.</w:t>
      </w:r>
    </w:p>
    <w:p w14:paraId="4C5C1DA1" w14:textId="7499B775" w:rsidR="001C222B" w:rsidRPr="003F4764" w:rsidRDefault="003F4764" w:rsidP="003F4764">
      <w:pPr>
        <w:ind w:left="284" w:hanging="284"/>
        <w:rPr>
          <w:rFonts w:ascii="Arial" w:hAnsi="Arial" w:cs="Arial"/>
          <w:sz w:val="24"/>
          <w:szCs w:val="24"/>
          <w:lang w:val="en-US"/>
        </w:rPr>
      </w:pPr>
      <w:r w:rsidRPr="00A45F7B">
        <w:rPr>
          <w:rFonts w:ascii="Arial" w:hAnsi="Arial" w:cs="Arial"/>
          <w:sz w:val="24"/>
          <w:szCs w:val="24"/>
          <w:lang w:val="en-US"/>
        </w:rPr>
        <w:t>2</w:t>
      </w:r>
      <w:r w:rsidRPr="00A45F7B">
        <w:rPr>
          <w:rFonts w:ascii="Arial" w:hAnsi="Arial" w:cs="Arial"/>
          <w:sz w:val="24"/>
          <w:szCs w:val="24"/>
          <w:lang w:val="en-US"/>
        </w:rPr>
        <w:tab/>
      </w:r>
      <w:r w:rsidR="00F032D9" w:rsidRPr="003F4764">
        <w:rPr>
          <w:rFonts w:ascii="Arial" w:hAnsi="Arial" w:cs="Arial"/>
          <w:sz w:val="24"/>
          <w:szCs w:val="24"/>
        </w:rPr>
        <w:t>The appeal is struck from the roll</w:t>
      </w:r>
      <w:r w:rsidR="000867F9" w:rsidRPr="003F4764">
        <w:rPr>
          <w:rFonts w:ascii="Arial" w:hAnsi="Arial" w:cs="Arial"/>
          <w:sz w:val="24"/>
          <w:szCs w:val="24"/>
        </w:rPr>
        <w:t xml:space="preserve"> with costs</w:t>
      </w:r>
      <w:r w:rsidR="00F032D9" w:rsidRPr="003F4764">
        <w:rPr>
          <w:rFonts w:ascii="Arial" w:hAnsi="Arial" w:cs="Arial"/>
          <w:sz w:val="24"/>
          <w:szCs w:val="24"/>
        </w:rPr>
        <w:t>, including those of two counsel.</w:t>
      </w:r>
    </w:p>
    <w:p w14:paraId="54E609B4" w14:textId="1493AAB7" w:rsidR="00844CB5" w:rsidRPr="00A45F7B" w:rsidRDefault="00844CB5" w:rsidP="00844CB5">
      <w:pPr>
        <w:pStyle w:val="NormalWeb"/>
        <w:shd w:val="clear" w:color="auto" w:fill="FFFFFF"/>
        <w:spacing w:before="0" w:beforeAutospacing="0" w:after="0" w:afterAutospacing="0"/>
        <w:jc w:val="both"/>
        <w:rPr>
          <w:rFonts w:ascii="Arial" w:hAnsi="Arial" w:cs="Arial"/>
          <w:color w:val="242121"/>
          <w:shd w:val="clear" w:color="auto" w:fill="FFFFFF"/>
        </w:rPr>
      </w:pPr>
    </w:p>
    <w:p w14:paraId="1A2952AE" w14:textId="77777777" w:rsidR="00844CB5" w:rsidRPr="00A45F7B" w:rsidRDefault="00844CB5" w:rsidP="00844CB5">
      <w:pPr>
        <w:pStyle w:val="NormalWeb"/>
        <w:shd w:val="clear" w:color="auto" w:fill="FFFFFF"/>
        <w:spacing w:before="0" w:beforeAutospacing="0" w:after="0" w:afterAutospacing="0"/>
        <w:jc w:val="both"/>
        <w:rPr>
          <w:rFonts w:ascii="Arial" w:hAnsi="Arial" w:cs="Arial"/>
          <w:color w:val="242121"/>
          <w:shd w:val="clear" w:color="auto" w:fill="FFFFFF"/>
        </w:rPr>
      </w:pPr>
    </w:p>
    <w:p w14:paraId="13C887BC" w14:textId="315D6CDF" w:rsidR="009A47BD" w:rsidRPr="00A45F7B" w:rsidRDefault="00131E56" w:rsidP="00757ECB">
      <w:pPr>
        <w:spacing w:line="240" w:lineRule="auto"/>
        <w:jc w:val="right"/>
        <w:rPr>
          <w:rFonts w:ascii="Arial" w:hAnsi="Arial" w:cs="Arial"/>
          <w:sz w:val="24"/>
          <w:szCs w:val="24"/>
          <w:u w:val="single"/>
          <w:lang w:val="en-US"/>
        </w:rPr>
      </w:pPr>
      <w:r w:rsidRPr="00A45F7B">
        <w:rPr>
          <w:rFonts w:ascii="Arial" w:hAnsi="Arial" w:cs="Arial"/>
          <w:sz w:val="24"/>
          <w:szCs w:val="24"/>
          <w:u w:val="single"/>
          <w:lang w:val="en-US"/>
        </w:rPr>
        <w:tab/>
      </w:r>
      <w:r w:rsidRPr="00A45F7B">
        <w:rPr>
          <w:rFonts w:ascii="Arial" w:hAnsi="Arial" w:cs="Arial"/>
          <w:sz w:val="24"/>
          <w:szCs w:val="24"/>
          <w:u w:val="single"/>
          <w:lang w:val="en-US"/>
        </w:rPr>
        <w:tab/>
      </w:r>
      <w:r w:rsidRPr="00A45F7B">
        <w:rPr>
          <w:rFonts w:ascii="Arial" w:hAnsi="Arial" w:cs="Arial"/>
          <w:sz w:val="24"/>
          <w:szCs w:val="24"/>
          <w:u w:val="single"/>
          <w:lang w:val="en-US"/>
        </w:rPr>
        <w:tab/>
      </w:r>
      <w:r w:rsidRPr="00A45F7B">
        <w:rPr>
          <w:rFonts w:ascii="Arial" w:hAnsi="Arial" w:cs="Arial"/>
          <w:sz w:val="24"/>
          <w:szCs w:val="24"/>
          <w:u w:val="single"/>
          <w:lang w:val="en-US"/>
        </w:rPr>
        <w:tab/>
      </w:r>
      <w:r w:rsidRPr="00A45F7B">
        <w:rPr>
          <w:rFonts w:ascii="Arial" w:hAnsi="Arial" w:cs="Arial"/>
          <w:sz w:val="24"/>
          <w:szCs w:val="24"/>
          <w:u w:val="single"/>
          <w:lang w:val="en-US"/>
        </w:rPr>
        <w:tab/>
      </w:r>
    </w:p>
    <w:p w14:paraId="5666F576" w14:textId="6DA85CBB" w:rsidR="00131E56" w:rsidRPr="00A45F7B" w:rsidRDefault="002E1493" w:rsidP="00757ECB">
      <w:pPr>
        <w:spacing w:line="240" w:lineRule="auto"/>
        <w:jc w:val="right"/>
        <w:rPr>
          <w:rFonts w:ascii="Arial" w:hAnsi="Arial" w:cs="Arial"/>
          <w:sz w:val="24"/>
          <w:szCs w:val="24"/>
          <w:lang w:val="en-US"/>
        </w:rPr>
      </w:pPr>
      <w:r>
        <w:rPr>
          <w:rFonts w:ascii="Arial" w:hAnsi="Arial" w:cs="Arial"/>
          <w:sz w:val="24"/>
          <w:szCs w:val="24"/>
          <w:lang w:val="en-US"/>
        </w:rPr>
        <w:t>P.</w:t>
      </w:r>
      <w:r w:rsidR="00757ECB" w:rsidRPr="00A45F7B">
        <w:rPr>
          <w:rFonts w:ascii="Arial" w:hAnsi="Arial" w:cs="Arial"/>
          <w:sz w:val="24"/>
          <w:szCs w:val="24"/>
          <w:lang w:val="en-US"/>
        </w:rPr>
        <w:t>A. MEYER</w:t>
      </w:r>
    </w:p>
    <w:p w14:paraId="02CAD92A" w14:textId="77777777" w:rsidR="002E6FBF" w:rsidRPr="00A45F7B" w:rsidRDefault="00412A78" w:rsidP="00757F56">
      <w:pPr>
        <w:spacing w:line="240" w:lineRule="auto"/>
        <w:jc w:val="right"/>
        <w:rPr>
          <w:rFonts w:ascii="Arial" w:hAnsi="Arial" w:cs="Arial"/>
          <w:bCs/>
          <w:sz w:val="24"/>
          <w:szCs w:val="24"/>
          <w:lang w:val="en-US"/>
        </w:rPr>
      </w:pPr>
      <w:r w:rsidRPr="00A45F7B">
        <w:rPr>
          <w:rFonts w:ascii="Arial" w:hAnsi="Arial" w:cs="Arial"/>
          <w:bCs/>
          <w:sz w:val="24"/>
          <w:szCs w:val="24"/>
          <w:lang w:val="en-US"/>
        </w:rPr>
        <w:t>JUDGE OF APPEA</w:t>
      </w:r>
      <w:r w:rsidR="002E6FBF" w:rsidRPr="00A45F7B">
        <w:rPr>
          <w:rFonts w:ascii="Arial" w:hAnsi="Arial" w:cs="Arial"/>
          <w:bCs/>
          <w:sz w:val="24"/>
          <w:szCs w:val="24"/>
          <w:lang w:val="en-US"/>
        </w:rPr>
        <w:t>L</w:t>
      </w:r>
    </w:p>
    <w:p w14:paraId="5757ED58" w14:textId="77777777" w:rsidR="00A9645F" w:rsidRDefault="00A9645F" w:rsidP="002E6FBF">
      <w:pPr>
        <w:spacing w:line="240" w:lineRule="auto"/>
        <w:jc w:val="left"/>
        <w:rPr>
          <w:rFonts w:ascii="Arial" w:hAnsi="Arial" w:cs="Arial"/>
          <w:bCs/>
          <w:sz w:val="24"/>
          <w:szCs w:val="24"/>
          <w:lang w:val="en-US"/>
        </w:rPr>
      </w:pPr>
    </w:p>
    <w:p w14:paraId="27D96FF5" w14:textId="77777777" w:rsidR="00B32CDB" w:rsidRDefault="00B32CDB" w:rsidP="002E6FBF">
      <w:pPr>
        <w:spacing w:line="240" w:lineRule="auto"/>
        <w:jc w:val="left"/>
        <w:rPr>
          <w:rFonts w:ascii="Arial" w:hAnsi="Arial" w:cs="Arial"/>
          <w:sz w:val="24"/>
          <w:szCs w:val="24"/>
          <w:lang w:val="en-US"/>
        </w:rPr>
      </w:pPr>
    </w:p>
    <w:p w14:paraId="73BC0661" w14:textId="77777777" w:rsidR="00B32CDB" w:rsidRDefault="00B32CDB" w:rsidP="002E6FBF">
      <w:pPr>
        <w:spacing w:line="240" w:lineRule="auto"/>
        <w:jc w:val="left"/>
        <w:rPr>
          <w:rFonts w:ascii="Arial" w:hAnsi="Arial" w:cs="Arial"/>
          <w:sz w:val="24"/>
          <w:szCs w:val="24"/>
          <w:lang w:val="en-US"/>
        </w:rPr>
      </w:pPr>
    </w:p>
    <w:p w14:paraId="30BD3BAB" w14:textId="77777777" w:rsidR="00B32CDB" w:rsidRDefault="00B32CDB" w:rsidP="002E6FBF">
      <w:pPr>
        <w:spacing w:line="240" w:lineRule="auto"/>
        <w:jc w:val="left"/>
        <w:rPr>
          <w:rFonts w:ascii="Arial" w:hAnsi="Arial" w:cs="Arial"/>
          <w:sz w:val="24"/>
          <w:szCs w:val="24"/>
          <w:lang w:val="en-US"/>
        </w:rPr>
      </w:pPr>
    </w:p>
    <w:p w14:paraId="3BDE4819" w14:textId="77777777" w:rsidR="00AA2EE1" w:rsidRDefault="00AA2EE1" w:rsidP="002E6FBF">
      <w:pPr>
        <w:spacing w:line="240" w:lineRule="auto"/>
        <w:jc w:val="left"/>
        <w:rPr>
          <w:rFonts w:ascii="Arial" w:hAnsi="Arial" w:cs="Arial"/>
          <w:sz w:val="24"/>
          <w:szCs w:val="24"/>
          <w:lang w:val="en-US"/>
        </w:rPr>
      </w:pPr>
    </w:p>
    <w:p w14:paraId="2B480FBB" w14:textId="17C6ACC2" w:rsidR="008423D2" w:rsidRPr="00A45F7B" w:rsidRDefault="008423D2" w:rsidP="002E6FBF">
      <w:pPr>
        <w:spacing w:line="240" w:lineRule="auto"/>
        <w:jc w:val="left"/>
        <w:rPr>
          <w:rFonts w:ascii="Arial" w:hAnsi="Arial" w:cs="Arial"/>
          <w:sz w:val="24"/>
          <w:szCs w:val="24"/>
          <w:lang w:val="en-US"/>
        </w:rPr>
      </w:pPr>
      <w:r w:rsidRPr="00A45F7B">
        <w:rPr>
          <w:rFonts w:ascii="Arial" w:hAnsi="Arial" w:cs="Arial"/>
          <w:sz w:val="24"/>
          <w:szCs w:val="24"/>
          <w:lang w:val="en-US"/>
        </w:rPr>
        <w:lastRenderedPageBreak/>
        <w:t>A</w:t>
      </w:r>
      <w:r w:rsidR="00412A78" w:rsidRPr="00A45F7B">
        <w:rPr>
          <w:rFonts w:ascii="Arial" w:hAnsi="Arial" w:cs="Arial"/>
          <w:sz w:val="24"/>
          <w:szCs w:val="24"/>
          <w:lang w:val="en-US"/>
        </w:rPr>
        <w:t>ppearances</w:t>
      </w:r>
    </w:p>
    <w:p w14:paraId="06903BBC" w14:textId="77777777" w:rsidR="008423D2" w:rsidRPr="00A45F7B" w:rsidRDefault="008423D2" w:rsidP="00B05C8E">
      <w:pPr>
        <w:rPr>
          <w:rFonts w:ascii="Arial" w:hAnsi="Arial" w:cs="Arial"/>
          <w:sz w:val="24"/>
          <w:szCs w:val="24"/>
          <w:lang w:val="en-US"/>
        </w:rPr>
      </w:pPr>
    </w:p>
    <w:p w14:paraId="66505F5E" w14:textId="59A81F9F" w:rsidR="008423D2" w:rsidRPr="00A45F7B" w:rsidRDefault="008423D2" w:rsidP="00256F50">
      <w:pPr>
        <w:ind w:left="5040" w:hanging="5040"/>
        <w:rPr>
          <w:rFonts w:ascii="Arial" w:hAnsi="Arial" w:cs="Arial"/>
          <w:sz w:val="24"/>
          <w:szCs w:val="24"/>
          <w:lang w:val="en-US"/>
        </w:rPr>
      </w:pPr>
      <w:r w:rsidRPr="00A45F7B">
        <w:rPr>
          <w:rFonts w:ascii="Arial" w:hAnsi="Arial" w:cs="Arial"/>
          <w:sz w:val="24"/>
          <w:szCs w:val="24"/>
          <w:lang w:val="en-US"/>
        </w:rPr>
        <w:t xml:space="preserve">For </w:t>
      </w:r>
      <w:r w:rsidR="00B801C8" w:rsidRPr="00A45F7B">
        <w:rPr>
          <w:rFonts w:ascii="Arial" w:hAnsi="Arial" w:cs="Arial"/>
          <w:sz w:val="24"/>
          <w:szCs w:val="24"/>
          <w:lang w:val="en-US"/>
        </w:rPr>
        <w:t xml:space="preserve">the </w:t>
      </w:r>
      <w:r w:rsidR="00074E74" w:rsidRPr="00A45F7B">
        <w:rPr>
          <w:rFonts w:ascii="Arial" w:hAnsi="Arial" w:cs="Arial"/>
          <w:sz w:val="24"/>
          <w:szCs w:val="24"/>
          <w:lang w:val="en-US"/>
        </w:rPr>
        <w:t>appellant</w:t>
      </w:r>
      <w:r w:rsidR="00256F50" w:rsidRPr="00A45F7B">
        <w:rPr>
          <w:rFonts w:ascii="Arial" w:hAnsi="Arial" w:cs="Arial"/>
          <w:sz w:val="24"/>
          <w:szCs w:val="24"/>
          <w:lang w:val="en-US"/>
        </w:rPr>
        <w:t>:</w:t>
      </w:r>
      <w:r w:rsidR="00256F50" w:rsidRPr="00A45F7B">
        <w:rPr>
          <w:rFonts w:ascii="Arial" w:hAnsi="Arial" w:cs="Arial"/>
          <w:sz w:val="24"/>
          <w:szCs w:val="24"/>
          <w:lang w:val="en-US"/>
        </w:rPr>
        <w:tab/>
      </w:r>
      <w:r w:rsidR="008A5566" w:rsidRPr="00A45F7B">
        <w:rPr>
          <w:rFonts w:ascii="Arial" w:hAnsi="Arial" w:cs="Arial"/>
          <w:sz w:val="24"/>
          <w:szCs w:val="24"/>
          <w:lang w:val="en-US"/>
        </w:rPr>
        <w:t xml:space="preserve">A F </w:t>
      </w:r>
      <w:proofErr w:type="spellStart"/>
      <w:r w:rsidR="008A5566" w:rsidRPr="00A45F7B">
        <w:rPr>
          <w:rFonts w:ascii="Arial" w:hAnsi="Arial" w:cs="Arial"/>
          <w:sz w:val="24"/>
          <w:szCs w:val="24"/>
          <w:lang w:val="en-US"/>
        </w:rPr>
        <w:t>Arnoldi</w:t>
      </w:r>
      <w:proofErr w:type="spellEnd"/>
      <w:r w:rsidR="008A5566" w:rsidRPr="00A45F7B">
        <w:rPr>
          <w:rFonts w:ascii="Arial" w:hAnsi="Arial" w:cs="Arial"/>
          <w:sz w:val="24"/>
          <w:szCs w:val="24"/>
          <w:lang w:val="en-US"/>
        </w:rPr>
        <w:t xml:space="preserve"> SC</w:t>
      </w:r>
    </w:p>
    <w:p w14:paraId="346786F5" w14:textId="7340BC44" w:rsidR="008423D2" w:rsidRPr="00A45F7B" w:rsidRDefault="008423D2" w:rsidP="00B05C8E">
      <w:pPr>
        <w:ind w:left="5040" w:hanging="5040"/>
        <w:rPr>
          <w:rFonts w:ascii="Arial" w:hAnsi="Arial" w:cs="Arial"/>
          <w:sz w:val="24"/>
          <w:szCs w:val="24"/>
          <w:lang w:val="en-US"/>
        </w:rPr>
      </w:pPr>
      <w:r w:rsidRPr="00A45F7B">
        <w:rPr>
          <w:rFonts w:ascii="Arial" w:hAnsi="Arial" w:cs="Arial"/>
          <w:sz w:val="24"/>
          <w:szCs w:val="24"/>
          <w:lang w:val="en-US"/>
        </w:rPr>
        <w:t>Instructed by:</w:t>
      </w:r>
      <w:r w:rsidRPr="00A45F7B">
        <w:rPr>
          <w:rFonts w:ascii="Arial" w:hAnsi="Arial" w:cs="Arial"/>
          <w:sz w:val="24"/>
          <w:szCs w:val="24"/>
          <w:lang w:val="en-US"/>
        </w:rPr>
        <w:tab/>
      </w:r>
      <w:r w:rsidR="003B60B4" w:rsidRPr="00A45F7B">
        <w:rPr>
          <w:rFonts w:ascii="Arial" w:hAnsi="Arial" w:cs="Arial"/>
          <w:sz w:val="24"/>
          <w:szCs w:val="24"/>
          <w:lang w:val="en-US"/>
        </w:rPr>
        <w:t>Ian Levitt Attorneys</w:t>
      </w:r>
      <w:r w:rsidRPr="00A45F7B">
        <w:rPr>
          <w:rFonts w:ascii="Arial" w:hAnsi="Arial" w:cs="Arial"/>
          <w:sz w:val="24"/>
          <w:szCs w:val="24"/>
          <w:lang w:val="en-US"/>
        </w:rPr>
        <w:t>,</w:t>
      </w:r>
      <w:r w:rsidR="00CC2E0B" w:rsidRPr="00A45F7B">
        <w:rPr>
          <w:rFonts w:ascii="Arial" w:hAnsi="Arial" w:cs="Arial"/>
          <w:sz w:val="24"/>
          <w:szCs w:val="24"/>
          <w:lang w:val="en-US"/>
        </w:rPr>
        <w:t xml:space="preserve"> Johannesburg</w:t>
      </w:r>
      <w:r w:rsidRPr="00A45F7B">
        <w:rPr>
          <w:rFonts w:ascii="Arial" w:hAnsi="Arial" w:cs="Arial"/>
          <w:sz w:val="24"/>
          <w:szCs w:val="24"/>
          <w:lang w:val="en-US"/>
        </w:rPr>
        <w:t xml:space="preserve"> </w:t>
      </w:r>
    </w:p>
    <w:p w14:paraId="02B13315" w14:textId="76795EE1" w:rsidR="008423D2" w:rsidRPr="00A45F7B" w:rsidRDefault="008423D2" w:rsidP="00B05C8E">
      <w:pPr>
        <w:ind w:left="5040" w:hanging="5040"/>
        <w:rPr>
          <w:rFonts w:ascii="Arial" w:hAnsi="Arial" w:cs="Arial"/>
          <w:sz w:val="24"/>
          <w:szCs w:val="24"/>
          <w:lang w:val="en-US"/>
        </w:rPr>
      </w:pPr>
      <w:r w:rsidRPr="00A45F7B">
        <w:rPr>
          <w:rFonts w:ascii="Arial" w:hAnsi="Arial" w:cs="Arial"/>
          <w:sz w:val="24"/>
          <w:szCs w:val="24"/>
          <w:lang w:val="en-US"/>
        </w:rPr>
        <w:tab/>
      </w:r>
      <w:proofErr w:type="spellStart"/>
      <w:r w:rsidR="008A5566" w:rsidRPr="00A45F7B">
        <w:rPr>
          <w:rFonts w:ascii="Arial" w:hAnsi="Arial" w:cs="Arial"/>
          <w:sz w:val="24"/>
          <w:szCs w:val="24"/>
          <w:lang w:val="en-US"/>
        </w:rPr>
        <w:t>Lovius</w:t>
      </w:r>
      <w:proofErr w:type="spellEnd"/>
      <w:r w:rsidR="008A5566" w:rsidRPr="00A45F7B">
        <w:rPr>
          <w:rFonts w:ascii="Arial" w:hAnsi="Arial" w:cs="Arial"/>
          <w:sz w:val="24"/>
          <w:szCs w:val="24"/>
          <w:lang w:val="en-US"/>
        </w:rPr>
        <w:t xml:space="preserve"> Block </w:t>
      </w:r>
      <w:proofErr w:type="spellStart"/>
      <w:r w:rsidR="008A5566" w:rsidRPr="00A45F7B">
        <w:rPr>
          <w:rFonts w:ascii="Arial" w:hAnsi="Arial" w:cs="Arial"/>
          <w:sz w:val="24"/>
          <w:szCs w:val="24"/>
          <w:lang w:val="en-US"/>
        </w:rPr>
        <w:t>Inc</w:t>
      </w:r>
      <w:proofErr w:type="spellEnd"/>
      <w:r w:rsidR="00074E74" w:rsidRPr="00A45F7B">
        <w:rPr>
          <w:rFonts w:ascii="Arial" w:hAnsi="Arial" w:cs="Arial"/>
          <w:sz w:val="24"/>
          <w:szCs w:val="24"/>
          <w:lang w:val="en-US"/>
        </w:rPr>
        <w:t>,</w:t>
      </w:r>
      <w:r w:rsidR="00CC2E0B" w:rsidRPr="00A45F7B">
        <w:rPr>
          <w:rFonts w:ascii="Arial" w:hAnsi="Arial" w:cs="Arial"/>
          <w:sz w:val="24"/>
          <w:szCs w:val="24"/>
          <w:lang w:val="en-US"/>
        </w:rPr>
        <w:t xml:space="preserve"> Bloemfontein</w:t>
      </w:r>
      <w:r w:rsidRPr="00A45F7B">
        <w:rPr>
          <w:rFonts w:ascii="Arial" w:hAnsi="Arial" w:cs="Arial"/>
          <w:sz w:val="24"/>
          <w:szCs w:val="24"/>
          <w:lang w:val="en-US"/>
        </w:rPr>
        <w:t xml:space="preserve"> </w:t>
      </w:r>
    </w:p>
    <w:p w14:paraId="3A67D3A6" w14:textId="77777777" w:rsidR="00074E74" w:rsidRPr="00A45F7B" w:rsidRDefault="00074E74" w:rsidP="00B05C8E">
      <w:pPr>
        <w:ind w:left="5040" w:hanging="5040"/>
        <w:rPr>
          <w:rFonts w:ascii="Arial" w:hAnsi="Arial" w:cs="Arial"/>
          <w:sz w:val="24"/>
          <w:szCs w:val="24"/>
          <w:lang w:val="en-US"/>
        </w:rPr>
      </w:pPr>
    </w:p>
    <w:p w14:paraId="6FFE7B5E" w14:textId="1BC006C7" w:rsidR="003C6B32" w:rsidRPr="00A45F7B" w:rsidRDefault="00074E74" w:rsidP="00B05C8E">
      <w:pPr>
        <w:ind w:left="5040" w:hanging="5040"/>
        <w:rPr>
          <w:rFonts w:ascii="Arial" w:hAnsi="Arial" w:cs="Arial"/>
          <w:sz w:val="24"/>
          <w:szCs w:val="24"/>
          <w:lang w:val="en-US"/>
        </w:rPr>
      </w:pPr>
      <w:r w:rsidRPr="00A45F7B">
        <w:rPr>
          <w:rFonts w:ascii="Arial" w:hAnsi="Arial" w:cs="Arial"/>
          <w:sz w:val="24"/>
          <w:szCs w:val="24"/>
          <w:lang w:val="en-US"/>
        </w:rPr>
        <w:t xml:space="preserve">For </w:t>
      </w:r>
      <w:r w:rsidR="00B801C8" w:rsidRPr="00A45F7B">
        <w:rPr>
          <w:rFonts w:ascii="Arial" w:hAnsi="Arial" w:cs="Arial"/>
          <w:sz w:val="24"/>
          <w:szCs w:val="24"/>
          <w:lang w:val="en-US"/>
        </w:rPr>
        <w:t xml:space="preserve">the </w:t>
      </w:r>
      <w:r w:rsidR="000279D6" w:rsidRPr="00A45F7B">
        <w:rPr>
          <w:rFonts w:ascii="Arial" w:hAnsi="Arial" w:cs="Arial"/>
          <w:sz w:val="24"/>
          <w:szCs w:val="24"/>
          <w:lang w:val="en-US"/>
        </w:rPr>
        <w:t>respondent</w:t>
      </w:r>
      <w:r w:rsidRPr="00A45F7B">
        <w:rPr>
          <w:rFonts w:ascii="Arial" w:hAnsi="Arial" w:cs="Arial"/>
          <w:sz w:val="24"/>
          <w:szCs w:val="24"/>
          <w:lang w:val="en-US"/>
        </w:rPr>
        <w:t>:</w:t>
      </w:r>
      <w:r w:rsidRPr="00A45F7B">
        <w:rPr>
          <w:rFonts w:ascii="Arial" w:hAnsi="Arial" w:cs="Arial"/>
          <w:sz w:val="24"/>
          <w:szCs w:val="24"/>
          <w:lang w:val="en-US"/>
        </w:rPr>
        <w:tab/>
      </w:r>
      <w:r w:rsidR="008A5566" w:rsidRPr="00A45F7B">
        <w:rPr>
          <w:rFonts w:ascii="Arial" w:hAnsi="Arial" w:cs="Arial"/>
          <w:sz w:val="24"/>
          <w:szCs w:val="24"/>
          <w:lang w:val="en-US"/>
        </w:rPr>
        <w:t xml:space="preserve">D A Turner (with O </w:t>
      </w:r>
      <w:proofErr w:type="spellStart"/>
      <w:r w:rsidR="008A5566" w:rsidRPr="00A45F7B">
        <w:rPr>
          <w:rFonts w:ascii="Arial" w:hAnsi="Arial" w:cs="Arial"/>
          <w:sz w:val="24"/>
          <w:szCs w:val="24"/>
          <w:lang w:val="en-US"/>
        </w:rPr>
        <w:t>Motlhasedi</w:t>
      </w:r>
      <w:proofErr w:type="spellEnd"/>
      <w:r w:rsidR="008A5566" w:rsidRPr="00A45F7B">
        <w:rPr>
          <w:rFonts w:ascii="Arial" w:hAnsi="Arial" w:cs="Arial"/>
          <w:sz w:val="24"/>
          <w:szCs w:val="24"/>
          <w:lang w:val="en-US"/>
        </w:rPr>
        <w:t>)</w:t>
      </w:r>
    </w:p>
    <w:p w14:paraId="709D11D9" w14:textId="6FEFEC9F" w:rsidR="00074E74" w:rsidRPr="00A45F7B" w:rsidRDefault="00074E74" w:rsidP="00B05C8E">
      <w:pPr>
        <w:ind w:left="5040" w:hanging="5040"/>
        <w:rPr>
          <w:rFonts w:ascii="Arial" w:hAnsi="Arial" w:cs="Arial"/>
          <w:sz w:val="24"/>
          <w:szCs w:val="24"/>
          <w:lang w:val="en-US"/>
        </w:rPr>
      </w:pPr>
      <w:r w:rsidRPr="00A45F7B">
        <w:rPr>
          <w:rFonts w:ascii="Arial" w:hAnsi="Arial" w:cs="Arial"/>
          <w:sz w:val="24"/>
          <w:szCs w:val="24"/>
          <w:lang w:val="en-US"/>
        </w:rPr>
        <w:t>Instructed by:</w:t>
      </w:r>
      <w:r w:rsidRPr="00A45F7B">
        <w:rPr>
          <w:rFonts w:ascii="Arial" w:hAnsi="Arial" w:cs="Arial"/>
          <w:sz w:val="24"/>
          <w:szCs w:val="24"/>
          <w:lang w:val="en-US"/>
        </w:rPr>
        <w:tab/>
      </w:r>
      <w:r w:rsidR="003B60B4" w:rsidRPr="00A45F7B">
        <w:rPr>
          <w:rFonts w:ascii="Arial" w:hAnsi="Arial" w:cs="Arial"/>
          <w:sz w:val="24"/>
          <w:szCs w:val="24"/>
          <w:lang w:val="en-US"/>
        </w:rPr>
        <w:t xml:space="preserve">Webber </w:t>
      </w:r>
      <w:proofErr w:type="spellStart"/>
      <w:r w:rsidR="003B60B4" w:rsidRPr="00A45F7B">
        <w:rPr>
          <w:rFonts w:ascii="Arial" w:hAnsi="Arial" w:cs="Arial"/>
          <w:sz w:val="24"/>
          <w:szCs w:val="24"/>
          <w:lang w:val="en-US"/>
        </w:rPr>
        <w:t>Wentzel</w:t>
      </w:r>
      <w:proofErr w:type="spellEnd"/>
      <w:r w:rsidRPr="00A45F7B">
        <w:rPr>
          <w:rFonts w:ascii="Arial" w:hAnsi="Arial" w:cs="Arial"/>
          <w:sz w:val="24"/>
          <w:szCs w:val="24"/>
          <w:lang w:val="en-US"/>
        </w:rPr>
        <w:t xml:space="preserve">, </w:t>
      </w:r>
      <w:r w:rsidR="00CC2E0B" w:rsidRPr="00A45F7B">
        <w:rPr>
          <w:rFonts w:ascii="Arial" w:hAnsi="Arial" w:cs="Arial"/>
          <w:sz w:val="24"/>
          <w:szCs w:val="24"/>
          <w:lang w:val="en-US"/>
        </w:rPr>
        <w:t>Johannesburg</w:t>
      </w:r>
    </w:p>
    <w:p w14:paraId="54C294BD" w14:textId="17C31774" w:rsidR="00074E74" w:rsidRPr="000279D6" w:rsidRDefault="00074E74" w:rsidP="00B05C8E">
      <w:pPr>
        <w:ind w:left="5040" w:hanging="5040"/>
        <w:rPr>
          <w:rFonts w:ascii="Arial" w:hAnsi="Arial" w:cs="Arial"/>
          <w:sz w:val="24"/>
          <w:szCs w:val="24"/>
          <w:lang w:val="en-US"/>
        </w:rPr>
      </w:pPr>
      <w:r w:rsidRPr="00A45F7B">
        <w:rPr>
          <w:rFonts w:ascii="Arial" w:hAnsi="Arial" w:cs="Arial"/>
          <w:sz w:val="24"/>
          <w:szCs w:val="24"/>
          <w:lang w:val="en-US"/>
        </w:rPr>
        <w:tab/>
      </w:r>
      <w:r w:rsidR="008A5566" w:rsidRPr="00A45F7B">
        <w:rPr>
          <w:rFonts w:ascii="Arial" w:hAnsi="Arial" w:cs="Arial"/>
          <w:sz w:val="24"/>
          <w:szCs w:val="24"/>
          <w:lang w:val="en-US"/>
        </w:rPr>
        <w:t>Webbers Attorneys</w:t>
      </w:r>
      <w:r w:rsidRPr="00A45F7B">
        <w:rPr>
          <w:rFonts w:ascii="Arial" w:hAnsi="Arial" w:cs="Arial"/>
          <w:sz w:val="24"/>
          <w:szCs w:val="24"/>
          <w:lang w:val="en-US"/>
        </w:rPr>
        <w:t>, Bloemfontein</w:t>
      </w:r>
    </w:p>
    <w:p w14:paraId="3D505D5F" w14:textId="77777777" w:rsidR="00DD4344" w:rsidRPr="000279D6"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BF54D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6613" w14:textId="77777777" w:rsidR="00F360A1" w:rsidRDefault="00F360A1" w:rsidP="007C4A7C">
      <w:pPr>
        <w:spacing w:line="240" w:lineRule="auto"/>
      </w:pPr>
      <w:r>
        <w:separator/>
      </w:r>
    </w:p>
  </w:endnote>
  <w:endnote w:type="continuationSeparator" w:id="0">
    <w:p w14:paraId="37FDFE39" w14:textId="77777777" w:rsidR="00F360A1" w:rsidRDefault="00F360A1"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A243" w14:textId="77777777" w:rsidR="00F360A1" w:rsidRDefault="00F360A1" w:rsidP="007C4A7C">
      <w:pPr>
        <w:spacing w:line="240" w:lineRule="auto"/>
      </w:pPr>
      <w:r>
        <w:separator/>
      </w:r>
    </w:p>
  </w:footnote>
  <w:footnote w:type="continuationSeparator" w:id="0">
    <w:p w14:paraId="63DDF45D" w14:textId="77777777" w:rsidR="00F360A1" w:rsidRDefault="00F360A1" w:rsidP="007C4A7C">
      <w:pPr>
        <w:spacing w:line="240" w:lineRule="auto"/>
      </w:pPr>
      <w:r>
        <w:continuationSeparator/>
      </w:r>
    </w:p>
  </w:footnote>
  <w:footnote w:id="1">
    <w:p w14:paraId="6BCC128E" w14:textId="77777777" w:rsidR="008A6633" w:rsidRPr="00A45F7B" w:rsidRDefault="008A6633" w:rsidP="008A6633">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Section 31(2) reads:</w:t>
      </w:r>
    </w:p>
    <w:p w14:paraId="0EF0C940" w14:textId="7FBA9C1D" w:rsidR="008A6633" w:rsidRPr="00A45F7B" w:rsidRDefault="008A6633" w:rsidP="008A6633">
      <w:pPr>
        <w:pStyle w:val="FootnoteText"/>
        <w:rPr>
          <w:rFonts w:ascii="Arial" w:hAnsi="Arial" w:cs="Arial"/>
        </w:rPr>
      </w:pPr>
      <w:r w:rsidRPr="00A45F7B">
        <w:rPr>
          <w:rFonts w:ascii="Arial" w:hAnsi="Arial" w:cs="Arial"/>
        </w:rPr>
        <w:t>‘Any person who was a party to such collusive disposition shall be liable to make good any loss thereby caused to the insolvent estate in question and shall pay for the benefit of the estate, by way of penalty, such sum as the Court may adjudge, not exceeding the amount by which he would have benefitted by such dealing if it had not been set aside; and if he is a creditor he shall also forfeit his claim against the estate</w:t>
      </w:r>
      <w:r w:rsidR="004D17BA">
        <w:rPr>
          <w:rFonts w:ascii="Arial" w:hAnsi="Arial" w:cs="Arial"/>
        </w:rPr>
        <w:t>.</w:t>
      </w:r>
      <w:r w:rsidRPr="00A45F7B">
        <w:rPr>
          <w:rFonts w:ascii="Arial" w:hAnsi="Arial" w:cs="Arial"/>
        </w:rPr>
        <w:t>’</w:t>
      </w:r>
    </w:p>
  </w:footnote>
  <w:footnote w:id="2">
    <w:p w14:paraId="211A0570" w14:textId="77777777" w:rsidR="00317016" w:rsidRPr="00A45F7B" w:rsidRDefault="00317016" w:rsidP="00317016">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proofErr w:type="spellStart"/>
      <w:r w:rsidRPr="00A45F7B">
        <w:rPr>
          <w:rFonts w:ascii="Arial" w:hAnsi="Arial" w:cs="Arial"/>
          <w:i/>
          <w:iCs/>
          <w:color w:val="242121"/>
          <w:shd w:val="clear" w:color="auto" w:fill="FFFFFF"/>
        </w:rPr>
        <w:t>Valor</w:t>
      </w:r>
      <w:proofErr w:type="spellEnd"/>
      <w:r w:rsidRPr="00A45F7B">
        <w:rPr>
          <w:rFonts w:ascii="Arial" w:hAnsi="Arial" w:cs="Arial"/>
          <w:i/>
          <w:iCs/>
          <w:color w:val="242121"/>
          <w:shd w:val="clear" w:color="auto" w:fill="FFFFFF"/>
        </w:rPr>
        <w:t xml:space="preserve"> IT v Premier, North West Province and Others </w:t>
      </w:r>
      <w:r w:rsidRPr="00A45F7B">
        <w:rPr>
          <w:rFonts w:ascii="Arial" w:hAnsi="Arial" w:cs="Arial"/>
          <w:color w:val="242121"/>
          <w:shd w:val="clear" w:color="auto" w:fill="FFFFFF"/>
        </w:rPr>
        <w:t>[2020] ZASCA 62; [2020] 3 All SA 397 (SCA); 2021 (1) SA 42 (SCA) para 38.</w:t>
      </w:r>
    </w:p>
  </w:footnote>
  <w:footnote w:id="3">
    <w:p w14:paraId="4A5B6EC6" w14:textId="4901C347" w:rsidR="001C222B" w:rsidRPr="00A45F7B" w:rsidRDefault="001C222B" w:rsidP="001C222B">
      <w:pPr>
        <w:pStyle w:val="FootnoteText"/>
        <w:rPr>
          <w:rFonts w:ascii="Arial" w:hAnsi="Arial" w:cs="Arial"/>
        </w:rPr>
      </w:pPr>
      <w:r w:rsidRPr="00A45F7B">
        <w:rPr>
          <w:rStyle w:val="FootnoteReference"/>
          <w:rFonts w:ascii="Arial" w:hAnsi="Arial" w:cs="Arial"/>
        </w:rPr>
        <w:footnoteRef/>
      </w:r>
      <w:r w:rsidR="009353ED" w:rsidRPr="00A45F7B">
        <w:rPr>
          <w:rFonts w:ascii="Arial" w:hAnsi="Arial" w:cs="Arial"/>
        </w:rPr>
        <w:t xml:space="preserve"> Op </w:t>
      </w:r>
      <w:proofErr w:type="spellStart"/>
      <w:r w:rsidR="009353ED" w:rsidRPr="00A45F7B">
        <w:rPr>
          <w:rFonts w:ascii="Arial" w:hAnsi="Arial" w:cs="Arial"/>
        </w:rPr>
        <w:t>cit</w:t>
      </w:r>
      <w:proofErr w:type="spellEnd"/>
      <w:r w:rsidR="009353ED" w:rsidRPr="00A45F7B">
        <w:rPr>
          <w:rFonts w:ascii="Arial" w:hAnsi="Arial" w:cs="Arial"/>
        </w:rPr>
        <w:t xml:space="preserve"> </w:t>
      </w:r>
      <w:proofErr w:type="spellStart"/>
      <w:r w:rsidR="009353ED" w:rsidRPr="00A45F7B">
        <w:rPr>
          <w:rFonts w:ascii="Arial" w:hAnsi="Arial" w:cs="Arial"/>
        </w:rPr>
        <w:t>fn</w:t>
      </w:r>
      <w:proofErr w:type="spellEnd"/>
      <w:r w:rsidRPr="00A45F7B">
        <w:rPr>
          <w:rFonts w:ascii="Arial" w:hAnsi="Arial" w:cs="Arial"/>
        </w:rPr>
        <w:t xml:space="preserve"> 1.</w:t>
      </w:r>
    </w:p>
  </w:footnote>
  <w:footnote w:id="4">
    <w:p w14:paraId="371B8147" w14:textId="0824EE1D" w:rsidR="00960FEA" w:rsidRPr="00A45F7B" w:rsidRDefault="00960FEA">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proofErr w:type="spellStart"/>
      <w:r w:rsidRPr="00A45F7B">
        <w:rPr>
          <w:rFonts w:ascii="Arial" w:hAnsi="Arial" w:cs="Arial"/>
          <w:i/>
          <w:iCs/>
        </w:rPr>
        <w:t>Gert</w:t>
      </w:r>
      <w:proofErr w:type="spellEnd"/>
      <w:r w:rsidRPr="00A45F7B">
        <w:rPr>
          <w:rFonts w:ascii="Arial" w:hAnsi="Arial" w:cs="Arial"/>
          <w:i/>
          <w:iCs/>
        </w:rPr>
        <w:t xml:space="preserve"> de </w:t>
      </w:r>
      <w:proofErr w:type="spellStart"/>
      <w:r w:rsidRPr="00A45F7B">
        <w:rPr>
          <w:rFonts w:ascii="Arial" w:hAnsi="Arial" w:cs="Arial"/>
          <w:i/>
          <w:iCs/>
        </w:rPr>
        <w:t>Jager</w:t>
      </w:r>
      <w:proofErr w:type="spellEnd"/>
      <w:r w:rsidRPr="00A45F7B">
        <w:rPr>
          <w:rFonts w:ascii="Arial" w:hAnsi="Arial" w:cs="Arial"/>
          <w:i/>
          <w:iCs/>
        </w:rPr>
        <w:t xml:space="preserve"> (</w:t>
      </w:r>
      <w:proofErr w:type="spellStart"/>
      <w:r w:rsidRPr="00A45F7B">
        <w:rPr>
          <w:rFonts w:ascii="Arial" w:hAnsi="Arial" w:cs="Arial"/>
          <w:i/>
          <w:iCs/>
        </w:rPr>
        <w:t>Edms</w:t>
      </w:r>
      <w:proofErr w:type="spellEnd"/>
      <w:r w:rsidRPr="00A45F7B">
        <w:rPr>
          <w:rFonts w:ascii="Arial" w:hAnsi="Arial" w:cs="Arial"/>
          <w:i/>
          <w:iCs/>
        </w:rPr>
        <w:t xml:space="preserve">) </w:t>
      </w:r>
      <w:proofErr w:type="spellStart"/>
      <w:r w:rsidRPr="00A45F7B">
        <w:rPr>
          <w:rFonts w:ascii="Arial" w:hAnsi="Arial" w:cs="Arial"/>
          <w:i/>
          <w:iCs/>
        </w:rPr>
        <w:t>Bpk</w:t>
      </w:r>
      <w:proofErr w:type="spellEnd"/>
      <w:r w:rsidRPr="00A45F7B">
        <w:rPr>
          <w:rFonts w:ascii="Arial" w:hAnsi="Arial" w:cs="Arial"/>
          <w:i/>
          <w:iCs/>
        </w:rPr>
        <w:t xml:space="preserve"> v Jones NO &amp; </w:t>
      </w:r>
      <w:proofErr w:type="spellStart"/>
      <w:r w:rsidRPr="00A45F7B">
        <w:rPr>
          <w:rFonts w:ascii="Arial" w:hAnsi="Arial" w:cs="Arial"/>
          <w:i/>
          <w:iCs/>
        </w:rPr>
        <w:t>McHardy</w:t>
      </w:r>
      <w:proofErr w:type="spellEnd"/>
      <w:r w:rsidRPr="00A45F7B">
        <w:rPr>
          <w:rFonts w:ascii="Arial" w:hAnsi="Arial" w:cs="Arial"/>
          <w:i/>
          <w:iCs/>
        </w:rPr>
        <w:t xml:space="preserve"> NO</w:t>
      </w:r>
      <w:r w:rsidRPr="00A45F7B">
        <w:rPr>
          <w:rFonts w:ascii="Arial" w:hAnsi="Arial" w:cs="Arial"/>
        </w:rPr>
        <w:t xml:space="preserve"> 1964 (3) SA 325 (A)</w:t>
      </w:r>
      <w:r w:rsidR="002A7F4C" w:rsidRPr="00A45F7B">
        <w:rPr>
          <w:rFonts w:ascii="Arial" w:hAnsi="Arial" w:cs="Arial"/>
        </w:rPr>
        <w:t xml:space="preserve"> at 330H-331</w:t>
      </w:r>
      <w:r w:rsidR="008C5218" w:rsidRPr="00A45F7B">
        <w:rPr>
          <w:rFonts w:ascii="Arial" w:hAnsi="Arial" w:cs="Arial"/>
        </w:rPr>
        <w:t>.</w:t>
      </w:r>
    </w:p>
  </w:footnote>
  <w:footnote w:id="5">
    <w:p w14:paraId="1E54918F" w14:textId="06C6C5CF" w:rsidR="00B11B58" w:rsidRPr="00A45F7B" w:rsidRDefault="00B11B58">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r w:rsidR="004A5635" w:rsidRPr="00A45F7B">
        <w:rPr>
          <w:rFonts w:ascii="Arial" w:hAnsi="Arial" w:cs="Arial"/>
        </w:rPr>
        <w:t>Own loose</w:t>
      </w:r>
      <w:r w:rsidRPr="00A45F7B">
        <w:rPr>
          <w:rFonts w:ascii="Arial" w:hAnsi="Arial" w:cs="Arial"/>
        </w:rPr>
        <w:t xml:space="preserve"> translation of the following</w:t>
      </w:r>
      <w:r w:rsidR="0080559C" w:rsidRPr="00A45F7B">
        <w:rPr>
          <w:rFonts w:ascii="Arial" w:hAnsi="Arial" w:cs="Arial"/>
        </w:rPr>
        <w:t xml:space="preserve"> passage in which </w:t>
      </w:r>
      <w:proofErr w:type="spellStart"/>
      <w:r w:rsidR="0080559C" w:rsidRPr="00A45F7B">
        <w:rPr>
          <w:rFonts w:ascii="Arial" w:hAnsi="Arial" w:cs="Arial"/>
        </w:rPr>
        <w:t>Rumpf</w:t>
      </w:r>
      <w:r w:rsidR="0051508C" w:rsidRPr="00A45F7B">
        <w:rPr>
          <w:rFonts w:ascii="Arial" w:hAnsi="Arial" w:cs="Arial"/>
        </w:rPr>
        <w:t>f</w:t>
      </w:r>
      <w:proofErr w:type="spellEnd"/>
      <w:r w:rsidR="0080559C" w:rsidRPr="00A45F7B">
        <w:rPr>
          <w:rFonts w:ascii="Arial" w:hAnsi="Arial" w:cs="Arial"/>
        </w:rPr>
        <w:t xml:space="preserve"> JA held that </w:t>
      </w:r>
      <w:r w:rsidR="001D72B7" w:rsidRPr="00A45F7B">
        <w:rPr>
          <w:rFonts w:ascii="Arial" w:hAnsi="Arial" w:cs="Arial"/>
        </w:rPr>
        <w:t>‘</w:t>
      </w:r>
      <w:r w:rsidR="00EF3B99" w:rsidRPr="00A45F7B">
        <w:rPr>
          <w:rFonts w:ascii="Arial" w:hAnsi="Arial" w:cs="Arial"/>
        </w:rPr>
        <w:t xml:space="preserve">. . . </w:t>
      </w:r>
      <w:r w:rsidR="001D72B7" w:rsidRPr="00A45F7B">
        <w:rPr>
          <w:rFonts w:ascii="Arial" w:hAnsi="Arial" w:cs="Arial"/>
        </w:rPr>
        <w:t xml:space="preserve">as die </w:t>
      </w:r>
      <w:proofErr w:type="spellStart"/>
      <w:r w:rsidR="001D72B7" w:rsidRPr="00A45F7B">
        <w:rPr>
          <w:rFonts w:ascii="Arial" w:hAnsi="Arial" w:cs="Arial"/>
        </w:rPr>
        <w:t>partye</w:t>
      </w:r>
      <w:proofErr w:type="spellEnd"/>
      <w:r w:rsidR="001D72B7" w:rsidRPr="00A45F7B">
        <w:rPr>
          <w:rFonts w:ascii="Arial" w:hAnsi="Arial" w:cs="Arial"/>
        </w:rPr>
        <w:t xml:space="preserve"> tot die </w:t>
      </w:r>
      <w:proofErr w:type="spellStart"/>
      <w:r w:rsidR="001D72B7" w:rsidRPr="00A45F7B">
        <w:rPr>
          <w:rFonts w:ascii="Arial" w:hAnsi="Arial" w:cs="Arial"/>
        </w:rPr>
        <w:t>samespanning</w:t>
      </w:r>
      <w:proofErr w:type="spellEnd"/>
      <w:r w:rsidR="001D72B7" w:rsidRPr="00A45F7B">
        <w:rPr>
          <w:rFonts w:ascii="Arial" w:hAnsi="Arial" w:cs="Arial"/>
        </w:rPr>
        <w:t xml:space="preserve"> </w:t>
      </w:r>
      <w:proofErr w:type="spellStart"/>
      <w:r w:rsidR="001D72B7" w:rsidRPr="00A45F7B">
        <w:rPr>
          <w:rFonts w:ascii="Arial" w:hAnsi="Arial" w:cs="Arial"/>
        </w:rPr>
        <w:t>weet</w:t>
      </w:r>
      <w:proofErr w:type="spellEnd"/>
      <w:r w:rsidR="001D72B7" w:rsidRPr="00A45F7B">
        <w:rPr>
          <w:rFonts w:ascii="Arial" w:hAnsi="Arial" w:cs="Arial"/>
        </w:rPr>
        <w:t xml:space="preserve"> </w:t>
      </w:r>
      <w:proofErr w:type="spellStart"/>
      <w:r w:rsidR="001D72B7" w:rsidRPr="00A45F7B">
        <w:rPr>
          <w:rFonts w:ascii="Arial" w:hAnsi="Arial" w:cs="Arial"/>
        </w:rPr>
        <w:t>dat</w:t>
      </w:r>
      <w:proofErr w:type="spellEnd"/>
      <w:r w:rsidR="001D72B7" w:rsidRPr="00A45F7B">
        <w:rPr>
          <w:rFonts w:ascii="Arial" w:hAnsi="Arial" w:cs="Arial"/>
        </w:rPr>
        <w:t xml:space="preserve"> die </w:t>
      </w:r>
      <w:proofErr w:type="spellStart"/>
      <w:r w:rsidR="001D72B7" w:rsidRPr="00A45F7B">
        <w:rPr>
          <w:rFonts w:ascii="Arial" w:hAnsi="Arial" w:cs="Arial"/>
        </w:rPr>
        <w:t>skuldenaar</w:t>
      </w:r>
      <w:proofErr w:type="spellEnd"/>
      <w:r w:rsidR="001D72B7" w:rsidRPr="00A45F7B">
        <w:rPr>
          <w:rFonts w:ascii="Arial" w:hAnsi="Arial" w:cs="Arial"/>
        </w:rPr>
        <w:t xml:space="preserve"> insolvent is </w:t>
      </w:r>
      <w:proofErr w:type="spellStart"/>
      <w:r w:rsidR="001D72B7" w:rsidRPr="00A45F7B">
        <w:rPr>
          <w:rFonts w:ascii="Arial" w:hAnsi="Arial" w:cs="Arial"/>
        </w:rPr>
        <w:t>e</w:t>
      </w:r>
      <w:r w:rsidR="00DA674B" w:rsidRPr="00A45F7B">
        <w:rPr>
          <w:rFonts w:ascii="Arial" w:hAnsi="Arial" w:cs="Arial"/>
        </w:rPr>
        <w:t>n</w:t>
      </w:r>
      <w:proofErr w:type="spellEnd"/>
      <w:r w:rsidR="00DA674B" w:rsidRPr="00A45F7B">
        <w:rPr>
          <w:rFonts w:ascii="Arial" w:hAnsi="Arial" w:cs="Arial"/>
        </w:rPr>
        <w:t xml:space="preserve"> </w:t>
      </w:r>
      <w:proofErr w:type="spellStart"/>
      <w:r w:rsidR="001D72B7" w:rsidRPr="00A45F7B">
        <w:rPr>
          <w:rFonts w:ascii="Arial" w:hAnsi="Arial" w:cs="Arial"/>
        </w:rPr>
        <w:t>ook</w:t>
      </w:r>
      <w:proofErr w:type="spellEnd"/>
      <w:r w:rsidR="001D72B7" w:rsidRPr="00A45F7B">
        <w:rPr>
          <w:rFonts w:ascii="Arial" w:hAnsi="Arial" w:cs="Arial"/>
        </w:rPr>
        <w:t xml:space="preserve"> </w:t>
      </w:r>
      <w:proofErr w:type="spellStart"/>
      <w:r w:rsidR="001D72B7" w:rsidRPr="00A45F7B">
        <w:rPr>
          <w:rFonts w:ascii="Arial" w:hAnsi="Arial" w:cs="Arial"/>
        </w:rPr>
        <w:t>weet</w:t>
      </w:r>
      <w:proofErr w:type="spellEnd"/>
      <w:r w:rsidR="001D72B7" w:rsidRPr="00A45F7B">
        <w:rPr>
          <w:rFonts w:ascii="Arial" w:hAnsi="Arial" w:cs="Arial"/>
        </w:rPr>
        <w:t xml:space="preserve"> </w:t>
      </w:r>
      <w:proofErr w:type="spellStart"/>
      <w:r w:rsidR="001D72B7" w:rsidRPr="00A45F7B">
        <w:rPr>
          <w:rFonts w:ascii="Arial" w:hAnsi="Arial" w:cs="Arial"/>
        </w:rPr>
        <w:t>dat</w:t>
      </w:r>
      <w:proofErr w:type="spellEnd"/>
      <w:r w:rsidR="001D72B7" w:rsidRPr="00A45F7B">
        <w:rPr>
          <w:rFonts w:ascii="Arial" w:hAnsi="Arial" w:cs="Arial"/>
        </w:rPr>
        <w:t xml:space="preserve"> die </w:t>
      </w:r>
      <w:proofErr w:type="spellStart"/>
      <w:r w:rsidR="001D72B7" w:rsidRPr="00A45F7B">
        <w:rPr>
          <w:rFonts w:ascii="Arial" w:hAnsi="Arial" w:cs="Arial"/>
        </w:rPr>
        <w:t>vervreemding</w:t>
      </w:r>
      <w:proofErr w:type="spellEnd"/>
      <w:r w:rsidR="001D72B7" w:rsidRPr="00A45F7B">
        <w:rPr>
          <w:rFonts w:ascii="Arial" w:hAnsi="Arial" w:cs="Arial"/>
        </w:rPr>
        <w:t xml:space="preserve"> </w:t>
      </w:r>
      <w:r w:rsidR="00E95F47" w:rsidRPr="00A45F7B">
        <w:rPr>
          <w:rFonts w:ascii="Arial" w:hAnsi="Arial" w:cs="Arial"/>
        </w:rPr>
        <w:t xml:space="preserve">die </w:t>
      </w:r>
      <w:proofErr w:type="spellStart"/>
      <w:r w:rsidR="00E95F47" w:rsidRPr="00A45F7B">
        <w:rPr>
          <w:rFonts w:ascii="Arial" w:hAnsi="Arial" w:cs="Arial"/>
        </w:rPr>
        <w:t>gevolg</w:t>
      </w:r>
      <w:proofErr w:type="spellEnd"/>
      <w:r w:rsidR="00E95F47" w:rsidRPr="00A45F7B">
        <w:rPr>
          <w:rFonts w:ascii="Arial" w:hAnsi="Arial" w:cs="Arial"/>
        </w:rPr>
        <w:t xml:space="preserve"> </w:t>
      </w:r>
      <w:proofErr w:type="spellStart"/>
      <w:r w:rsidR="00E95F47" w:rsidRPr="00A45F7B">
        <w:rPr>
          <w:rFonts w:ascii="Arial" w:hAnsi="Arial" w:cs="Arial"/>
        </w:rPr>
        <w:t>sal</w:t>
      </w:r>
      <w:proofErr w:type="spellEnd"/>
      <w:r w:rsidR="00E95F47" w:rsidRPr="00A45F7B">
        <w:rPr>
          <w:rFonts w:ascii="Arial" w:hAnsi="Arial" w:cs="Arial"/>
        </w:rPr>
        <w:t xml:space="preserve"> </w:t>
      </w:r>
      <w:proofErr w:type="spellStart"/>
      <w:r w:rsidR="00E95F47" w:rsidRPr="00A45F7B">
        <w:rPr>
          <w:rFonts w:ascii="Arial" w:hAnsi="Arial" w:cs="Arial"/>
        </w:rPr>
        <w:t>hê</w:t>
      </w:r>
      <w:proofErr w:type="spellEnd"/>
      <w:r w:rsidR="00DA674B" w:rsidRPr="00A45F7B">
        <w:rPr>
          <w:rFonts w:ascii="Arial" w:hAnsi="Arial" w:cs="Arial"/>
        </w:rPr>
        <w:t xml:space="preserve"> </w:t>
      </w:r>
      <w:r w:rsidR="00E95F47" w:rsidRPr="00A45F7B">
        <w:rPr>
          <w:rFonts w:ascii="Arial" w:hAnsi="Arial" w:cs="Arial"/>
        </w:rPr>
        <w:t xml:space="preserve">wat in art. 31(1) </w:t>
      </w:r>
      <w:proofErr w:type="spellStart"/>
      <w:r w:rsidR="00E95F47" w:rsidRPr="00A45F7B">
        <w:rPr>
          <w:rFonts w:ascii="Arial" w:hAnsi="Arial" w:cs="Arial"/>
        </w:rPr>
        <w:t>geno</w:t>
      </w:r>
      <w:r w:rsidR="00DA674B" w:rsidRPr="00A45F7B">
        <w:rPr>
          <w:rFonts w:ascii="Arial" w:hAnsi="Arial" w:cs="Arial"/>
        </w:rPr>
        <w:t>em</w:t>
      </w:r>
      <w:proofErr w:type="spellEnd"/>
      <w:r w:rsidR="00E95F47" w:rsidRPr="00A45F7B">
        <w:rPr>
          <w:rFonts w:ascii="Arial" w:hAnsi="Arial" w:cs="Arial"/>
        </w:rPr>
        <w:t xml:space="preserve"> word, </w:t>
      </w:r>
      <w:proofErr w:type="spellStart"/>
      <w:r w:rsidR="00E95F47" w:rsidRPr="00A45F7B">
        <w:rPr>
          <w:rFonts w:ascii="Arial" w:hAnsi="Arial" w:cs="Arial"/>
        </w:rPr>
        <w:t>dan</w:t>
      </w:r>
      <w:proofErr w:type="spellEnd"/>
      <w:r w:rsidR="00E95F47" w:rsidRPr="00A45F7B">
        <w:rPr>
          <w:rFonts w:ascii="Arial" w:hAnsi="Arial" w:cs="Arial"/>
        </w:rPr>
        <w:t xml:space="preserve"> </w:t>
      </w:r>
      <w:proofErr w:type="spellStart"/>
      <w:r w:rsidR="00E95F47" w:rsidRPr="00A45F7B">
        <w:rPr>
          <w:rFonts w:ascii="Arial" w:hAnsi="Arial" w:cs="Arial"/>
        </w:rPr>
        <w:t>volg</w:t>
      </w:r>
      <w:proofErr w:type="spellEnd"/>
      <w:r w:rsidR="00E95F47" w:rsidRPr="00A45F7B">
        <w:rPr>
          <w:rFonts w:ascii="Arial" w:hAnsi="Arial" w:cs="Arial"/>
        </w:rPr>
        <w:t xml:space="preserve"> </w:t>
      </w:r>
      <w:proofErr w:type="spellStart"/>
      <w:r w:rsidR="00E95F47" w:rsidRPr="00A45F7B">
        <w:rPr>
          <w:rFonts w:ascii="Arial" w:hAnsi="Arial" w:cs="Arial"/>
        </w:rPr>
        <w:t>dit</w:t>
      </w:r>
      <w:proofErr w:type="spellEnd"/>
      <w:r w:rsidR="00E95F47" w:rsidRPr="00A45F7B">
        <w:rPr>
          <w:rFonts w:ascii="Arial" w:hAnsi="Arial" w:cs="Arial"/>
        </w:rPr>
        <w:t xml:space="preserve"> </w:t>
      </w:r>
      <w:proofErr w:type="spellStart"/>
      <w:r w:rsidR="00E95F47" w:rsidRPr="00A45F7B">
        <w:rPr>
          <w:rFonts w:ascii="Arial" w:hAnsi="Arial" w:cs="Arial"/>
        </w:rPr>
        <w:t>dat</w:t>
      </w:r>
      <w:proofErr w:type="spellEnd"/>
      <w:r w:rsidR="00E95F47" w:rsidRPr="00A45F7B">
        <w:rPr>
          <w:rFonts w:ascii="Arial" w:hAnsi="Arial" w:cs="Arial"/>
        </w:rPr>
        <w:t xml:space="preserve"> die </w:t>
      </w:r>
      <w:proofErr w:type="spellStart"/>
      <w:r w:rsidR="00E95F47" w:rsidRPr="00A45F7B">
        <w:rPr>
          <w:rFonts w:ascii="Arial" w:hAnsi="Arial" w:cs="Arial"/>
        </w:rPr>
        <w:t>samespanning</w:t>
      </w:r>
      <w:proofErr w:type="spellEnd"/>
      <w:r w:rsidR="00E95F47" w:rsidRPr="00A45F7B">
        <w:rPr>
          <w:rFonts w:ascii="Arial" w:hAnsi="Arial" w:cs="Arial"/>
        </w:rPr>
        <w:t xml:space="preserve"> </w:t>
      </w:r>
      <w:proofErr w:type="spellStart"/>
      <w:r w:rsidR="000B02F0" w:rsidRPr="00A45F7B">
        <w:rPr>
          <w:rFonts w:ascii="Arial" w:hAnsi="Arial" w:cs="Arial"/>
        </w:rPr>
        <w:t>bedrieglik</w:t>
      </w:r>
      <w:proofErr w:type="spellEnd"/>
      <w:r w:rsidR="000B02F0" w:rsidRPr="00A45F7B">
        <w:rPr>
          <w:rFonts w:ascii="Arial" w:hAnsi="Arial" w:cs="Arial"/>
        </w:rPr>
        <w:t xml:space="preserve"> is ten </w:t>
      </w:r>
      <w:proofErr w:type="spellStart"/>
      <w:r w:rsidR="000B02F0" w:rsidRPr="00A45F7B">
        <w:rPr>
          <w:rFonts w:ascii="Arial" w:hAnsi="Arial" w:cs="Arial"/>
        </w:rPr>
        <w:t>opsigte</w:t>
      </w:r>
      <w:proofErr w:type="spellEnd"/>
      <w:r w:rsidR="000B02F0" w:rsidRPr="00A45F7B">
        <w:rPr>
          <w:rFonts w:ascii="Arial" w:hAnsi="Arial" w:cs="Arial"/>
        </w:rPr>
        <w:t xml:space="preserve"> van die </w:t>
      </w:r>
      <w:proofErr w:type="spellStart"/>
      <w:r w:rsidR="000B02F0" w:rsidRPr="00A45F7B">
        <w:rPr>
          <w:rFonts w:ascii="Arial" w:hAnsi="Arial" w:cs="Arial"/>
        </w:rPr>
        <w:t>skulde</w:t>
      </w:r>
      <w:r w:rsidR="00A66762" w:rsidRPr="00A45F7B">
        <w:rPr>
          <w:rFonts w:ascii="Arial" w:hAnsi="Arial" w:cs="Arial"/>
        </w:rPr>
        <w:t>ise</w:t>
      </w:r>
      <w:r w:rsidR="000B02F0" w:rsidRPr="00A45F7B">
        <w:rPr>
          <w:rFonts w:ascii="Arial" w:hAnsi="Arial" w:cs="Arial"/>
        </w:rPr>
        <w:t>rs</w:t>
      </w:r>
      <w:proofErr w:type="spellEnd"/>
      <w:r w:rsidR="000B02F0" w:rsidRPr="00A45F7B">
        <w:rPr>
          <w:rFonts w:ascii="Arial" w:hAnsi="Arial" w:cs="Arial"/>
        </w:rPr>
        <w:t xml:space="preserve"> in die sin </w:t>
      </w:r>
      <w:proofErr w:type="spellStart"/>
      <w:r w:rsidR="000B02F0" w:rsidRPr="00A45F7B">
        <w:rPr>
          <w:rFonts w:ascii="Arial" w:hAnsi="Arial" w:cs="Arial"/>
        </w:rPr>
        <w:t>dat</w:t>
      </w:r>
      <w:proofErr w:type="spellEnd"/>
      <w:r w:rsidR="000B02F0" w:rsidRPr="00A45F7B">
        <w:rPr>
          <w:rFonts w:ascii="Arial" w:hAnsi="Arial" w:cs="Arial"/>
        </w:rPr>
        <w:t xml:space="preserve"> die </w:t>
      </w:r>
      <w:proofErr w:type="spellStart"/>
      <w:r w:rsidR="000B02F0" w:rsidRPr="00A45F7B">
        <w:rPr>
          <w:rFonts w:ascii="Arial" w:hAnsi="Arial" w:cs="Arial"/>
        </w:rPr>
        <w:t>oogmerk</w:t>
      </w:r>
      <w:proofErr w:type="spellEnd"/>
      <w:r w:rsidR="000B02F0" w:rsidRPr="00A45F7B">
        <w:rPr>
          <w:rFonts w:ascii="Arial" w:hAnsi="Arial" w:cs="Arial"/>
        </w:rPr>
        <w:t xml:space="preserve"> </w:t>
      </w:r>
      <w:proofErr w:type="spellStart"/>
      <w:r w:rsidR="000B02F0" w:rsidRPr="00A45F7B">
        <w:rPr>
          <w:rFonts w:ascii="Arial" w:hAnsi="Arial" w:cs="Arial"/>
        </w:rPr>
        <w:t>daarvan</w:t>
      </w:r>
      <w:proofErr w:type="spellEnd"/>
      <w:r w:rsidR="000B02F0" w:rsidRPr="00A45F7B">
        <w:rPr>
          <w:rFonts w:ascii="Arial" w:hAnsi="Arial" w:cs="Arial"/>
        </w:rPr>
        <w:t xml:space="preserve"> is om </w:t>
      </w:r>
      <w:proofErr w:type="spellStart"/>
      <w:r w:rsidR="000B02F0" w:rsidRPr="00A45F7B">
        <w:rPr>
          <w:rFonts w:ascii="Arial" w:hAnsi="Arial" w:cs="Arial"/>
        </w:rPr>
        <w:t>h</w:t>
      </w:r>
      <w:r w:rsidR="007215EF" w:rsidRPr="00A45F7B">
        <w:rPr>
          <w:rFonts w:ascii="Arial" w:hAnsi="Arial" w:cs="Arial"/>
        </w:rPr>
        <w:t>u</w:t>
      </w:r>
      <w:r w:rsidR="000B02F0" w:rsidRPr="00A45F7B">
        <w:rPr>
          <w:rFonts w:ascii="Arial" w:hAnsi="Arial" w:cs="Arial"/>
        </w:rPr>
        <w:t>lle</w:t>
      </w:r>
      <w:proofErr w:type="spellEnd"/>
      <w:r w:rsidR="000B02F0" w:rsidRPr="00A45F7B">
        <w:rPr>
          <w:rFonts w:ascii="Arial" w:hAnsi="Arial" w:cs="Arial"/>
        </w:rPr>
        <w:t xml:space="preserve"> </w:t>
      </w:r>
      <w:proofErr w:type="spellStart"/>
      <w:r w:rsidR="000B02F0" w:rsidRPr="00A45F7B">
        <w:rPr>
          <w:rFonts w:ascii="Arial" w:hAnsi="Arial" w:cs="Arial"/>
        </w:rPr>
        <w:t>tekort</w:t>
      </w:r>
      <w:proofErr w:type="spellEnd"/>
      <w:r w:rsidR="000B02F0" w:rsidRPr="00A45F7B">
        <w:rPr>
          <w:rFonts w:ascii="Arial" w:hAnsi="Arial" w:cs="Arial"/>
        </w:rPr>
        <w:t xml:space="preserve"> </w:t>
      </w:r>
      <w:proofErr w:type="spellStart"/>
      <w:r w:rsidR="000B02F0" w:rsidRPr="00A45F7B">
        <w:rPr>
          <w:rFonts w:ascii="Arial" w:hAnsi="Arial" w:cs="Arial"/>
        </w:rPr>
        <w:t>te</w:t>
      </w:r>
      <w:proofErr w:type="spellEnd"/>
      <w:r w:rsidR="000B02F0" w:rsidRPr="00A45F7B">
        <w:rPr>
          <w:rFonts w:ascii="Arial" w:hAnsi="Arial" w:cs="Arial"/>
        </w:rPr>
        <w:t xml:space="preserve"> </w:t>
      </w:r>
      <w:proofErr w:type="spellStart"/>
      <w:r w:rsidR="000B02F0" w:rsidRPr="00A45F7B">
        <w:rPr>
          <w:rFonts w:ascii="Arial" w:hAnsi="Arial" w:cs="Arial"/>
        </w:rPr>
        <w:t>doen</w:t>
      </w:r>
      <w:proofErr w:type="spellEnd"/>
      <w:r w:rsidR="000B02F0" w:rsidRPr="00A45F7B">
        <w:rPr>
          <w:rFonts w:ascii="Arial" w:hAnsi="Arial" w:cs="Arial"/>
        </w:rPr>
        <w:t>’.</w:t>
      </w:r>
    </w:p>
  </w:footnote>
  <w:footnote w:id="6">
    <w:p w14:paraId="30B57B2C" w14:textId="77777777" w:rsidR="001C222B" w:rsidRPr="00A45F7B" w:rsidRDefault="001C222B" w:rsidP="001C222B">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r w:rsidRPr="00A45F7B">
        <w:rPr>
          <w:rFonts w:ascii="Arial" w:hAnsi="Arial" w:cs="Arial"/>
          <w:i/>
          <w:iCs/>
        </w:rPr>
        <w:t>Natal Joint Municipal Pension Fund v Endumeni Municipality</w:t>
      </w:r>
      <w:r w:rsidRPr="00A45F7B">
        <w:rPr>
          <w:rFonts w:ascii="Arial" w:hAnsi="Arial" w:cs="Arial"/>
        </w:rPr>
        <w:t xml:space="preserve"> [2012] ZASCA 13; [2012] 2 All SA 262 (SCA); 2012 (4) SA 593 (SCA) para 25; </w:t>
      </w:r>
      <w:r w:rsidRPr="00A45F7B">
        <w:rPr>
          <w:rFonts w:ascii="Arial" w:hAnsi="Arial" w:cs="Arial"/>
          <w:i/>
          <w:iCs/>
        </w:rPr>
        <w:t>Commissioner for the South African Revenue Service v United Manganese of Kalahari (Pty) Ltd</w:t>
      </w:r>
      <w:r w:rsidRPr="00A45F7B">
        <w:rPr>
          <w:rFonts w:ascii="Arial" w:hAnsi="Arial" w:cs="Arial"/>
        </w:rPr>
        <w:t xml:space="preserve"> ZASCA 16; 2020 (4) SA 428 (SCA), para 8; </w:t>
      </w:r>
      <w:r w:rsidRPr="00A45F7B">
        <w:rPr>
          <w:rFonts w:ascii="Arial" w:hAnsi="Arial" w:cs="Arial"/>
          <w:i/>
          <w:iCs/>
        </w:rPr>
        <w:t>Capitec Bank Holdings Limited and Another v Coral Lagoon Investments 194 (Pty) Ltd and Others</w:t>
      </w:r>
      <w:r w:rsidRPr="00A45F7B">
        <w:rPr>
          <w:rFonts w:ascii="Arial" w:hAnsi="Arial" w:cs="Arial"/>
        </w:rPr>
        <w:t xml:space="preserve"> [2021] ZASCA 99; [2021] 3 All SA 647 (SCA); 2022 (1) SA 100 (SCA).</w:t>
      </w:r>
    </w:p>
  </w:footnote>
  <w:footnote w:id="7">
    <w:p w14:paraId="3D430746" w14:textId="77777777" w:rsidR="001C222B" w:rsidRPr="00A45F7B" w:rsidRDefault="001C222B" w:rsidP="001C222B">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Section 26 reads:</w:t>
      </w:r>
    </w:p>
    <w:p w14:paraId="4F7ADC6C"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rPr>
      </w:pPr>
      <w:r w:rsidRPr="00A45F7B">
        <w:rPr>
          <w:rFonts w:ascii="Arial" w:hAnsi="Arial" w:cs="Arial"/>
        </w:rPr>
        <w:t>‘</w:t>
      </w:r>
      <w:r w:rsidRPr="00A45F7B">
        <w:rPr>
          <w:rFonts w:ascii="Arial" w:hAnsi="Arial" w:cs="Arial"/>
          <w:color w:val="242121"/>
          <w:sz w:val="20"/>
          <w:szCs w:val="20"/>
          <w:lang w:val="en-US"/>
        </w:rPr>
        <w:t>(1)      Every disposition of property not made for value may be set aside by the Court if such disposition was made by an insolvent—</w:t>
      </w:r>
    </w:p>
    <w:p w14:paraId="37670CD4"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rPr>
      </w:pPr>
      <w:r w:rsidRPr="00A45F7B">
        <w:rPr>
          <w:rFonts w:ascii="Arial" w:hAnsi="Arial" w:cs="Arial"/>
          <w:color w:val="242121"/>
          <w:sz w:val="20"/>
          <w:szCs w:val="20"/>
          <w:lang w:val="en-US"/>
        </w:rPr>
        <w:t>(a)      more than two years before the sequestration of his estate, and it is proved that, immediately after the disposition was made, the liabilities of the insolvent exceeded his assets;</w:t>
      </w:r>
    </w:p>
    <w:p w14:paraId="0763E295"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rPr>
      </w:pPr>
      <w:r w:rsidRPr="00A45F7B">
        <w:rPr>
          <w:rFonts w:ascii="Arial" w:hAnsi="Arial" w:cs="Arial"/>
          <w:color w:val="242121"/>
          <w:sz w:val="20"/>
          <w:szCs w:val="20"/>
          <w:lang w:val="en-US"/>
        </w:rPr>
        <w:t>(b)      within two years of the sequestration of his estate, and the person claiming under or benefited by the disposition is unable to prove that, immediately after the disposition was made, the assets of the insolvent exceeded his liabilities: Provided that if it is proved that the liabilities of the insolvent at any time after the making of the disposition exceeded his assets by less than the value of the property disposed of, it may be set aside only to the extent of such excess.</w:t>
      </w:r>
    </w:p>
    <w:p w14:paraId="1DF81F22"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(2)      A disposition of property not made for value, which was set aside under subsection (1) or which was uncompleted by the insolvent, shall not give rise to any claim in competition with the creditors of the insolvent’s estate: Provided that in the case of a disposition of property not made for value, which was uncompleted by the insolvent, and which—</w:t>
      </w:r>
      <w:r w:rsidRPr="00A45F7B">
        <w:rPr>
          <w:rFonts w:ascii="Verdana" w:hAnsi="Verdana"/>
          <w:color w:val="242121"/>
          <w:sz w:val="20"/>
          <w:szCs w:val="20"/>
        </w:rPr>
        <w:t> </w:t>
      </w:r>
    </w:p>
    <w:p w14:paraId="52CF2D3F"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(a)      was made by way of suretyship, guarantee or indemnity; and</w:t>
      </w:r>
    </w:p>
    <w:p w14:paraId="7107B82E"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(b)      has not been set aside under subsection (1),</w:t>
      </w:r>
    </w:p>
    <w:p w14:paraId="5031A4EF" w14:textId="0C57D3C6" w:rsidR="001C222B" w:rsidRPr="00A45F7B" w:rsidRDefault="001C222B" w:rsidP="001C222B">
      <w:pPr>
        <w:pStyle w:val="FootnoteText"/>
        <w:rPr>
          <w:rFonts w:ascii="Arial" w:hAnsi="Arial" w:cs="Arial"/>
        </w:rPr>
      </w:pPr>
      <w:r w:rsidRPr="00A45F7B">
        <w:rPr>
          <w:rFonts w:ascii="Arial" w:hAnsi="Arial" w:cs="Arial"/>
          <w:color w:val="242121"/>
          <w:lang w:val="en-US"/>
        </w:rPr>
        <w:t>the beneficiary concerned may compete with the creditors of the insolvent’s estate for an amount not exceeding the amount by which the value of the insolvent’s assets exceeding his liabilities immediately before the making of that disposition.</w:t>
      </w:r>
      <w:r w:rsidR="009B3585" w:rsidRPr="00A45F7B">
        <w:rPr>
          <w:rFonts w:ascii="Arial" w:hAnsi="Arial" w:cs="Arial"/>
          <w:color w:val="242121"/>
          <w:lang w:val="en-US"/>
        </w:rPr>
        <w:t>’</w:t>
      </w:r>
    </w:p>
  </w:footnote>
  <w:footnote w:id="8">
    <w:p w14:paraId="1B915824" w14:textId="77777777" w:rsidR="001C222B" w:rsidRPr="00A45F7B" w:rsidRDefault="001C222B" w:rsidP="001C222B">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Section 27 reads:</w:t>
      </w:r>
    </w:p>
    <w:p w14:paraId="31EF2576"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 xml:space="preserve">‘(1)      No immediate benefit under a duly registered </w:t>
      </w:r>
      <w:proofErr w:type="spellStart"/>
      <w:r w:rsidRPr="00A45F7B">
        <w:rPr>
          <w:rFonts w:ascii="Arial" w:hAnsi="Arial" w:cs="Arial"/>
          <w:color w:val="242121"/>
          <w:sz w:val="20"/>
          <w:szCs w:val="20"/>
          <w:lang w:val="en-US"/>
        </w:rPr>
        <w:t>antenuptial</w:t>
      </w:r>
      <w:proofErr w:type="spellEnd"/>
      <w:r w:rsidRPr="00A45F7B">
        <w:rPr>
          <w:rFonts w:ascii="Arial" w:hAnsi="Arial" w:cs="Arial"/>
          <w:color w:val="242121"/>
          <w:sz w:val="20"/>
          <w:szCs w:val="20"/>
          <w:lang w:val="en-US"/>
        </w:rPr>
        <w:t xml:space="preserve"> contract given in good faith by a man to his wife or any child to be born of the marriage shall be set aside as a disposition without value, unless that man’s estate was sequestrated within two years of the registration of that </w:t>
      </w:r>
      <w:proofErr w:type="spellStart"/>
      <w:r w:rsidRPr="00A45F7B">
        <w:rPr>
          <w:rFonts w:ascii="Arial" w:hAnsi="Arial" w:cs="Arial"/>
          <w:color w:val="242121"/>
          <w:sz w:val="20"/>
          <w:szCs w:val="20"/>
          <w:lang w:val="en-US"/>
        </w:rPr>
        <w:t>antenuptial</w:t>
      </w:r>
      <w:proofErr w:type="spellEnd"/>
      <w:r w:rsidRPr="00A45F7B">
        <w:rPr>
          <w:rFonts w:ascii="Arial" w:hAnsi="Arial" w:cs="Arial"/>
          <w:color w:val="242121"/>
          <w:sz w:val="20"/>
          <w:szCs w:val="20"/>
          <w:lang w:val="en-US"/>
        </w:rPr>
        <w:t xml:space="preserve"> contract.</w:t>
      </w:r>
    </w:p>
    <w:p w14:paraId="3E7CE52D" w14:textId="77777777" w:rsidR="001C222B" w:rsidRPr="00A45F7B" w:rsidRDefault="001C222B" w:rsidP="001C222B">
      <w:pPr>
        <w:pStyle w:val="FootnoteText"/>
        <w:rPr>
          <w:rFonts w:ascii="Arial" w:hAnsi="Arial" w:cs="Arial"/>
        </w:rPr>
      </w:pPr>
      <w:r w:rsidRPr="00A45F7B">
        <w:rPr>
          <w:rFonts w:ascii="Arial" w:hAnsi="Arial" w:cs="Arial"/>
          <w:color w:val="242121"/>
          <w:lang w:val="en-US"/>
        </w:rPr>
        <w:t>(2)      In subsection (1) the expression “immediate benefit” means a benefit given by a transfer, delivery, payment, cession, pledge, or special mortgage of property completed before the expiration of a period of three months as from the date of the marriage.’</w:t>
      </w:r>
    </w:p>
  </w:footnote>
  <w:footnote w:id="9">
    <w:p w14:paraId="5870C9DC" w14:textId="77777777" w:rsidR="001C222B" w:rsidRPr="00A45F7B" w:rsidRDefault="001C222B" w:rsidP="001C222B">
      <w:pPr>
        <w:pStyle w:val="NormalWeb"/>
        <w:shd w:val="clear" w:color="auto" w:fill="FFFFFF"/>
        <w:spacing w:before="0" w:beforeAutospacing="0" w:after="0" w:afterAutospacing="0"/>
        <w:jc w:val="both"/>
        <w:rPr>
          <w:rFonts w:ascii="Arial" w:hAnsi="Arial" w:cs="Arial"/>
          <w:color w:val="242121"/>
          <w:sz w:val="20"/>
          <w:szCs w:val="20"/>
          <w:lang w:val="en-US"/>
        </w:rPr>
      </w:pPr>
      <w:r w:rsidRPr="00A45F7B">
        <w:rPr>
          <w:rStyle w:val="FootnoteReference"/>
          <w:rFonts w:ascii="Arial" w:hAnsi="Arial" w:cs="Arial"/>
          <w:sz w:val="20"/>
          <w:szCs w:val="20"/>
        </w:rPr>
        <w:footnoteRef/>
      </w:r>
      <w:r w:rsidRPr="00A45F7B">
        <w:rPr>
          <w:rFonts w:ascii="Arial" w:hAnsi="Arial" w:cs="Arial"/>
          <w:sz w:val="20"/>
          <w:szCs w:val="20"/>
        </w:rPr>
        <w:t xml:space="preserve"> </w:t>
      </w:r>
      <w:r w:rsidRPr="00A45F7B">
        <w:rPr>
          <w:rFonts w:ascii="Arial" w:hAnsi="Arial" w:cs="Arial"/>
          <w:color w:val="242121"/>
          <w:sz w:val="20"/>
          <w:szCs w:val="20"/>
          <w:lang w:val="en-US"/>
        </w:rPr>
        <w:t>Section 29 reads:</w:t>
      </w:r>
    </w:p>
    <w:p w14:paraId="79FCE6F1"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rPr>
      </w:pPr>
      <w:r w:rsidRPr="00A45F7B">
        <w:rPr>
          <w:rFonts w:ascii="Arial" w:hAnsi="Arial" w:cs="Arial"/>
          <w:color w:val="242121"/>
          <w:sz w:val="20"/>
          <w:szCs w:val="20"/>
          <w:lang w:val="en-US"/>
        </w:rPr>
        <w:t>‘(1)      Every disposition of his property made by a debtor not </w:t>
      </w:r>
      <w:r w:rsidRPr="00A45F7B">
        <w:rPr>
          <w:rFonts w:ascii="Arial" w:hAnsi="Arial" w:cs="Arial"/>
          <w:color w:val="242121"/>
          <w:sz w:val="20"/>
          <w:szCs w:val="20"/>
        </w:rPr>
        <w:t>more than six months before the sequestration of his estate or, if he is deceased and his estate is insolvent, before his death, which has had the effect of preferring one of his creditors above another, may be set aside by the Court if immediately after the making of such disposition the liabilities of the debtor exceeded the value of his assets, unless the person in whose favour the disposition was made proves that the disposition was made in the ordinary course of business and that it was not intended thereby to prefer one creditor above another.</w:t>
      </w:r>
    </w:p>
    <w:p w14:paraId="7634AC93"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 xml:space="preserve">(2)      . . . </w:t>
      </w:r>
    </w:p>
    <w:p w14:paraId="5DCD7B83"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(3)      Every disposition of property made under a power of attorney whether revocable or irrevocable, shall for the purposes of this section and of section 30 be deemed to be made at the time at which the transfer or delivery or mortgage of such property takes place.</w:t>
      </w:r>
      <w:r w:rsidRPr="00A45F7B">
        <w:rPr>
          <w:rFonts w:ascii="Verdana" w:hAnsi="Verdana"/>
          <w:color w:val="242121"/>
          <w:sz w:val="20"/>
          <w:szCs w:val="20"/>
        </w:rPr>
        <w:t> </w:t>
      </w:r>
    </w:p>
    <w:p w14:paraId="2F083106"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(4)      For the purposes of this section any period during which the provisions of subsection (1) of section 11 of the Farmers’ Assistance Act, 1935 (Act 48 of 1935), applied in respect of any debtor as an applicant in terms of the said act, shall not be taken into consideration in the calculation of any period of six months.’</w:t>
      </w:r>
    </w:p>
  </w:footnote>
  <w:footnote w:id="10">
    <w:p w14:paraId="684D8440" w14:textId="77777777" w:rsidR="001C222B" w:rsidRPr="00A45F7B" w:rsidRDefault="001C222B" w:rsidP="001C222B">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Section 30 reads:</w:t>
      </w:r>
    </w:p>
    <w:p w14:paraId="00D779A0" w14:textId="77777777" w:rsidR="001C222B" w:rsidRPr="00A45F7B" w:rsidRDefault="001C222B" w:rsidP="001C222B">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‘(1)      If a debtor made a disposition of his property at a time when his liabilities exceeded his assets, with the intention of preferring one of his creditors above another, and his estate is thereafter sequestrated, the Court may set aside the disposition.</w:t>
      </w:r>
    </w:p>
    <w:p w14:paraId="6B1B3CF9" w14:textId="66D45302" w:rsidR="001C222B" w:rsidRPr="00A45F7B" w:rsidRDefault="001C222B" w:rsidP="00EF4226">
      <w:pPr>
        <w:pStyle w:val="NormalWeb"/>
        <w:shd w:val="clear" w:color="auto" w:fill="FFFFFF"/>
        <w:spacing w:before="0" w:beforeAutospacing="0" w:after="0" w:afterAutospacing="0"/>
        <w:jc w:val="both"/>
        <w:rPr>
          <w:rFonts w:ascii="Verdana" w:hAnsi="Verdana"/>
          <w:color w:val="242121"/>
          <w:sz w:val="20"/>
          <w:szCs w:val="20"/>
          <w:lang w:val="en-US"/>
        </w:rPr>
      </w:pPr>
      <w:r w:rsidRPr="00A45F7B">
        <w:rPr>
          <w:rFonts w:ascii="Arial" w:hAnsi="Arial" w:cs="Arial"/>
          <w:color w:val="242121"/>
          <w:sz w:val="20"/>
          <w:szCs w:val="20"/>
          <w:lang w:val="en-US"/>
        </w:rPr>
        <w:t>(2)      For the purposes of this section and of section 29 a surety for the debtor and a person in a position by law analogous to that of a surety shall be deemed to be a creditor of the debtor concerned.’</w:t>
      </w:r>
    </w:p>
  </w:footnote>
  <w:footnote w:id="11">
    <w:p w14:paraId="4039F09C" w14:textId="303F6B37" w:rsidR="00625D31" w:rsidRPr="00A45F7B" w:rsidRDefault="00625D31">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proofErr w:type="spellStart"/>
      <w:r w:rsidRPr="00A45F7B">
        <w:rPr>
          <w:rFonts w:ascii="Arial" w:hAnsi="Arial" w:cs="Arial"/>
          <w:i/>
          <w:iCs/>
        </w:rPr>
        <w:t>Galaxie</w:t>
      </w:r>
      <w:proofErr w:type="spellEnd"/>
      <w:r w:rsidRPr="00A45F7B">
        <w:rPr>
          <w:rFonts w:ascii="Arial" w:hAnsi="Arial" w:cs="Arial"/>
          <w:i/>
          <w:iCs/>
        </w:rPr>
        <w:t xml:space="preserve"> Melodies (Pty) Ltd</w:t>
      </w:r>
      <w:r w:rsidR="00800518" w:rsidRPr="00A45F7B">
        <w:rPr>
          <w:rFonts w:ascii="Arial" w:hAnsi="Arial" w:cs="Arial"/>
          <w:i/>
          <w:iCs/>
        </w:rPr>
        <w:t xml:space="preserve"> v Dally NO </w:t>
      </w:r>
      <w:r w:rsidR="00800518" w:rsidRPr="00A45F7B">
        <w:rPr>
          <w:rFonts w:ascii="Arial" w:hAnsi="Arial" w:cs="Arial"/>
        </w:rPr>
        <w:t xml:space="preserve">1975 (4) </w:t>
      </w:r>
      <w:r w:rsidR="00DA7E96" w:rsidRPr="00A45F7B">
        <w:rPr>
          <w:rFonts w:ascii="Arial" w:hAnsi="Arial" w:cs="Arial"/>
        </w:rPr>
        <w:t>SA 736 (A) at 743.</w:t>
      </w:r>
    </w:p>
  </w:footnote>
  <w:footnote w:id="12">
    <w:p w14:paraId="02A1537F" w14:textId="38BDD390" w:rsidR="00C4547C" w:rsidRPr="00A45F7B" w:rsidRDefault="00C4547C">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proofErr w:type="spellStart"/>
      <w:r w:rsidR="000D71B2" w:rsidRPr="00A45F7B">
        <w:rPr>
          <w:rFonts w:ascii="Arial" w:hAnsi="Arial" w:cs="Arial"/>
          <w:i/>
          <w:iCs/>
        </w:rPr>
        <w:t>Emontic</w:t>
      </w:r>
      <w:proofErr w:type="spellEnd"/>
      <w:r w:rsidR="000D71B2" w:rsidRPr="00A45F7B">
        <w:rPr>
          <w:rFonts w:ascii="Arial" w:hAnsi="Arial" w:cs="Arial"/>
          <w:i/>
          <w:iCs/>
        </w:rPr>
        <w:t xml:space="preserve"> Investments (Pty) Ltd v </w:t>
      </w:r>
      <w:proofErr w:type="spellStart"/>
      <w:r w:rsidR="000D71B2" w:rsidRPr="00A45F7B">
        <w:rPr>
          <w:rFonts w:ascii="Arial" w:hAnsi="Arial" w:cs="Arial"/>
          <w:i/>
          <w:iCs/>
        </w:rPr>
        <w:t>Bothomley</w:t>
      </w:r>
      <w:proofErr w:type="spellEnd"/>
      <w:r w:rsidR="000D71B2" w:rsidRPr="00A45F7B">
        <w:rPr>
          <w:rFonts w:ascii="Arial" w:hAnsi="Arial" w:cs="Arial"/>
          <w:i/>
          <w:iCs/>
        </w:rPr>
        <w:t xml:space="preserve"> NO and Others</w:t>
      </w:r>
      <w:r w:rsidR="000D71B2" w:rsidRPr="00A45F7B">
        <w:rPr>
          <w:rFonts w:ascii="Arial" w:hAnsi="Arial" w:cs="Arial"/>
        </w:rPr>
        <w:t xml:space="preserve"> </w:t>
      </w:r>
      <w:r w:rsidR="00695F30" w:rsidRPr="00A45F7B">
        <w:rPr>
          <w:rFonts w:ascii="Arial" w:hAnsi="Arial" w:cs="Arial"/>
        </w:rPr>
        <w:t>[2024] ZASCA 1 para 17.</w:t>
      </w:r>
    </w:p>
  </w:footnote>
  <w:footnote w:id="13">
    <w:p w14:paraId="75FC9B88" w14:textId="793098F1" w:rsidR="00A71C1F" w:rsidRPr="00D95FF6" w:rsidRDefault="00A71C1F">
      <w:pPr>
        <w:pStyle w:val="FootnoteText"/>
        <w:rPr>
          <w:rFonts w:ascii="Arial" w:hAnsi="Arial" w:cs="Arial"/>
        </w:rPr>
      </w:pPr>
      <w:r w:rsidRPr="00A45F7B">
        <w:rPr>
          <w:rStyle w:val="FootnoteReference"/>
          <w:rFonts w:ascii="Arial" w:hAnsi="Arial" w:cs="Arial"/>
        </w:rPr>
        <w:footnoteRef/>
      </w:r>
      <w:r w:rsidRPr="00A45F7B">
        <w:rPr>
          <w:rFonts w:ascii="Arial" w:hAnsi="Arial" w:cs="Arial"/>
        </w:rPr>
        <w:t xml:space="preserve"> </w:t>
      </w:r>
      <w:r w:rsidRPr="00A45F7B">
        <w:rPr>
          <w:rFonts w:ascii="Arial" w:hAnsi="Arial" w:cs="Arial"/>
          <w:i/>
          <w:iCs/>
        </w:rPr>
        <w:t xml:space="preserve">Louw NO and Another v </w:t>
      </w:r>
      <w:proofErr w:type="spellStart"/>
      <w:r w:rsidRPr="00A45F7B">
        <w:rPr>
          <w:rFonts w:ascii="Arial" w:hAnsi="Arial" w:cs="Arial"/>
          <w:i/>
          <w:iCs/>
        </w:rPr>
        <w:t>Sobabini</w:t>
      </w:r>
      <w:proofErr w:type="spellEnd"/>
      <w:r w:rsidRPr="00A45F7B">
        <w:rPr>
          <w:rFonts w:ascii="Arial" w:hAnsi="Arial" w:cs="Arial"/>
          <w:i/>
          <w:iCs/>
        </w:rPr>
        <w:t xml:space="preserve"> CC and Others</w:t>
      </w:r>
      <w:r w:rsidR="00CC52FC" w:rsidRPr="00A45F7B">
        <w:rPr>
          <w:rFonts w:ascii="Arial" w:hAnsi="Arial" w:cs="Arial"/>
        </w:rPr>
        <w:t xml:space="preserve"> </w:t>
      </w:r>
      <w:r w:rsidR="00043497" w:rsidRPr="00A45F7B">
        <w:rPr>
          <w:rFonts w:ascii="Arial" w:hAnsi="Arial" w:cs="Arial"/>
        </w:rPr>
        <w:t>[2015] ZAECGHC 153</w:t>
      </w:r>
      <w:r w:rsidR="00CC52FC" w:rsidRPr="00A45F7B">
        <w:rPr>
          <w:rFonts w:ascii="Arial" w:hAnsi="Arial" w:cs="Arial"/>
        </w:rPr>
        <w:t xml:space="preserve"> </w:t>
      </w:r>
      <w:r w:rsidR="00D95FF6" w:rsidRPr="00A45F7B">
        <w:rPr>
          <w:rFonts w:ascii="Arial" w:hAnsi="Arial" w:cs="Arial"/>
        </w:rPr>
        <w:t>paras 7</w:t>
      </w:r>
      <w:r w:rsidR="004E5A64" w:rsidRPr="00A45F7B">
        <w:rPr>
          <w:rFonts w:ascii="Arial" w:hAnsi="Arial" w:cs="Arial"/>
        </w:rPr>
        <w:t>6</w:t>
      </w:r>
      <w:r w:rsidR="00D95FF6" w:rsidRPr="00A45F7B">
        <w:rPr>
          <w:rFonts w:ascii="Arial" w:hAnsi="Arial" w:cs="Arial"/>
        </w:rPr>
        <w:t>-78.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22F48595" w:rsidR="006C5BFB" w:rsidRDefault="006C5BFB">
        <w:pPr>
          <w:pStyle w:val="Header"/>
          <w:jc w:val="right"/>
        </w:pPr>
        <w:r>
          <w:fldChar w:fldCharType="begin"/>
        </w:r>
        <w:r>
          <w:instrText xml:space="preserve"> PAGE   \* MERGEFORMAT </w:instrText>
        </w:r>
        <w:r>
          <w:fldChar w:fldCharType="separate"/>
        </w:r>
        <w:r w:rsidR="003F4764">
          <w:rPr>
            <w:noProof/>
          </w:rPr>
          <w:t>15</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06B"/>
    <w:multiLevelType w:val="hybridMultilevel"/>
    <w:tmpl w:val="5E44E688"/>
    <w:lvl w:ilvl="0" w:tplc="807EBEF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DB305B8"/>
    <w:multiLevelType w:val="hybridMultilevel"/>
    <w:tmpl w:val="CE8675C4"/>
    <w:lvl w:ilvl="0" w:tplc="412222F8">
      <w:start w:val="3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38304586"/>
    <w:multiLevelType w:val="hybridMultilevel"/>
    <w:tmpl w:val="3A0EB068"/>
    <w:lvl w:ilvl="0" w:tplc="D33651C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390E43D2">
      <w:start w:val="1"/>
      <w:numFmt w:val="decimal"/>
      <w:lvlText w:val="%4"/>
      <w:lvlJc w:val="left"/>
      <w:pPr>
        <w:ind w:left="2880" w:hanging="360"/>
      </w:pPr>
      <w:rPr>
        <w:rFonts w:ascii="Arial" w:eastAsiaTheme="minorHAnsi" w:hAnsi="Arial" w:cs="Arial"/>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B2B45"/>
    <w:multiLevelType w:val="hybridMultilevel"/>
    <w:tmpl w:val="B9BA9460"/>
    <w:lvl w:ilvl="0" w:tplc="8994652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42CF"/>
    <w:rsid w:val="00006319"/>
    <w:rsid w:val="00006D4C"/>
    <w:rsid w:val="0000770D"/>
    <w:rsid w:val="00010251"/>
    <w:rsid w:val="00010C9B"/>
    <w:rsid w:val="0001104B"/>
    <w:rsid w:val="000117F5"/>
    <w:rsid w:val="00012258"/>
    <w:rsid w:val="00013B9A"/>
    <w:rsid w:val="000162D3"/>
    <w:rsid w:val="00016BBD"/>
    <w:rsid w:val="0001710F"/>
    <w:rsid w:val="00020D0C"/>
    <w:rsid w:val="00021322"/>
    <w:rsid w:val="000213F7"/>
    <w:rsid w:val="000214A1"/>
    <w:rsid w:val="00022433"/>
    <w:rsid w:val="000225F1"/>
    <w:rsid w:val="00022F96"/>
    <w:rsid w:val="00024031"/>
    <w:rsid w:val="00025D4A"/>
    <w:rsid w:val="000279D6"/>
    <w:rsid w:val="00030D71"/>
    <w:rsid w:val="000323E5"/>
    <w:rsid w:val="00034930"/>
    <w:rsid w:val="00035FCC"/>
    <w:rsid w:val="00037035"/>
    <w:rsid w:val="00037814"/>
    <w:rsid w:val="00040DA5"/>
    <w:rsid w:val="00041183"/>
    <w:rsid w:val="0004135F"/>
    <w:rsid w:val="0004247D"/>
    <w:rsid w:val="00042563"/>
    <w:rsid w:val="0004277D"/>
    <w:rsid w:val="00042F36"/>
    <w:rsid w:val="00042F7B"/>
    <w:rsid w:val="00043497"/>
    <w:rsid w:val="00044D61"/>
    <w:rsid w:val="00046101"/>
    <w:rsid w:val="0004678A"/>
    <w:rsid w:val="00050A1F"/>
    <w:rsid w:val="00051E5F"/>
    <w:rsid w:val="00054A2A"/>
    <w:rsid w:val="00055942"/>
    <w:rsid w:val="00055BF3"/>
    <w:rsid w:val="00055F50"/>
    <w:rsid w:val="00057F8C"/>
    <w:rsid w:val="000600A5"/>
    <w:rsid w:val="00060D6A"/>
    <w:rsid w:val="00061CFB"/>
    <w:rsid w:val="000641CF"/>
    <w:rsid w:val="000653B6"/>
    <w:rsid w:val="00065671"/>
    <w:rsid w:val="0006664F"/>
    <w:rsid w:val="0007246C"/>
    <w:rsid w:val="00073227"/>
    <w:rsid w:val="00073A82"/>
    <w:rsid w:val="00073EC8"/>
    <w:rsid w:val="00074E74"/>
    <w:rsid w:val="00075874"/>
    <w:rsid w:val="0008018D"/>
    <w:rsid w:val="00080AFF"/>
    <w:rsid w:val="00081403"/>
    <w:rsid w:val="00081D01"/>
    <w:rsid w:val="0008510B"/>
    <w:rsid w:val="00085146"/>
    <w:rsid w:val="000867F9"/>
    <w:rsid w:val="00086BF9"/>
    <w:rsid w:val="00087276"/>
    <w:rsid w:val="00087951"/>
    <w:rsid w:val="00087C04"/>
    <w:rsid w:val="00087E28"/>
    <w:rsid w:val="000907A0"/>
    <w:rsid w:val="00090B48"/>
    <w:rsid w:val="00090C1A"/>
    <w:rsid w:val="000910AA"/>
    <w:rsid w:val="000919FD"/>
    <w:rsid w:val="00092236"/>
    <w:rsid w:val="000924CA"/>
    <w:rsid w:val="000949ED"/>
    <w:rsid w:val="00095838"/>
    <w:rsid w:val="00097456"/>
    <w:rsid w:val="000976F3"/>
    <w:rsid w:val="0009799C"/>
    <w:rsid w:val="000A081A"/>
    <w:rsid w:val="000A0AE2"/>
    <w:rsid w:val="000A14FD"/>
    <w:rsid w:val="000A486E"/>
    <w:rsid w:val="000A4D06"/>
    <w:rsid w:val="000A4D16"/>
    <w:rsid w:val="000A59D2"/>
    <w:rsid w:val="000A6684"/>
    <w:rsid w:val="000A66DB"/>
    <w:rsid w:val="000A6869"/>
    <w:rsid w:val="000A71A8"/>
    <w:rsid w:val="000A79DF"/>
    <w:rsid w:val="000A7F1A"/>
    <w:rsid w:val="000B02F0"/>
    <w:rsid w:val="000B07B5"/>
    <w:rsid w:val="000B0933"/>
    <w:rsid w:val="000B0EB0"/>
    <w:rsid w:val="000B1DEC"/>
    <w:rsid w:val="000B5004"/>
    <w:rsid w:val="000B50FE"/>
    <w:rsid w:val="000B5F4C"/>
    <w:rsid w:val="000B7581"/>
    <w:rsid w:val="000B79AE"/>
    <w:rsid w:val="000C0169"/>
    <w:rsid w:val="000C0C9E"/>
    <w:rsid w:val="000C0FA1"/>
    <w:rsid w:val="000C2599"/>
    <w:rsid w:val="000C5219"/>
    <w:rsid w:val="000C52CF"/>
    <w:rsid w:val="000C5E55"/>
    <w:rsid w:val="000C6884"/>
    <w:rsid w:val="000D1F9D"/>
    <w:rsid w:val="000D2ACF"/>
    <w:rsid w:val="000D4901"/>
    <w:rsid w:val="000D63AE"/>
    <w:rsid w:val="000D68D4"/>
    <w:rsid w:val="000D6CCD"/>
    <w:rsid w:val="000D6F65"/>
    <w:rsid w:val="000D71B2"/>
    <w:rsid w:val="000D7852"/>
    <w:rsid w:val="000D7E13"/>
    <w:rsid w:val="000D7F2C"/>
    <w:rsid w:val="000E0A21"/>
    <w:rsid w:val="000E1846"/>
    <w:rsid w:val="000E4752"/>
    <w:rsid w:val="000E6992"/>
    <w:rsid w:val="000E6B67"/>
    <w:rsid w:val="000F0E08"/>
    <w:rsid w:val="000F3913"/>
    <w:rsid w:val="000F44D1"/>
    <w:rsid w:val="000F473E"/>
    <w:rsid w:val="000F4C3A"/>
    <w:rsid w:val="000F5BBB"/>
    <w:rsid w:val="000F5F24"/>
    <w:rsid w:val="000F62CE"/>
    <w:rsid w:val="000F6532"/>
    <w:rsid w:val="000F76EF"/>
    <w:rsid w:val="000F7BC2"/>
    <w:rsid w:val="00100F63"/>
    <w:rsid w:val="00101AA9"/>
    <w:rsid w:val="00101FE2"/>
    <w:rsid w:val="00104D6F"/>
    <w:rsid w:val="00107E3D"/>
    <w:rsid w:val="00110D5A"/>
    <w:rsid w:val="00110E49"/>
    <w:rsid w:val="001124C8"/>
    <w:rsid w:val="00113479"/>
    <w:rsid w:val="001149FB"/>
    <w:rsid w:val="0011557F"/>
    <w:rsid w:val="001168E8"/>
    <w:rsid w:val="001169C1"/>
    <w:rsid w:val="00116FCF"/>
    <w:rsid w:val="00122DB9"/>
    <w:rsid w:val="001248E1"/>
    <w:rsid w:val="00125B5B"/>
    <w:rsid w:val="001261FB"/>
    <w:rsid w:val="00131E56"/>
    <w:rsid w:val="00133ADF"/>
    <w:rsid w:val="00134DD3"/>
    <w:rsid w:val="0013530D"/>
    <w:rsid w:val="00136FA4"/>
    <w:rsid w:val="001372A2"/>
    <w:rsid w:val="001401DE"/>
    <w:rsid w:val="001403CA"/>
    <w:rsid w:val="00140868"/>
    <w:rsid w:val="00144D79"/>
    <w:rsid w:val="0014612A"/>
    <w:rsid w:val="00147973"/>
    <w:rsid w:val="00151775"/>
    <w:rsid w:val="00153767"/>
    <w:rsid w:val="00153AEB"/>
    <w:rsid w:val="00153C16"/>
    <w:rsid w:val="0015631E"/>
    <w:rsid w:val="00156D7A"/>
    <w:rsid w:val="0015733E"/>
    <w:rsid w:val="00157959"/>
    <w:rsid w:val="001606DD"/>
    <w:rsid w:val="00160C32"/>
    <w:rsid w:val="00161CDD"/>
    <w:rsid w:val="00161E17"/>
    <w:rsid w:val="00161EC3"/>
    <w:rsid w:val="001621C7"/>
    <w:rsid w:val="0016260F"/>
    <w:rsid w:val="00166F47"/>
    <w:rsid w:val="00167D97"/>
    <w:rsid w:val="00171503"/>
    <w:rsid w:val="001742F3"/>
    <w:rsid w:val="00175CD6"/>
    <w:rsid w:val="00177693"/>
    <w:rsid w:val="0018044B"/>
    <w:rsid w:val="001824D7"/>
    <w:rsid w:val="00183A66"/>
    <w:rsid w:val="00183D73"/>
    <w:rsid w:val="001849B3"/>
    <w:rsid w:val="00185FAB"/>
    <w:rsid w:val="0019113B"/>
    <w:rsid w:val="00191673"/>
    <w:rsid w:val="0019398B"/>
    <w:rsid w:val="001940F4"/>
    <w:rsid w:val="00194114"/>
    <w:rsid w:val="00195E5C"/>
    <w:rsid w:val="001961F6"/>
    <w:rsid w:val="001978C3"/>
    <w:rsid w:val="00197F78"/>
    <w:rsid w:val="001A00FF"/>
    <w:rsid w:val="001A0BC3"/>
    <w:rsid w:val="001A0CAA"/>
    <w:rsid w:val="001A176C"/>
    <w:rsid w:val="001A209C"/>
    <w:rsid w:val="001A381E"/>
    <w:rsid w:val="001A3879"/>
    <w:rsid w:val="001A39DC"/>
    <w:rsid w:val="001A6518"/>
    <w:rsid w:val="001A6650"/>
    <w:rsid w:val="001A793F"/>
    <w:rsid w:val="001B018A"/>
    <w:rsid w:val="001B3374"/>
    <w:rsid w:val="001C0D31"/>
    <w:rsid w:val="001C222B"/>
    <w:rsid w:val="001C24F3"/>
    <w:rsid w:val="001C3191"/>
    <w:rsid w:val="001C4328"/>
    <w:rsid w:val="001C4A51"/>
    <w:rsid w:val="001C72CF"/>
    <w:rsid w:val="001D00BA"/>
    <w:rsid w:val="001D0F22"/>
    <w:rsid w:val="001D3AE6"/>
    <w:rsid w:val="001D3E42"/>
    <w:rsid w:val="001D427C"/>
    <w:rsid w:val="001D4C1B"/>
    <w:rsid w:val="001D5C83"/>
    <w:rsid w:val="001D72B7"/>
    <w:rsid w:val="001E02B5"/>
    <w:rsid w:val="001E1BBD"/>
    <w:rsid w:val="001E22AA"/>
    <w:rsid w:val="001E274B"/>
    <w:rsid w:val="001E387D"/>
    <w:rsid w:val="001E59D4"/>
    <w:rsid w:val="001E60C9"/>
    <w:rsid w:val="001E65A6"/>
    <w:rsid w:val="001E6D41"/>
    <w:rsid w:val="001E788F"/>
    <w:rsid w:val="001F0B10"/>
    <w:rsid w:val="001F3B20"/>
    <w:rsid w:val="001F6795"/>
    <w:rsid w:val="001F7781"/>
    <w:rsid w:val="002007C5"/>
    <w:rsid w:val="00201CA8"/>
    <w:rsid w:val="00202656"/>
    <w:rsid w:val="00202950"/>
    <w:rsid w:val="0020299D"/>
    <w:rsid w:val="00203286"/>
    <w:rsid w:val="002038A1"/>
    <w:rsid w:val="00206B7C"/>
    <w:rsid w:val="00206EB6"/>
    <w:rsid w:val="002073C1"/>
    <w:rsid w:val="00207B01"/>
    <w:rsid w:val="002101C5"/>
    <w:rsid w:val="00210D3F"/>
    <w:rsid w:val="002136DE"/>
    <w:rsid w:val="00214DC8"/>
    <w:rsid w:val="00216451"/>
    <w:rsid w:val="002175E6"/>
    <w:rsid w:val="00220074"/>
    <w:rsid w:val="00221330"/>
    <w:rsid w:val="00222DBE"/>
    <w:rsid w:val="00223AEC"/>
    <w:rsid w:val="00224F98"/>
    <w:rsid w:val="0022567D"/>
    <w:rsid w:val="002257A6"/>
    <w:rsid w:val="00226103"/>
    <w:rsid w:val="002263EA"/>
    <w:rsid w:val="00226859"/>
    <w:rsid w:val="0022721D"/>
    <w:rsid w:val="00227EC0"/>
    <w:rsid w:val="002316CD"/>
    <w:rsid w:val="00235AC1"/>
    <w:rsid w:val="00236E00"/>
    <w:rsid w:val="00241847"/>
    <w:rsid w:val="00243770"/>
    <w:rsid w:val="00243D71"/>
    <w:rsid w:val="002443ED"/>
    <w:rsid w:val="00245571"/>
    <w:rsid w:val="00246AF1"/>
    <w:rsid w:val="0025083A"/>
    <w:rsid w:val="00251587"/>
    <w:rsid w:val="00251617"/>
    <w:rsid w:val="00252BA2"/>
    <w:rsid w:val="00252D23"/>
    <w:rsid w:val="00253971"/>
    <w:rsid w:val="002550DB"/>
    <w:rsid w:val="002550EF"/>
    <w:rsid w:val="002552D0"/>
    <w:rsid w:val="00255382"/>
    <w:rsid w:val="00256C28"/>
    <w:rsid w:val="00256F50"/>
    <w:rsid w:val="0025777F"/>
    <w:rsid w:val="002604AD"/>
    <w:rsid w:val="00260942"/>
    <w:rsid w:val="00264484"/>
    <w:rsid w:val="0026544A"/>
    <w:rsid w:val="002656DA"/>
    <w:rsid w:val="0026737C"/>
    <w:rsid w:val="00270570"/>
    <w:rsid w:val="00270B09"/>
    <w:rsid w:val="0027171C"/>
    <w:rsid w:val="00271FD9"/>
    <w:rsid w:val="00273C67"/>
    <w:rsid w:val="00275DDC"/>
    <w:rsid w:val="002761D0"/>
    <w:rsid w:val="00276F09"/>
    <w:rsid w:val="00280140"/>
    <w:rsid w:val="0028108E"/>
    <w:rsid w:val="002818B0"/>
    <w:rsid w:val="002859FF"/>
    <w:rsid w:val="002875D3"/>
    <w:rsid w:val="00287637"/>
    <w:rsid w:val="00295DCB"/>
    <w:rsid w:val="00295E83"/>
    <w:rsid w:val="00295EFD"/>
    <w:rsid w:val="002962CC"/>
    <w:rsid w:val="00296482"/>
    <w:rsid w:val="002A1C91"/>
    <w:rsid w:val="002A2A81"/>
    <w:rsid w:val="002A458D"/>
    <w:rsid w:val="002A5066"/>
    <w:rsid w:val="002A5525"/>
    <w:rsid w:val="002A6336"/>
    <w:rsid w:val="002A6A63"/>
    <w:rsid w:val="002A7F4C"/>
    <w:rsid w:val="002B0A80"/>
    <w:rsid w:val="002B20B7"/>
    <w:rsid w:val="002B20CA"/>
    <w:rsid w:val="002B2672"/>
    <w:rsid w:val="002B28CB"/>
    <w:rsid w:val="002B2F23"/>
    <w:rsid w:val="002B3E9D"/>
    <w:rsid w:val="002C01CF"/>
    <w:rsid w:val="002C0651"/>
    <w:rsid w:val="002C0E38"/>
    <w:rsid w:val="002C1733"/>
    <w:rsid w:val="002C1B1E"/>
    <w:rsid w:val="002C3216"/>
    <w:rsid w:val="002C37EA"/>
    <w:rsid w:val="002C3BE9"/>
    <w:rsid w:val="002C4B7D"/>
    <w:rsid w:val="002C4C8D"/>
    <w:rsid w:val="002C52CF"/>
    <w:rsid w:val="002C5F39"/>
    <w:rsid w:val="002C60C9"/>
    <w:rsid w:val="002C751F"/>
    <w:rsid w:val="002C7E13"/>
    <w:rsid w:val="002D4ED7"/>
    <w:rsid w:val="002D5AE7"/>
    <w:rsid w:val="002D6356"/>
    <w:rsid w:val="002D658C"/>
    <w:rsid w:val="002D7039"/>
    <w:rsid w:val="002D7FF9"/>
    <w:rsid w:val="002E08FC"/>
    <w:rsid w:val="002E1493"/>
    <w:rsid w:val="002E15A6"/>
    <w:rsid w:val="002E2EE4"/>
    <w:rsid w:val="002E596E"/>
    <w:rsid w:val="002E5C43"/>
    <w:rsid w:val="002E6B94"/>
    <w:rsid w:val="002E6FBF"/>
    <w:rsid w:val="002E735F"/>
    <w:rsid w:val="002F0852"/>
    <w:rsid w:val="002F0DCC"/>
    <w:rsid w:val="002F1D71"/>
    <w:rsid w:val="002F2F41"/>
    <w:rsid w:val="002F332C"/>
    <w:rsid w:val="002F3686"/>
    <w:rsid w:val="002F3789"/>
    <w:rsid w:val="002F3D53"/>
    <w:rsid w:val="002F424B"/>
    <w:rsid w:val="002F434C"/>
    <w:rsid w:val="002F5301"/>
    <w:rsid w:val="002F77F3"/>
    <w:rsid w:val="003016A5"/>
    <w:rsid w:val="0030412C"/>
    <w:rsid w:val="003077DB"/>
    <w:rsid w:val="00313F0E"/>
    <w:rsid w:val="00314188"/>
    <w:rsid w:val="003154E3"/>
    <w:rsid w:val="00315C1A"/>
    <w:rsid w:val="00315C5A"/>
    <w:rsid w:val="00317016"/>
    <w:rsid w:val="003176CF"/>
    <w:rsid w:val="00321DF5"/>
    <w:rsid w:val="003244D0"/>
    <w:rsid w:val="00324B1E"/>
    <w:rsid w:val="00326314"/>
    <w:rsid w:val="00327242"/>
    <w:rsid w:val="00327428"/>
    <w:rsid w:val="00330425"/>
    <w:rsid w:val="00330B23"/>
    <w:rsid w:val="00330D40"/>
    <w:rsid w:val="00330D5C"/>
    <w:rsid w:val="00331D8A"/>
    <w:rsid w:val="00331DF8"/>
    <w:rsid w:val="003336C5"/>
    <w:rsid w:val="00333D10"/>
    <w:rsid w:val="00334769"/>
    <w:rsid w:val="003373E7"/>
    <w:rsid w:val="003379F4"/>
    <w:rsid w:val="00337C64"/>
    <w:rsid w:val="00341623"/>
    <w:rsid w:val="00342515"/>
    <w:rsid w:val="003445DF"/>
    <w:rsid w:val="003446AE"/>
    <w:rsid w:val="00344C19"/>
    <w:rsid w:val="003474EE"/>
    <w:rsid w:val="003510C0"/>
    <w:rsid w:val="003515FB"/>
    <w:rsid w:val="00351668"/>
    <w:rsid w:val="003516A2"/>
    <w:rsid w:val="00351EB3"/>
    <w:rsid w:val="003541A3"/>
    <w:rsid w:val="00355376"/>
    <w:rsid w:val="00356D47"/>
    <w:rsid w:val="00360D92"/>
    <w:rsid w:val="00361676"/>
    <w:rsid w:val="00361FB8"/>
    <w:rsid w:val="00363D86"/>
    <w:rsid w:val="00364BE7"/>
    <w:rsid w:val="00365E43"/>
    <w:rsid w:val="0037025A"/>
    <w:rsid w:val="003713C5"/>
    <w:rsid w:val="003721A6"/>
    <w:rsid w:val="00372CC1"/>
    <w:rsid w:val="003730C1"/>
    <w:rsid w:val="003748DB"/>
    <w:rsid w:val="00374E95"/>
    <w:rsid w:val="00375273"/>
    <w:rsid w:val="0037544B"/>
    <w:rsid w:val="00377438"/>
    <w:rsid w:val="00377DA5"/>
    <w:rsid w:val="0038023D"/>
    <w:rsid w:val="003814B2"/>
    <w:rsid w:val="0038418E"/>
    <w:rsid w:val="0038559B"/>
    <w:rsid w:val="00386527"/>
    <w:rsid w:val="003867D5"/>
    <w:rsid w:val="003909B5"/>
    <w:rsid w:val="003916BA"/>
    <w:rsid w:val="00391BCB"/>
    <w:rsid w:val="00394014"/>
    <w:rsid w:val="0039572B"/>
    <w:rsid w:val="003965B9"/>
    <w:rsid w:val="003974B3"/>
    <w:rsid w:val="00397623"/>
    <w:rsid w:val="003A000C"/>
    <w:rsid w:val="003A3502"/>
    <w:rsid w:val="003A3F2A"/>
    <w:rsid w:val="003A4D59"/>
    <w:rsid w:val="003A4FF8"/>
    <w:rsid w:val="003A52FD"/>
    <w:rsid w:val="003A5B10"/>
    <w:rsid w:val="003A6ECE"/>
    <w:rsid w:val="003A7E61"/>
    <w:rsid w:val="003B0658"/>
    <w:rsid w:val="003B0D35"/>
    <w:rsid w:val="003B60B4"/>
    <w:rsid w:val="003B6798"/>
    <w:rsid w:val="003B7C24"/>
    <w:rsid w:val="003C0A67"/>
    <w:rsid w:val="003C1D50"/>
    <w:rsid w:val="003C6B32"/>
    <w:rsid w:val="003D0278"/>
    <w:rsid w:val="003D1165"/>
    <w:rsid w:val="003D300F"/>
    <w:rsid w:val="003D322D"/>
    <w:rsid w:val="003D4E33"/>
    <w:rsid w:val="003D50C7"/>
    <w:rsid w:val="003D584D"/>
    <w:rsid w:val="003D6047"/>
    <w:rsid w:val="003E0962"/>
    <w:rsid w:val="003E0B21"/>
    <w:rsid w:val="003E0DBA"/>
    <w:rsid w:val="003E1D12"/>
    <w:rsid w:val="003E3D0E"/>
    <w:rsid w:val="003E4E80"/>
    <w:rsid w:val="003E6EAA"/>
    <w:rsid w:val="003E7982"/>
    <w:rsid w:val="003E7B2C"/>
    <w:rsid w:val="003F00C5"/>
    <w:rsid w:val="003F09BE"/>
    <w:rsid w:val="003F1308"/>
    <w:rsid w:val="003F146E"/>
    <w:rsid w:val="003F204D"/>
    <w:rsid w:val="003F2A81"/>
    <w:rsid w:val="003F4764"/>
    <w:rsid w:val="003F656F"/>
    <w:rsid w:val="003F72FA"/>
    <w:rsid w:val="0040030E"/>
    <w:rsid w:val="004004A4"/>
    <w:rsid w:val="00402DFC"/>
    <w:rsid w:val="00403DE9"/>
    <w:rsid w:val="004042CD"/>
    <w:rsid w:val="004053A2"/>
    <w:rsid w:val="00406CAE"/>
    <w:rsid w:val="00407C94"/>
    <w:rsid w:val="00407FF7"/>
    <w:rsid w:val="00411A8D"/>
    <w:rsid w:val="004124A8"/>
    <w:rsid w:val="00412A78"/>
    <w:rsid w:val="004166F2"/>
    <w:rsid w:val="004169C4"/>
    <w:rsid w:val="0041791C"/>
    <w:rsid w:val="00420C7F"/>
    <w:rsid w:val="004210D7"/>
    <w:rsid w:val="0042195C"/>
    <w:rsid w:val="00421B26"/>
    <w:rsid w:val="00422F14"/>
    <w:rsid w:val="00424DD3"/>
    <w:rsid w:val="004276CB"/>
    <w:rsid w:val="00430826"/>
    <w:rsid w:val="00431A4F"/>
    <w:rsid w:val="00431C86"/>
    <w:rsid w:val="00431CA7"/>
    <w:rsid w:val="00435796"/>
    <w:rsid w:val="00435CFD"/>
    <w:rsid w:val="00436BC0"/>
    <w:rsid w:val="004371C3"/>
    <w:rsid w:val="00437434"/>
    <w:rsid w:val="00437AFF"/>
    <w:rsid w:val="004403B6"/>
    <w:rsid w:val="00442085"/>
    <w:rsid w:val="00442177"/>
    <w:rsid w:val="00442B86"/>
    <w:rsid w:val="00443CE3"/>
    <w:rsid w:val="00445921"/>
    <w:rsid w:val="00446F3E"/>
    <w:rsid w:val="00447D24"/>
    <w:rsid w:val="0045002B"/>
    <w:rsid w:val="00452205"/>
    <w:rsid w:val="004541EF"/>
    <w:rsid w:val="00454D42"/>
    <w:rsid w:val="00455377"/>
    <w:rsid w:val="00456215"/>
    <w:rsid w:val="004616AE"/>
    <w:rsid w:val="00461C72"/>
    <w:rsid w:val="00461EAD"/>
    <w:rsid w:val="004641BB"/>
    <w:rsid w:val="00466565"/>
    <w:rsid w:val="00466F5F"/>
    <w:rsid w:val="0047051C"/>
    <w:rsid w:val="0047121C"/>
    <w:rsid w:val="00471742"/>
    <w:rsid w:val="0047199E"/>
    <w:rsid w:val="00473755"/>
    <w:rsid w:val="00474467"/>
    <w:rsid w:val="00474698"/>
    <w:rsid w:val="00475561"/>
    <w:rsid w:val="004778A2"/>
    <w:rsid w:val="004778E7"/>
    <w:rsid w:val="004840FE"/>
    <w:rsid w:val="0048442B"/>
    <w:rsid w:val="00484567"/>
    <w:rsid w:val="00490931"/>
    <w:rsid w:val="00491303"/>
    <w:rsid w:val="00491660"/>
    <w:rsid w:val="00494104"/>
    <w:rsid w:val="004A05B1"/>
    <w:rsid w:val="004A3611"/>
    <w:rsid w:val="004A404E"/>
    <w:rsid w:val="004A5635"/>
    <w:rsid w:val="004A59AD"/>
    <w:rsid w:val="004A6B6F"/>
    <w:rsid w:val="004B1EBF"/>
    <w:rsid w:val="004B4F92"/>
    <w:rsid w:val="004B6074"/>
    <w:rsid w:val="004B6F1E"/>
    <w:rsid w:val="004B781D"/>
    <w:rsid w:val="004C120A"/>
    <w:rsid w:val="004C4A13"/>
    <w:rsid w:val="004C4BBA"/>
    <w:rsid w:val="004D031A"/>
    <w:rsid w:val="004D0C5E"/>
    <w:rsid w:val="004D17BA"/>
    <w:rsid w:val="004D3309"/>
    <w:rsid w:val="004D3D9A"/>
    <w:rsid w:val="004D5D3E"/>
    <w:rsid w:val="004D70CF"/>
    <w:rsid w:val="004E162B"/>
    <w:rsid w:val="004E1ABB"/>
    <w:rsid w:val="004E1CBF"/>
    <w:rsid w:val="004E2A76"/>
    <w:rsid w:val="004E3083"/>
    <w:rsid w:val="004E5A64"/>
    <w:rsid w:val="004E6D75"/>
    <w:rsid w:val="004E7D8D"/>
    <w:rsid w:val="004F0414"/>
    <w:rsid w:val="004F08A0"/>
    <w:rsid w:val="004F169F"/>
    <w:rsid w:val="004F2F67"/>
    <w:rsid w:val="004F3427"/>
    <w:rsid w:val="004F38DA"/>
    <w:rsid w:val="004F560E"/>
    <w:rsid w:val="0050073E"/>
    <w:rsid w:val="00501044"/>
    <w:rsid w:val="00501929"/>
    <w:rsid w:val="00501DBE"/>
    <w:rsid w:val="00504028"/>
    <w:rsid w:val="0050447E"/>
    <w:rsid w:val="00504DAD"/>
    <w:rsid w:val="0050503E"/>
    <w:rsid w:val="005061EB"/>
    <w:rsid w:val="00506766"/>
    <w:rsid w:val="00506A88"/>
    <w:rsid w:val="00507D74"/>
    <w:rsid w:val="005113AB"/>
    <w:rsid w:val="00511C73"/>
    <w:rsid w:val="0051217D"/>
    <w:rsid w:val="00512EC5"/>
    <w:rsid w:val="005136B2"/>
    <w:rsid w:val="00514CD2"/>
    <w:rsid w:val="0051508C"/>
    <w:rsid w:val="00516FFF"/>
    <w:rsid w:val="00517008"/>
    <w:rsid w:val="00517C9D"/>
    <w:rsid w:val="005222E3"/>
    <w:rsid w:val="005238A6"/>
    <w:rsid w:val="00526AE4"/>
    <w:rsid w:val="005275F9"/>
    <w:rsid w:val="005276D7"/>
    <w:rsid w:val="00527F0C"/>
    <w:rsid w:val="005304C3"/>
    <w:rsid w:val="005306FF"/>
    <w:rsid w:val="00532734"/>
    <w:rsid w:val="00532AC2"/>
    <w:rsid w:val="005333D0"/>
    <w:rsid w:val="00535D61"/>
    <w:rsid w:val="00540D0B"/>
    <w:rsid w:val="00542093"/>
    <w:rsid w:val="00542E7A"/>
    <w:rsid w:val="00543402"/>
    <w:rsid w:val="00544023"/>
    <w:rsid w:val="00544D74"/>
    <w:rsid w:val="00545854"/>
    <w:rsid w:val="00546731"/>
    <w:rsid w:val="00546C6A"/>
    <w:rsid w:val="00547406"/>
    <w:rsid w:val="005477E9"/>
    <w:rsid w:val="005507BA"/>
    <w:rsid w:val="00550BB5"/>
    <w:rsid w:val="00550E03"/>
    <w:rsid w:val="00552BF9"/>
    <w:rsid w:val="0055450E"/>
    <w:rsid w:val="00554F2A"/>
    <w:rsid w:val="00555AFD"/>
    <w:rsid w:val="00556880"/>
    <w:rsid w:val="00556F4B"/>
    <w:rsid w:val="0056009E"/>
    <w:rsid w:val="00560509"/>
    <w:rsid w:val="00560E71"/>
    <w:rsid w:val="005624A8"/>
    <w:rsid w:val="005626B3"/>
    <w:rsid w:val="00562EB8"/>
    <w:rsid w:val="00563181"/>
    <w:rsid w:val="00563259"/>
    <w:rsid w:val="005637E5"/>
    <w:rsid w:val="005643DE"/>
    <w:rsid w:val="00565A9A"/>
    <w:rsid w:val="00565E90"/>
    <w:rsid w:val="00566E1D"/>
    <w:rsid w:val="00566F9F"/>
    <w:rsid w:val="005679E1"/>
    <w:rsid w:val="00571EDE"/>
    <w:rsid w:val="0057563C"/>
    <w:rsid w:val="0057593A"/>
    <w:rsid w:val="005770FB"/>
    <w:rsid w:val="0057779A"/>
    <w:rsid w:val="00581843"/>
    <w:rsid w:val="00582269"/>
    <w:rsid w:val="00582D0F"/>
    <w:rsid w:val="0058421F"/>
    <w:rsid w:val="00590A59"/>
    <w:rsid w:val="00590F30"/>
    <w:rsid w:val="00590F56"/>
    <w:rsid w:val="005920C6"/>
    <w:rsid w:val="005933EC"/>
    <w:rsid w:val="005A2CA7"/>
    <w:rsid w:val="005A4366"/>
    <w:rsid w:val="005A7D0D"/>
    <w:rsid w:val="005B0D9C"/>
    <w:rsid w:val="005B5731"/>
    <w:rsid w:val="005B7EB4"/>
    <w:rsid w:val="005C0362"/>
    <w:rsid w:val="005C0E5E"/>
    <w:rsid w:val="005C1AAC"/>
    <w:rsid w:val="005C1AFB"/>
    <w:rsid w:val="005C2F46"/>
    <w:rsid w:val="005C40AF"/>
    <w:rsid w:val="005C4D26"/>
    <w:rsid w:val="005C5929"/>
    <w:rsid w:val="005C5EAA"/>
    <w:rsid w:val="005C6ED1"/>
    <w:rsid w:val="005C6FEF"/>
    <w:rsid w:val="005C76B3"/>
    <w:rsid w:val="005D0745"/>
    <w:rsid w:val="005D1D14"/>
    <w:rsid w:val="005D2419"/>
    <w:rsid w:val="005D244C"/>
    <w:rsid w:val="005D2B60"/>
    <w:rsid w:val="005D5137"/>
    <w:rsid w:val="005D517B"/>
    <w:rsid w:val="005D5D75"/>
    <w:rsid w:val="005D6AF1"/>
    <w:rsid w:val="005D6D08"/>
    <w:rsid w:val="005D76D3"/>
    <w:rsid w:val="005E02DC"/>
    <w:rsid w:val="005E16A4"/>
    <w:rsid w:val="005E1825"/>
    <w:rsid w:val="005E5FAB"/>
    <w:rsid w:val="005E64F9"/>
    <w:rsid w:val="005E7A9D"/>
    <w:rsid w:val="005F18A8"/>
    <w:rsid w:val="005F1A1C"/>
    <w:rsid w:val="005F275D"/>
    <w:rsid w:val="005F2B00"/>
    <w:rsid w:val="005F4BBA"/>
    <w:rsid w:val="005F4FDF"/>
    <w:rsid w:val="005F61B8"/>
    <w:rsid w:val="00600C36"/>
    <w:rsid w:val="00601E48"/>
    <w:rsid w:val="00601FCF"/>
    <w:rsid w:val="00602E21"/>
    <w:rsid w:val="00604EB6"/>
    <w:rsid w:val="00605E74"/>
    <w:rsid w:val="0060600C"/>
    <w:rsid w:val="0060615E"/>
    <w:rsid w:val="00606BB3"/>
    <w:rsid w:val="00606CFE"/>
    <w:rsid w:val="006074A2"/>
    <w:rsid w:val="006079D9"/>
    <w:rsid w:val="006108CF"/>
    <w:rsid w:val="00612FB2"/>
    <w:rsid w:val="00613287"/>
    <w:rsid w:val="006148F4"/>
    <w:rsid w:val="00614F9D"/>
    <w:rsid w:val="00615537"/>
    <w:rsid w:val="00621169"/>
    <w:rsid w:val="00623BCB"/>
    <w:rsid w:val="00623F3B"/>
    <w:rsid w:val="00625D31"/>
    <w:rsid w:val="00625D9E"/>
    <w:rsid w:val="0063157A"/>
    <w:rsid w:val="0063186E"/>
    <w:rsid w:val="006323AC"/>
    <w:rsid w:val="006323FF"/>
    <w:rsid w:val="006324B4"/>
    <w:rsid w:val="00634A69"/>
    <w:rsid w:val="006355FB"/>
    <w:rsid w:val="00636A3B"/>
    <w:rsid w:val="00637658"/>
    <w:rsid w:val="00637DFB"/>
    <w:rsid w:val="00637F4E"/>
    <w:rsid w:val="00640DB3"/>
    <w:rsid w:val="00642137"/>
    <w:rsid w:val="006422BD"/>
    <w:rsid w:val="00645250"/>
    <w:rsid w:val="006462D3"/>
    <w:rsid w:val="006501B4"/>
    <w:rsid w:val="006503F7"/>
    <w:rsid w:val="006513A2"/>
    <w:rsid w:val="00652842"/>
    <w:rsid w:val="00652AC8"/>
    <w:rsid w:val="0065406B"/>
    <w:rsid w:val="00656FB9"/>
    <w:rsid w:val="006572D5"/>
    <w:rsid w:val="00657459"/>
    <w:rsid w:val="0065792B"/>
    <w:rsid w:val="006621FD"/>
    <w:rsid w:val="00663A20"/>
    <w:rsid w:val="00663B8D"/>
    <w:rsid w:val="00664A9C"/>
    <w:rsid w:val="00665762"/>
    <w:rsid w:val="00665D64"/>
    <w:rsid w:val="006660A9"/>
    <w:rsid w:val="0066620C"/>
    <w:rsid w:val="006670AD"/>
    <w:rsid w:val="0067128B"/>
    <w:rsid w:val="00671AD4"/>
    <w:rsid w:val="00671B7A"/>
    <w:rsid w:val="006721DA"/>
    <w:rsid w:val="00674220"/>
    <w:rsid w:val="00675FE4"/>
    <w:rsid w:val="00676554"/>
    <w:rsid w:val="00676B60"/>
    <w:rsid w:val="00677307"/>
    <w:rsid w:val="00680241"/>
    <w:rsid w:val="00680353"/>
    <w:rsid w:val="00682E37"/>
    <w:rsid w:val="00684B30"/>
    <w:rsid w:val="00684DDD"/>
    <w:rsid w:val="00686D4C"/>
    <w:rsid w:val="0068772E"/>
    <w:rsid w:val="00690D53"/>
    <w:rsid w:val="006910F1"/>
    <w:rsid w:val="006928B9"/>
    <w:rsid w:val="006947FE"/>
    <w:rsid w:val="00694D9E"/>
    <w:rsid w:val="006952FA"/>
    <w:rsid w:val="00695F30"/>
    <w:rsid w:val="00696A07"/>
    <w:rsid w:val="00696AD9"/>
    <w:rsid w:val="0069783C"/>
    <w:rsid w:val="006A1CE5"/>
    <w:rsid w:val="006A248B"/>
    <w:rsid w:val="006A2FBE"/>
    <w:rsid w:val="006A336E"/>
    <w:rsid w:val="006A7137"/>
    <w:rsid w:val="006B000F"/>
    <w:rsid w:val="006B10BF"/>
    <w:rsid w:val="006B244C"/>
    <w:rsid w:val="006B341A"/>
    <w:rsid w:val="006B3C2E"/>
    <w:rsid w:val="006B64E1"/>
    <w:rsid w:val="006C18C1"/>
    <w:rsid w:val="006C2BBE"/>
    <w:rsid w:val="006C3AEC"/>
    <w:rsid w:val="006C46FA"/>
    <w:rsid w:val="006C4742"/>
    <w:rsid w:val="006C4D10"/>
    <w:rsid w:val="006C5BFB"/>
    <w:rsid w:val="006C6499"/>
    <w:rsid w:val="006C719D"/>
    <w:rsid w:val="006C7FEC"/>
    <w:rsid w:val="006D0A91"/>
    <w:rsid w:val="006D1A65"/>
    <w:rsid w:val="006D2ABF"/>
    <w:rsid w:val="006D3741"/>
    <w:rsid w:val="006D42D1"/>
    <w:rsid w:val="006D4EB9"/>
    <w:rsid w:val="006D5710"/>
    <w:rsid w:val="006D60EB"/>
    <w:rsid w:val="006D6173"/>
    <w:rsid w:val="006D77E6"/>
    <w:rsid w:val="006D7808"/>
    <w:rsid w:val="006D7850"/>
    <w:rsid w:val="006D7896"/>
    <w:rsid w:val="006D7BDE"/>
    <w:rsid w:val="006E032E"/>
    <w:rsid w:val="006E0356"/>
    <w:rsid w:val="006E0B3E"/>
    <w:rsid w:val="006E2855"/>
    <w:rsid w:val="006E2D38"/>
    <w:rsid w:val="006E3633"/>
    <w:rsid w:val="006E44CD"/>
    <w:rsid w:val="006E5043"/>
    <w:rsid w:val="006E50ED"/>
    <w:rsid w:val="006E7717"/>
    <w:rsid w:val="006E7AE6"/>
    <w:rsid w:val="006F0BFC"/>
    <w:rsid w:val="006F0F41"/>
    <w:rsid w:val="006F20DB"/>
    <w:rsid w:val="006F23F5"/>
    <w:rsid w:val="006F3033"/>
    <w:rsid w:val="006F379D"/>
    <w:rsid w:val="006F3C39"/>
    <w:rsid w:val="006F44D8"/>
    <w:rsid w:val="006F4814"/>
    <w:rsid w:val="006F5AB9"/>
    <w:rsid w:val="006F62D9"/>
    <w:rsid w:val="006F68FA"/>
    <w:rsid w:val="006F7557"/>
    <w:rsid w:val="006F79A3"/>
    <w:rsid w:val="006F7C59"/>
    <w:rsid w:val="007011A5"/>
    <w:rsid w:val="00701440"/>
    <w:rsid w:val="0070337D"/>
    <w:rsid w:val="00704186"/>
    <w:rsid w:val="00704E5C"/>
    <w:rsid w:val="00705AC3"/>
    <w:rsid w:val="00705B58"/>
    <w:rsid w:val="007069F6"/>
    <w:rsid w:val="00710A8B"/>
    <w:rsid w:val="007120FF"/>
    <w:rsid w:val="007142E1"/>
    <w:rsid w:val="00717445"/>
    <w:rsid w:val="00717495"/>
    <w:rsid w:val="00720890"/>
    <w:rsid w:val="007210DD"/>
    <w:rsid w:val="007215EF"/>
    <w:rsid w:val="00721C17"/>
    <w:rsid w:val="007245DB"/>
    <w:rsid w:val="00724BF4"/>
    <w:rsid w:val="007279D3"/>
    <w:rsid w:val="00727F80"/>
    <w:rsid w:val="00731E2D"/>
    <w:rsid w:val="007328D0"/>
    <w:rsid w:val="00735CFE"/>
    <w:rsid w:val="00735D4D"/>
    <w:rsid w:val="00735DEA"/>
    <w:rsid w:val="00736D02"/>
    <w:rsid w:val="0073777E"/>
    <w:rsid w:val="00746BDA"/>
    <w:rsid w:val="00747DD3"/>
    <w:rsid w:val="0075048C"/>
    <w:rsid w:val="00750FED"/>
    <w:rsid w:val="00753068"/>
    <w:rsid w:val="0075364F"/>
    <w:rsid w:val="00753800"/>
    <w:rsid w:val="007551A0"/>
    <w:rsid w:val="007557B1"/>
    <w:rsid w:val="00755E08"/>
    <w:rsid w:val="00756F1B"/>
    <w:rsid w:val="00757ECB"/>
    <w:rsid w:val="00757F56"/>
    <w:rsid w:val="00760813"/>
    <w:rsid w:val="00762BA6"/>
    <w:rsid w:val="00763A8D"/>
    <w:rsid w:val="00763AC7"/>
    <w:rsid w:val="00763BB2"/>
    <w:rsid w:val="00766432"/>
    <w:rsid w:val="0077217B"/>
    <w:rsid w:val="007721FD"/>
    <w:rsid w:val="00772AB8"/>
    <w:rsid w:val="00774DE6"/>
    <w:rsid w:val="00775BDC"/>
    <w:rsid w:val="00775C07"/>
    <w:rsid w:val="00775F35"/>
    <w:rsid w:val="007763F9"/>
    <w:rsid w:val="00776F62"/>
    <w:rsid w:val="0077755D"/>
    <w:rsid w:val="00780069"/>
    <w:rsid w:val="00780743"/>
    <w:rsid w:val="00780A66"/>
    <w:rsid w:val="00782527"/>
    <w:rsid w:val="00782759"/>
    <w:rsid w:val="007829CF"/>
    <w:rsid w:val="00782EDC"/>
    <w:rsid w:val="00783776"/>
    <w:rsid w:val="007842EB"/>
    <w:rsid w:val="00785DB2"/>
    <w:rsid w:val="00785F9D"/>
    <w:rsid w:val="00787774"/>
    <w:rsid w:val="00787D47"/>
    <w:rsid w:val="007909DC"/>
    <w:rsid w:val="007924D9"/>
    <w:rsid w:val="00793313"/>
    <w:rsid w:val="0079346E"/>
    <w:rsid w:val="00793984"/>
    <w:rsid w:val="00793AA6"/>
    <w:rsid w:val="007941D0"/>
    <w:rsid w:val="00794B6D"/>
    <w:rsid w:val="00796AC5"/>
    <w:rsid w:val="00797075"/>
    <w:rsid w:val="00797884"/>
    <w:rsid w:val="007A087E"/>
    <w:rsid w:val="007A0B13"/>
    <w:rsid w:val="007A3A47"/>
    <w:rsid w:val="007A4002"/>
    <w:rsid w:val="007A4077"/>
    <w:rsid w:val="007A5CE8"/>
    <w:rsid w:val="007A5EF8"/>
    <w:rsid w:val="007A699E"/>
    <w:rsid w:val="007A71B7"/>
    <w:rsid w:val="007B3CB6"/>
    <w:rsid w:val="007B4C34"/>
    <w:rsid w:val="007B781C"/>
    <w:rsid w:val="007B7CD3"/>
    <w:rsid w:val="007C2CFB"/>
    <w:rsid w:val="007C396C"/>
    <w:rsid w:val="007C47B0"/>
    <w:rsid w:val="007C4A7C"/>
    <w:rsid w:val="007C569A"/>
    <w:rsid w:val="007C670C"/>
    <w:rsid w:val="007C69CC"/>
    <w:rsid w:val="007C74CF"/>
    <w:rsid w:val="007D3DA0"/>
    <w:rsid w:val="007D3FB1"/>
    <w:rsid w:val="007D435F"/>
    <w:rsid w:val="007D4756"/>
    <w:rsid w:val="007D4F95"/>
    <w:rsid w:val="007D56BA"/>
    <w:rsid w:val="007D584F"/>
    <w:rsid w:val="007D5892"/>
    <w:rsid w:val="007D5938"/>
    <w:rsid w:val="007E1576"/>
    <w:rsid w:val="007E1BA8"/>
    <w:rsid w:val="007E25A2"/>
    <w:rsid w:val="007E2700"/>
    <w:rsid w:val="007E3B9C"/>
    <w:rsid w:val="007E3D5F"/>
    <w:rsid w:val="007E4741"/>
    <w:rsid w:val="007E4E32"/>
    <w:rsid w:val="007E50C1"/>
    <w:rsid w:val="007E5A0E"/>
    <w:rsid w:val="007E6A7E"/>
    <w:rsid w:val="007F0BFC"/>
    <w:rsid w:val="007F0F47"/>
    <w:rsid w:val="007F1AE3"/>
    <w:rsid w:val="007F2290"/>
    <w:rsid w:val="007F2D79"/>
    <w:rsid w:val="007F4964"/>
    <w:rsid w:val="007F4D7D"/>
    <w:rsid w:val="007F5BE0"/>
    <w:rsid w:val="007F5C1E"/>
    <w:rsid w:val="007F5D93"/>
    <w:rsid w:val="007F6EBF"/>
    <w:rsid w:val="00800518"/>
    <w:rsid w:val="00800C38"/>
    <w:rsid w:val="00801BE5"/>
    <w:rsid w:val="00802B9E"/>
    <w:rsid w:val="00802BF7"/>
    <w:rsid w:val="00803BD7"/>
    <w:rsid w:val="00803C47"/>
    <w:rsid w:val="00804549"/>
    <w:rsid w:val="0080559C"/>
    <w:rsid w:val="00813B81"/>
    <w:rsid w:val="008145DA"/>
    <w:rsid w:val="0081472A"/>
    <w:rsid w:val="0081694A"/>
    <w:rsid w:val="00821A50"/>
    <w:rsid w:val="008276C4"/>
    <w:rsid w:val="0083245E"/>
    <w:rsid w:val="00832A84"/>
    <w:rsid w:val="00834C5F"/>
    <w:rsid w:val="00835C5A"/>
    <w:rsid w:val="00836AB5"/>
    <w:rsid w:val="00836E54"/>
    <w:rsid w:val="008403A2"/>
    <w:rsid w:val="00840B26"/>
    <w:rsid w:val="00841C54"/>
    <w:rsid w:val="00841FB8"/>
    <w:rsid w:val="008423D2"/>
    <w:rsid w:val="00842A00"/>
    <w:rsid w:val="00843835"/>
    <w:rsid w:val="00844CB5"/>
    <w:rsid w:val="00844FC4"/>
    <w:rsid w:val="008462E4"/>
    <w:rsid w:val="00847A82"/>
    <w:rsid w:val="00847FB3"/>
    <w:rsid w:val="00850F19"/>
    <w:rsid w:val="008526BC"/>
    <w:rsid w:val="008535F0"/>
    <w:rsid w:val="00854239"/>
    <w:rsid w:val="00854D76"/>
    <w:rsid w:val="00856621"/>
    <w:rsid w:val="00861725"/>
    <w:rsid w:val="008633C2"/>
    <w:rsid w:val="00863F4B"/>
    <w:rsid w:val="0086540A"/>
    <w:rsid w:val="008656DE"/>
    <w:rsid w:val="00870430"/>
    <w:rsid w:val="00870C8F"/>
    <w:rsid w:val="0087287E"/>
    <w:rsid w:val="00873368"/>
    <w:rsid w:val="00873B15"/>
    <w:rsid w:val="00875EA3"/>
    <w:rsid w:val="00876379"/>
    <w:rsid w:val="00876454"/>
    <w:rsid w:val="0087709F"/>
    <w:rsid w:val="00881AEF"/>
    <w:rsid w:val="0088324E"/>
    <w:rsid w:val="00883E70"/>
    <w:rsid w:val="00884ED3"/>
    <w:rsid w:val="008852A8"/>
    <w:rsid w:val="008867D6"/>
    <w:rsid w:val="00887237"/>
    <w:rsid w:val="008877DD"/>
    <w:rsid w:val="00891605"/>
    <w:rsid w:val="0089227C"/>
    <w:rsid w:val="008927E7"/>
    <w:rsid w:val="008956AB"/>
    <w:rsid w:val="00895CE8"/>
    <w:rsid w:val="008961BE"/>
    <w:rsid w:val="00897C8C"/>
    <w:rsid w:val="008A18F6"/>
    <w:rsid w:val="008A1A18"/>
    <w:rsid w:val="008A5566"/>
    <w:rsid w:val="008A5AC1"/>
    <w:rsid w:val="008A6633"/>
    <w:rsid w:val="008B1D82"/>
    <w:rsid w:val="008B335A"/>
    <w:rsid w:val="008B448C"/>
    <w:rsid w:val="008B4A32"/>
    <w:rsid w:val="008B4E75"/>
    <w:rsid w:val="008B502E"/>
    <w:rsid w:val="008B666B"/>
    <w:rsid w:val="008B684A"/>
    <w:rsid w:val="008B7218"/>
    <w:rsid w:val="008B7353"/>
    <w:rsid w:val="008C1741"/>
    <w:rsid w:val="008C1D47"/>
    <w:rsid w:val="008C3428"/>
    <w:rsid w:val="008C50F9"/>
    <w:rsid w:val="008C5218"/>
    <w:rsid w:val="008C5796"/>
    <w:rsid w:val="008C7CD4"/>
    <w:rsid w:val="008C7CF4"/>
    <w:rsid w:val="008D2792"/>
    <w:rsid w:val="008D2A9B"/>
    <w:rsid w:val="008D67EE"/>
    <w:rsid w:val="008D6E29"/>
    <w:rsid w:val="008D71E0"/>
    <w:rsid w:val="008D759E"/>
    <w:rsid w:val="008E0874"/>
    <w:rsid w:val="008E5CC0"/>
    <w:rsid w:val="008E7C0B"/>
    <w:rsid w:val="008F0BAA"/>
    <w:rsid w:val="008F19C7"/>
    <w:rsid w:val="008F2528"/>
    <w:rsid w:val="008F2CB6"/>
    <w:rsid w:val="008F3B3F"/>
    <w:rsid w:val="008F46E6"/>
    <w:rsid w:val="008F5361"/>
    <w:rsid w:val="008F6E7E"/>
    <w:rsid w:val="009012F2"/>
    <w:rsid w:val="00901CAF"/>
    <w:rsid w:val="009023E4"/>
    <w:rsid w:val="00903916"/>
    <w:rsid w:val="00904810"/>
    <w:rsid w:val="0090577A"/>
    <w:rsid w:val="00905FC4"/>
    <w:rsid w:val="00907EC7"/>
    <w:rsid w:val="00910B40"/>
    <w:rsid w:val="00910D61"/>
    <w:rsid w:val="00910FA6"/>
    <w:rsid w:val="009166C9"/>
    <w:rsid w:val="00916AF8"/>
    <w:rsid w:val="00917682"/>
    <w:rsid w:val="009200E6"/>
    <w:rsid w:val="00921F5D"/>
    <w:rsid w:val="00922C6E"/>
    <w:rsid w:val="00922C82"/>
    <w:rsid w:val="00923BB3"/>
    <w:rsid w:val="00924490"/>
    <w:rsid w:val="00925923"/>
    <w:rsid w:val="00926202"/>
    <w:rsid w:val="00926D52"/>
    <w:rsid w:val="00927134"/>
    <w:rsid w:val="0093045C"/>
    <w:rsid w:val="00930594"/>
    <w:rsid w:val="009307FD"/>
    <w:rsid w:val="00931296"/>
    <w:rsid w:val="00933565"/>
    <w:rsid w:val="00933F5C"/>
    <w:rsid w:val="009353ED"/>
    <w:rsid w:val="00935795"/>
    <w:rsid w:val="009371BF"/>
    <w:rsid w:val="009416D9"/>
    <w:rsid w:val="009423AC"/>
    <w:rsid w:val="00942F03"/>
    <w:rsid w:val="00945210"/>
    <w:rsid w:val="00945DA0"/>
    <w:rsid w:val="00946D7B"/>
    <w:rsid w:val="00946F7F"/>
    <w:rsid w:val="009477CD"/>
    <w:rsid w:val="00951ABC"/>
    <w:rsid w:val="009537B0"/>
    <w:rsid w:val="00953E82"/>
    <w:rsid w:val="009542B5"/>
    <w:rsid w:val="009549EF"/>
    <w:rsid w:val="009553C0"/>
    <w:rsid w:val="0095566F"/>
    <w:rsid w:val="009562EA"/>
    <w:rsid w:val="00960326"/>
    <w:rsid w:val="00960FEA"/>
    <w:rsid w:val="009610BA"/>
    <w:rsid w:val="00961D9C"/>
    <w:rsid w:val="00962017"/>
    <w:rsid w:val="00962AC8"/>
    <w:rsid w:val="00962D9F"/>
    <w:rsid w:val="00965EE2"/>
    <w:rsid w:val="00966024"/>
    <w:rsid w:val="00967F3E"/>
    <w:rsid w:val="00971011"/>
    <w:rsid w:val="00971360"/>
    <w:rsid w:val="00972A4A"/>
    <w:rsid w:val="009739E2"/>
    <w:rsid w:val="0097523A"/>
    <w:rsid w:val="00975D77"/>
    <w:rsid w:val="0097710C"/>
    <w:rsid w:val="00980E5C"/>
    <w:rsid w:val="00983DA8"/>
    <w:rsid w:val="009842D8"/>
    <w:rsid w:val="00990CC1"/>
    <w:rsid w:val="00994149"/>
    <w:rsid w:val="00996D1F"/>
    <w:rsid w:val="00996E7E"/>
    <w:rsid w:val="009971F4"/>
    <w:rsid w:val="00997F28"/>
    <w:rsid w:val="009A0319"/>
    <w:rsid w:val="009A0989"/>
    <w:rsid w:val="009A1248"/>
    <w:rsid w:val="009A1A92"/>
    <w:rsid w:val="009A3089"/>
    <w:rsid w:val="009A404F"/>
    <w:rsid w:val="009A47BD"/>
    <w:rsid w:val="009A741F"/>
    <w:rsid w:val="009A78EE"/>
    <w:rsid w:val="009B04F3"/>
    <w:rsid w:val="009B23D4"/>
    <w:rsid w:val="009B2EA8"/>
    <w:rsid w:val="009B32D2"/>
    <w:rsid w:val="009B3585"/>
    <w:rsid w:val="009B3B10"/>
    <w:rsid w:val="009B3F6A"/>
    <w:rsid w:val="009B4AF8"/>
    <w:rsid w:val="009B4CFA"/>
    <w:rsid w:val="009B5FDC"/>
    <w:rsid w:val="009B6A9E"/>
    <w:rsid w:val="009B6AFA"/>
    <w:rsid w:val="009C0796"/>
    <w:rsid w:val="009C11E0"/>
    <w:rsid w:val="009C173C"/>
    <w:rsid w:val="009C1C34"/>
    <w:rsid w:val="009C2713"/>
    <w:rsid w:val="009C7A29"/>
    <w:rsid w:val="009D2A04"/>
    <w:rsid w:val="009D4485"/>
    <w:rsid w:val="009D4C99"/>
    <w:rsid w:val="009D4E81"/>
    <w:rsid w:val="009D51E1"/>
    <w:rsid w:val="009D6D51"/>
    <w:rsid w:val="009E72D9"/>
    <w:rsid w:val="009F0563"/>
    <w:rsid w:val="009F21E2"/>
    <w:rsid w:val="009F340D"/>
    <w:rsid w:val="009F40CA"/>
    <w:rsid w:val="009F6169"/>
    <w:rsid w:val="009F6672"/>
    <w:rsid w:val="009F73DF"/>
    <w:rsid w:val="009F7510"/>
    <w:rsid w:val="00A001F9"/>
    <w:rsid w:val="00A0116E"/>
    <w:rsid w:val="00A025D1"/>
    <w:rsid w:val="00A0345E"/>
    <w:rsid w:val="00A0385C"/>
    <w:rsid w:val="00A04E6C"/>
    <w:rsid w:val="00A05272"/>
    <w:rsid w:val="00A05730"/>
    <w:rsid w:val="00A10B39"/>
    <w:rsid w:val="00A112CC"/>
    <w:rsid w:val="00A127E5"/>
    <w:rsid w:val="00A1386F"/>
    <w:rsid w:val="00A14394"/>
    <w:rsid w:val="00A148E4"/>
    <w:rsid w:val="00A14E9A"/>
    <w:rsid w:val="00A16484"/>
    <w:rsid w:val="00A16AC1"/>
    <w:rsid w:val="00A16ADA"/>
    <w:rsid w:val="00A16C82"/>
    <w:rsid w:val="00A17308"/>
    <w:rsid w:val="00A17461"/>
    <w:rsid w:val="00A22C8D"/>
    <w:rsid w:val="00A23219"/>
    <w:rsid w:val="00A24F39"/>
    <w:rsid w:val="00A25BC5"/>
    <w:rsid w:val="00A268F1"/>
    <w:rsid w:val="00A26ED9"/>
    <w:rsid w:val="00A30031"/>
    <w:rsid w:val="00A31536"/>
    <w:rsid w:val="00A3199A"/>
    <w:rsid w:val="00A32E01"/>
    <w:rsid w:val="00A33326"/>
    <w:rsid w:val="00A34F35"/>
    <w:rsid w:val="00A35E7D"/>
    <w:rsid w:val="00A35EFA"/>
    <w:rsid w:val="00A36000"/>
    <w:rsid w:val="00A36C9D"/>
    <w:rsid w:val="00A42240"/>
    <w:rsid w:val="00A428B0"/>
    <w:rsid w:val="00A43D77"/>
    <w:rsid w:val="00A441CC"/>
    <w:rsid w:val="00A45127"/>
    <w:rsid w:val="00A45409"/>
    <w:rsid w:val="00A45F7B"/>
    <w:rsid w:val="00A465AF"/>
    <w:rsid w:val="00A46EF2"/>
    <w:rsid w:val="00A50C42"/>
    <w:rsid w:val="00A5398B"/>
    <w:rsid w:val="00A55C58"/>
    <w:rsid w:val="00A562DC"/>
    <w:rsid w:val="00A5690A"/>
    <w:rsid w:val="00A6044A"/>
    <w:rsid w:val="00A61255"/>
    <w:rsid w:val="00A61840"/>
    <w:rsid w:val="00A626CD"/>
    <w:rsid w:val="00A641C9"/>
    <w:rsid w:val="00A643C0"/>
    <w:rsid w:val="00A644A3"/>
    <w:rsid w:val="00A657ED"/>
    <w:rsid w:val="00A66762"/>
    <w:rsid w:val="00A67535"/>
    <w:rsid w:val="00A67741"/>
    <w:rsid w:val="00A71058"/>
    <w:rsid w:val="00A71C1F"/>
    <w:rsid w:val="00A71E02"/>
    <w:rsid w:val="00A72C78"/>
    <w:rsid w:val="00A72CD9"/>
    <w:rsid w:val="00A75126"/>
    <w:rsid w:val="00A77ADF"/>
    <w:rsid w:val="00A81843"/>
    <w:rsid w:val="00A867BA"/>
    <w:rsid w:val="00A87861"/>
    <w:rsid w:val="00A87F97"/>
    <w:rsid w:val="00A913E9"/>
    <w:rsid w:val="00A91A88"/>
    <w:rsid w:val="00A92C9D"/>
    <w:rsid w:val="00A93151"/>
    <w:rsid w:val="00A9645F"/>
    <w:rsid w:val="00A966DE"/>
    <w:rsid w:val="00A96832"/>
    <w:rsid w:val="00A96CB8"/>
    <w:rsid w:val="00A975EF"/>
    <w:rsid w:val="00A97A4B"/>
    <w:rsid w:val="00AA0F5E"/>
    <w:rsid w:val="00AA0FE2"/>
    <w:rsid w:val="00AA22DA"/>
    <w:rsid w:val="00AA2C75"/>
    <w:rsid w:val="00AA2EE1"/>
    <w:rsid w:val="00AA330E"/>
    <w:rsid w:val="00AA3379"/>
    <w:rsid w:val="00AA37C5"/>
    <w:rsid w:val="00AA3D00"/>
    <w:rsid w:val="00AA477A"/>
    <w:rsid w:val="00AA59C5"/>
    <w:rsid w:val="00AA61EF"/>
    <w:rsid w:val="00AA782E"/>
    <w:rsid w:val="00AB09B2"/>
    <w:rsid w:val="00AB0D82"/>
    <w:rsid w:val="00AB51C6"/>
    <w:rsid w:val="00AB5652"/>
    <w:rsid w:val="00AB59B5"/>
    <w:rsid w:val="00AB5ED9"/>
    <w:rsid w:val="00AB616B"/>
    <w:rsid w:val="00AB73DC"/>
    <w:rsid w:val="00AC2E24"/>
    <w:rsid w:val="00AC362D"/>
    <w:rsid w:val="00AC3883"/>
    <w:rsid w:val="00AC3BBB"/>
    <w:rsid w:val="00AC4027"/>
    <w:rsid w:val="00AC4817"/>
    <w:rsid w:val="00AC6AA6"/>
    <w:rsid w:val="00AD1336"/>
    <w:rsid w:val="00AD5168"/>
    <w:rsid w:val="00AD6788"/>
    <w:rsid w:val="00AD6C40"/>
    <w:rsid w:val="00AD7CBC"/>
    <w:rsid w:val="00AD7CE5"/>
    <w:rsid w:val="00AE0303"/>
    <w:rsid w:val="00AE059D"/>
    <w:rsid w:val="00AE0804"/>
    <w:rsid w:val="00AE0930"/>
    <w:rsid w:val="00AE23DA"/>
    <w:rsid w:val="00AE5CBB"/>
    <w:rsid w:val="00AF0E3F"/>
    <w:rsid w:val="00AF3444"/>
    <w:rsid w:val="00AF5632"/>
    <w:rsid w:val="00AF5C07"/>
    <w:rsid w:val="00AF5D91"/>
    <w:rsid w:val="00AF6EED"/>
    <w:rsid w:val="00AF78FD"/>
    <w:rsid w:val="00B0018D"/>
    <w:rsid w:val="00B00406"/>
    <w:rsid w:val="00B0040E"/>
    <w:rsid w:val="00B0107E"/>
    <w:rsid w:val="00B034BC"/>
    <w:rsid w:val="00B05543"/>
    <w:rsid w:val="00B05A45"/>
    <w:rsid w:val="00B05C8E"/>
    <w:rsid w:val="00B06466"/>
    <w:rsid w:val="00B11B58"/>
    <w:rsid w:val="00B1428F"/>
    <w:rsid w:val="00B150C6"/>
    <w:rsid w:val="00B1591E"/>
    <w:rsid w:val="00B1667C"/>
    <w:rsid w:val="00B21FFA"/>
    <w:rsid w:val="00B22687"/>
    <w:rsid w:val="00B244C1"/>
    <w:rsid w:val="00B24B2A"/>
    <w:rsid w:val="00B2551D"/>
    <w:rsid w:val="00B25662"/>
    <w:rsid w:val="00B276B2"/>
    <w:rsid w:val="00B27B16"/>
    <w:rsid w:val="00B30E83"/>
    <w:rsid w:val="00B3173A"/>
    <w:rsid w:val="00B31FB9"/>
    <w:rsid w:val="00B32CDB"/>
    <w:rsid w:val="00B33069"/>
    <w:rsid w:val="00B3375A"/>
    <w:rsid w:val="00B35855"/>
    <w:rsid w:val="00B378FF"/>
    <w:rsid w:val="00B42E74"/>
    <w:rsid w:val="00B439ED"/>
    <w:rsid w:val="00B46BB9"/>
    <w:rsid w:val="00B47D80"/>
    <w:rsid w:val="00B47F0E"/>
    <w:rsid w:val="00B5047C"/>
    <w:rsid w:val="00B504C9"/>
    <w:rsid w:val="00B50FC3"/>
    <w:rsid w:val="00B51014"/>
    <w:rsid w:val="00B530E7"/>
    <w:rsid w:val="00B53135"/>
    <w:rsid w:val="00B573B6"/>
    <w:rsid w:val="00B57814"/>
    <w:rsid w:val="00B57D90"/>
    <w:rsid w:val="00B6078D"/>
    <w:rsid w:val="00B61B67"/>
    <w:rsid w:val="00B61EF8"/>
    <w:rsid w:val="00B62989"/>
    <w:rsid w:val="00B63807"/>
    <w:rsid w:val="00B66C1E"/>
    <w:rsid w:val="00B67392"/>
    <w:rsid w:val="00B707CA"/>
    <w:rsid w:val="00B72373"/>
    <w:rsid w:val="00B73088"/>
    <w:rsid w:val="00B74532"/>
    <w:rsid w:val="00B74A47"/>
    <w:rsid w:val="00B76706"/>
    <w:rsid w:val="00B7722C"/>
    <w:rsid w:val="00B7730E"/>
    <w:rsid w:val="00B801C8"/>
    <w:rsid w:val="00B81743"/>
    <w:rsid w:val="00B8277C"/>
    <w:rsid w:val="00B83CEE"/>
    <w:rsid w:val="00B8440A"/>
    <w:rsid w:val="00B8454F"/>
    <w:rsid w:val="00B84981"/>
    <w:rsid w:val="00B85F5C"/>
    <w:rsid w:val="00B86F40"/>
    <w:rsid w:val="00B874DD"/>
    <w:rsid w:val="00B87C1E"/>
    <w:rsid w:val="00B905D3"/>
    <w:rsid w:val="00B90A0B"/>
    <w:rsid w:val="00B90B4B"/>
    <w:rsid w:val="00B91103"/>
    <w:rsid w:val="00B91A1A"/>
    <w:rsid w:val="00B91DA9"/>
    <w:rsid w:val="00B942EA"/>
    <w:rsid w:val="00B97AA3"/>
    <w:rsid w:val="00B97F70"/>
    <w:rsid w:val="00BA0E61"/>
    <w:rsid w:val="00BA22FD"/>
    <w:rsid w:val="00BA2749"/>
    <w:rsid w:val="00BA28B8"/>
    <w:rsid w:val="00BA3C0F"/>
    <w:rsid w:val="00BA4780"/>
    <w:rsid w:val="00BA536C"/>
    <w:rsid w:val="00BA7AFB"/>
    <w:rsid w:val="00BB1883"/>
    <w:rsid w:val="00BB1FC0"/>
    <w:rsid w:val="00BB260C"/>
    <w:rsid w:val="00BB3FAC"/>
    <w:rsid w:val="00BB4B20"/>
    <w:rsid w:val="00BB599E"/>
    <w:rsid w:val="00BB5E35"/>
    <w:rsid w:val="00BB5F4B"/>
    <w:rsid w:val="00BB71FC"/>
    <w:rsid w:val="00BB7AE7"/>
    <w:rsid w:val="00BB7E3F"/>
    <w:rsid w:val="00BC047B"/>
    <w:rsid w:val="00BC05DF"/>
    <w:rsid w:val="00BC277D"/>
    <w:rsid w:val="00BC3E43"/>
    <w:rsid w:val="00BC47EB"/>
    <w:rsid w:val="00BC50CC"/>
    <w:rsid w:val="00BC50D4"/>
    <w:rsid w:val="00BC5510"/>
    <w:rsid w:val="00BC5F25"/>
    <w:rsid w:val="00BC7652"/>
    <w:rsid w:val="00BD4473"/>
    <w:rsid w:val="00BD5FF4"/>
    <w:rsid w:val="00BD73E7"/>
    <w:rsid w:val="00BE0855"/>
    <w:rsid w:val="00BE0DDA"/>
    <w:rsid w:val="00BE13EC"/>
    <w:rsid w:val="00BE1D7E"/>
    <w:rsid w:val="00BE244E"/>
    <w:rsid w:val="00BE26D8"/>
    <w:rsid w:val="00BE346D"/>
    <w:rsid w:val="00BE55D6"/>
    <w:rsid w:val="00BE6CD0"/>
    <w:rsid w:val="00BE7A94"/>
    <w:rsid w:val="00BF03EA"/>
    <w:rsid w:val="00BF06D0"/>
    <w:rsid w:val="00BF1FA9"/>
    <w:rsid w:val="00BF2167"/>
    <w:rsid w:val="00BF2CC7"/>
    <w:rsid w:val="00BF3111"/>
    <w:rsid w:val="00BF34BC"/>
    <w:rsid w:val="00BF36CD"/>
    <w:rsid w:val="00BF3D61"/>
    <w:rsid w:val="00BF5062"/>
    <w:rsid w:val="00BF5157"/>
    <w:rsid w:val="00BF54D7"/>
    <w:rsid w:val="00BF6110"/>
    <w:rsid w:val="00BF7429"/>
    <w:rsid w:val="00C002C0"/>
    <w:rsid w:val="00C00458"/>
    <w:rsid w:val="00C01255"/>
    <w:rsid w:val="00C01794"/>
    <w:rsid w:val="00C02491"/>
    <w:rsid w:val="00C0327D"/>
    <w:rsid w:val="00C048EE"/>
    <w:rsid w:val="00C05E32"/>
    <w:rsid w:val="00C06702"/>
    <w:rsid w:val="00C073FE"/>
    <w:rsid w:val="00C07D61"/>
    <w:rsid w:val="00C11CED"/>
    <w:rsid w:val="00C12D35"/>
    <w:rsid w:val="00C12EC2"/>
    <w:rsid w:val="00C130CE"/>
    <w:rsid w:val="00C1364C"/>
    <w:rsid w:val="00C1385E"/>
    <w:rsid w:val="00C14227"/>
    <w:rsid w:val="00C17572"/>
    <w:rsid w:val="00C179AF"/>
    <w:rsid w:val="00C20478"/>
    <w:rsid w:val="00C214D4"/>
    <w:rsid w:val="00C22715"/>
    <w:rsid w:val="00C2374F"/>
    <w:rsid w:val="00C26575"/>
    <w:rsid w:val="00C27006"/>
    <w:rsid w:val="00C2732E"/>
    <w:rsid w:val="00C30A38"/>
    <w:rsid w:val="00C30B92"/>
    <w:rsid w:val="00C30C72"/>
    <w:rsid w:val="00C3142D"/>
    <w:rsid w:val="00C317C8"/>
    <w:rsid w:val="00C31CDC"/>
    <w:rsid w:val="00C33519"/>
    <w:rsid w:val="00C33CE1"/>
    <w:rsid w:val="00C3514B"/>
    <w:rsid w:val="00C3551D"/>
    <w:rsid w:val="00C35E69"/>
    <w:rsid w:val="00C368E9"/>
    <w:rsid w:val="00C376E5"/>
    <w:rsid w:val="00C401C2"/>
    <w:rsid w:val="00C402F6"/>
    <w:rsid w:val="00C4154A"/>
    <w:rsid w:val="00C415FC"/>
    <w:rsid w:val="00C4204E"/>
    <w:rsid w:val="00C42192"/>
    <w:rsid w:val="00C42B20"/>
    <w:rsid w:val="00C44A99"/>
    <w:rsid w:val="00C44BFD"/>
    <w:rsid w:val="00C44C51"/>
    <w:rsid w:val="00C4547C"/>
    <w:rsid w:val="00C45CD8"/>
    <w:rsid w:val="00C515A5"/>
    <w:rsid w:val="00C52982"/>
    <w:rsid w:val="00C5364C"/>
    <w:rsid w:val="00C5500C"/>
    <w:rsid w:val="00C55B1D"/>
    <w:rsid w:val="00C55BF8"/>
    <w:rsid w:val="00C56797"/>
    <w:rsid w:val="00C60CAB"/>
    <w:rsid w:val="00C60F82"/>
    <w:rsid w:val="00C6201B"/>
    <w:rsid w:val="00C62795"/>
    <w:rsid w:val="00C65330"/>
    <w:rsid w:val="00C66982"/>
    <w:rsid w:val="00C66DE9"/>
    <w:rsid w:val="00C679DD"/>
    <w:rsid w:val="00C70BBD"/>
    <w:rsid w:val="00C7162C"/>
    <w:rsid w:val="00C73218"/>
    <w:rsid w:val="00C744C2"/>
    <w:rsid w:val="00C746C7"/>
    <w:rsid w:val="00C76051"/>
    <w:rsid w:val="00C763A3"/>
    <w:rsid w:val="00C77880"/>
    <w:rsid w:val="00C779A2"/>
    <w:rsid w:val="00C81CFC"/>
    <w:rsid w:val="00C83146"/>
    <w:rsid w:val="00C840D7"/>
    <w:rsid w:val="00C84381"/>
    <w:rsid w:val="00C849A4"/>
    <w:rsid w:val="00C84B2B"/>
    <w:rsid w:val="00C863EA"/>
    <w:rsid w:val="00C87E34"/>
    <w:rsid w:val="00C914E3"/>
    <w:rsid w:val="00C9156A"/>
    <w:rsid w:val="00C91FBE"/>
    <w:rsid w:val="00C92165"/>
    <w:rsid w:val="00C92575"/>
    <w:rsid w:val="00C946E9"/>
    <w:rsid w:val="00C94C0E"/>
    <w:rsid w:val="00C9652C"/>
    <w:rsid w:val="00C9666C"/>
    <w:rsid w:val="00CA0260"/>
    <w:rsid w:val="00CA10C3"/>
    <w:rsid w:val="00CA1EEE"/>
    <w:rsid w:val="00CA2E30"/>
    <w:rsid w:val="00CA5CBD"/>
    <w:rsid w:val="00CA5E21"/>
    <w:rsid w:val="00CA6202"/>
    <w:rsid w:val="00CA7F05"/>
    <w:rsid w:val="00CB0172"/>
    <w:rsid w:val="00CB06F7"/>
    <w:rsid w:val="00CB0DD5"/>
    <w:rsid w:val="00CB1244"/>
    <w:rsid w:val="00CB222A"/>
    <w:rsid w:val="00CB22ED"/>
    <w:rsid w:val="00CB2AAF"/>
    <w:rsid w:val="00CB2E0F"/>
    <w:rsid w:val="00CB6246"/>
    <w:rsid w:val="00CC068A"/>
    <w:rsid w:val="00CC2703"/>
    <w:rsid w:val="00CC2E0B"/>
    <w:rsid w:val="00CC39E0"/>
    <w:rsid w:val="00CC3DF6"/>
    <w:rsid w:val="00CC3E29"/>
    <w:rsid w:val="00CC4367"/>
    <w:rsid w:val="00CC5023"/>
    <w:rsid w:val="00CC52FC"/>
    <w:rsid w:val="00CC67D7"/>
    <w:rsid w:val="00CC7198"/>
    <w:rsid w:val="00CD118E"/>
    <w:rsid w:val="00CD23F1"/>
    <w:rsid w:val="00CD2DD4"/>
    <w:rsid w:val="00CD50F8"/>
    <w:rsid w:val="00CD6A8C"/>
    <w:rsid w:val="00CD7213"/>
    <w:rsid w:val="00CD72CB"/>
    <w:rsid w:val="00CE1299"/>
    <w:rsid w:val="00CE1C86"/>
    <w:rsid w:val="00CE59A8"/>
    <w:rsid w:val="00CE5AA9"/>
    <w:rsid w:val="00CE6E34"/>
    <w:rsid w:val="00CE7810"/>
    <w:rsid w:val="00CE7CBE"/>
    <w:rsid w:val="00CF05D9"/>
    <w:rsid w:val="00CF0BEA"/>
    <w:rsid w:val="00CF3539"/>
    <w:rsid w:val="00CF4626"/>
    <w:rsid w:val="00CF58A4"/>
    <w:rsid w:val="00CF74C4"/>
    <w:rsid w:val="00D02631"/>
    <w:rsid w:val="00D026D3"/>
    <w:rsid w:val="00D03EB1"/>
    <w:rsid w:val="00D044A1"/>
    <w:rsid w:val="00D04CD5"/>
    <w:rsid w:val="00D04DF3"/>
    <w:rsid w:val="00D05983"/>
    <w:rsid w:val="00D10556"/>
    <w:rsid w:val="00D107F4"/>
    <w:rsid w:val="00D12391"/>
    <w:rsid w:val="00D1411E"/>
    <w:rsid w:val="00D15607"/>
    <w:rsid w:val="00D15BBB"/>
    <w:rsid w:val="00D168CC"/>
    <w:rsid w:val="00D2000A"/>
    <w:rsid w:val="00D210B2"/>
    <w:rsid w:val="00D21B8E"/>
    <w:rsid w:val="00D25266"/>
    <w:rsid w:val="00D25E2E"/>
    <w:rsid w:val="00D26847"/>
    <w:rsid w:val="00D272FA"/>
    <w:rsid w:val="00D278BA"/>
    <w:rsid w:val="00D301FA"/>
    <w:rsid w:val="00D30AE6"/>
    <w:rsid w:val="00D31845"/>
    <w:rsid w:val="00D31A4B"/>
    <w:rsid w:val="00D34090"/>
    <w:rsid w:val="00D341FB"/>
    <w:rsid w:val="00D35844"/>
    <w:rsid w:val="00D379C3"/>
    <w:rsid w:val="00D37B0B"/>
    <w:rsid w:val="00D41411"/>
    <w:rsid w:val="00D42E2D"/>
    <w:rsid w:val="00D43E71"/>
    <w:rsid w:val="00D4681E"/>
    <w:rsid w:val="00D4683B"/>
    <w:rsid w:val="00D507EF"/>
    <w:rsid w:val="00D50F21"/>
    <w:rsid w:val="00D523FC"/>
    <w:rsid w:val="00D524BB"/>
    <w:rsid w:val="00D52686"/>
    <w:rsid w:val="00D53BF1"/>
    <w:rsid w:val="00D53E80"/>
    <w:rsid w:val="00D56031"/>
    <w:rsid w:val="00D56C6F"/>
    <w:rsid w:val="00D56D98"/>
    <w:rsid w:val="00D56E2C"/>
    <w:rsid w:val="00D60D11"/>
    <w:rsid w:val="00D60D4C"/>
    <w:rsid w:val="00D60E8E"/>
    <w:rsid w:val="00D62744"/>
    <w:rsid w:val="00D66007"/>
    <w:rsid w:val="00D66047"/>
    <w:rsid w:val="00D6724C"/>
    <w:rsid w:val="00D7015F"/>
    <w:rsid w:val="00D7054A"/>
    <w:rsid w:val="00D715CC"/>
    <w:rsid w:val="00D717CE"/>
    <w:rsid w:val="00D71955"/>
    <w:rsid w:val="00D73493"/>
    <w:rsid w:val="00D756D0"/>
    <w:rsid w:val="00D75B17"/>
    <w:rsid w:val="00D76075"/>
    <w:rsid w:val="00D77D99"/>
    <w:rsid w:val="00D80E77"/>
    <w:rsid w:val="00D80EC9"/>
    <w:rsid w:val="00D810AD"/>
    <w:rsid w:val="00D81280"/>
    <w:rsid w:val="00D821F3"/>
    <w:rsid w:val="00D839ED"/>
    <w:rsid w:val="00D84647"/>
    <w:rsid w:val="00D848B4"/>
    <w:rsid w:val="00D86128"/>
    <w:rsid w:val="00D8646A"/>
    <w:rsid w:val="00D86D04"/>
    <w:rsid w:val="00D87A5A"/>
    <w:rsid w:val="00D90110"/>
    <w:rsid w:val="00D9036E"/>
    <w:rsid w:val="00D90AAB"/>
    <w:rsid w:val="00D91516"/>
    <w:rsid w:val="00D9164B"/>
    <w:rsid w:val="00D91FF4"/>
    <w:rsid w:val="00D92510"/>
    <w:rsid w:val="00D930C1"/>
    <w:rsid w:val="00D94D2D"/>
    <w:rsid w:val="00D95FF6"/>
    <w:rsid w:val="00D96104"/>
    <w:rsid w:val="00D97973"/>
    <w:rsid w:val="00DA05E7"/>
    <w:rsid w:val="00DA0650"/>
    <w:rsid w:val="00DA271F"/>
    <w:rsid w:val="00DA65C2"/>
    <w:rsid w:val="00DA674B"/>
    <w:rsid w:val="00DA7E96"/>
    <w:rsid w:val="00DB1847"/>
    <w:rsid w:val="00DB251B"/>
    <w:rsid w:val="00DB29C1"/>
    <w:rsid w:val="00DB34CC"/>
    <w:rsid w:val="00DB37B8"/>
    <w:rsid w:val="00DB3BDA"/>
    <w:rsid w:val="00DB3CA9"/>
    <w:rsid w:val="00DB3F17"/>
    <w:rsid w:val="00DB724A"/>
    <w:rsid w:val="00DB72AB"/>
    <w:rsid w:val="00DB7E61"/>
    <w:rsid w:val="00DC0205"/>
    <w:rsid w:val="00DC0D40"/>
    <w:rsid w:val="00DC238A"/>
    <w:rsid w:val="00DC27E1"/>
    <w:rsid w:val="00DC28C7"/>
    <w:rsid w:val="00DC30F4"/>
    <w:rsid w:val="00DC418A"/>
    <w:rsid w:val="00DC53CB"/>
    <w:rsid w:val="00DC5624"/>
    <w:rsid w:val="00DC5FE6"/>
    <w:rsid w:val="00DC651D"/>
    <w:rsid w:val="00DC67AD"/>
    <w:rsid w:val="00DC77C5"/>
    <w:rsid w:val="00DC7BD7"/>
    <w:rsid w:val="00DD0CF9"/>
    <w:rsid w:val="00DD3482"/>
    <w:rsid w:val="00DD4344"/>
    <w:rsid w:val="00DD4602"/>
    <w:rsid w:val="00DD56FC"/>
    <w:rsid w:val="00DD6B3F"/>
    <w:rsid w:val="00DD768A"/>
    <w:rsid w:val="00DD7BC7"/>
    <w:rsid w:val="00DE1DE9"/>
    <w:rsid w:val="00DE3B61"/>
    <w:rsid w:val="00DE3E75"/>
    <w:rsid w:val="00DE7969"/>
    <w:rsid w:val="00DF0BBF"/>
    <w:rsid w:val="00DF1A1C"/>
    <w:rsid w:val="00DF29FD"/>
    <w:rsid w:val="00DF2CB5"/>
    <w:rsid w:val="00DF2E78"/>
    <w:rsid w:val="00DF44F7"/>
    <w:rsid w:val="00DF465D"/>
    <w:rsid w:val="00DF487C"/>
    <w:rsid w:val="00DF5861"/>
    <w:rsid w:val="00DF5D0D"/>
    <w:rsid w:val="00DF7153"/>
    <w:rsid w:val="00DF78AC"/>
    <w:rsid w:val="00DF7AF6"/>
    <w:rsid w:val="00DF7BAC"/>
    <w:rsid w:val="00E00E26"/>
    <w:rsid w:val="00E031EF"/>
    <w:rsid w:val="00E034B0"/>
    <w:rsid w:val="00E0408F"/>
    <w:rsid w:val="00E05970"/>
    <w:rsid w:val="00E05A68"/>
    <w:rsid w:val="00E07170"/>
    <w:rsid w:val="00E07701"/>
    <w:rsid w:val="00E07C1E"/>
    <w:rsid w:val="00E07E3E"/>
    <w:rsid w:val="00E13036"/>
    <w:rsid w:val="00E1643A"/>
    <w:rsid w:val="00E16EAB"/>
    <w:rsid w:val="00E21572"/>
    <w:rsid w:val="00E21FFB"/>
    <w:rsid w:val="00E24F71"/>
    <w:rsid w:val="00E2530B"/>
    <w:rsid w:val="00E25AF7"/>
    <w:rsid w:val="00E26452"/>
    <w:rsid w:val="00E2655B"/>
    <w:rsid w:val="00E267D0"/>
    <w:rsid w:val="00E27D5B"/>
    <w:rsid w:val="00E3089F"/>
    <w:rsid w:val="00E309EE"/>
    <w:rsid w:val="00E3107F"/>
    <w:rsid w:val="00E31B8F"/>
    <w:rsid w:val="00E323CB"/>
    <w:rsid w:val="00E32FA3"/>
    <w:rsid w:val="00E35235"/>
    <w:rsid w:val="00E4031A"/>
    <w:rsid w:val="00E4271A"/>
    <w:rsid w:val="00E428C2"/>
    <w:rsid w:val="00E42985"/>
    <w:rsid w:val="00E433B4"/>
    <w:rsid w:val="00E43E6A"/>
    <w:rsid w:val="00E44391"/>
    <w:rsid w:val="00E44A64"/>
    <w:rsid w:val="00E45685"/>
    <w:rsid w:val="00E46D99"/>
    <w:rsid w:val="00E46E55"/>
    <w:rsid w:val="00E511F6"/>
    <w:rsid w:val="00E5344F"/>
    <w:rsid w:val="00E548DB"/>
    <w:rsid w:val="00E56649"/>
    <w:rsid w:val="00E5696E"/>
    <w:rsid w:val="00E608BD"/>
    <w:rsid w:val="00E618E3"/>
    <w:rsid w:val="00E61B48"/>
    <w:rsid w:val="00E63422"/>
    <w:rsid w:val="00E64A41"/>
    <w:rsid w:val="00E6618D"/>
    <w:rsid w:val="00E66CF5"/>
    <w:rsid w:val="00E67087"/>
    <w:rsid w:val="00E70A1F"/>
    <w:rsid w:val="00E714DA"/>
    <w:rsid w:val="00E7164F"/>
    <w:rsid w:val="00E7284A"/>
    <w:rsid w:val="00E74C11"/>
    <w:rsid w:val="00E74CED"/>
    <w:rsid w:val="00E76D77"/>
    <w:rsid w:val="00E8027C"/>
    <w:rsid w:val="00E82CCD"/>
    <w:rsid w:val="00E832C9"/>
    <w:rsid w:val="00E905A1"/>
    <w:rsid w:val="00E90CFE"/>
    <w:rsid w:val="00E91F81"/>
    <w:rsid w:val="00E92568"/>
    <w:rsid w:val="00E94AC5"/>
    <w:rsid w:val="00E94EE0"/>
    <w:rsid w:val="00E95F47"/>
    <w:rsid w:val="00E9679B"/>
    <w:rsid w:val="00E96FF5"/>
    <w:rsid w:val="00E978F8"/>
    <w:rsid w:val="00E97E09"/>
    <w:rsid w:val="00EA0214"/>
    <w:rsid w:val="00EA2724"/>
    <w:rsid w:val="00EA5FC7"/>
    <w:rsid w:val="00EA665D"/>
    <w:rsid w:val="00EB12F4"/>
    <w:rsid w:val="00EB2EAA"/>
    <w:rsid w:val="00EB3142"/>
    <w:rsid w:val="00EB3A0F"/>
    <w:rsid w:val="00EB3F6E"/>
    <w:rsid w:val="00EB5DEA"/>
    <w:rsid w:val="00EB6E78"/>
    <w:rsid w:val="00EC105F"/>
    <w:rsid w:val="00EC3914"/>
    <w:rsid w:val="00EC422F"/>
    <w:rsid w:val="00EC4EF5"/>
    <w:rsid w:val="00EC5F10"/>
    <w:rsid w:val="00EC66A7"/>
    <w:rsid w:val="00EC7244"/>
    <w:rsid w:val="00ED0DDD"/>
    <w:rsid w:val="00ED17DF"/>
    <w:rsid w:val="00ED2692"/>
    <w:rsid w:val="00ED319D"/>
    <w:rsid w:val="00ED750C"/>
    <w:rsid w:val="00EE0819"/>
    <w:rsid w:val="00EE1A9E"/>
    <w:rsid w:val="00EE1BB7"/>
    <w:rsid w:val="00EE4E7D"/>
    <w:rsid w:val="00EE5C1F"/>
    <w:rsid w:val="00EE7869"/>
    <w:rsid w:val="00EF056B"/>
    <w:rsid w:val="00EF0DDF"/>
    <w:rsid w:val="00EF0ED5"/>
    <w:rsid w:val="00EF22AF"/>
    <w:rsid w:val="00EF265A"/>
    <w:rsid w:val="00EF2E07"/>
    <w:rsid w:val="00EF3A95"/>
    <w:rsid w:val="00EF3B99"/>
    <w:rsid w:val="00EF4226"/>
    <w:rsid w:val="00EF4E12"/>
    <w:rsid w:val="00EF54BB"/>
    <w:rsid w:val="00EF6181"/>
    <w:rsid w:val="00EF66E4"/>
    <w:rsid w:val="00EF77EA"/>
    <w:rsid w:val="00F0096A"/>
    <w:rsid w:val="00F00C75"/>
    <w:rsid w:val="00F00E9B"/>
    <w:rsid w:val="00F01C4D"/>
    <w:rsid w:val="00F02E9F"/>
    <w:rsid w:val="00F032D9"/>
    <w:rsid w:val="00F034A3"/>
    <w:rsid w:val="00F05094"/>
    <w:rsid w:val="00F05246"/>
    <w:rsid w:val="00F0598F"/>
    <w:rsid w:val="00F07EA9"/>
    <w:rsid w:val="00F13E32"/>
    <w:rsid w:val="00F1444D"/>
    <w:rsid w:val="00F14F54"/>
    <w:rsid w:val="00F21C10"/>
    <w:rsid w:val="00F21F22"/>
    <w:rsid w:val="00F22888"/>
    <w:rsid w:val="00F233B1"/>
    <w:rsid w:val="00F237D5"/>
    <w:rsid w:val="00F259F8"/>
    <w:rsid w:val="00F26C26"/>
    <w:rsid w:val="00F271C0"/>
    <w:rsid w:val="00F27C6B"/>
    <w:rsid w:val="00F308C8"/>
    <w:rsid w:val="00F31AE2"/>
    <w:rsid w:val="00F31DF6"/>
    <w:rsid w:val="00F320D6"/>
    <w:rsid w:val="00F360A1"/>
    <w:rsid w:val="00F369CF"/>
    <w:rsid w:val="00F403CB"/>
    <w:rsid w:val="00F41701"/>
    <w:rsid w:val="00F41E8D"/>
    <w:rsid w:val="00F44B78"/>
    <w:rsid w:val="00F45AD5"/>
    <w:rsid w:val="00F469C1"/>
    <w:rsid w:val="00F51268"/>
    <w:rsid w:val="00F538FF"/>
    <w:rsid w:val="00F55541"/>
    <w:rsid w:val="00F56893"/>
    <w:rsid w:val="00F56B7B"/>
    <w:rsid w:val="00F575F7"/>
    <w:rsid w:val="00F57BC0"/>
    <w:rsid w:val="00F609FC"/>
    <w:rsid w:val="00F636E9"/>
    <w:rsid w:val="00F64CFA"/>
    <w:rsid w:val="00F65B11"/>
    <w:rsid w:val="00F66444"/>
    <w:rsid w:val="00F70E47"/>
    <w:rsid w:val="00F713FC"/>
    <w:rsid w:val="00F71F27"/>
    <w:rsid w:val="00F725ED"/>
    <w:rsid w:val="00F747AE"/>
    <w:rsid w:val="00F75FBD"/>
    <w:rsid w:val="00F76C88"/>
    <w:rsid w:val="00F7712D"/>
    <w:rsid w:val="00F80C41"/>
    <w:rsid w:val="00F80E50"/>
    <w:rsid w:val="00F815D9"/>
    <w:rsid w:val="00F826A7"/>
    <w:rsid w:val="00F8284A"/>
    <w:rsid w:val="00F84723"/>
    <w:rsid w:val="00F84870"/>
    <w:rsid w:val="00F8714C"/>
    <w:rsid w:val="00F871F2"/>
    <w:rsid w:val="00F9157F"/>
    <w:rsid w:val="00F91AB4"/>
    <w:rsid w:val="00F925EE"/>
    <w:rsid w:val="00F935A4"/>
    <w:rsid w:val="00F9361F"/>
    <w:rsid w:val="00F93F13"/>
    <w:rsid w:val="00F960E0"/>
    <w:rsid w:val="00F9619F"/>
    <w:rsid w:val="00F96D05"/>
    <w:rsid w:val="00F97117"/>
    <w:rsid w:val="00F972EF"/>
    <w:rsid w:val="00F97662"/>
    <w:rsid w:val="00F97A32"/>
    <w:rsid w:val="00FA2601"/>
    <w:rsid w:val="00FA3E66"/>
    <w:rsid w:val="00FA4142"/>
    <w:rsid w:val="00FA6FCB"/>
    <w:rsid w:val="00FA725A"/>
    <w:rsid w:val="00FB0277"/>
    <w:rsid w:val="00FB2948"/>
    <w:rsid w:val="00FB2E5D"/>
    <w:rsid w:val="00FB2E89"/>
    <w:rsid w:val="00FB554C"/>
    <w:rsid w:val="00FB57AD"/>
    <w:rsid w:val="00FB7E0A"/>
    <w:rsid w:val="00FC1C2D"/>
    <w:rsid w:val="00FC292E"/>
    <w:rsid w:val="00FC327F"/>
    <w:rsid w:val="00FC343A"/>
    <w:rsid w:val="00FC371E"/>
    <w:rsid w:val="00FC3FDB"/>
    <w:rsid w:val="00FC588E"/>
    <w:rsid w:val="00FC5B6B"/>
    <w:rsid w:val="00FC624B"/>
    <w:rsid w:val="00FC62D9"/>
    <w:rsid w:val="00FC7312"/>
    <w:rsid w:val="00FC769D"/>
    <w:rsid w:val="00FD2EF2"/>
    <w:rsid w:val="00FD2F3C"/>
    <w:rsid w:val="00FD4027"/>
    <w:rsid w:val="00FD679F"/>
    <w:rsid w:val="00FD6CAB"/>
    <w:rsid w:val="00FE0B6A"/>
    <w:rsid w:val="00FE10F3"/>
    <w:rsid w:val="00FE3441"/>
    <w:rsid w:val="00FE7045"/>
    <w:rsid w:val="00FE72CD"/>
    <w:rsid w:val="00FE7F54"/>
    <w:rsid w:val="00FF1ED4"/>
    <w:rsid w:val="00FF5589"/>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NormalWeb">
    <w:name w:val="Normal (Web)"/>
    <w:basedOn w:val="Normal"/>
    <w:uiPriority w:val="99"/>
    <w:unhideWhenUsed/>
    <w:rsid w:val="001C222B"/>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403E8-45ED-482E-B9FC-8E5EBAFC179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B34C-A4EE-4D05-A3CA-E84C7E88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Mary Bruce</cp:lastModifiedBy>
  <cp:revision>9</cp:revision>
  <cp:lastPrinted>2024-02-08T08:19:00Z</cp:lastPrinted>
  <dcterms:created xsi:type="dcterms:W3CDTF">2024-02-08T08:13:00Z</dcterms:created>
  <dcterms:modified xsi:type="dcterms:W3CDTF">2024-02-14T14:55:00Z</dcterms:modified>
</cp:coreProperties>
</file>