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8BEEA" w14:textId="2BB25A50" w:rsidR="007E66BE" w:rsidRPr="006B41DE" w:rsidRDefault="00F90357" w:rsidP="007E66BE">
      <w:pPr>
        <w:rPr>
          <w:rFonts w:ascii="Arial" w:hAnsi="Arial" w:cs="Arial"/>
          <w:sz w:val="24"/>
          <w:szCs w:val="24"/>
        </w:rPr>
      </w:pPr>
      <w:bookmarkStart w:id="0" w:name="_GoBack"/>
      <w:bookmarkEnd w:id="0"/>
      <w:r w:rsidRPr="006B41DE">
        <w:rPr>
          <w:rFonts w:ascii="Arial" w:eastAsiaTheme="minorEastAsia" w:hAnsi="Arial" w:cs="Arial"/>
          <w:noProof/>
          <w:sz w:val="24"/>
          <w:szCs w:val="24"/>
          <w:lang w:eastAsia="en-ZA"/>
        </w:rPr>
        <w:drawing>
          <wp:anchor distT="0" distB="0" distL="114300" distR="114300" simplePos="0" relativeHeight="251658240" behindDoc="0" locked="0" layoutInCell="1" allowOverlap="1" wp14:anchorId="4CD4290B" wp14:editId="49D145F5">
            <wp:simplePos x="0" y="0"/>
            <wp:positionH relativeFrom="margin">
              <wp:align>center</wp:align>
            </wp:positionH>
            <wp:positionV relativeFrom="paragraph">
              <wp:posOffset>0</wp:posOffset>
            </wp:positionV>
            <wp:extent cx="798830" cy="914400"/>
            <wp:effectExtent l="0" t="0" r="127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9883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0F531" w14:textId="3E7F10C0" w:rsidR="007E66BE" w:rsidRPr="006B41DE" w:rsidRDefault="007E66BE" w:rsidP="007E66BE">
      <w:pPr>
        <w:rPr>
          <w:rFonts w:ascii="Arial" w:hAnsi="Arial" w:cs="Arial"/>
          <w:sz w:val="24"/>
          <w:szCs w:val="24"/>
        </w:rPr>
      </w:pPr>
    </w:p>
    <w:p w14:paraId="0F9B3F02" w14:textId="77777777" w:rsidR="007E66BE" w:rsidRPr="006B41DE" w:rsidRDefault="007E66BE" w:rsidP="007E66BE">
      <w:pPr>
        <w:widowControl w:val="0"/>
        <w:autoSpaceDE w:val="0"/>
        <w:autoSpaceDN w:val="0"/>
        <w:adjustRightInd w:val="0"/>
        <w:spacing w:after="0"/>
        <w:rPr>
          <w:rFonts w:ascii="Arial" w:hAnsi="Arial" w:cs="Arial"/>
          <w:sz w:val="24"/>
          <w:szCs w:val="24"/>
        </w:rPr>
      </w:pPr>
    </w:p>
    <w:p w14:paraId="51CCD9E9" w14:textId="77777777" w:rsidR="007E66BE" w:rsidRPr="006B41DE" w:rsidRDefault="007E66BE" w:rsidP="007E66BE">
      <w:pPr>
        <w:widowControl w:val="0"/>
        <w:autoSpaceDE w:val="0"/>
        <w:autoSpaceDN w:val="0"/>
        <w:adjustRightInd w:val="0"/>
        <w:spacing w:after="0"/>
        <w:rPr>
          <w:rFonts w:ascii="Arial" w:eastAsiaTheme="minorEastAsia" w:hAnsi="Arial" w:cs="Arial"/>
          <w:b/>
          <w:bCs/>
          <w:sz w:val="24"/>
          <w:szCs w:val="24"/>
          <w:lang w:eastAsia="en-ZA"/>
        </w:rPr>
      </w:pPr>
    </w:p>
    <w:p w14:paraId="71210A42" w14:textId="77777777" w:rsidR="007E66BE" w:rsidRPr="00EF3F10" w:rsidRDefault="007E66BE" w:rsidP="007E66BE">
      <w:pPr>
        <w:widowControl w:val="0"/>
        <w:autoSpaceDE w:val="0"/>
        <w:autoSpaceDN w:val="0"/>
        <w:adjustRightInd w:val="0"/>
        <w:spacing w:after="0" w:line="240" w:lineRule="auto"/>
        <w:jc w:val="center"/>
        <w:rPr>
          <w:rFonts w:ascii="Arial" w:eastAsiaTheme="minorEastAsia" w:hAnsi="Arial" w:cs="Arial"/>
          <w:b/>
          <w:bCs/>
          <w:sz w:val="24"/>
          <w:szCs w:val="24"/>
          <w:lang w:eastAsia="en-ZA"/>
        </w:rPr>
      </w:pPr>
    </w:p>
    <w:p w14:paraId="1B93727A" w14:textId="77777777" w:rsidR="007E66BE" w:rsidRPr="00EF3F10" w:rsidRDefault="00563028" w:rsidP="007E66BE">
      <w:pPr>
        <w:widowControl w:val="0"/>
        <w:autoSpaceDE w:val="0"/>
        <w:autoSpaceDN w:val="0"/>
        <w:adjustRightInd w:val="0"/>
        <w:spacing w:after="120"/>
        <w:jc w:val="center"/>
        <w:rPr>
          <w:rFonts w:ascii="Arial" w:eastAsiaTheme="minorEastAsia" w:hAnsi="Arial" w:cs="Arial"/>
          <w:b/>
          <w:bCs/>
          <w:sz w:val="24"/>
          <w:szCs w:val="24"/>
          <w:lang w:eastAsia="en-ZA"/>
        </w:rPr>
      </w:pPr>
      <w:r w:rsidRPr="00EF3F10">
        <w:rPr>
          <w:rFonts w:ascii="Arial" w:eastAsiaTheme="minorEastAsia" w:hAnsi="Arial" w:cs="Arial"/>
          <w:b/>
          <w:bCs/>
          <w:sz w:val="24"/>
          <w:szCs w:val="24"/>
          <w:lang w:eastAsia="en-ZA"/>
        </w:rPr>
        <w:t>THE SUPREME COURT OF APPEAL OF SOUTH AFRICA</w:t>
      </w:r>
    </w:p>
    <w:p w14:paraId="029B6666" w14:textId="77777777" w:rsidR="007E66BE" w:rsidRDefault="00563028" w:rsidP="007E66BE">
      <w:pPr>
        <w:widowControl w:val="0"/>
        <w:tabs>
          <w:tab w:val="left" w:pos="623"/>
          <w:tab w:val="left" w:pos="1920"/>
          <w:tab w:val="center" w:pos="4513"/>
        </w:tabs>
        <w:autoSpaceDE w:val="0"/>
        <w:autoSpaceDN w:val="0"/>
        <w:adjustRightInd w:val="0"/>
        <w:spacing w:after="0"/>
        <w:outlineLvl w:val="0"/>
        <w:rPr>
          <w:rFonts w:ascii="Arial" w:eastAsiaTheme="minorEastAsia" w:hAnsi="Arial" w:cs="Arial"/>
          <w:b/>
          <w:bCs/>
          <w:sz w:val="24"/>
          <w:szCs w:val="24"/>
          <w:lang w:eastAsia="en-ZA"/>
        </w:rPr>
      </w:pPr>
      <w:r w:rsidRPr="00EF3F10">
        <w:rPr>
          <w:rFonts w:ascii="Arial" w:eastAsiaTheme="minorEastAsia" w:hAnsi="Arial" w:cs="Arial"/>
          <w:b/>
          <w:bCs/>
          <w:sz w:val="24"/>
          <w:szCs w:val="24"/>
          <w:lang w:eastAsia="en-ZA"/>
        </w:rPr>
        <w:tab/>
      </w:r>
      <w:r w:rsidRPr="00EF3F10">
        <w:rPr>
          <w:rFonts w:ascii="Arial" w:eastAsiaTheme="minorEastAsia" w:hAnsi="Arial" w:cs="Arial"/>
          <w:b/>
          <w:bCs/>
          <w:sz w:val="24"/>
          <w:szCs w:val="24"/>
          <w:lang w:eastAsia="en-ZA"/>
        </w:rPr>
        <w:tab/>
      </w:r>
      <w:r w:rsidRPr="00EF3F10">
        <w:rPr>
          <w:rFonts w:ascii="Arial" w:eastAsiaTheme="minorEastAsia" w:hAnsi="Arial" w:cs="Arial"/>
          <w:b/>
          <w:bCs/>
          <w:sz w:val="24"/>
          <w:szCs w:val="24"/>
          <w:lang w:eastAsia="en-ZA"/>
        </w:rPr>
        <w:tab/>
        <w:t>JUDGME</w:t>
      </w:r>
      <w:r w:rsidR="0014554A">
        <w:rPr>
          <w:rFonts w:ascii="Arial" w:eastAsiaTheme="minorEastAsia" w:hAnsi="Arial" w:cs="Arial"/>
          <w:b/>
          <w:bCs/>
          <w:sz w:val="24"/>
          <w:szCs w:val="24"/>
          <w:lang w:eastAsia="en-ZA"/>
        </w:rPr>
        <w:t>NT</w:t>
      </w:r>
    </w:p>
    <w:p w14:paraId="0F65DDC5" w14:textId="77777777" w:rsidR="00C34FDC" w:rsidRPr="00EF3F10" w:rsidRDefault="00C34FDC" w:rsidP="007E66BE">
      <w:pPr>
        <w:widowControl w:val="0"/>
        <w:tabs>
          <w:tab w:val="left" w:pos="623"/>
          <w:tab w:val="left" w:pos="1920"/>
          <w:tab w:val="center" w:pos="4513"/>
        </w:tabs>
        <w:autoSpaceDE w:val="0"/>
        <w:autoSpaceDN w:val="0"/>
        <w:adjustRightInd w:val="0"/>
        <w:spacing w:after="0"/>
        <w:outlineLvl w:val="0"/>
        <w:rPr>
          <w:rFonts w:ascii="Arial" w:eastAsiaTheme="minorEastAsia" w:hAnsi="Arial" w:cs="Arial"/>
          <w:b/>
          <w:bCs/>
          <w:sz w:val="24"/>
          <w:szCs w:val="24"/>
          <w:lang w:eastAsia="en-ZA"/>
        </w:rPr>
      </w:pPr>
    </w:p>
    <w:p w14:paraId="1EB413C0" w14:textId="2D9C0A1B" w:rsidR="007E66BE" w:rsidRPr="00EF3F10" w:rsidRDefault="00563028" w:rsidP="00C34FDC">
      <w:pPr>
        <w:widowControl w:val="0"/>
        <w:autoSpaceDE w:val="0"/>
        <w:autoSpaceDN w:val="0"/>
        <w:adjustRightInd w:val="0"/>
        <w:spacing w:after="0" w:line="360" w:lineRule="auto"/>
        <w:ind w:left="1440" w:firstLine="720"/>
        <w:jc w:val="right"/>
        <w:outlineLvl w:val="0"/>
        <w:rPr>
          <w:rFonts w:ascii="Arial" w:eastAsiaTheme="minorEastAsia" w:hAnsi="Arial" w:cs="Arial"/>
          <w:b/>
          <w:bCs/>
          <w:sz w:val="24"/>
          <w:szCs w:val="24"/>
          <w:lang w:eastAsia="en-ZA"/>
        </w:rPr>
      </w:pPr>
      <w:bookmarkStart w:id="1" w:name="_Hlk107737895"/>
      <w:r w:rsidRPr="00EF3F10">
        <w:rPr>
          <w:rFonts w:ascii="Arial" w:eastAsiaTheme="minorEastAsia" w:hAnsi="Arial" w:cs="Arial"/>
          <w:b/>
          <w:bCs/>
          <w:sz w:val="24"/>
          <w:szCs w:val="24"/>
          <w:lang w:eastAsia="en-ZA"/>
        </w:rPr>
        <w:t xml:space="preserve"> Reportable</w:t>
      </w:r>
      <w:bookmarkEnd w:id="1"/>
    </w:p>
    <w:p w14:paraId="5C443135" w14:textId="77777777" w:rsidR="007E66BE" w:rsidRPr="00EF3F10" w:rsidRDefault="00563028" w:rsidP="00C34FDC">
      <w:pPr>
        <w:autoSpaceDE w:val="0"/>
        <w:autoSpaceDN w:val="0"/>
        <w:adjustRightInd w:val="0"/>
        <w:spacing w:after="0" w:line="360" w:lineRule="auto"/>
        <w:ind w:firstLine="720"/>
        <w:jc w:val="right"/>
        <w:rPr>
          <w:rFonts w:ascii="Arial" w:hAnsi="Arial" w:cs="Arial"/>
          <w:b/>
          <w:bCs/>
          <w:sz w:val="24"/>
          <w:szCs w:val="24"/>
        </w:rPr>
      </w:pPr>
      <w:r w:rsidRPr="00EF3F10">
        <w:rPr>
          <w:rFonts w:ascii="Arial" w:hAnsi="Arial" w:cs="Arial"/>
          <w:sz w:val="24"/>
          <w:szCs w:val="24"/>
        </w:rPr>
        <w:t xml:space="preserve">  Case no: </w:t>
      </w:r>
      <w:r w:rsidRPr="00EF3F10">
        <w:rPr>
          <w:rFonts w:ascii="Arial" w:eastAsiaTheme="minorEastAsia" w:hAnsi="Arial" w:cs="Arial"/>
          <w:bCs/>
          <w:sz w:val="24"/>
          <w:szCs w:val="24"/>
          <w:lang w:eastAsia="en-ZA"/>
        </w:rPr>
        <w:t>1316/2022</w:t>
      </w:r>
    </w:p>
    <w:p w14:paraId="3F20B192" w14:textId="4B58C026" w:rsidR="007E66BE" w:rsidRPr="00EF3F10" w:rsidRDefault="00563028" w:rsidP="00C01928">
      <w:pPr>
        <w:widowControl w:val="0"/>
        <w:tabs>
          <w:tab w:val="left" w:pos="8055"/>
        </w:tabs>
        <w:autoSpaceDE w:val="0"/>
        <w:autoSpaceDN w:val="0"/>
        <w:adjustRightInd w:val="0"/>
        <w:spacing w:after="240" w:line="360" w:lineRule="auto"/>
        <w:rPr>
          <w:rFonts w:ascii="Arial" w:eastAsiaTheme="minorEastAsia" w:hAnsi="Arial" w:cs="Arial"/>
          <w:b/>
          <w:sz w:val="24"/>
          <w:szCs w:val="24"/>
          <w:lang w:eastAsia="en-ZA"/>
        </w:rPr>
      </w:pPr>
      <w:r w:rsidRPr="00EF3F10">
        <w:rPr>
          <w:rFonts w:ascii="Arial" w:eastAsiaTheme="minorEastAsia" w:hAnsi="Arial" w:cs="Arial"/>
          <w:b/>
          <w:sz w:val="24"/>
          <w:szCs w:val="24"/>
          <w:lang w:eastAsia="en-ZA"/>
        </w:rPr>
        <w:t xml:space="preserve">In the matter between: </w:t>
      </w:r>
      <w:r w:rsidR="0022272B">
        <w:rPr>
          <w:rFonts w:ascii="Arial" w:eastAsiaTheme="minorEastAsia" w:hAnsi="Arial" w:cs="Arial"/>
          <w:b/>
          <w:sz w:val="24"/>
          <w:szCs w:val="24"/>
          <w:lang w:eastAsia="en-ZA"/>
        </w:rPr>
        <w:tab/>
      </w:r>
    </w:p>
    <w:p w14:paraId="6448F66B" w14:textId="5715B801" w:rsidR="007E66BE" w:rsidRPr="00EF3F10" w:rsidRDefault="00563028" w:rsidP="00F90357">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jc w:val="both"/>
        <w:rPr>
          <w:rFonts w:ascii="Arial" w:hAnsi="Arial" w:cs="Arial"/>
          <w:b/>
          <w:color w:val="auto"/>
          <w:sz w:val="24"/>
          <w:szCs w:val="24"/>
        </w:rPr>
      </w:pPr>
      <w:r w:rsidRPr="00EF3F10">
        <w:rPr>
          <w:rFonts w:ascii="Arial" w:hAnsi="Arial" w:cs="Arial"/>
          <w:b/>
          <w:color w:val="auto"/>
          <w:sz w:val="24"/>
          <w:szCs w:val="24"/>
          <w:lang w:val="en-GB"/>
        </w:rPr>
        <w:t>THABO MAKWAKWA</w:t>
      </w:r>
      <w:r w:rsidR="00F90357">
        <w:rPr>
          <w:rFonts w:ascii="Arial" w:hAnsi="Arial" w:cs="Arial"/>
          <w:b/>
          <w:color w:val="auto"/>
          <w:sz w:val="24"/>
          <w:szCs w:val="24"/>
        </w:rPr>
        <w:tab/>
      </w:r>
      <w:r w:rsidR="00F90357">
        <w:rPr>
          <w:rFonts w:ascii="Arial" w:hAnsi="Arial" w:cs="Arial"/>
          <w:b/>
          <w:color w:val="auto"/>
          <w:sz w:val="24"/>
          <w:szCs w:val="24"/>
        </w:rPr>
        <w:tab/>
      </w:r>
      <w:r w:rsidR="00F90357">
        <w:rPr>
          <w:rFonts w:ascii="Arial" w:hAnsi="Arial" w:cs="Arial"/>
          <w:b/>
          <w:color w:val="auto"/>
          <w:sz w:val="24"/>
          <w:szCs w:val="24"/>
        </w:rPr>
        <w:tab/>
      </w:r>
      <w:r w:rsidR="00F90357">
        <w:rPr>
          <w:rFonts w:ascii="Arial" w:hAnsi="Arial" w:cs="Arial"/>
          <w:b/>
          <w:color w:val="auto"/>
          <w:sz w:val="24"/>
          <w:szCs w:val="24"/>
        </w:rPr>
        <w:tab/>
      </w:r>
      <w:r w:rsidR="00F90357">
        <w:rPr>
          <w:rFonts w:ascii="Arial" w:hAnsi="Arial" w:cs="Arial"/>
          <w:b/>
          <w:color w:val="auto"/>
          <w:sz w:val="24"/>
          <w:szCs w:val="24"/>
        </w:rPr>
        <w:tab/>
      </w:r>
      <w:r w:rsidR="00F90357">
        <w:rPr>
          <w:rFonts w:ascii="Arial" w:hAnsi="Arial" w:cs="Arial"/>
          <w:b/>
          <w:color w:val="auto"/>
          <w:sz w:val="24"/>
          <w:szCs w:val="24"/>
        </w:rPr>
        <w:tab/>
      </w:r>
      <w:r w:rsidR="00F90357">
        <w:rPr>
          <w:rFonts w:ascii="Arial" w:hAnsi="Arial" w:cs="Arial"/>
          <w:b/>
          <w:color w:val="auto"/>
          <w:sz w:val="24"/>
          <w:szCs w:val="24"/>
        </w:rPr>
        <w:tab/>
      </w:r>
      <w:r w:rsidRPr="00EF3F10">
        <w:rPr>
          <w:rFonts w:ascii="Arial" w:hAnsi="Arial" w:cs="Arial"/>
          <w:b/>
          <w:bCs/>
          <w:color w:val="auto"/>
          <w:sz w:val="24"/>
          <w:szCs w:val="24"/>
        </w:rPr>
        <w:t>FIRST</w:t>
      </w:r>
      <w:r w:rsidRPr="00EF3F10">
        <w:rPr>
          <w:rFonts w:ascii="Arial" w:hAnsi="Arial" w:cs="Arial"/>
          <w:b/>
          <w:color w:val="auto"/>
          <w:sz w:val="24"/>
          <w:szCs w:val="24"/>
        </w:rPr>
        <w:t xml:space="preserve"> APPELLANT</w:t>
      </w:r>
    </w:p>
    <w:p w14:paraId="65C57902" w14:textId="716F1B1E" w:rsidR="007E66BE" w:rsidRPr="00EF3F10" w:rsidRDefault="00563028" w:rsidP="00F90357">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360" w:lineRule="auto"/>
        <w:jc w:val="both"/>
        <w:rPr>
          <w:rFonts w:ascii="Arial" w:hAnsi="Arial" w:cs="Arial"/>
          <w:b/>
          <w:color w:val="auto"/>
          <w:sz w:val="24"/>
          <w:szCs w:val="24"/>
        </w:rPr>
      </w:pPr>
      <w:r w:rsidRPr="00EF3F10">
        <w:rPr>
          <w:rFonts w:ascii="Arial" w:hAnsi="Arial" w:cs="Arial"/>
          <w:b/>
          <w:color w:val="auto"/>
          <w:sz w:val="24"/>
          <w:szCs w:val="24"/>
          <w:lang w:val="en-GB"/>
        </w:rPr>
        <w:t>INDEPENDENT MEDIA (PTY) LTD</w:t>
      </w:r>
      <w:r w:rsidR="00F90357">
        <w:rPr>
          <w:rFonts w:ascii="Arial" w:hAnsi="Arial" w:cs="Arial"/>
          <w:b/>
          <w:color w:val="auto"/>
          <w:sz w:val="24"/>
          <w:szCs w:val="24"/>
          <w:lang w:val="en-GB"/>
        </w:rPr>
        <w:tab/>
      </w:r>
      <w:r w:rsidR="00F90357">
        <w:rPr>
          <w:rFonts w:ascii="Arial" w:hAnsi="Arial" w:cs="Arial"/>
          <w:b/>
          <w:color w:val="auto"/>
          <w:sz w:val="24"/>
          <w:szCs w:val="24"/>
          <w:lang w:val="en-GB"/>
        </w:rPr>
        <w:tab/>
      </w:r>
      <w:r w:rsidR="00F90357">
        <w:rPr>
          <w:rFonts w:ascii="Arial" w:hAnsi="Arial" w:cs="Arial"/>
          <w:b/>
          <w:color w:val="auto"/>
          <w:sz w:val="24"/>
          <w:szCs w:val="24"/>
          <w:lang w:val="en-GB"/>
        </w:rPr>
        <w:tab/>
      </w:r>
      <w:r w:rsidR="00F90357">
        <w:rPr>
          <w:rFonts w:ascii="Arial" w:hAnsi="Arial" w:cs="Arial"/>
          <w:b/>
          <w:color w:val="auto"/>
          <w:sz w:val="24"/>
          <w:szCs w:val="24"/>
          <w:lang w:val="en-GB"/>
        </w:rPr>
        <w:tab/>
      </w:r>
      <w:r w:rsidRPr="00EF3F10">
        <w:rPr>
          <w:rFonts w:ascii="Arial" w:hAnsi="Arial" w:cs="Arial"/>
          <w:b/>
          <w:bCs/>
          <w:color w:val="auto"/>
          <w:sz w:val="24"/>
          <w:szCs w:val="24"/>
        </w:rPr>
        <w:t>SECOND APPELLANT</w:t>
      </w:r>
    </w:p>
    <w:p w14:paraId="5E5B3F69" w14:textId="466886F7" w:rsidR="007E66BE" w:rsidRDefault="00563028" w:rsidP="00F90357">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360" w:lineRule="auto"/>
        <w:jc w:val="both"/>
        <w:rPr>
          <w:rFonts w:ascii="Arial" w:hAnsi="Arial" w:cs="Arial"/>
          <w:b/>
          <w:bCs/>
          <w:color w:val="auto"/>
          <w:sz w:val="24"/>
          <w:szCs w:val="24"/>
        </w:rPr>
      </w:pPr>
      <w:r w:rsidRPr="00EF3F10">
        <w:rPr>
          <w:rFonts w:ascii="Arial" w:hAnsi="Arial" w:cs="Arial"/>
          <w:b/>
          <w:color w:val="auto"/>
          <w:sz w:val="24"/>
          <w:szCs w:val="24"/>
          <w:lang w:val="en-GB"/>
        </w:rPr>
        <w:t>INDEPENDENT ONLINE SA (PTY) LTD</w:t>
      </w:r>
      <w:r w:rsidR="00F90357">
        <w:rPr>
          <w:rFonts w:ascii="Arial" w:hAnsi="Arial" w:cs="Arial"/>
          <w:b/>
          <w:bCs/>
          <w:color w:val="auto"/>
          <w:sz w:val="24"/>
          <w:szCs w:val="24"/>
        </w:rPr>
        <w:tab/>
      </w:r>
      <w:r w:rsidR="00F90357">
        <w:rPr>
          <w:rFonts w:ascii="Arial" w:hAnsi="Arial" w:cs="Arial"/>
          <w:b/>
          <w:bCs/>
          <w:color w:val="auto"/>
          <w:sz w:val="24"/>
          <w:szCs w:val="24"/>
        </w:rPr>
        <w:tab/>
      </w:r>
      <w:r w:rsidR="00F90357">
        <w:rPr>
          <w:rFonts w:ascii="Arial" w:hAnsi="Arial" w:cs="Arial"/>
          <w:b/>
          <w:bCs/>
          <w:color w:val="auto"/>
          <w:sz w:val="24"/>
          <w:szCs w:val="24"/>
        </w:rPr>
        <w:tab/>
      </w:r>
      <w:r w:rsidRPr="00EF3F10">
        <w:rPr>
          <w:rFonts w:ascii="Arial" w:hAnsi="Arial" w:cs="Arial"/>
          <w:b/>
          <w:bCs/>
          <w:color w:val="auto"/>
          <w:sz w:val="24"/>
          <w:szCs w:val="24"/>
        </w:rPr>
        <w:t>THIRD APPELLANT</w:t>
      </w:r>
    </w:p>
    <w:p w14:paraId="424417CA" w14:textId="77777777" w:rsidR="00F90357" w:rsidRPr="00EF3F10" w:rsidRDefault="00F90357" w:rsidP="00F90357">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360" w:lineRule="auto"/>
        <w:jc w:val="both"/>
        <w:rPr>
          <w:rFonts w:ascii="Arial" w:hAnsi="Arial" w:cs="Arial"/>
          <w:b/>
          <w:color w:val="auto"/>
          <w:sz w:val="24"/>
          <w:szCs w:val="24"/>
        </w:rPr>
      </w:pPr>
    </w:p>
    <w:p w14:paraId="6D9C971A" w14:textId="371ACE6B" w:rsidR="007E66BE" w:rsidRDefault="00F90357" w:rsidP="00F90357">
      <w:pPr>
        <w:pStyle w:val="BodyAA"/>
        <w:pBdr>
          <w:top w:val="none" w:sz="0" w:space="0" w:color="auto"/>
          <w:left w:val="none" w:sz="0" w:space="0" w:color="auto"/>
          <w:bottom w:val="none" w:sz="0" w:space="0" w:color="auto"/>
          <w:right w:val="none" w:sz="0" w:space="0" w:color="auto"/>
          <w:bar w:val="none" w:sz="0" w:color="auto"/>
        </w:pBdr>
        <w:tabs>
          <w:tab w:val="right" w:pos="9000"/>
        </w:tabs>
        <w:spacing w:after="0" w:line="360" w:lineRule="auto"/>
        <w:jc w:val="both"/>
        <w:rPr>
          <w:rFonts w:ascii="Arial" w:hAnsi="Arial" w:cs="Arial"/>
          <w:color w:val="auto"/>
          <w:sz w:val="24"/>
          <w:szCs w:val="24"/>
        </w:rPr>
      </w:pPr>
      <w:r>
        <w:rPr>
          <w:rFonts w:ascii="Arial" w:hAnsi="Arial" w:cs="Arial"/>
          <w:color w:val="auto"/>
          <w:sz w:val="24"/>
          <w:szCs w:val="24"/>
        </w:rPr>
        <w:t>a</w:t>
      </w:r>
      <w:r w:rsidR="00563028" w:rsidRPr="00EF3F10">
        <w:rPr>
          <w:rFonts w:ascii="Arial" w:hAnsi="Arial" w:cs="Arial"/>
          <w:color w:val="auto"/>
          <w:sz w:val="24"/>
          <w:szCs w:val="24"/>
        </w:rPr>
        <w:t>nd</w:t>
      </w:r>
    </w:p>
    <w:p w14:paraId="4951792C" w14:textId="77777777" w:rsidR="00F90357" w:rsidRPr="00EF3F10" w:rsidRDefault="00F90357" w:rsidP="00F90357">
      <w:pPr>
        <w:pStyle w:val="BodyAA"/>
        <w:pBdr>
          <w:top w:val="none" w:sz="0" w:space="0" w:color="auto"/>
          <w:left w:val="none" w:sz="0" w:space="0" w:color="auto"/>
          <w:bottom w:val="none" w:sz="0" w:space="0" w:color="auto"/>
          <w:right w:val="none" w:sz="0" w:space="0" w:color="auto"/>
          <w:bar w:val="none" w:sz="0" w:color="auto"/>
        </w:pBdr>
        <w:tabs>
          <w:tab w:val="right" w:pos="9000"/>
        </w:tabs>
        <w:spacing w:after="0" w:line="360" w:lineRule="auto"/>
        <w:jc w:val="both"/>
        <w:rPr>
          <w:rFonts w:ascii="Arial" w:hAnsi="Arial" w:cs="Arial"/>
          <w:color w:val="auto"/>
          <w:sz w:val="24"/>
          <w:szCs w:val="24"/>
        </w:rPr>
      </w:pPr>
    </w:p>
    <w:p w14:paraId="2B5DB93B" w14:textId="0B9421B0" w:rsidR="007E66BE" w:rsidRDefault="00563028" w:rsidP="00F90357">
      <w:pPr>
        <w:pStyle w:val="ListParagraph"/>
        <w:spacing w:after="0" w:line="360" w:lineRule="auto"/>
        <w:ind w:left="0"/>
        <w:jc w:val="both"/>
        <w:rPr>
          <w:rFonts w:ascii="Arial" w:hAnsi="Arial" w:cs="Arial"/>
          <w:b/>
          <w:sz w:val="24"/>
          <w:szCs w:val="24"/>
          <w:lang w:val="en-GB"/>
        </w:rPr>
      </w:pPr>
      <w:r w:rsidRPr="00EF3F10">
        <w:rPr>
          <w:rFonts w:ascii="Arial" w:hAnsi="Arial" w:cs="Arial"/>
          <w:b/>
          <w:sz w:val="24"/>
          <w:szCs w:val="24"/>
          <w:lang w:val="en-GB"/>
        </w:rPr>
        <w:t>MINISTER OF STATE SECURITY</w:t>
      </w:r>
      <w:r w:rsidR="00F90357">
        <w:rPr>
          <w:rFonts w:ascii="Arial" w:hAnsi="Arial" w:cs="Arial"/>
          <w:b/>
          <w:sz w:val="24"/>
          <w:szCs w:val="24"/>
          <w:lang w:val="en-GB"/>
        </w:rPr>
        <w:tab/>
      </w:r>
      <w:r w:rsidR="00F90357">
        <w:rPr>
          <w:rFonts w:ascii="Arial" w:hAnsi="Arial" w:cs="Arial"/>
          <w:b/>
          <w:sz w:val="24"/>
          <w:szCs w:val="24"/>
          <w:lang w:val="en-GB"/>
        </w:rPr>
        <w:tab/>
      </w:r>
      <w:r w:rsidR="00F90357">
        <w:rPr>
          <w:rFonts w:ascii="Arial" w:hAnsi="Arial" w:cs="Arial"/>
          <w:b/>
          <w:sz w:val="24"/>
          <w:szCs w:val="24"/>
          <w:lang w:val="en-GB"/>
        </w:rPr>
        <w:tab/>
      </w:r>
      <w:r w:rsidR="00F90357">
        <w:rPr>
          <w:rFonts w:ascii="Arial" w:hAnsi="Arial" w:cs="Arial"/>
          <w:b/>
          <w:sz w:val="24"/>
          <w:szCs w:val="24"/>
          <w:lang w:val="en-GB"/>
        </w:rPr>
        <w:tab/>
      </w:r>
      <w:r w:rsidR="00F90357">
        <w:rPr>
          <w:rFonts w:ascii="Arial" w:hAnsi="Arial" w:cs="Arial"/>
          <w:b/>
          <w:sz w:val="24"/>
          <w:szCs w:val="24"/>
          <w:lang w:val="en-GB"/>
        </w:rPr>
        <w:tab/>
        <w:t xml:space="preserve">  </w:t>
      </w:r>
      <w:r w:rsidRPr="00EF3F10">
        <w:rPr>
          <w:rFonts w:ascii="Arial" w:hAnsi="Arial" w:cs="Arial"/>
          <w:b/>
          <w:sz w:val="24"/>
          <w:szCs w:val="24"/>
          <w:lang w:val="en-GB"/>
        </w:rPr>
        <w:t>RESPONDENT</w:t>
      </w:r>
    </w:p>
    <w:p w14:paraId="4597DEC8" w14:textId="77777777" w:rsidR="00EF3F10" w:rsidRDefault="00EF3F10" w:rsidP="00F90357">
      <w:pPr>
        <w:pStyle w:val="ListParagraph"/>
        <w:spacing w:after="0" w:line="360" w:lineRule="auto"/>
        <w:ind w:left="0"/>
        <w:jc w:val="both"/>
        <w:rPr>
          <w:rFonts w:ascii="Arial" w:hAnsi="Arial" w:cs="Arial"/>
          <w:b/>
          <w:sz w:val="24"/>
          <w:szCs w:val="24"/>
          <w:lang w:val="en-GB"/>
        </w:rPr>
      </w:pPr>
    </w:p>
    <w:p w14:paraId="6E4A6A08" w14:textId="3390F96E" w:rsidR="00EF3F10" w:rsidRPr="00EF3F10" w:rsidRDefault="00563028" w:rsidP="00F90357">
      <w:pPr>
        <w:spacing w:line="360" w:lineRule="auto"/>
        <w:ind w:left="1985" w:hanging="1985"/>
        <w:jc w:val="both"/>
        <w:rPr>
          <w:rFonts w:ascii="Arial" w:hAnsi="Arial" w:cs="Arial"/>
          <w:sz w:val="24"/>
          <w:szCs w:val="24"/>
        </w:rPr>
      </w:pPr>
      <w:r w:rsidRPr="00EF3F10">
        <w:rPr>
          <w:rFonts w:ascii="Arial" w:hAnsi="Arial" w:cs="Arial"/>
          <w:b/>
          <w:bCs/>
          <w:sz w:val="24"/>
          <w:szCs w:val="24"/>
        </w:rPr>
        <w:t>Neutral citation:</w:t>
      </w:r>
      <w:r>
        <w:rPr>
          <w:rFonts w:ascii="Arial" w:hAnsi="Arial" w:cs="Arial"/>
          <w:bCs/>
          <w:sz w:val="24"/>
          <w:szCs w:val="24"/>
        </w:rPr>
        <w:t xml:space="preserve"> </w:t>
      </w:r>
      <w:r w:rsidRPr="00EF3F10">
        <w:rPr>
          <w:rFonts w:ascii="Arial" w:hAnsi="Arial" w:cs="Arial"/>
          <w:i/>
          <w:sz w:val="24"/>
          <w:szCs w:val="24"/>
          <w:lang w:val="en-GB"/>
        </w:rPr>
        <w:t>Makwakwa</w:t>
      </w:r>
      <w:r w:rsidRPr="00EF3F10">
        <w:rPr>
          <w:rFonts w:ascii="Arial" w:hAnsi="Arial" w:cs="Arial"/>
          <w:i/>
          <w:sz w:val="24"/>
          <w:szCs w:val="24"/>
        </w:rPr>
        <w:t xml:space="preserve"> and Others v</w:t>
      </w:r>
      <w:r w:rsidRPr="00EF3F10">
        <w:rPr>
          <w:rFonts w:ascii="Arial" w:hAnsi="Arial" w:cs="Arial"/>
          <w:i/>
          <w:sz w:val="24"/>
          <w:szCs w:val="24"/>
          <w:lang w:val="en-GB"/>
        </w:rPr>
        <w:t xml:space="preserve"> Minister of State Security</w:t>
      </w:r>
      <w:r>
        <w:rPr>
          <w:rFonts w:ascii="Arial" w:hAnsi="Arial" w:cs="Arial"/>
          <w:b/>
          <w:sz w:val="24"/>
          <w:szCs w:val="24"/>
        </w:rPr>
        <w:t xml:space="preserve"> </w:t>
      </w:r>
      <w:r w:rsidRPr="00EF3F10">
        <w:rPr>
          <w:rFonts w:ascii="Arial" w:hAnsi="Arial" w:cs="Arial"/>
          <w:bCs/>
          <w:sz w:val="24"/>
          <w:szCs w:val="24"/>
        </w:rPr>
        <w:t>(</w:t>
      </w:r>
      <w:r>
        <w:rPr>
          <w:rFonts w:ascii="Arial" w:hAnsi="Arial" w:cs="Arial"/>
          <w:bCs/>
          <w:sz w:val="24"/>
          <w:szCs w:val="24"/>
        </w:rPr>
        <w:t>1316</w:t>
      </w:r>
      <w:r w:rsidRPr="00EF3F10">
        <w:rPr>
          <w:rFonts w:ascii="Arial" w:hAnsi="Arial" w:cs="Arial"/>
          <w:bCs/>
          <w:sz w:val="24"/>
          <w:szCs w:val="24"/>
        </w:rPr>
        <w:t xml:space="preserve">/2022) [2024] ZASCA </w:t>
      </w:r>
      <w:r w:rsidR="00737FE7">
        <w:rPr>
          <w:rFonts w:ascii="Arial" w:hAnsi="Arial" w:cs="Arial"/>
          <w:bCs/>
          <w:sz w:val="24"/>
          <w:szCs w:val="24"/>
        </w:rPr>
        <w:t>41</w:t>
      </w:r>
      <w:r w:rsidRPr="00EF3F10">
        <w:rPr>
          <w:rFonts w:ascii="Arial" w:hAnsi="Arial" w:cs="Arial"/>
          <w:bCs/>
          <w:sz w:val="24"/>
          <w:szCs w:val="24"/>
        </w:rPr>
        <w:t xml:space="preserve"> (</w:t>
      </w:r>
      <w:r w:rsidR="00C34FDC">
        <w:rPr>
          <w:rFonts w:ascii="Arial" w:hAnsi="Arial" w:cs="Arial"/>
          <w:bCs/>
          <w:sz w:val="24"/>
          <w:szCs w:val="24"/>
        </w:rPr>
        <w:t>5</w:t>
      </w:r>
      <w:r w:rsidR="00F90357">
        <w:rPr>
          <w:rFonts w:ascii="Arial" w:hAnsi="Arial" w:cs="Arial"/>
          <w:bCs/>
          <w:sz w:val="24"/>
          <w:szCs w:val="24"/>
        </w:rPr>
        <w:t xml:space="preserve"> April 2024</w:t>
      </w:r>
      <w:r w:rsidRPr="00EF3F10">
        <w:rPr>
          <w:rFonts w:ascii="Arial" w:hAnsi="Arial" w:cs="Arial"/>
          <w:bCs/>
          <w:sz w:val="24"/>
          <w:szCs w:val="24"/>
        </w:rPr>
        <w:t>)</w:t>
      </w:r>
    </w:p>
    <w:p w14:paraId="37D2AAC5" w14:textId="5DDF5DA2" w:rsidR="007E66BE" w:rsidRPr="005E78D9" w:rsidRDefault="006E01BF" w:rsidP="007E66BE">
      <w:pPr>
        <w:widowControl w:val="0"/>
        <w:autoSpaceDE w:val="0"/>
        <w:autoSpaceDN w:val="0"/>
        <w:adjustRightInd w:val="0"/>
        <w:spacing w:after="240"/>
        <w:ind w:left="1440" w:hanging="1440"/>
        <w:rPr>
          <w:rFonts w:ascii="Arial" w:eastAsiaTheme="minorEastAsia" w:hAnsi="Arial" w:cs="Arial"/>
          <w:sz w:val="24"/>
          <w:szCs w:val="24"/>
          <w:lang w:eastAsia="en-ZA"/>
        </w:rPr>
      </w:pPr>
      <w:r>
        <w:rPr>
          <w:rFonts w:ascii="Arial" w:eastAsiaTheme="minorEastAsia" w:hAnsi="Arial" w:cs="Arial"/>
          <w:b/>
          <w:sz w:val="24"/>
          <w:szCs w:val="24"/>
          <w:lang w:eastAsia="en-ZA"/>
        </w:rPr>
        <w:t>Coram</w:t>
      </w:r>
      <w:r w:rsidR="00563028" w:rsidRPr="00EF3F10">
        <w:rPr>
          <w:rFonts w:ascii="Arial" w:eastAsiaTheme="minorEastAsia" w:hAnsi="Arial" w:cs="Arial"/>
          <w:b/>
          <w:sz w:val="24"/>
          <w:szCs w:val="24"/>
          <w:lang w:eastAsia="en-ZA"/>
        </w:rPr>
        <w:t>:</w:t>
      </w:r>
      <w:r w:rsidR="00563028" w:rsidRPr="00EF3F10">
        <w:rPr>
          <w:rFonts w:ascii="Arial" w:eastAsiaTheme="minorEastAsia" w:hAnsi="Arial" w:cs="Arial"/>
          <w:b/>
          <w:sz w:val="24"/>
          <w:szCs w:val="24"/>
          <w:lang w:eastAsia="en-ZA"/>
        </w:rPr>
        <w:tab/>
      </w:r>
      <w:bookmarkStart w:id="2" w:name="_Hlk64406736"/>
      <w:r w:rsidR="00563028" w:rsidRPr="005E78D9">
        <w:rPr>
          <w:rFonts w:ascii="Arial" w:eastAsiaTheme="minorEastAsia" w:hAnsi="Arial" w:cs="Arial"/>
          <w:sz w:val="24"/>
          <w:szCs w:val="24"/>
          <w:lang w:eastAsia="en-ZA"/>
        </w:rPr>
        <w:t xml:space="preserve">MAKGOKA, WEINER and GOOSEN </w:t>
      </w:r>
      <w:r w:rsidR="00C21F4D" w:rsidRPr="005E78D9">
        <w:rPr>
          <w:rFonts w:ascii="Arial" w:eastAsiaTheme="minorEastAsia" w:hAnsi="Arial" w:cs="Arial"/>
          <w:sz w:val="24"/>
          <w:szCs w:val="24"/>
          <w:lang w:eastAsia="en-ZA"/>
        </w:rPr>
        <w:t xml:space="preserve">JJA </w:t>
      </w:r>
      <w:r w:rsidR="00563028" w:rsidRPr="005E78D9">
        <w:rPr>
          <w:rFonts w:ascii="Arial" w:eastAsiaTheme="minorEastAsia" w:hAnsi="Arial" w:cs="Arial"/>
          <w:sz w:val="24"/>
          <w:szCs w:val="24"/>
          <w:lang w:eastAsia="en-ZA"/>
        </w:rPr>
        <w:t xml:space="preserve">and </w:t>
      </w:r>
      <w:r w:rsidR="00F705FA" w:rsidRPr="005E78D9">
        <w:rPr>
          <w:rFonts w:ascii="Arial" w:eastAsiaTheme="minorEastAsia" w:hAnsi="Arial" w:cs="Arial"/>
          <w:sz w:val="24"/>
          <w:szCs w:val="24"/>
          <w:lang w:eastAsia="en-ZA"/>
        </w:rPr>
        <w:t xml:space="preserve">CHETTY </w:t>
      </w:r>
      <w:r w:rsidR="00F90357">
        <w:rPr>
          <w:rFonts w:ascii="Arial" w:eastAsiaTheme="minorEastAsia" w:hAnsi="Arial" w:cs="Arial"/>
          <w:sz w:val="24"/>
          <w:szCs w:val="24"/>
          <w:lang w:eastAsia="en-ZA"/>
        </w:rPr>
        <w:t>and</w:t>
      </w:r>
      <w:r w:rsidR="00F705FA" w:rsidRPr="005E78D9">
        <w:rPr>
          <w:rFonts w:ascii="Arial" w:eastAsiaTheme="minorEastAsia" w:hAnsi="Arial" w:cs="Arial"/>
          <w:sz w:val="24"/>
          <w:szCs w:val="24"/>
          <w:lang w:eastAsia="en-ZA"/>
        </w:rPr>
        <w:t xml:space="preserve"> MASIPA AJJ</w:t>
      </w:r>
      <w:bookmarkEnd w:id="2"/>
      <w:r w:rsidR="00F705FA" w:rsidRPr="005E78D9">
        <w:rPr>
          <w:rFonts w:ascii="Arial" w:eastAsiaTheme="minorEastAsia" w:hAnsi="Arial" w:cs="Arial"/>
          <w:sz w:val="24"/>
          <w:szCs w:val="24"/>
          <w:lang w:eastAsia="en-ZA"/>
        </w:rPr>
        <w:t>A</w:t>
      </w:r>
    </w:p>
    <w:p w14:paraId="27EE16C4" w14:textId="5D1807BC" w:rsidR="007E66BE" w:rsidRPr="005E78D9" w:rsidRDefault="00563028" w:rsidP="007E66BE">
      <w:pPr>
        <w:widowControl w:val="0"/>
        <w:autoSpaceDE w:val="0"/>
        <w:autoSpaceDN w:val="0"/>
        <w:adjustRightInd w:val="0"/>
        <w:spacing w:after="240"/>
        <w:ind w:left="1440" w:hanging="1440"/>
        <w:rPr>
          <w:rFonts w:ascii="Arial" w:eastAsiaTheme="minorEastAsia" w:hAnsi="Arial" w:cs="Arial"/>
          <w:sz w:val="24"/>
          <w:szCs w:val="24"/>
          <w:lang w:eastAsia="en-ZA"/>
        </w:rPr>
      </w:pPr>
      <w:r w:rsidRPr="005E78D9">
        <w:rPr>
          <w:rFonts w:ascii="Arial" w:eastAsiaTheme="minorEastAsia" w:hAnsi="Arial" w:cs="Arial"/>
          <w:b/>
          <w:sz w:val="24"/>
          <w:szCs w:val="24"/>
          <w:lang w:eastAsia="en-ZA"/>
        </w:rPr>
        <w:t>Heard:</w:t>
      </w:r>
      <w:r w:rsidR="00F90357">
        <w:rPr>
          <w:rFonts w:ascii="Arial" w:eastAsiaTheme="minorEastAsia" w:hAnsi="Arial" w:cs="Arial"/>
          <w:sz w:val="24"/>
          <w:szCs w:val="24"/>
          <w:lang w:eastAsia="en-ZA"/>
        </w:rPr>
        <w:tab/>
      </w:r>
      <w:r w:rsidRPr="005E78D9">
        <w:rPr>
          <w:rFonts w:ascii="Arial" w:eastAsiaTheme="minorEastAsia" w:hAnsi="Arial" w:cs="Arial"/>
          <w:sz w:val="24"/>
          <w:szCs w:val="24"/>
          <w:lang w:eastAsia="en-ZA"/>
        </w:rPr>
        <w:t>21 N</w:t>
      </w:r>
      <w:r w:rsidR="00D06CC2">
        <w:rPr>
          <w:rFonts w:ascii="Arial" w:eastAsiaTheme="minorEastAsia" w:hAnsi="Arial" w:cs="Arial"/>
          <w:sz w:val="24"/>
          <w:szCs w:val="24"/>
          <w:lang w:eastAsia="en-ZA"/>
        </w:rPr>
        <w:t>ovember</w:t>
      </w:r>
      <w:r w:rsidRPr="005E78D9">
        <w:rPr>
          <w:rFonts w:ascii="Arial" w:eastAsiaTheme="minorEastAsia" w:hAnsi="Arial" w:cs="Arial"/>
          <w:sz w:val="24"/>
          <w:szCs w:val="24"/>
          <w:lang w:eastAsia="en-ZA"/>
        </w:rPr>
        <w:t xml:space="preserve"> 2023</w:t>
      </w:r>
    </w:p>
    <w:p w14:paraId="73EC36D1" w14:textId="140BFAE7" w:rsidR="007E66BE" w:rsidRPr="00DD1C31" w:rsidRDefault="00563028" w:rsidP="00F90357">
      <w:pPr>
        <w:widowControl w:val="0"/>
        <w:autoSpaceDE w:val="0"/>
        <w:autoSpaceDN w:val="0"/>
        <w:adjustRightInd w:val="0"/>
        <w:spacing w:after="0" w:line="360" w:lineRule="auto"/>
        <w:jc w:val="both"/>
        <w:outlineLvl w:val="0"/>
        <w:rPr>
          <w:rFonts w:ascii="Arial" w:eastAsiaTheme="minorEastAsia" w:hAnsi="Arial" w:cs="Arial"/>
          <w:sz w:val="24"/>
          <w:szCs w:val="24"/>
          <w:lang w:eastAsia="en-ZA"/>
        </w:rPr>
      </w:pPr>
      <w:r w:rsidRPr="005E78D9">
        <w:rPr>
          <w:rFonts w:ascii="Arial" w:eastAsiaTheme="minorEastAsia" w:hAnsi="Arial" w:cs="Arial"/>
          <w:b/>
          <w:sz w:val="24"/>
          <w:szCs w:val="24"/>
          <w:lang w:eastAsia="en-ZA"/>
        </w:rPr>
        <w:t>Delivered:</w:t>
      </w:r>
      <w:r w:rsidRPr="005E78D9">
        <w:rPr>
          <w:rFonts w:ascii="Arial" w:eastAsiaTheme="minorEastAsia" w:hAnsi="Arial" w:cs="Arial"/>
          <w:b/>
          <w:sz w:val="24"/>
          <w:szCs w:val="24"/>
          <w:lang w:eastAsia="en-ZA"/>
        </w:rPr>
        <w:tab/>
      </w:r>
      <w:r w:rsidR="007C0C36" w:rsidRPr="00DD1C31">
        <w:rPr>
          <w:rFonts w:ascii="Arial" w:eastAsiaTheme="minorEastAsia" w:hAnsi="Arial" w:cs="Arial"/>
          <w:sz w:val="24"/>
          <w:szCs w:val="24"/>
          <w:lang w:eastAsia="en-ZA"/>
        </w:rPr>
        <w:t>This judgment was handed down electronically by circulation to the pa</w:t>
      </w:r>
      <w:r w:rsidR="00DD1C31">
        <w:rPr>
          <w:rFonts w:ascii="Arial" w:eastAsiaTheme="minorEastAsia" w:hAnsi="Arial" w:cs="Arial"/>
          <w:sz w:val="24"/>
          <w:szCs w:val="24"/>
          <w:lang w:eastAsia="en-ZA"/>
        </w:rPr>
        <w:t>rties’ representatives by email;</w:t>
      </w:r>
      <w:r w:rsidR="007C0C36" w:rsidRPr="00DD1C31">
        <w:rPr>
          <w:rFonts w:ascii="Arial" w:eastAsiaTheme="minorEastAsia" w:hAnsi="Arial" w:cs="Arial"/>
          <w:sz w:val="24"/>
          <w:szCs w:val="24"/>
          <w:lang w:eastAsia="en-ZA"/>
        </w:rPr>
        <w:t xml:space="preserve"> publication on the Supreme Court of Appeal website</w:t>
      </w:r>
      <w:r w:rsidR="00DD1C31">
        <w:rPr>
          <w:rFonts w:ascii="Arial" w:eastAsiaTheme="minorEastAsia" w:hAnsi="Arial" w:cs="Arial"/>
          <w:sz w:val="24"/>
          <w:szCs w:val="24"/>
          <w:lang w:eastAsia="en-ZA"/>
        </w:rPr>
        <w:t>;</w:t>
      </w:r>
      <w:r w:rsidR="007C0C36" w:rsidRPr="00DD1C31">
        <w:rPr>
          <w:rFonts w:ascii="Arial" w:eastAsiaTheme="minorEastAsia" w:hAnsi="Arial" w:cs="Arial"/>
          <w:sz w:val="24"/>
          <w:szCs w:val="24"/>
          <w:lang w:eastAsia="en-ZA"/>
        </w:rPr>
        <w:t xml:space="preserve"> and release to SAF</w:t>
      </w:r>
      <w:r w:rsidR="00DD1C31">
        <w:rPr>
          <w:rFonts w:ascii="Arial" w:eastAsiaTheme="minorEastAsia" w:hAnsi="Arial" w:cs="Arial"/>
          <w:sz w:val="24"/>
          <w:szCs w:val="24"/>
          <w:lang w:eastAsia="en-ZA"/>
        </w:rPr>
        <w:t>LII. The time and date for hand-</w:t>
      </w:r>
      <w:r w:rsidR="007C0C36" w:rsidRPr="00DD1C31">
        <w:rPr>
          <w:rFonts w:ascii="Arial" w:eastAsiaTheme="minorEastAsia" w:hAnsi="Arial" w:cs="Arial"/>
          <w:sz w:val="24"/>
          <w:szCs w:val="24"/>
          <w:lang w:eastAsia="en-ZA"/>
        </w:rPr>
        <w:t>down is deemed to be 1</w:t>
      </w:r>
      <w:r w:rsidR="00F90357" w:rsidRPr="00DD1C31">
        <w:rPr>
          <w:rFonts w:ascii="Arial" w:eastAsiaTheme="minorEastAsia" w:hAnsi="Arial" w:cs="Arial"/>
          <w:sz w:val="24"/>
          <w:szCs w:val="24"/>
          <w:lang w:eastAsia="en-ZA"/>
        </w:rPr>
        <w:t>1</w:t>
      </w:r>
      <w:r w:rsidR="007C0C36" w:rsidRPr="00DD1C31">
        <w:rPr>
          <w:rFonts w:ascii="Arial" w:eastAsiaTheme="minorEastAsia" w:hAnsi="Arial" w:cs="Arial"/>
          <w:sz w:val="24"/>
          <w:szCs w:val="24"/>
          <w:lang w:eastAsia="en-ZA"/>
        </w:rPr>
        <w:t xml:space="preserve">h00 on the </w:t>
      </w:r>
      <w:r w:rsidR="00C34FDC" w:rsidRPr="00DD1C31">
        <w:rPr>
          <w:rFonts w:ascii="Arial" w:eastAsiaTheme="minorEastAsia" w:hAnsi="Arial" w:cs="Arial"/>
          <w:sz w:val="24"/>
          <w:szCs w:val="24"/>
          <w:lang w:eastAsia="en-ZA"/>
        </w:rPr>
        <w:t>5</w:t>
      </w:r>
      <w:r w:rsidR="00C34FDC" w:rsidRPr="00DD1C31">
        <w:rPr>
          <w:rFonts w:ascii="Arial" w:eastAsiaTheme="minorEastAsia" w:hAnsi="Arial" w:cs="Arial"/>
          <w:sz w:val="24"/>
          <w:szCs w:val="24"/>
          <w:vertAlign w:val="superscript"/>
          <w:lang w:eastAsia="en-ZA"/>
        </w:rPr>
        <w:t>th</w:t>
      </w:r>
      <w:r w:rsidR="007C0C36" w:rsidRPr="00DD1C31">
        <w:rPr>
          <w:rFonts w:ascii="Arial" w:eastAsiaTheme="minorEastAsia" w:hAnsi="Arial" w:cs="Arial"/>
          <w:sz w:val="24"/>
          <w:szCs w:val="24"/>
          <w:lang w:eastAsia="en-ZA"/>
        </w:rPr>
        <w:t xml:space="preserve"> day of April 2024.</w:t>
      </w:r>
    </w:p>
    <w:p w14:paraId="11066C9D" w14:textId="77777777" w:rsidR="00F90357" w:rsidRPr="00DD1C31" w:rsidRDefault="00F90357" w:rsidP="00F90357">
      <w:pPr>
        <w:widowControl w:val="0"/>
        <w:autoSpaceDE w:val="0"/>
        <w:autoSpaceDN w:val="0"/>
        <w:adjustRightInd w:val="0"/>
        <w:spacing w:after="0" w:line="360" w:lineRule="auto"/>
        <w:jc w:val="both"/>
        <w:outlineLvl w:val="0"/>
        <w:rPr>
          <w:rFonts w:ascii="Arial" w:eastAsiaTheme="minorEastAsia" w:hAnsi="Arial" w:cs="Arial"/>
          <w:sz w:val="24"/>
          <w:szCs w:val="24"/>
          <w:lang w:eastAsia="en-ZA"/>
        </w:rPr>
      </w:pPr>
    </w:p>
    <w:p w14:paraId="25FED902" w14:textId="14023DDF" w:rsidR="00C34FDC" w:rsidRPr="00DD1C31" w:rsidRDefault="00563028" w:rsidP="00C34FDC">
      <w:pPr>
        <w:spacing w:after="0" w:line="360" w:lineRule="auto"/>
        <w:contextualSpacing/>
        <w:jc w:val="both"/>
        <w:rPr>
          <w:rFonts w:ascii="Arial" w:eastAsiaTheme="minorEastAsia" w:hAnsi="Arial" w:cs="Arial"/>
          <w:b/>
          <w:sz w:val="24"/>
          <w:szCs w:val="24"/>
          <w:lang w:eastAsia="en-ZA"/>
        </w:rPr>
      </w:pPr>
      <w:r w:rsidRPr="00DD1C31">
        <w:rPr>
          <w:rFonts w:ascii="Arial" w:eastAsiaTheme="minorEastAsia" w:hAnsi="Arial" w:cs="Arial"/>
          <w:b/>
          <w:sz w:val="24"/>
          <w:szCs w:val="24"/>
          <w:lang w:eastAsia="en-ZA"/>
        </w:rPr>
        <w:t xml:space="preserve">Summary: </w:t>
      </w:r>
      <w:r w:rsidRPr="00DD1C31">
        <w:rPr>
          <w:rFonts w:ascii="Arial" w:eastAsiaTheme="minorEastAsia" w:hAnsi="Arial" w:cs="Arial"/>
          <w:b/>
          <w:sz w:val="24"/>
          <w:szCs w:val="24"/>
          <w:lang w:eastAsia="en-ZA"/>
        </w:rPr>
        <w:tab/>
      </w:r>
      <w:r w:rsidR="00F705FA" w:rsidRPr="00DD1C31">
        <w:rPr>
          <w:rFonts w:ascii="Arial" w:eastAsiaTheme="minorEastAsia" w:hAnsi="Arial" w:cs="Arial"/>
          <w:sz w:val="24"/>
          <w:szCs w:val="24"/>
          <w:lang w:eastAsia="en-ZA"/>
        </w:rPr>
        <w:t xml:space="preserve">Interdict </w:t>
      </w:r>
      <w:r w:rsidR="00C74C1E" w:rsidRPr="00DD1C31">
        <w:rPr>
          <w:rFonts w:ascii="Arial" w:eastAsiaTheme="minorEastAsia" w:hAnsi="Arial" w:cs="Arial"/>
          <w:sz w:val="24"/>
          <w:szCs w:val="24"/>
          <w:lang w:eastAsia="en-ZA"/>
        </w:rPr>
        <w:t>–</w:t>
      </w:r>
      <w:r w:rsidR="00F705FA" w:rsidRPr="00DD1C31">
        <w:rPr>
          <w:rFonts w:ascii="Arial" w:eastAsiaTheme="minorEastAsia" w:hAnsi="Arial" w:cs="Arial"/>
          <w:sz w:val="24"/>
          <w:szCs w:val="24"/>
          <w:lang w:eastAsia="en-ZA"/>
        </w:rPr>
        <w:t xml:space="preserve"> </w:t>
      </w:r>
      <w:r w:rsidR="007C2FCC" w:rsidRPr="00DD1C31">
        <w:rPr>
          <w:rFonts w:ascii="Arial" w:eastAsiaTheme="minorEastAsia" w:hAnsi="Arial" w:cs="Arial"/>
          <w:sz w:val="24"/>
          <w:szCs w:val="24"/>
          <w:lang w:eastAsia="en-ZA"/>
        </w:rPr>
        <w:t xml:space="preserve">Ex parte proceedings – need for good faith </w:t>
      </w:r>
      <w:r w:rsidR="00C74C1E" w:rsidRPr="00DD1C31">
        <w:rPr>
          <w:rFonts w:ascii="Arial" w:eastAsiaTheme="minorEastAsia" w:hAnsi="Arial" w:cs="Arial"/>
          <w:sz w:val="24"/>
          <w:szCs w:val="24"/>
          <w:lang w:eastAsia="en-ZA"/>
        </w:rPr>
        <w:t xml:space="preserve">– intelligence report – </w:t>
      </w:r>
      <w:r w:rsidR="00E501AC" w:rsidRPr="00DD1C31">
        <w:rPr>
          <w:rFonts w:ascii="Arial" w:eastAsiaTheme="minorEastAsia" w:hAnsi="Arial" w:cs="Arial"/>
          <w:sz w:val="24"/>
          <w:szCs w:val="24"/>
          <w:lang w:eastAsia="en-ZA"/>
        </w:rPr>
        <w:t xml:space="preserve">foreign State said to be monitoring internal politics of ruling party – whether this implicates the role of the State Security Agency – </w:t>
      </w:r>
      <w:r w:rsidR="00C74C1E" w:rsidRPr="00DD1C31">
        <w:rPr>
          <w:rFonts w:ascii="Arial" w:eastAsiaTheme="minorEastAsia" w:hAnsi="Arial" w:cs="Arial"/>
          <w:sz w:val="24"/>
          <w:szCs w:val="24"/>
          <w:lang w:eastAsia="en-ZA"/>
        </w:rPr>
        <w:t xml:space="preserve">whether </w:t>
      </w:r>
      <w:r w:rsidR="00E501AC" w:rsidRPr="00DD1C31">
        <w:rPr>
          <w:rFonts w:ascii="Arial" w:eastAsiaTheme="minorEastAsia" w:hAnsi="Arial" w:cs="Arial"/>
          <w:sz w:val="24"/>
          <w:szCs w:val="24"/>
          <w:lang w:eastAsia="en-ZA"/>
        </w:rPr>
        <w:t>publication</w:t>
      </w:r>
      <w:r w:rsidR="00EB547A" w:rsidRPr="00DD1C31">
        <w:rPr>
          <w:rFonts w:ascii="Arial" w:eastAsiaTheme="minorEastAsia" w:hAnsi="Arial" w:cs="Arial"/>
          <w:sz w:val="24"/>
          <w:szCs w:val="24"/>
          <w:lang w:eastAsia="en-ZA"/>
        </w:rPr>
        <w:t xml:space="preserve"> of such report</w:t>
      </w:r>
      <w:r w:rsidR="00E501AC" w:rsidRPr="00DD1C31">
        <w:rPr>
          <w:rFonts w:ascii="Arial" w:eastAsiaTheme="minorEastAsia" w:hAnsi="Arial" w:cs="Arial"/>
          <w:sz w:val="24"/>
          <w:szCs w:val="24"/>
          <w:lang w:eastAsia="en-ZA"/>
        </w:rPr>
        <w:t xml:space="preserve"> would negatively </w:t>
      </w:r>
      <w:r w:rsidR="00EB547A" w:rsidRPr="00DD1C31">
        <w:rPr>
          <w:rFonts w:ascii="Arial" w:eastAsiaTheme="minorEastAsia" w:hAnsi="Arial" w:cs="Arial"/>
          <w:sz w:val="24"/>
          <w:szCs w:val="24"/>
          <w:lang w:eastAsia="en-ZA"/>
        </w:rPr>
        <w:t>affect</w:t>
      </w:r>
      <w:r w:rsidR="00C74C1E" w:rsidRPr="00DD1C31">
        <w:rPr>
          <w:rFonts w:ascii="Arial" w:eastAsiaTheme="minorEastAsia" w:hAnsi="Arial" w:cs="Arial"/>
          <w:sz w:val="24"/>
          <w:szCs w:val="24"/>
          <w:lang w:eastAsia="en-ZA"/>
        </w:rPr>
        <w:t xml:space="preserve"> national security</w:t>
      </w:r>
      <w:r w:rsidR="00EB547A" w:rsidRPr="00DD1C31">
        <w:rPr>
          <w:rFonts w:ascii="Arial" w:eastAsiaTheme="minorEastAsia" w:hAnsi="Arial" w:cs="Arial"/>
          <w:sz w:val="24"/>
          <w:szCs w:val="24"/>
          <w:lang w:eastAsia="en-ZA"/>
        </w:rPr>
        <w:t>.</w:t>
      </w:r>
      <w:r w:rsidR="00C74C1E" w:rsidRPr="00DD1C31">
        <w:rPr>
          <w:rFonts w:ascii="Arial" w:eastAsiaTheme="minorEastAsia" w:hAnsi="Arial" w:cs="Arial"/>
          <w:sz w:val="24"/>
          <w:szCs w:val="24"/>
          <w:lang w:eastAsia="en-ZA"/>
        </w:rPr>
        <w:t xml:space="preserve"> </w:t>
      </w:r>
    </w:p>
    <w:p w14:paraId="47FFD30E" w14:textId="439BA9B4" w:rsidR="007E66BE" w:rsidRPr="00DD1C31" w:rsidRDefault="00563028" w:rsidP="00C34FDC">
      <w:pPr>
        <w:spacing w:after="0" w:line="360" w:lineRule="auto"/>
        <w:contextualSpacing/>
        <w:jc w:val="both"/>
        <w:rPr>
          <w:rFonts w:ascii="Arial" w:eastAsiaTheme="minorEastAsia" w:hAnsi="Arial" w:cs="Arial"/>
          <w:b/>
          <w:sz w:val="24"/>
          <w:szCs w:val="24"/>
          <w:lang w:eastAsia="en-ZA"/>
        </w:rPr>
      </w:pPr>
      <w:r w:rsidRPr="00DD1C31">
        <w:rPr>
          <w:rFonts w:ascii="Arial" w:eastAsiaTheme="minorEastAsia" w:hAnsi="Arial" w:cs="Arial"/>
          <w:b/>
          <w:sz w:val="24"/>
          <w:szCs w:val="24"/>
          <w:lang w:eastAsia="en-ZA"/>
        </w:rPr>
        <w:br w:type="page"/>
      </w:r>
    </w:p>
    <w:p w14:paraId="3C50A5EA" w14:textId="77777777" w:rsidR="007E66BE" w:rsidRPr="00DD1C31" w:rsidRDefault="00563028" w:rsidP="007E66BE">
      <w:pPr>
        <w:widowControl w:val="0"/>
        <w:autoSpaceDE w:val="0"/>
        <w:autoSpaceDN w:val="0"/>
        <w:adjustRightInd w:val="0"/>
        <w:spacing w:after="360" w:line="240" w:lineRule="auto"/>
        <w:ind w:left="1440" w:hanging="1440"/>
        <w:jc w:val="center"/>
        <w:rPr>
          <w:rFonts w:ascii="Arial" w:eastAsiaTheme="minorEastAsia" w:hAnsi="Arial" w:cs="Arial"/>
          <w:sz w:val="24"/>
          <w:szCs w:val="24"/>
          <w:lang w:eastAsia="en-ZA"/>
        </w:rPr>
      </w:pPr>
      <w:r w:rsidRPr="00DD1C31">
        <w:rPr>
          <w:rFonts w:ascii="Arial" w:eastAsiaTheme="minorEastAsia" w:hAnsi="Arial" w:cs="Arial"/>
          <w:sz w:val="24"/>
          <w:szCs w:val="24"/>
          <w:lang w:eastAsia="en-ZA"/>
        </w:rPr>
        <w:lastRenderedPageBreak/>
        <w:t>___________________________________________________________________</w:t>
      </w:r>
    </w:p>
    <w:p w14:paraId="7CF9D613" w14:textId="63B1FEB6" w:rsidR="007E66BE" w:rsidRPr="00DD1C31" w:rsidRDefault="00563028" w:rsidP="00F90357">
      <w:pPr>
        <w:widowControl w:val="0"/>
        <w:autoSpaceDE w:val="0"/>
        <w:autoSpaceDN w:val="0"/>
        <w:adjustRightInd w:val="0"/>
        <w:spacing w:after="120" w:line="240" w:lineRule="auto"/>
        <w:jc w:val="center"/>
        <w:rPr>
          <w:rFonts w:ascii="Arial" w:eastAsiaTheme="minorEastAsia" w:hAnsi="Arial" w:cs="Arial"/>
          <w:b/>
          <w:sz w:val="24"/>
          <w:szCs w:val="24"/>
          <w:lang w:eastAsia="en-ZA"/>
        </w:rPr>
      </w:pPr>
      <w:r w:rsidRPr="00DD1C31">
        <w:rPr>
          <w:rFonts w:ascii="Arial" w:eastAsiaTheme="minorEastAsia" w:hAnsi="Arial" w:cs="Arial"/>
          <w:b/>
          <w:sz w:val="24"/>
          <w:szCs w:val="24"/>
          <w:lang w:eastAsia="en-ZA"/>
        </w:rPr>
        <w:t>ORDER</w:t>
      </w:r>
    </w:p>
    <w:p w14:paraId="17968F77" w14:textId="77777777" w:rsidR="007E66BE" w:rsidRPr="00DD1C31" w:rsidRDefault="00563028" w:rsidP="007E66BE">
      <w:pPr>
        <w:widowControl w:val="0"/>
        <w:autoSpaceDE w:val="0"/>
        <w:autoSpaceDN w:val="0"/>
        <w:adjustRightInd w:val="0"/>
        <w:spacing w:after="240" w:line="240" w:lineRule="auto"/>
        <w:ind w:left="1440" w:hanging="1440"/>
        <w:jc w:val="center"/>
        <w:rPr>
          <w:rFonts w:ascii="Arial" w:eastAsiaTheme="minorEastAsia" w:hAnsi="Arial" w:cs="Arial"/>
          <w:sz w:val="24"/>
          <w:szCs w:val="24"/>
          <w:lang w:eastAsia="en-ZA"/>
        </w:rPr>
      </w:pPr>
      <w:r w:rsidRPr="00DD1C31">
        <w:rPr>
          <w:rFonts w:ascii="Arial" w:eastAsiaTheme="minorEastAsia" w:hAnsi="Arial" w:cs="Arial"/>
          <w:sz w:val="24"/>
          <w:szCs w:val="24"/>
          <w:lang w:eastAsia="en-ZA"/>
        </w:rPr>
        <w:t>___________________________________________________________________</w:t>
      </w:r>
    </w:p>
    <w:p w14:paraId="060A85C0" w14:textId="77777777" w:rsidR="007E66BE" w:rsidRPr="00DD1C31" w:rsidRDefault="00563028" w:rsidP="007E66BE">
      <w:pPr>
        <w:keepNext/>
        <w:keepLines/>
        <w:shd w:val="clear" w:color="auto" w:fill="FFFFFF"/>
        <w:spacing w:before="240" w:after="120" w:line="360" w:lineRule="auto"/>
        <w:jc w:val="both"/>
        <w:outlineLvl w:val="1"/>
        <w:rPr>
          <w:rFonts w:ascii="Arial" w:eastAsiaTheme="minorEastAsia" w:hAnsi="Arial" w:cs="Arial"/>
          <w:sz w:val="24"/>
          <w:szCs w:val="24"/>
          <w:lang w:eastAsia="en-ZA"/>
        </w:rPr>
      </w:pPr>
      <w:r w:rsidRPr="00DD1C31">
        <w:rPr>
          <w:rFonts w:ascii="Arial" w:eastAsiaTheme="minorEastAsia" w:hAnsi="Arial" w:cs="Arial"/>
          <w:b/>
          <w:sz w:val="24"/>
          <w:szCs w:val="24"/>
          <w:lang w:eastAsia="en-ZA"/>
        </w:rPr>
        <w:t>On appeal from:</w:t>
      </w:r>
      <w:r w:rsidRPr="00DD1C31">
        <w:rPr>
          <w:rFonts w:ascii="Arial" w:eastAsiaTheme="minorEastAsia" w:hAnsi="Arial" w:cs="Arial"/>
          <w:sz w:val="24"/>
          <w:szCs w:val="24"/>
          <w:lang w:eastAsia="en-ZA"/>
        </w:rPr>
        <w:t xml:space="preserve"> </w:t>
      </w:r>
      <w:bookmarkStart w:id="3" w:name="_Hlk92393248"/>
      <w:r w:rsidRPr="00DD1C31">
        <w:rPr>
          <w:rFonts w:ascii="Arial" w:eastAsiaTheme="minorEastAsia" w:hAnsi="Arial" w:cs="Arial"/>
          <w:sz w:val="24"/>
          <w:szCs w:val="24"/>
          <w:lang w:eastAsia="en-ZA"/>
        </w:rPr>
        <w:t xml:space="preserve"> </w:t>
      </w:r>
      <w:r w:rsidRPr="00DD1C31">
        <w:rPr>
          <w:rFonts w:ascii="Arial" w:hAnsi="Arial" w:cs="Arial"/>
          <w:sz w:val="24"/>
          <w:szCs w:val="24"/>
          <w:shd w:val="clear" w:color="auto" w:fill="FFFFFF"/>
        </w:rPr>
        <w:t xml:space="preserve">Gauteng Division of the High Court, </w:t>
      </w:r>
      <w:bookmarkEnd w:id="3"/>
      <w:r w:rsidRPr="00DD1C31">
        <w:rPr>
          <w:rFonts w:ascii="Arial" w:hAnsi="Arial" w:cs="Arial"/>
          <w:sz w:val="24"/>
          <w:szCs w:val="24"/>
          <w:shd w:val="clear" w:color="auto" w:fill="FFFFFF"/>
        </w:rPr>
        <w:t>Pretoria</w:t>
      </w:r>
      <w:r w:rsidRPr="00DD1C31">
        <w:rPr>
          <w:rFonts w:ascii="Arial" w:hAnsi="Arial" w:cs="Arial"/>
          <w:sz w:val="24"/>
          <w:szCs w:val="24"/>
        </w:rPr>
        <w:t xml:space="preserve"> </w:t>
      </w:r>
      <w:r w:rsidRPr="00DD1C31">
        <w:rPr>
          <w:rFonts w:ascii="Arial" w:eastAsiaTheme="minorEastAsia" w:hAnsi="Arial" w:cs="Arial"/>
          <w:sz w:val="24"/>
          <w:szCs w:val="24"/>
          <w:lang w:eastAsia="en-ZA"/>
        </w:rPr>
        <w:t>(</w:t>
      </w:r>
      <w:r w:rsidR="00F705FA" w:rsidRPr="00DD1C31">
        <w:rPr>
          <w:rFonts w:ascii="Arial" w:eastAsiaTheme="minorEastAsia" w:hAnsi="Arial" w:cs="Arial"/>
          <w:sz w:val="24"/>
          <w:szCs w:val="24"/>
          <w:lang w:eastAsia="en-ZA"/>
        </w:rPr>
        <w:t xml:space="preserve">Molefe J </w:t>
      </w:r>
      <w:r w:rsidRPr="00DD1C31">
        <w:rPr>
          <w:rFonts w:ascii="Arial" w:eastAsiaTheme="minorEastAsia" w:hAnsi="Arial" w:cs="Arial"/>
          <w:sz w:val="24"/>
          <w:szCs w:val="24"/>
          <w:lang w:eastAsia="en-ZA"/>
        </w:rPr>
        <w:t xml:space="preserve">sitting </w:t>
      </w:r>
      <w:r w:rsidR="007C2FCC" w:rsidRPr="00DD1C31">
        <w:rPr>
          <w:rFonts w:ascii="Arial" w:eastAsiaTheme="minorEastAsia" w:hAnsi="Arial" w:cs="Arial"/>
          <w:sz w:val="24"/>
          <w:szCs w:val="24"/>
          <w:lang w:eastAsia="en-ZA"/>
        </w:rPr>
        <w:t>on the return date of an interim</w:t>
      </w:r>
      <w:r w:rsidR="00C64CB9" w:rsidRPr="00DD1C31">
        <w:rPr>
          <w:rFonts w:ascii="Arial" w:eastAsiaTheme="minorEastAsia" w:hAnsi="Arial" w:cs="Arial"/>
          <w:sz w:val="24"/>
          <w:szCs w:val="24"/>
          <w:lang w:eastAsia="en-ZA"/>
        </w:rPr>
        <w:t xml:space="preserve"> interdict</w:t>
      </w:r>
      <w:r w:rsidRPr="00DD1C31">
        <w:rPr>
          <w:rFonts w:ascii="Arial" w:eastAsiaTheme="minorEastAsia" w:hAnsi="Arial" w:cs="Arial"/>
          <w:sz w:val="24"/>
          <w:szCs w:val="24"/>
          <w:lang w:eastAsia="en-ZA"/>
        </w:rPr>
        <w:t>):</w:t>
      </w:r>
    </w:p>
    <w:p w14:paraId="5CB9CF18" w14:textId="0E301431" w:rsidR="00BD4E91" w:rsidRPr="00BA1A84" w:rsidRDefault="00BA1A84" w:rsidP="00BA1A84">
      <w:pPr>
        <w:spacing w:after="0" w:line="360" w:lineRule="auto"/>
        <w:ind w:left="397" w:right="-46" w:hanging="360"/>
        <w:jc w:val="both"/>
        <w:rPr>
          <w:rFonts w:ascii="Arial" w:hAnsi="Arial" w:cs="Arial"/>
          <w:sz w:val="24"/>
          <w:szCs w:val="24"/>
        </w:rPr>
      </w:pPr>
      <w:r w:rsidRPr="00DD1C31">
        <w:rPr>
          <w:rFonts w:ascii="Arial" w:hAnsi="Arial" w:cs="Arial"/>
          <w:sz w:val="24"/>
          <w:szCs w:val="24"/>
        </w:rPr>
        <w:t>1</w:t>
      </w:r>
      <w:r w:rsidRPr="00DD1C31">
        <w:rPr>
          <w:rFonts w:ascii="Arial" w:hAnsi="Arial" w:cs="Arial"/>
          <w:sz w:val="24"/>
          <w:szCs w:val="24"/>
        </w:rPr>
        <w:tab/>
      </w:r>
      <w:r w:rsidR="00563028" w:rsidRPr="00BA1A84">
        <w:rPr>
          <w:rFonts w:ascii="Arial" w:hAnsi="Arial" w:cs="Arial"/>
          <w:sz w:val="24"/>
          <w:szCs w:val="24"/>
        </w:rPr>
        <w:t xml:space="preserve">The appeal is upheld with costs, including </w:t>
      </w:r>
      <w:r w:rsidR="003E71D4" w:rsidRPr="00BA1A84">
        <w:rPr>
          <w:rFonts w:ascii="Arial" w:hAnsi="Arial" w:cs="Arial"/>
          <w:sz w:val="24"/>
          <w:szCs w:val="24"/>
        </w:rPr>
        <w:t xml:space="preserve">the </w:t>
      </w:r>
      <w:r w:rsidR="00563028" w:rsidRPr="00BA1A84">
        <w:rPr>
          <w:rFonts w:ascii="Arial" w:hAnsi="Arial" w:cs="Arial"/>
          <w:sz w:val="24"/>
          <w:szCs w:val="24"/>
        </w:rPr>
        <w:t>costs of two counsel.</w:t>
      </w:r>
    </w:p>
    <w:p w14:paraId="5F4ABC56" w14:textId="76346FC4" w:rsidR="00BD4E91" w:rsidRPr="00BA1A84" w:rsidRDefault="00BA1A84" w:rsidP="00BA1A84">
      <w:pPr>
        <w:spacing w:after="0" w:line="360" w:lineRule="auto"/>
        <w:ind w:left="397" w:right="-46" w:hanging="360"/>
        <w:jc w:val="both"/>
        <w:rPr>
          <w:rFonts w:ascii="Arial" w:hAnsi="Arial" w:cs="Arial"/>
          <w:sz w:val="24"/>
          <w:szCs w:val="24"/>
          <w:lang w:val="en-GB"/>
        </w:rPr>
      </w:pPr>
      <w:r w:rsidRPr="00DD1C31">
        <w:rPr>
          <w:rFonts w:ascii="Arial" w:hAnsi="Arial" w:cs="Arial"/>
          <w:sz w:val="24"/>
          <w:szCs w:val="24"/>
          <w:lang w:val="en-GB"/>
        </w:rPr>
        <w:t>2</w:t>
      </w:r>
      <w:r w:rsidRPr="00DD1C31">
        <w:rPr>
          <w:rFonts w:ascii="Arial" w:hAnsi="Arial" w:cs="Arial"/>
          <w:sz w:val="24"/>
          <w:szCs w:val="24"/>
          <w:lang w:val="en-GB"/>
        </w:rPr>
        <w:tab/>
      </w:r>
      <w:r w:rsidR="00563028" w:rsidRPr="00BA1A84">
        <w:rPr>
          <w:rFonts w:ascii="Arial" w:hAnsi="Arial" w:cs="Arial"/>
          <w:sz w:val="24"/>
          <w:szCs w:val="24"/>
        </w:rPr>
        <w:t>The order of the High Court is set aside and replaced with the following:</w:t>
      </w:r>
    </w:p>
    <w:p w14:paraId="5128094E" w14:textId="588020DC" w:rsidR="00BD4E91" w:rsidRPr="00DD1C31" w:rsidRDefault="00563028" w:rsidP="00AA1937">
      <w:pPr>
        <w:pStyle w:val="ListParagraph"/>
        <w:spacing w:after="0" w:line="360" w:lineRule="auto"/>
        <w:ind w:left="397" w:right="-46"/>
        <w:jc w:val="both"/>
        <w:rPr>
          <w:rFonts w:ascii="Arial" w:hAnsi="Arial" w:cs="Arial"/>
          <w:sz w:val="24"/>
          <w:szCs w:val="24"/>
          <w:lang w:val="en-GB"/>
        </w:rPr>
      </w:pPr>
      <w:r w:rsidRPr="00DD1C31">
        <w:rPr>
          <w:rFonts w:ascii="Arial" w:hAnsi="Arial" w:cs="Arial"/>
          <w:sz w:val="24"/>
          <w:szCs w:val="24"/>
        </w:rPr>
        <w:t xml:space="preserve">‘The interim </w:t>
      </w:r>
      <w:r w:rsidR="00F04BBD" w:rsidRPr="00DD1C31">
        <w:rPr>
          <w:rFonts w:ascii="Arial" w:hAnsi="Arial" w:cs="Arial"/>
          <w:sz w:val="24"/>
          <w:szCs w:val="24"/>
        </w:rPr>
        <w:t xml:space="preserve">interdict </w:t>
      </w:r>
      <w:r w:rsidRPr="00DD1C31">
        <w:rPr>
          <w:rFonts w:ascii="Arial" w:hAnsi="Arial" w:cs="Arial"/>
          <w:sz w:val="24"/>
          <w:szCs w:val="24"/>
        </w:rPr>
        <w:t>gran</w:t>
      </w:r>
      <w:r w:rsidR="00F71D98" w:rsidRPr="00DD1C31">
        <w:rPr>
          <w:rFonts w:ascii="Arial" w:hAnsi="Arial" w:cs="Arial"/>
          <w:sz w:val="24"/>
          <w:szCs w:val="24"/>
        </w:rPr>
        <w:t>ted by this Court on 22 December</w:t>
      </w:r>
      <w:r w:rsidRPr="00DD1C31">
        <w:rPr>
          <w:rFonts w:ascii="Arial" w:hAnsi="Arial" w:cs="Arial"/>
          <w:sz w:val="24"/>
          <w:szCs w:val="24"/>
        </w:rPr>
        <w:t xml:space="preserve"> </w:t>
      </w:r>
      <w:r w:rsidR="00C64CB9" w:rsidRPr="00DD1C31">
        <w:rPr>
          <w:rFonts w:ascii="Arial" w:hAnsi="Arial" w:cs="Arial"/>
          <w:sz w:val="24"/>
          <w:szCs w:val="24"/>
        </w:rPr>
        <w:t xml:space="preserve">2021 </w:t>
      </w:r>
      <w:r w:rsidRPr="00DD1C31">
        <w:rPr>
          <w:rFonts w:ascii="Arial" w:hAnsi="Arial" w:cs="Arial"/>
          <w:sz w:val="24"/>
          <w:szCs w:val="24"/>
        </w:rPr>
        <w:t>is discharged</w:t>
      </w:r>
      <w:r w:rsidR="00C64CB9" w:rsidRPr="00DD1C31">
        <w:rPr>
          <w:rFonts w:ascii="Arial" w:hAnsi="Arial" w:cs="Arial"/>
          <w:sz w:val="24"/>
          <w:szCs w:val="24"/>
        </w:rPr>
        <w:t xml:space="preserve"> with costs</w:t>
      </w:r>
      <w:r w:rsidRPr="00DD1C31">
        <w:rPr>
          <w:rFonts w:ascii="Arial" w:hAnsi="Arial" w:cs="Arial"/>
          <w:sz w:val="24"/>
          <w:szCs w:val="24"/>
        </w:rPr>
        <w:t>.’</w:t>
      </w:r>
    </w:p>
    <w:p w14:paraId="07F9DBEB" w14:textId="77777777" w:rsidR="007E66BE" w:rsidRPr="00DD1C31" w:rsidRDefault="00563028" w:rsidP="007E66BE">
      <w:pPr>
        <w:widowControl w:val="0"/>
        <w:autoSpaceDE w:val="0"/>
        <w:autoSpaceDN w:val="0"/>
        <w:adjustRightInd w:val="0"/>
        <w:spacing w:before="240" w:after="120" w:line="240" w:lineRule="auto"/>
        <w:ind w:left="1440" w:hanging="1440"/>
        <w:jc w:val="center"/>
        <w:rPr>
          <w:rFonts w:ascii="Arial" w:eastAsiaTheme="minorEastAsia" w:hAnsi="Arial" w:cs="Arial"/>
          <w:sz w:val="24"/>
          <w:szCs w:val="24"/>
          <w:lang w:eastAsia="en-ZA"/>
        </w:rPr>
      </w:pPr>
      <w:r w:rsidRPr="00DD1C31">
        <w:rPr>
          <w:rFonts w:ascii="Arial" w:eastAsiaTheme="minorEastAsia" w:hAnsi="Arial" w:cs="Arial"/>
          <w:sz w:val="24"/>
          <w:szCs w:val="24"/>
          <w:lang w:eastAsia="en-ZA"/>
        </w:rPr>
        <w:t>___________________________________________________________________</w:t>
      </w:r>
    </w:p>
    <w:p w14:paraId="17766D09" w14:textId="77777777" w:rsidR="007E66BE" w:rsidRPr="00DD1C31" w:rsidRDefault="007E66BE" w:rsidP="007E66BE">
      <w:pPr>
        <w:widowControl w:val="0"/>
        <w:autoSpaceDE w:val="0"/>
        <w:autoSpaceDN w:val="0"/>
        <w:adjustRightInd w:val="0"/>
        <w:spacing w:after="0" w:line="240" w:lineRule="auto"/>
        <w:jc w:val="center"/>
        <w:rPr>
          <w:rFonts w:ascii="Arial" w:eastAsiaTheme="minorEastAsia" w:hAnsi="Arial" w:cs="Arial"/>
          <w:sz w:val="24"/>
          <w:szCs w:val="24"/>
          <w:lang w:eastAsia="en-ZA"/>
        </w:rPr>
      </w:pPr>
    </w:p>
    <w:p w14:paraId="3541C19F" w14:textId="77777777" w:rsidR="007E66BE" w:rsidRPr="00DD1C31" w:rsidRDefault="00563028" w:rsidP="007E66BE">
      <w:pPr>
        <w:widowControl w:val="0"/>
        <w:autoSpaceDE w:val="0"/>
        <w:autoSpaceDN w:val="0"/>
        <w:adjustRightInd w:val="0"/>
        <w:spacing w:after="120" w:line="240" w:lineRule="auto"/>
        <w:jc w:val="center"/>
        <w:rPr>
          <w:rFonts w:ascii="Arial" w:eastAsiaTheme="minorEastAsia" w:hAnsi="Arial" w:cs="Arial"/>
          <w:b/>
          <w:sz w:val="24"/>
          <w:szCs w:val="24"/>
          <w:lang w:eastAsia="en-ZA"/>
        </w:rPr>
      </w:pPr>
      <w:r w:rsidRPr="00DD1C31">
        <w:rPr>
          <w:rFonts w:ascii="Arial" w:eastAsiaTheme="minorEastAsia" w:hAnsi="Arial" w:cs="Arial"/>
          <w:b/>
          <w:sz w:val="24"/>
          <w:szCs w:val="24"/>
          <w:lang w:eastAsia="en-ZA"/>
        </w:rPr>
        <w:t>JUDGMENT</w:t>
      </w:r>
    </w:p>
    <w:p w14:paraId="36ADB1F3" w14:textId="77777777" w:rsidR="007E66BE" w:rsidRPr="00DD1C31" w:rsidRDefault="00563028" w:rsidP="004740E8">
      <w:pPr>
        <w:widowControl w:val="0"/>
        <w:autoSpaceDE w:val="0"/>
        <w:autoSpaceDN w:val="0"/>
        <w:adjustRightInd w:val="0"/>
        <w:spacing w:after="480" w:line="240" w:lineRule="auto"/>
        <w:ind w:left="1440" w:hanging="1440"/>
        <w:jc w:val="center"/>
        <w:rPr>
          <w:rFonts w:ascii="Arial" w:eastAsiaTheme="minorEastAsia" w:hAnsi="Arial" w:cs="Arial"/>
          <w:sz w:val="24"/>
          <w:szCs w:val="24"/>
          <w:lang w:eastAsia="en-ZA"/>
        </w:rPr>
      </w:pPr>
      <w:r w:rsidRPr="00DD1C31">
        <w:rPr>
          <w:rFonts w:ascii="Arial" w:eastAsiaTheme="minorEastAsia" w:hAnsi="Arial" w:cs="Arial"/>
          <w:sz w:val="24"/>
          <w:szCs w:val="24"/>
          <w:lang w:eastAsia="en-ZA"/>
        </w:rPr>
        <w:t>___________________________________________________________________</w:t>
      </w:r>
    </w:p>
    <w:p w14:paraId="4090922A" w14:textId="457CF33E" w:rsidR="002144BB" w:rsidRPr="00DD1C31" w:rsidRDefault="00563028" w:rsidP="004740E8">
      <w:pPr>
        <w:spacing w:after="240"/>
        <w:ind w:right="-624"/>
        <w:rPr>
          <w:rFonts w:ascii="Arial" w:hAnsi="Arial" w:cs="Arial"/>
          <w:b/>
          <w:sz w:val="24"/>
          <w:szCs w:val="24"/>
        </w:rPr>
      </w:pPr>
      <w:r w:rsidRPr="00DD1C31">
        <w:rPr>
          <w:rFonts w:ascii="Arial" w:hAnsi="Arial" w:cs="Arial"/>
          <w:b/>
          <w:sz w:val="24"/>
          <w:szCs w:val="24"/>
        </w:rPr>
        <w:t>M</w:t>
      </w:r>
      <w:r w:rsidR="00B04E46" w:rsidRPr="00DD1C31">
        <w:rPr>
          <w:rFonts w:ascii="Arial" w:hAnsi="Arial" w:cs="Arial"/>
          <w:b/>
          <w:sz w:val="24"/>
          <w:szCs w:val="24"/>
        </w:rPr>
        <w:t xml:space="preserve">akgoka </w:t>
      </w:r>
      <w:r w:rsidRPr="00DD1C31">
        <w:rPr>
          <w:rFonts w:ascii="Arial" w:hAnsi="Arial" w:cs="Arial"/>
          <w:b/>
          <w:sz w:val="24"/>
          <w:szCs w:val="24"/>
        </w:rPr>
        <w:t>JA (</w:t>
      </w:r>
      <w:r w:rsidR="00800914" w:rsidRPr="00DD1C31">
        <w:rPr>
          <w:rFonts w:ascii="Arial" w:hAnsi="Arial" w:cs="Arial"/>
          <w:b/>
          <w:sz w:val="24"/>
          <w:szCs w:val="24"/>
        </w:rPr>
        <w:t>Weiner and Goosen JJA and Chetty and Masipa</w:t>
      </w:r>
      <w:r w:rsidR="00F04BBD" w:rsidRPr="00DD1C31">
        <w:rPr>
          <w:rFonts w:ascii="Arial" w:hAnsi="Arial" w:cs="Arial"/>
          <w:b/>
          <w:sz w:val="24"/>
          <w:szCs w:val="24"/>
        </w:rPr>
        <w:t xml:space="preserve"> </w:t>
      </w:r>
      <w:r w:rsidRPr="00DD1C31">
        <w:rPr>
          <w:rFonts w:ascii="Arial" w:hAnsi="Arial" w:cs="Arial"/>
          <w:b/>
          <w:sz w:val="24"/>
          <w:szCs w:val="24"/>
        </w:rPr>
        <w:t>concurring):</w:t>
      </w:r>
    </w:p>
    <w:p w14:paraId="05443BC3" w14:textId="2602626F" w:rsidR="00FC6116" w:rsidRPr="00BA1A84" w:rsidRDefault="00BA1A84" w:rsidP="00BA1A84">
      <w:pPr>
        <w:spacing w:after="0" w:line="360" w:lineRule="auto"/>
        <w:jc w:val="both"/>
        <w:rPr>
          <w:rFonts w:ascii="Arial" w:hAnsi="Arial" w:cs="Arial"/>
          <w:sz w:val="24"/>
          <w:szCs w:val="24"/>
          <w:lang w:val="en-GB"/>
        </w:rPr>
      </w:pPr>
      <w:r w:rsidRPr="00DD1C31">
        <w:rPr>
          <w:rFonts w:ascii="Arial" w:hAnsi="Arial" w:cs="Arial"/>
          <w:sz w:val="24"/>
          <w:szCs w:val="24"/>
          <w:lang w:val="en-GB"/>
        </w:rPr>
        <w:t>[1]</w:t>
      </w:r>
      <w:r w:rsidRPr="00DD1C31">
        <w:rPr>
          <w:rFonts w:ascii="Arial" w:hAnsi="Arial" w:cs="Arial"/>
          <w:sz w:val="24"/>
          <w:szCs w:val="24"/>
          <w:lang w:val="en-GB"/>
        </w:rPr>
        <w:tab/>
      </w:r>
      <w:r w:rsidR="00563028" w:rsidRPr="00BA1A84">
        <w:rPr>
          <w:rFonts w:ascii="Arial" w:hAnsi="Arial" w:cs="Arial"/>
          <w:sz w:val="24"/>
          <w:szCs w:val="24"/>
          <w:lang w:val="en-GB"/>
        </w:rPr>
        <w:t xml:space="preserve">The first to third appellants appeal against an order of the Gauteng Division of </w:t>
      </w:r>
      <w:r w:rsidR="00287607" w:rsidRPr="00BA1A84">
        <w:rPr>
          <w:rFonts w:ascii="Arial" w:hAnsi="Arial" w:cs="Arial"/>
          <w:sz w:val="24"/>
          <w:szCs w:val="24"/>
          <w:lang w:val="en-GB"/>
        </w:rPr>
        <w:t>the High Court, Pretoria (the High C</w:t>
      </w:r>
      <w:r w:rsidR="00563028" w:rsidRPr="00BA1A84">
        <w:rPr>
          <w:rFonts w:ascii="Arial" w:hAnsi="Arial" w:cs="Arial"/>
          <w:sz w:val="24"/>
          <w:szCs w:val="24"/>
          <w:lang w:val="en-GB"/>
        </w:rPr>
        <w:t>ourt)</w:t>
      </w:r>
      <w:r w:rsidR="009464CF" w:rsidRPr="00BA1A84">
        <w:rPr>
          <w:rFonts w:ascii="Arial" w:hAnsi="Arial" w:cs="Arial"/>
          <w:sz w:val="24"/>
          <w:szCs w:val="24"/>
          <w:lang w:val="en-GB"/>
        </w:rPr>
        <w:t xml:space="preserve"> per Molefe J</w:t>
      </w:r>
      <w:r w:rsidR="00563028" w:rsidRPr="00BA1A84">
        <w:rPr>
          <w:rFonts w:ascii="Arial" w:hAnsi="Arial" w:cs="Arial"/>
          <w:sz w:val="24"/>
          <w:szCs w:val="24"/>
          <w:lang w:val="en-GB"/>
        </w:rPr>
        <w:t>. That c</w:t>
      </w:r>
      <w:r w:rsidR="00FA1D55" w:rsidRPr="00BA1A84">
        <w:rPr>
          <w:rFonts w:ascii="Arial" w:hAnsi="Arial" w:cs="Arial"/>
          <w:sz w:val="24"/>
          <w:szCs w:val="24"/>
          <w:lang w:val="en-GB"/>
        </w:rPr>
        <w:t>ourt confirmed an interim interdict</w:t>
      </w:r>
      <w:r w:rsidR="006A242D" w:rsidRPr="00BA1A84">
        <w:rPr>
          <w:rFonts w:ascii="Arial" w:hAnsi="Arial" w:cs="Arial"/>
          <w:sz w:val="24"/>
          <w:szCs w:val="24"/>
          <w:lang w:val="en-GB"/>
        </w:rPr>
        <w:t xml:space="preserve"> </w:t>
      </w:r>
      <w:r w:rsidR="00FA1D55" w:rsidRPr="00BA1A84">
        <w:rPr>
          <w:rFonts w:ascii="Arial" w:hAnsi="Arial" w:cs="Arial"/>
          <w:sz w:val="24"/>
          <w:szCs w:val="24"/>
          <w:lang w:val="en-GB"/>
        </w:rPr>
        <w:t>granted earlier</w:t>
      </w:r>
      <w:r w:rsidR="00932663" w:rsidRPr="00BA1A84">
        <w:rPr>
          <w:rFonts w:ascii="Arial" w:hAnsi="Arial" w:cs="Arial"/>
          <w:sz w:val="24"/>
          <w:szCs w:val="24"/>
          <w:lang w:val="en-GB"/>
        </w:rPr>
        <w:t xml:space="preserve"> </w:t>
      </w:r>
      <w:r w:rsidR="009464CF" w:rsidRPr="00BA1A84">
        <w:rPr>
          <w:rFonts w:ascii="Arial" w:hAnsi="Arial" w:cs="Arial"/>
          <w:sz w:val="24"/>
          <w:szCs w:val="24"/>
          <w:lang w:val="en-GB"/>
        </w:rPr>
        <w:t xml:space="preserve">by Mundzelele J, </w:t>
      </w:r>
      <w:r w:rsidR="004771D0" w:rsidRPr="00BA1A84">
        <w:rPr>
          <w:rFonts w:ascii="Arial" w:hAnsi="Arial" w:cs="Arial"/>
          <w:sz w:val="24"/>
          <w:szCs w:val="24"/>
          <w:lang w:val="en-GB"/>
        </w:rPr>
        <w:t xml:space="preserve">against the appellants </w:t>
      </w:r>
      <w:r w:rsidR="00932663" w:rsidRPr="00BA1A84">
        <w:rPr>
          <w:rFonts w:ascii="Arial" w:hAnsi="Arial" w:cs="Arial"/>
          <w:sz w:val="24"/>
          <w:szCs w:val="24"/>
          <w:lang w:val="en-GB"/>
        </w:rPr>
        <w:t>at the instance of the respondent</w:t>
      </w:r>
      <w:r w:rsidR="009464CF" w:rsidRPr="00BA1A84">
        <w:rPr>
          <w:rFonts w:ascii="Arial" w:hAnsi="Arial" w:cs="Arial"/>
          <w:sz w:val="24"/>
          <w:szCs w:val="24"/>
          <w:lang w:val="en-GB"/>
        </w:rPr>
        <w:t xml:space="preserve">. </w:t>
      </w:r>
      <w:r w:rsidR="004771D0" w:rsidRPr="00BA1A84">
        <w:rPr>
          <w:rFonts w:ascii="Arial" w:hAnsi="Arial" w:cs="Arial"/>
          <w:sz w:val="24"/>
          <w:szCs w:val="24"/>
          <w:lang w:val="en-GB"/>
        </w:rPr>
        <w:t>T</w:t>
      </w:r>
      <w:r w:rsidR="00FA1D55" w:rsidRPr="00BA1A84">
        <w:rPr>
          <w:rFonts w:ascii="Arial" w:hAnsi="Arial" w:cs="Arial"/>
          <w:sz w:val="24"/>
          <w:szCs w:val="24"/>
          <w:lang w:val="en-GB"/>
        </w:rPr>
        <w:t xml:space="preserve">he appellants were, among others, interdicted from publishing an intelligence report </w:t>
      </w:r>
      <w:r w:rsidR="00FA6AB4" w:rsidRPr="00BA1A84">
        <w:rPr>
          <w:rFonts w:ascii="Arial" w:hAnsi="Arial" w:cs="Arial"/>
          <w:sz w:val="24"/>
          <w:szCs w:val="24"/>
          <w:lang w:val="en-GB"/>
        </w:rPr>
        <w:t xml:space="preserve">(the report) </w:t>
      </w:r>
      <w:r w:rsidR="00FA1D55" w:rsidRPr="00BA1A84">
        <w:rPr>
          <w:rFonts w:ascii="Arial" w:hAnsi="Arial" w:cs="Arial"/>
          <w:sz w:val="24"/>
          <w:szCs w:val="24"/>
          <w:lang w:val="en-GB"/>
        </w:rPr>
        <w:t xml:space="preserve">compiled by the State Security Agency of South Africa (the SSA). </w:t>
      </w:r>
      <w:r w:rsidR="002B2535" w:rsidRPr="00BA1A84">
        <w:rPr>
          <w:rFonts w:ascii="Arial" w:hAnsi="Arial" w:cs="Arial"/>
          <w:sz w:val="24"/>
          <w:szCs w:val="24"/>
          <w:lang w:val="en-GB"/>
        </w:rPr>
        <w:t>The a</w:t>
      </w:r>
      <w:r w:rsidR="00287607" w:rsidRPr="00BA1A84">
        <w:rPr>
          <w:rFonts w:ascii="Arial" w:hAnsi="Arial" w:cs="Arial"/>
          <w:sz w:val="24"/>
          <w:szCs w:val="24"/>
          <w:lang w:val="en-GB"/>
        </w:rPr>
        <w:t>ppeal is with the leave of the High C</w:t>
      </w:r>
      <w:r w:rsidR="002B2535" w:rsidRPr="00BA1A84">
        <w:rPr>
          <w:rFonts w:ascii="Arial" w:hAnsi="Arial" w:cs="Arial"/>
          <w:sz w:val="24"/>
          <w:szCs w:val="24"/>
          <w:lang w:val="en-GB"/>
        </w:rPr>
        <w:t>ourt.</w:t>
      </w:r>
    </w:p>
    <w:p w14:paraId="25B56DE6" w14:textId="77777777" w:rsidR="00D268F6" w:rsidRPr="00DD1C31" w:rsidRDefault="00FA1D55" w:rsidP="00FC6116">
      <w:pPr>
        <w:pStyle w:val="ListParagraph"/>
        <w:spacing w:after="0" w:line="360" w:lineRule="auto"/>
        <w:ind w:left="0"/>
        <w:jc w:val="both"/>
        <w:rPr>
          <w:rFonts w:ascii="Arial" w:hAnsi="Arial" w:cs="Arial"/>
          <w:sz w:val="24"/>
          <w:szCs w:val="24"/>
          <w:lang w:val="en-GB"/>
        </w:rPr>
      </w:pPr>
      <w:r w:rsidRPr="00DD1C31">
        <w:rPr>
          <w:rFonts w:ascii="Arial" w:hAnsi="Arial" w:cs="Arial"/>
          <w:sz w:val="24"/>
          <w:szCs w:val="24"/>
          <w:lang w:val="en-GB"/>
        </w:rPr>
        <w:t xml:space="preserve"> </w:t>
      </w:r>
    </w:p>
    <w:p w14:paraId="3C45E406" w14:textId="77777777" w:rsidR="00482D35" w:rsidRPr="00DD1C31" w:rsidRDefault="00FC6116" w:rsidP="00482D35">
      <w:pPr>
        <w:pStyle w:val="ListParagraph"/>
        <w:spacing w:after="0" w:line="360" w:lineRule="auto"/>
        <w:ind w:left="0"/>
        <w:jc w:val="both"/>
        <w:rPr>
          <w:rFonts w:ascii="Arial" w:hAnsi="Arial" w:cs="Arial"/>
          <w:b/>
          <w:bCs/>
          <w:sz w:val="24"/>
          <w:szCs w:val="24"/>
          <w:lang w:val="en-GB"/>
        </w:rPr>
      </w:pPr>
      <w:r w:rsidRPr="00DD1C31">
        <w:rPr>
          <w:rFonts w:ascii="Arial" w:hAnsi="Arial" w:cs="Arial"/>
          <w:b/>
          <w:bCs/>
          <w:sz w:val="24"/>
          <w:szCs w:val="24"/>
          <w:lang w:val="en-GB"/>
        </w:rPr>
        <w:t>The parties</w:t>
      </w:r>
    </w:p>
    <w:p w14:paraId="6049A15B" w14:textId="0B8ED08C" w:rsidR="00384D94" w:rsidRPr="00BA1A84" w:rsidRDefault="00BA1A84" w:rsidP="00BA1A84">
      <w:pPr>
        <w:spacing w:after="0" w:line="360" w:lineRule="auto"/>
        <w:jc w:val="both"/>
        <w:rPr>
          <w:rFonts w:ascii="Arial" w:hAnsi="Arial" w:cs="Arial"/>
          <w:sz w:val="24"/>
          <w:szCs w:val="24"/>
          <w:lang w:val="en-GB"/>
        </w:rPr>
      </w:pPr>
      <w:r w:rsidRPr="00DD1C31">
        <w:rPr>
          <w:rFonts w:ascii="Arial" w:hAnsi="Arial" w:cs="Arial"/>
          <w:sz w:val="24"/>
          <w:szCs w:val="24"/>
          <w:lang w:val="en-GB"/>
        </w:rPr>
        <w:t>[2]</w:t>
      </w:r>
      <w:r w:rsidRPr="00DD1C31">
        <w:rPr>
          <w:rFonts w:ascii="Arial" w:hAnsi="Arial" w:cs="Arial"/>
          <w:sz w:val="24"/>
          <w:szCs w:val="24"/>
          <w:lang w:val="en-GB"/>
        </w:rPr>
        <w:tab/>
      </w:r>
      <w:r w:rsidR="00563028" w:rsidRPr="00BA1A84">
        <w:rPr>
          <w:rFonts w:ascii="Arial" w:hAnsi="Arial" w:cs="Arial"/>
          <w:sz w:val="24"/>
          <w:szCs w:val="24"/>
          <w:lang w:val="en-GB"/>
        </w:rPr>
        <w:t xml:space="preserve">The first appellant, Mr Thabo Makwakwa, is a journalist who writes for </w:t>
      </w:r>
      <w:r w:rsidR="00563028" w:rsidRPr="00BA1A84">
        <w:rPr>
          <w:rFonts w:ascii="Arial" w:hAnsi="Arial" w:cs="Arial"/>
          <w:i/>
          <w:sz w:val="24"/>
          <w:szCs w:val="24"/>
          <w:lang w:val="en-GB"/>
        </w:rPr>
        <w:t>The Daily News</w:t>
      </w:r>
      <w:r w:rsidR="00563028" w:rsidRPr="00BA1A84">
        <w:rPr>
          <w:rFonts w:ascii="Arial" w:hAnsi="Arial" w:cs="Arial"/>
          <w:sz w:val="24"/>
          <w:szCs w:val="24"/>
          <w:lang w:val="en-GB"/>
        </w:rPr>
        <w:t xml:space="preserve"> and </w:t>
      </w:r>
      <w:r w:rsidR="002B2535" w:rsidRPr="00BA1A84">
        <w:rPr>
          <w:rFonts w:ascii="Arial" w:hAnsi="Arial" w:cs="Arial"/>
          <w:i/>
          <w:sz w:val="24"/>
          <w:szCs w:val="24"/>
          <w:lang w:val="en-GB"/>
        </w:rPr>
        <w:t>Independent Online</w:t>
      </w:r>
      <w:r w:rsidR="002B2535" w:rsidRPr="00BA1A84">
        <w:rPr>
          <w:rFonts w:ascii="Arial" w:hAnsi="Arial" w:cs="Arial"/>
          <w:sz w:val="24"/>
          <w:szCs w:val="24"/>
          <w:lang w:val="en-GB"/>
        </w:rPr>
        <w:t>,</w:t>
      </w:r>
      <w:r w:rsidR="00563028" w:rsidRPr="00BA1A84">
        <w:rPr>
          <w:rFonts w:ascii="Arial" w:hAnsi="Arial" w:cs="Arial"/>
          <w:sz w:val="24"/>
          <w:szCs w:val="24"/>
          <w:lang w:val="en-GB"/>
        </w:rPr>
        <w:t xml:space="preserve"> news publication</w:t>
      </w:r>
      <w:r w:rsidR="002B2535" w:rsidRPr="00BA1A84">
        <w:rPr>
          <w:rFonts w:ascii="Arial" w:hAnsi="Arial" w:cs="Arial"/>
          <w:sz w:val="24"/>
          <w:szCs w:val="24"/>
          <w:lang w:val="en-GB"/>
        </w:rPr>
        <w:t>s</w:t>
      </w:r>
      <w:r w:rsidR="004771D0" w:rsidRPr="00BA1A84">
        <w:rPr>
          <w:rFonts w:ascii="Arial" w:hAnsi="Arial" w:cs="Arial"/>
          <w:sz w:val="24"/>
          <w:szCs w:val="24"/>
          <w:lang w:val="en-GB"/>
        </w:rPr>
        <w:t xml:space="preserve"> respectively</w:t>
      </w:r>
      <w:r w:rsidR="00563028" w:rsidRPr="00BA1A84">
        <w:rPr>
          <w:rFonts w:ascii="Arial" w:hAnsi="Arial" w:cs="Arial"/>
          <w:sz w:val="24"/>
          <w:szCs w:val="24"/>
          <w:lang w:val="en-GB"/>
        </w:rPr>
        <w:t xml:space="preserve"> owned by the second</w:t>
      </w:r>
      <w:r w:rsidR="007E66BE" w:rsidRPr="00BA1A84">
        <w:rPr>
          <w:rFonts w:ascii="Arial" w:hAnsi="Arial" w:cs="Arial"/>
          <w:sz w:val="24"/>
          <w:szCs w:val="24"/>
          <w:lang w:val="en-GB"/>
        </w:rPr>
        <w:t xml:space="preserve"> appellant</w:t>
      </w:r>
      <w:r w:rsidR="00563028" w:rsidRPr="00BA1A84">
        <w:rPr>
          <w:rFonts w:ascii="Arial" w:hAnsi="Arial" w:cs="Arial"/>
          <w:sz w:val="24"/>
          <w:szCs w:val="24"/>
          <w:lang w:val="en-GB"/>
        </w:rPr>
        <w:t>, Independent Media (Pty) Ltd (Independent Media</w:t>
      </w:r>
      <w:r w:rsidR="002B2535" w:rsidRPr="00BA1A84">
        <w:rPr>
          <w:rFonts w:ascii="Arial" w:hAnsi="Arial" w:cs="Arial"/>
          <w:sz w:val="24"/>
          <w:szCs w:val="24"/>
          <w:lang w:val="en-GB"/>
        </w:rPr>
        <w:t>)</w:t>
      </w:r>
      <w:r w:rsidR="00157B94" w:rsidRPr="00BA1A84">
        <w:rPr>
          <w:rFonts w:ascii="Arial" w:hAnsi="Arial" w:cs="Arial"/>
          <w:sz w:val="24"/>
          <w:szCs w:val="24"/>
          <w:lang w:val="en-GB"/>
        </w:rPr>
        <w:t>,</w:t>
      </w:r>
      <w:r w:rsidR="002B2535" w:rsidRPr="00BA1A84">
        <w:rPr>
          <w:rFonts w:ascii="Arial" w:hAnsi="Arial" w:cs="Arial"/>
          <w:sz w:val="24"/>
          <w:szCs w:val="24"/>
          <w:lang w:val="en-GB"/>
        </w:rPr>
        <w:t xml:space="preserve"> and </w:t>
      </w:r>
      <w:r w:rsidR="007E66BE" w:rsidRPr="00BA1A84">
        <w:rPr>
          <w:rFonts w:ascii="Arial" w:hAnsi="Arial" w:cs="Arial"/>
          <w:sz w:val="24"/>
          <w:szCs w:val="24"/>
          <w:lang w:val="en-GB"/>
        </w:rPr>
        <w:t xml:space="preserve">the third appellant, </w:t>
      </w:r>
      <w:r w:rsidR="002B2535" w:rsidRPr="00BA1A84">
        <w:rPr>
          <w:rFonts w:ascii="Arial" w:hAnsi="Arial" w:cs="Arial"/>
          <w:sz w:val="24"/>
          <w:szCs w:val="24"/>
          <w:lang w:val="en-GB"/>
        </w:rPr>
        <w:t>Independent Online SA (Pty) Ltd</w:t>
      </w:r>
      <w:r w:rsidR="003922AF" w:rsidRPr="00BA1A84">
        <w:rPr>
          <w:rFonts w:ascii="Arial" w:hAnsi="Arial" w:cs="Arial"/>
          <w:sz w:val="24"/>
          <w:szCs w:val="24"/>
          <w:lang w:val="en-GB"/>
        </w:rPr>
        <w:t xml:space="preserve"> (Independent Online)</w:t>
      </w:r>
      <w:r w:rsidR="002B2535" w:rsidRPr="00BA1A84">
        <w:rPr>
          <w:rFonts w:ascii="Arial" w:hAnsi="Arial" w:cs="Arial"/>
          <w:sz w:val="24"/>
          <w:szCs w:val="24"/>
          <w:lang w:val="en-GB"/>
        </w:rPr>
        <w:t xml:space="preserve">. </w:t>
      </w:r>
      <w:r w:rsidR="00A323BC" w:rsidRPr="00BA1A84">
        <w:rPr>
          <w:rFonts w:ascii="Arial" w:hAnsi="Arial" w:cs="Arial"/>
          <w:sz w:val="24"/>
          <w:szCs w:val="24"/>
          <w:lang w:val="en-GB"/>
        </w:rPr>
        <w:t xml:space="preserve">Independent Media owns </w:t>
      </w:r>
      <w:r w:rsidR="00772D58" w:rsidRPr="00BA1A84">
        <w:rPr>
          <w:rFonts w:ascii="Arial" w:hAnsi="Arial" w:cs="Arial"/>
          <w:sz w:val="24"/>
          <w:szCs w:val="24"/>
          <w:lang w:val="en-GB"/>
        </w:rPr>
        <w:t>and</w:t>
      </w:r>
      <w:r w:rsidR="00A323BC" w:rsidRPr="00BA1A84">
        <w:rPr>
          <w:rFonts w:ascii="Arial" w:hAnsi="Arial" w:cs="Arial"/>
          <w:sz w:val="24"/>
          <w:szCs w:val="24"/>
          <w:lang w:val="en-GB"/>
        </w:rPr>
        <w:t xml:space="preserve"> </w:t>
      </w:r>
      <w:r w:rsidR="00772D58" w:rsidRPr="00BA1A84">
        <w:rPr>
          <w:rFonts w:ascii="Arial" w:hAnsi="Arial" w:cs="Arial"/>
          <w:sz w:val="24"/>
          <w:szCs w:val="24"/>
          <w:lang w:val="en-GB"/>
        </w:rPr>
        <w:t>publishes several newspapers across the country</w:t>
      </w:r>
      <w:r w:rsidR="006B5984" w:rsidRPr="00BA1A84">
        <w:rPr>
          <w:rFonts w:ascii="Arial" w:hAnsi="Arial" w:cs="Arial"/>
          <w:sz w:val="24"/>
          <w:szCs w:val="24"/>
          <w:lang w:val="en-GB"/>
        </w:rPr>
        <w:t>.</w:t>
      </w:r>
      <w:r w:rsidR="006B5984" w:rsidRPr="00DD1C31">
        <w:rPr>
          <w:rStyle w:val="FootnoteReference"/>
          <w:rFonts w:ascii="Arial" w:hAnsi="Arial" w:cs="Arial"/>
          <w:sz w:val="24"/>
          <w:szCs w:val="24"/>
          <w:lang w:val="en-GB"/>
        </w:rPr>
        <w:footnoteReference w:id="1"/>
      </w:r>
      <w:r w:rsidR="00772D58" w:rsidRPr="00BA1A84">
        <w:rPr>
          <w:rFonts w:ascii="Arial" w:hAnsi="Arial" w:cs="Arial"/>
          <w:sz w:val="24"/>
          <w:szCs w:val="24"/>
          <w:lang w:val="en-GB"/>
        </w:rPr>
        <w:t xml:space="preserve"> Independent Online owns the website ‘Independent Online’ and publishes the Independent Media’s newspapers and other reports in electronic form on its website.</w:t>
      </w:r>
      <w:r w:rsidR="00287607" w:rsidRPr="00BA1A84">
        <w:rPr>
          <w:rFonts w:ascii="Arial" w:hAnsi="Arial" w:cs="Arial"/>
          <w:sz w:val="24"/>
          <w:szCs w:val="24"/>
          <w:lang w:val="en-GB"/>
        </w:rPr>
        <w:t xml:space="preserve"> </w:t>
      </w:r>
    </w:p>
    <w:p w14:paraId="03BFFE79" w14:textId="27CA95F3" w:rsidR="00FA1D55" w:rsidRPr="00BA1A84" w:rsidRDefault="00BA1A84" w:rsidP="00BA1A84">
      <w:pPr>
        <w:spacing w:after="0" w:line="360" w:lineRule="auto"/>
        <w:jc w:val="both"/>
        <w:rPr>
          <w:rFonts w:ascii="Arial" w:hAnsi="Arial" w:cs="Arial"/>
          <w:sz w:val="24"/>
          <w:szCs w:val="24"/>
          <w:lang w:val="en-GB"/>
        </w:rPr>
      </w:pPr>
      <w:r w:rsidRPr="00DD1C31">
        <w:rPr>
          <w:rFonts w:ascii="Arial" w:hAnsi="Arial" w:cs="Arial"/>
          <w:sz w:val="24"/>
          <w:szCs w:val="24"/>
          <w:lang w:val="en-GB"/>
        </w:rPr>
        <w:lastRenderedPageBreak/>
        <w:t>[3]</w:t>
      </w:r>
      <w:r w:rsidRPr="00DD1C31">
        <w:rPr>
          <w:rFonts w:ascii="Arial" w:hAnsi="Arial" w:cs="Arial"/>
          <w:sz w:val="24"/>
          <w:szCs w:val="24"/>
          <w:lang w:val="en-GB"/>
        </w:rPr>
        <w:tab/>
      </w:r>
      <w:r w:rsidR="002B2535" w:rsidRPr="00BA1A84">
        <w:rPr>
          <w:rFonts w:ascii="Arial" w:hAnsi="Arial" w:cs="Arial"/>
          <w:sz w:val="24"/>
          <w:szCs w:val="24"/>
          <w:lang w:val="en-GB"/>
        </w:rPr>
        <w:t>The respondent is</w:t>
      </w:r>
      <w:r w:rsidR="00A323BC" w:rsidRPr="00BA1A84">
        <w:rPr>
          <w:rFonts w:ascii="Arial" w:hAnsi="Arial" w:cs="Arial"/>
          <w:sz w:val="24"/>
          <w:szCs w:val="24"/>
          <w:lang w:val="en-GB"/>
        </w:rPr>
        <w:t xml:space="preserve"> the Minister of State Security</w:t>
      </w:r>
      <w:r w:rsidR="00EE5568" w:rsidRPr="00BA1A84">
        <w:rPr>
          <w:rFonts w:ascii="Arial" w:hAnsi="Arial" w:cs="Arial"/>
          <w:sz w:val="24"/>
          <w:szCs w:val="24"/>
          <w:lang w:val="en-GB"/>
        </w:rPr>
        <w:t xml:space="preserve"> (the Minister),</w:t>
      </w:r>
      <w:r w:rsidR="00336366" w:rsidRPr="00DD1C31">
        <w:rPr>
          <w:rStyle w:val="FootnoteReference"/>
          <w:rFonts w:ascii="Arial" w:hAnsi="Arial" w:cs="Arial"/>
          <w:sz w:val="24"/>
          <w:szCs w:val="24"/>
          <w:lang w:val="en-GB"/>
        </w:rPr>
        <w:footnoteReference w:id="2"/>
      </w:r>
      <w:r w:rsidR="00A323BC" w:rsidRPr="00BA1A84">
        <w:rPr>
          <w:rFonts w:ascii="Arial" w:hAnsi="Arial" w:cs="Arial"/>
          <w:sz w:val="24"/>
          <w:szCs w:val="24"/>
          <w:lang w:val="en-GB"/>
        </w:rPr>
        <w:t xml:space="preserve"> the National Executive responsible for the administration of the Ministry of State Security</w:t>
      </w:r>
      <w:r w:rsidR="00EE5568" w:rsidRPr="00BA1A84">
        <w:rPr>
          <w:rFonts w:ascii="Arial" w:hAnsi="Arial" w:cs="Arial"/>
          <w:sz w:val="24"/>
          <w:szCs w:val="24"/>
          <w:lang w:val="en-GB"/>
        </w:rPr>
        <w:t>,</w:t>
      </w:r>
      <w:r w:rsidR="006A242D" w:rsidRPr="00BA1A84">
        <w:rPr>
          <w:rFonts w:ascii="Arial" w:hAnsi="Arial" w:cs="Arial"/>
          <w:sz w:val="24"/>
          <w:szCs w:val="24"/>
          <w:lang w:val="en-GB"/>
        </w:rPr>
        <w:t xml:space="preserve"> including t</w:t>
      </w:r>
      <w:r w:rsidR="00836D33" w:rsidRPr="00BA1A84">
        <w:rPr>
          <w:rFonts w:ascii="Arial" w:hAnsi="Arial" w:cs="Arial"/>
          <w:sz w:val="24"/>
          <w:szCs w:val="24"/>
          <w:lang w:val="en-GB"/>
        </w:rPr>
        <w:t>he SSA</w:t>
      </w:r>
      <w:r w:rsidR="006A242D" w:rsidRPr="00BA1A84">
        <w:rPr>
          <w:rFonts w:ascii="Arial" w:hAnsi="Arial" w:cs="Arial"/>
          <w:sz w:val="24"/>
          <w:szCs w:val="24"/>
          <w:lang w:val="en-GB"/>
        </w:rPr>
        <w:t>.</w:t>
      </w:r>
      <w:r w:rsidR="00836D33" w:rsidRPr="00BA1A84">
        <w:rPr>
          <w:rFonts w:ascii="Arial" w:hAnsi="Arial" w:cs="Arial"/>
          <w:sz w:val="24"/>
          <w:szCs w:val="24"/>
          <w:lang w:val="en-GB"/>
        </w:rPr>
        <w:t xml:space="preserve"> </w:t>
      </w:r>
      <w:r w:rsidR="006A242D" w:rsidRPr="00BA1A84">
        <w:rPr>
          <w:rFonts w:ascii="Arial" w:hAnsi="Arial" w:cs="Arial"/>
          <w:sz w:val="24"/>
          <w:szCs w:val="24"/>
          <w:lang w:val="en-GB"/>
        </w:rPr>
        <w:t xml:space="preserve">The </w:t>
      </w:r>
      <w:r w:rsidR="00C024AC" w:rsidRPr="00BA1A84">
        <w:rPr>
          <w:rFonts w:ascii="Arial" w:hAnsi="Arial" w:cs="Arial"/>
          <w:sz w:val="24"/>
          <w:szCs w:val="24"/>
          <w:lang w:val="en-GB"/>
        </w:rPr>
        <w:t xml:space="preserve">mandate </w:t>
      </w:r>
      <w:r w:rsidR="00EE5568" w:rsidRPr="00BA1A84">
        <w:rPr>
          <w:rFonts w:ascii="Arial" w:hAnsi="Arial" w:cs="Arial"/>
          <w:sz w:val="24"/>
          <w:szCs w:val="24"/>
          <w:lang w:val="en-GB"/>
        </w:rPr>
        <w:t xml:space="preserve">of the SSA </w:t>
      </w:r>
      <w:r w:rsidR="006A242D" w:rsidRPr="00BA1A84">
        <w:rPr>
          <w:rFonts w:ascii="Arial" w:hAnsi="Arial" w:cs="Arial"/>
          <w:sz w:val="24"/>
          <w:szCs w:val="24"/>
          <w:lang w:val="en-GB"/>
        </w:rPr>
        <w:t>is</w:t>
      </w:r>
      <w:r w:rsidR="00A52968" w:rsidRPr="00BA1A84">
        <w:rPr>
          <w:rFonts w:ascii="Arial" w:hAnsi="Arial" w:cs="Arial"/>
          <w:sz w:val="24"/>
          <w:szCs w:val="24"/>
          <w:lang w:val="en-GB"/>
        </w:rPr>
        <w:t xml:space="preserve">, among other things, </w:t>
      </w:r>
      <w:r w:rsidR="004C6C37" w:rsidRPr="00BA1A84">
        <w:rPr>
          <w:rFonts w:ascii="Arial" w:hAnsi="Arial" w:cs="Arial"/>
          <w:sz w:val="24"/>
          <w:szCs w:val="24"/>
          <w:lang w:val="en-GB"/>
        </w:rPr>
        <w:t xml:space="preserve">to provide </w:t>
      </w:r>
      <w:r w:rsidR="00636006" w:rsidRPr="00BA1A84">
        <w:rPr>
          <w:rFonts w:ascii="Arial" w:hAnsi="Arial" w:cs="Arial"/>
          <w:sz w:val="24"/>
          <w:szCs w:val="24"/>
          <w:lang w:val="en-GB"/>
        </w:rPr>
        <w:t>government</w:t>
      </w:r>
      <w:r w:rsidR="004C6C37" w:rsidRPr="00BA1A84">
        <w:rPr>
          <w:rFonts w:ascii="Arial" w:hAnsi="Arial" w:cs="Arial"/>
          <w:sz w:val="24"/>
          <w:szCs w:val="24"/>
          <w:lang w:val="en-GB"/>
        </w:rPr>
        <w:t xml:space="preserve"> with</w:t>
      </w:r>
      <w:r w:rsidR="00636006" w:rsidRPr="00BA1A84">
        <w:rPr>
          <w:rFonts w:ascii="Arial" w:hAnsi="Arial" w:cs="Arial"/>
          <w:sz w:val="24"/>
          <w:szCs w:val="24"/>
          <w:lang w:val="en-GB"/>
        </w:rPr>
        <w:t xml:space="preserve"> intelligence</w:t>
      </w:r>
      <w:r w:rsidR="004C6C37" w:rsidRPr="00BA1A84">
        <w:rPr>
          <w:rFonts w:ascii="Arial" w:hAnsi="Arial" w:cs="Arial"/>
          <w:sz w:val="24"/>
          <w:szCs w:val="24"/>
          <w:lang w:val="en-GB"/>
        </w:rPr>
        <w:t xml:space="preserve"> o</w:t>
      </w:r>
      <w:r w:rsidR="00636006" w:rsidRPr="00BA1A84">
        <w:rPr>
          <w:rFonts w:ascii="Arial" w:hAnsi="Arial" w:cs="Arial"/>
          <w:sz w:val="24"/>
          <w:szCs w:val="24"/>
          <w:lang w:val="en-GB"/>
        </w:rPr>
        <w:t>n</w:t>
      </w:r>
      <w:r w:rsidR="004C6C37" w:rsidRPr="00BA1A84">
        <w:rPr>
          <w:rFonts w:ascii="Arial" w:hAnsi="Arial" w:cs="Arial"/>
          <w:sz w:val="24"/>
          <w:szCs w:val="24"/>
          <w:lang w:val="en-GB"/>
        </w:rPr>
        <w:t xml:space="preserve"> domestic </w:t>
      </w:r>
      <w:r w:rsidR="00BD10CD" w:rsidRPr="00BA1A84">
        <w:rPr>
          <w:rFonts w:ascii="Arial" w:hAnsi="Arial" w:cs="Arial"/>
          <w:sz w:val="24"/>
          <w:szCs w:val="24"/>
          <w:lang w:val="en-GB"/>
        </w:rPr>
        <w:t xml:space="preserve">and foreign threats to </w:t>
      </w:r>
      <w:r w:rsidR="00636006" w:rsidRPr="00BA1A84">
        <w:rPr>
          <w:rFonts w:ascii="Arial" w:hAnsi="Arial" w:cs="Arial"/>
          <w:sz w:val="24"/>
          <w:szCs w:val="24"/>
          <w:lang w:val="en-GB"/>
        </w:rPr>
        <w:t>national</w:t>
      </w:r>
      <w:r w:rsidR="00BD10CD" w:rsidRPr="00BA1A84">
        <w:rPr>
          <w:rFonts w:ascii="Arial" w:hAnsi="Arial" w:cs="Arial"/>
          <w:sz w:val="24"/>
          <w:szCs w:val="24"/>
          <w:lang w:val="en-GB"/>
        </w:rPr>
        <w:t xml:space="preserve"> stability, </w:t>
      </w:r>
      <w:r w:rsidR="00636006" w:rsidRPr="00BA1A84">
        <w:rPr>
          <w:rFonts w:ascii="Arial" w:hAnsi="Arial" w:cs="Arial"/>
          <w:sz w:val="24"/>
          <w:szCs w:val="24"/>
          <w:lang w:val="en-GB"/>
        </w:rPr>
        <w:t>the constitutional order and the safety of the people of South Africa.</w:t>
      </w:r>
    </w:p>
    <w:p w14:paraId="77921656" w14:textId="77777777" w:rsidR="00095CE8" w:rsidRPr="00DD1C31" w:rsidRDefault="00095CE8" w:rsidP="00482D35">
      <w:pPr>
        <w:pStyle w:val="ListParagraph"/>
        <w:spacing w:after="0" w:line="360" w:lineRule="auto"/>
        <w:ind w:left="0"/>
        <w:jc w:val="both"/>
        <w:rPr>
          <w:rFonts w:ascii="Arial" w:hAnsi="Arial" w:cs="Arial"/>
          <w:b/>
          <w:sz w:val="24"/>
          <w:szCs w:val="24"/>
          <w:lang w:val="en-GB"/>
        </w:rPr>
      </w:pPr>
    </w:p>
    <w:p w14:paraId="3A6FCBCA" w14:textId="77777777" w:rsidR="00482D35" w:rsidRPr="00DD1C31" w:rsidRDefault="00563028" w:rsidP="00482D35">
      <w:pPr>
        <w:pStyle w:val="ListParagraph"/>
        <w:spacing w:after="0" w:line="360" w:lineRule="auto"/>
        <w:ind w:left="0"/>
        <w:jc w:val="both"/>
        <w:rPr>
          <w:rFonts w:ascii="Arial" w:hAnsi="Arial" w:cs="Arial"/>
          <w:b/>
          <w:sz w:val="24"/>
          <w:szCs w:val="24"/>
          <w:lang w:val="en-GB"/>
        </w:rPr>
      </w:pPr>
      <w:r w:rsidRPr="00DD1C31">
        <w:rPr>
          <w:rFonts w:ascii="Arial" w:hAnsi="Arial" w:cs="Arial"/>
          <w:b/>
          <w:sz w:val="24"/>
          <w:szCs w:val="24"/>
          <w:lang w:val="en-GB"/>
        </w:rPr>
        <w:t>Background facts</w:t>
      </w:r>
    </w:p>
    <w:p w14:paraId="6DE9E99C" w14:textId="5B23CF88" w:rsidR="00DB292C" w:rsidRPr="00BA1A84" w:rsidRDefault="00BA1A84" w:rsidP="00BA1A84">
      <w:pPr>
        <w:spacing w:after="0" w:line="360" w:lineRule="auto"/>
        <w:jc w:val="both"/>
        <w:rPr>
          <w:rFonts w:ascii="Arial" w:hAnsi="Arial" w:cs="Arial"/>
          <w:sz w:val="24"/>
          <w:szCs w:val="24"/>
        </w:rPr>
      </w:pPr>
      <w:r w:rsidRPr="00DD1C31">
        <w:rPr>
          <w:rFonts w:ascii="Arial" w:hAnsi="Arial" w:cs="Arial"/>
          <w:sz w:val="24"/>
          <w:szCs w:val="24"/>
        </w:rPr>
        <w:t>[4]</w:t>
      </w:r>
      <w:r w:rsidRPr="00DD1C31">
        <w:rPr>
          <w:rFonts w:ascii="Arial" w:hAnsi="Arial" w:cs="Arial"/>
          <w:sz w:val="24"/>
          <w:szCs w:val="24"/>
        </w:rPr>
        <w:tab/>
      </w:r>
      <w:r w:rsidR="00563028" w:rsidRPr="00BA1A84">
        <w:rPr>
          <w:rFonts w:ascii="Arial" w:hAnsi="Arial" w:cs="Arial"/>
          <w:sz w:val="24"/>
          <w:szCs w:val="24"/>
          <w:lang w:val="en-GB"/>
        </w:rPr>
        <w:t xml:space="preserve">During </w:t>
      </w:r>
      <w:r w:rsidR="00D2552C" w:rsidRPr="00BA1A84">
        <w:rPr>
          <w:rFonts w:ascii="Arial" w:hAnsi="Arial" w:cs="Arial"/>
          <w:sz w:val="24"/>
          <w:szCs w:val="24"/>
          <w:lang w:val="en-GB"/>
        </w:rPr>
        <w:t xml:space="preserve">December 2021, Mr Makwakwa </w:t>
      </w:r>
      <w:r w:rsidR="00F05628" w:rsidRPr="00BA1A84">
        <w:rPr>
          <w:rFonts w:ascii="Arial" w:hAnsi="Arial" w:cs="Arial"/>
          <w:sz w:val="24"/>
          <w:szCs w:val="24"/>
          <w:lang w:val="en-GB"/>
        </w:rPr>
        <w:t xml:space="preserve">came to be </w:t>
      </w:r>
      <w:r w:rsidR="00563028" w:rsidRPr="00BA1A84">
        <w:rPr>
          <w:rFonts w:ascii="Arial" w:hAnsi="Arial" w:cs="Arial"/>
          <w:sz w:val="24"/>
          <w:szCs w:val="24"/>
          <w:lang w:val="en-GB"/>
        </w:rPr>
        <w:t xml:space="preserve">in possession </w:t>
      </w:r>
      <w:r w:rsidR="00D2552C" w:rsidRPr="00BA1A84">
        <w:rPr>
          <w:rFonts w:ascii="Arial" w:hAnsi="Arial" w:cs="Arial"/>
          <w:sz w:val="24"/>
          <w:szCs w:val="24"/>
          <w:lang w:val="en-GB"/>
        </w:rPr>
        <w:t>o</w:t>
      </w:r>
      <w:r w:rsidR="00FA6AB4" w:rsidRPr="00BA1A84">
        <w:rPr>
          <w:rFonts w:ascii="Arial" w:hAnsi="Arial" w:cs="Arial"/>
          <w:sz w:val="24"/>
          <w:szCs w:val="24"/>
          <w:lang w:val="en-GB"/>
        </w:rPr>
        <w:t xml:space="preserve">f the report. </w:t>
      </w:r>
      <w:r w:rsidR="00D2552C" w:rsidRPr="00BA1A84">
        <w:rPr>
          <w:rFonts w:ascii="Arial" w:hAnsi="Arial" w:cs="Arial"/>
          <w:sz w:val="24"/>
          <w:szCs w:val="24"/>
          <w:lang w:val="en-GB"/>
        </w:rPr>
        <w:t>On 20 December 2021, he sent text messages</w:t>
      </w:r>
      <w:r w:rsidR="00672C15" w:rsidRPr="00BA1A84">
        <w:rPr>
          <w:rFonts w:ascii="Arial" w:hAnsi="Arial" w:cs="Arial"/>
          <w:sz w:val="24"/>
          <w:szCs w:val="24"/>
          <w:lang w:val="en-GB"/>
        </w:rPr>
        <w:t xml:space="preserve"> about the report</w:t>
      </w:r>
      <w:r w:rsidR="00D2552C" w:rsidRPr="00BA1A84">
        <w:rPr>
          <w:rFonts w:ascii="Arial" w:hAnsi="Arial" w:cs="Arial"/>
          <w:sz w:val="24"/>
          <w:szCs w:val="24"/>
          <w:lang w:val="en-GB"/>
        </w:rPr>
        <w:t xml:space="preserve"> to the </w:t>
      </w:r>
      <w:r w:rsidR="00672C15" w:rsidRPr="00BA1A84">
        <w:rPr>
          <w:rFonts w:ascii="Arial" w:hAnsi="Arial" w:cs="Arial"/>
          <w:sz w:val="24"/>
          <w:szCs w:val="24"/>
          <w:lang w:val="en-GB"/>
        </w:rPr>
        <w:t xml:space="preserve">following people: </w:t>
      </w:r>
      <w:r w:rsidR="00FE4643" w:rsidRPr="00BA1A84">
        <w:rPr>
          <w:rFonts w:ascii="Arial" w:hAnsi="Arial" w:cs="Arial"/>
          <w:sz w:val="24"/>
          <w:szCs w:val="24"/>
          <w:lang w:val="en-GB"/>
        </w:rPr>
        <w:t xml:space="preserve">the Deputy </w:t>
      </w:r>
      <w:r w:rsidR="00D2552C" w:rsidRPr="00BA1A84">
        <w:rPr>
          <w:rFonts w:ascii="Arial" w:hAnsi="Arial" w:cs="Arial"/>
          <w:sz w:val="24"/>
          <w:szCs w:val="24"/>
          <w:lang w:val="en-GB"/>
        </w:rPr>
        <w:t xml:space="preserve">Minister </w:t>
      </w:r>
      <w:r w:rsidR="00FE4643" w:rsidRPr="00BA1A84">
        <w:rPr>
          <w:rFonts w:ascii="Arial" w:hAnsi="Arial" w:cs="Arial"/>
          <w:sz w:val="24"/>
          <w:szCs w:val="24"/>
          <w:lang w:val="en-GB"/>
        </w:rPr>
        <w:t>of</w:t>
      </w:r>
      <w:r w:rsidR="00672C15" w:rsidRPr="00BA1A84">
        <w:rPr>
          <w:rFonts w:ascii="Arial" w:hAnsi="Arial" w:cs="Arial"/>
          <w:sz w:val="24"/>
          <w:szCs w:val="24"/>
          <w:lang w:val="en-GB"/>
        </w:rPr>
        <w:t xml:space="preserve"> State Security; the head of communications and media relations at SSA (Mr Mava Scott);</w:t>
      </w:r>
      <w:r w:rsidR="00FE4643" w:rsidRPr="00BA1A84">
        <w:rPr>
          <w:rFonts w:ascii="Arial" w:hAnsi="Arial" w:cs="Arial"/>
          <w:sz w:val="24"/>
          <w:szCs w:val="24"/>
          <w:lang w:val="en-GB"/>
        </w:rPr>
        <w:t xml:space="preserve"> </w:t>
      </w:r>
      <w:r w:rsidR="00672C15" w:rsidRPr="00BA1A84">
        <w:rPr>
          <w:rFonts w:ascii="Arial" w:hAnsi="Arial" w:cs="Arial"/>
          <w:sz w:val="24"/>
          <w:szCs w:val="24"/>
          <w:lang w:val="en-GB"/>
        </w:rPr>
        <w:t xml:space="preserve">the spokesperson for </w:t>
      </w:r>
      <w:r w:rsidR="00FA6AB4" w:rsidRPr="00BA1A84">
        <w:rPr>
          <w:rFonts w:ascii="Arial" w:hAnsi="Arial" w:cs="Arial"/>
          <w:sz w:val="24"/>
          <w:szCs w:val="24"/>
          <w:lang w:val="en-GB"/>
        </w:rPr>
        <w:t>the President of the Republic;</w:t>
      </w:r>
      <w:r w:rsidR="00672C15" w:rsidRPr="00BA1A84">
        <w:rPr>
          <w:rFonts w:ascii="Arial" w:hAnsi="Arial" w:cs="Arial"/>
          <w:sz w:val="24"/>
          <w:szCs w:val="24"/>
          <w:lang w:val="en-GB"/>
        </w:rPr>
        <w:t xml:space="preserve"> the spokesperson for</w:t>
      </w:r>
      <w:r w:rsidR="00D2552C" w:rsidRPr="00BA1A84">
        <w:rPr>
          <w:rFonts w:ascii="Arial" w:hAnsi="Arial" w:cs="Arial"/>
          <w:sz w:val="24"/>
          <w:szCs w:val="24"/>
          <w:lang w:val="en-GB"/>
        </w:rPr>
        <w:t xml:space="preserve"> </w:t>
      </w:r>
      <w:r w:rsidR="00FE4643" w:rsidRPr="00BA1A84">
        <w:rPr>
          <w:rFonts w:ascii="Arial" w:hAnsi="Arial" w:cs="Arial"/>
          <w:sz w:val="24"/>
          <w:szCs w:val="24"/>
          <w:lang w:val="en-GB"/>
        </w:rPr>
        <w:t xml:space="preserve">the </w:t>
      </w:r>
      <w:r w:rsidR="002E6D07" w:rsidRPr="00BA1A84">
        <w:rPr>
          <w:rFonts w:ascii="Arial" w:hAnsi="Arial" w:cs="Arial"/>
          <w:sz w:val="24"/>
          <w:szCs w:val="24"/>
        </w:rPr>
        <w:t>African National Congress (</w:t>
      </w:r>
      <w:r w:rsidR="00FE4643" w:rsidRPr="00BA1A84">
        <w:rPr>
          <w:rFonts w:ascii="Arial" w:hAnsi="Arial" w:cs="Arial"/>
          <w:sz w:val="24"/>
          <w:szCs w:val="24"/>
          <w:lang w:val="en-GB"/>
        </w:rPr>
        <w:t>ANC</w:t>
      </w:r>
      <w:r w:rsidR="002E6D07" w:rsidRPr="00BA1A84">
        <w:rPr>
          <w:rFonts w:ascii="Arial" w:hAnsi="Arial" w:cs="Arial"/>
          <w:sz w:val="24"/>
          <w:szCs w:val="24"/>
          <w:lang w:val="en-GB"/>
        </w:rPr>
        <w:t>)</w:t>
      </w:r>
      <w:r w:rsidR="00672C15" w:rsidRPr="00BA1A84">
        <w:rPr>
          <w:rFonts w:ascii="Arial" w:hAnsi="Arial" w:cs="Arial"/>
          <w:sz w:val="24"/>
          <w:szCs w:val="24"/>
          <w:lang w:val="en-GB"/>
        </w:rPr>
        <w:t xml:space="preserve">; </w:t>
      </w:r>
      <w:r w:rsidR="007C2FCC" w:rsidRPr="00BA1A84">
        <w:rPr>
          <w:rFonts w:ascii="Arial" w:hAnsi="Arial" w:cs="Arial"/>
          <w:sz w:val="24"/>
          <w:szCs w:val="24"/>
          <w:lang w:val="en-GB"/>
        </w:rPr>
        <w:t xml:space="preserve">as well as the </w:t>
      </w:r>
      <w:r w:rsidR="004B0C25" w:rsidRPr="00BA1A84">
        <w:rPr>
          <w:rFonts w:ascii="Arial" w:hAnsi="Arial" w:cs="Arial"/>
          <w:sz w:val="24"/>
          <w:szCs w:val="24"/>
          <w:lang w:val="en-GB"/>
        </w:rPr>
        <w:t>Press and Media Coordinator of the US</w:t>
      </w:r>
      <w:r w:rsidR="00FA6AB4" w:rsidRPr="00BA1A84">
        <w:rPr>
          <w:rFonts w:ascii="Arial" w:hAnsi="Arial" w:cs="Arial"/>
          <w:sz w:val="24"/>
          <w:szCs w:val="24"/>
          <w:lang w:val="en-GB"/>
        </w:rPr>
        <w:t>A</w:t>
      </w:r>
      <w:r w:rsidR="004B0C25" w:rsidRPr="00BA1A84">
        <w:rPr>
          <w:rFonts w:ascii="Arial" w:hAnsi="Arial" w:cs="Arial"/>
          <w:sz w:val="24"/>
          <w:szCs w:val="24"/>
          <w:lang w:val="en-GB"/>
        </w:rPr>
        <w:t xml:space="preserve"> Embassy</w:t>
      </w:r>
      <w:r w:rsidR="00E2741B" w:rsidRPr="00BA1A84">
        <w:rPr>
          <w:rFonts w:ascii="Arial" w:hAnsi="Arial" w:cs="Arial"/>
          <w:sz w:val="24"/>
          <w:szCs w:val="24"/>
          <w:lang w:val="en-GB"/>
        </w:rPr>
        <w:t xml:space="preserve">. </w:t>
      </w:r>
      <w:r w:rsidR="007C2FCC" w:rsidRPr="00BA1A84">
        <w:rPr>
          <w:rFonts w:ascii="Arial" w:hAnsi="Arial" w:cs="Arial"/>
          <w:sz w:val="24"/>
          <w:szCs w:val="24"/>
          <w:lang w:val="en-GB"/>
        </w:rPr>
        <w:t xml:space="preserve">Mr </w:t>
      </w:r>
      <w:r w:rsidR="004B0C25" w:rsidRPr="00BA1A84">
        <w:rPr>
          <w:rFonts w:ascii="Arial" w:hAnsi="Arial" w:cs="Arial"/>
          <w:sz w:val="24"/>
          <w:szCs w:val="24"/>
          <w:lang w:val="en-GB"/>
        </w:rPr>
        <w:t xml:space="preserve">Makwakwa </w:t>
      </w:r>
      <w:r w:rsidR="00FE4643" w:rsidRPr="00BA1A84">
        <w:rPr>
          <w:rFonts w:ascii="Arial" w:hAnsi="Arial" w:cs="Arial"/>
          <w:sz w:val="24"/>
          <w:szCs w:val="24"/>
          <w:lang w:val="en-GB"/>
        </w:rPr>
        <w:t>listed</w:t>
      </w:r>
      <w:r w:rsidR="00D2552C" w:rsidRPr="00BA1A84">
        <w:rPr>
          <w:rFonts w:ascii="Arial" w:hAnsi="Arial" w:cs="Arial"/>
          <w:sz w:val="24"/>
          <w:szCs w:val="24"/>
          <w:lang w:val="en-GB"/>
        </w:rPr>
        <w:t xml:space="preserve"> several questions ab</w:t>
      </w:r>
      <w:r w:rsidR="004B0C25" w:rsidRPr="00BA1A84">
        <w:rPr>
          <w:rFonts w:ascii="Arial" w:hAnsi="Arial" w:cs="Arial"/>
          <w:sz w:val="24"/>
          <w:szCs w:val="24"/>
          <w:lang w:val="en-GB"/>
        </w:rPr>
        <w:t xml:space="preserve">out the contents of the report </w:t>
      </w:r>
      <w:r w:rsidR="00FE4643" w:rsidRPr="00BA1A84">
        <w:rPr>
          <w:rFonts w:ascii="Arial" w:hAnsi="Arial" w:cs="Arial"/>
          <w:sz w:val="24"/>
          <w:szCs w:val="24"/>
          <w:lang w:val="en-GB"/>
        </w:rPr>
        <w:t>an</w:t>
      </w:r>
      <w:r w:rsidR="004B0C25" w:rsidRPr="00BA1A84">
        <w:rPr>
          <w:rFonts w:ascii="Arial" w:hAnsi="Arial" w:cs="Arial"/>
          <w:sz w:val="24"/>
          <w:szCs w:val="24"/>
          <w:lang w:val="en-GB"/>
        </w:rPr>
        <w:t>d requested a response from each of t</w:t>
      </w:r>
      <w:r w:rsidR="00E2741B" w:rsidRPr="00BA1A84">
        <w:rPr>
          <w:rFonts w:ascii="Arial" w:hAnsi="Arial" w:cs="Arial"/>
          <w:sz w:val="24"/>
          <w:szCs w:val="24"/>
          <w:lang w:val="en-GB"/>
        </w:rPr>
        <w:t>he</w:t>
      </w:r>
      <w:r w:rsidR="00025BF7" w:rsidRPr="00BA1A84">
        <w:rPr>
          <w:rFonts w:ascii="Arial" w:hAnsi="Arial" w:cs="Arial"/>
          <w:sz w:val="24"/>
          <w:szCs w:val="24"/>
          <w:lang w:val="en-GB"/>
        </w:rPr>
        <w:t>m</w:t>
      </w:r>
      <w:r w:rsidR="00E2741B" w:rsidRPr="00BA1A84">
        <w:rPr>
          <w:rFonts w:ascii="Arial" w:hAnsi="Arial" w:cs="Arial"/>
          <w:sz w:val="24"/>
          <w:szCs w:val="24"/>
          <w:lang w:val="en-GB"/>
        </w:rPr>
        <w:t xml:space="preserve">. None of them gave him any meaningful response. Mr </w:t>
      </w:r>
      <w:r w:rsidR="00672C15" w:rsidRPr="00BA1A84">
        <w:rPr>
          <w:rFonts w:ascii="Arial" w:hAnsi="Arial" w:cs="Arial"/>
          <w:sz w:val="24"/>
          <w:szCs w:val="24"/>
          <w:lang w:val="en-GB"/>
        </w:rPr>
        <w:t xml:space="preserve">Scott </w:t>
      </w:r>
      <w:r w:rsidR="00E2741B" w:rsidRPr="00BA1A84">
        <w:rPr>
          <w:rFonts w:ascii="Arial" w:hAnsi="Arial" w:cs="Arial"/>
          <w:sz w:val="24"/>
          <w:szCs w:val="24"/>
          <w:lang w:val="en-GB"/>
        </w:rPr>
        <w:t xml:space="preserve">spoke to </w:t>
      </w:r>
      <w:r w:rsidR="000B1DD5" w:rsidRPr="00BA1A84">
        <w:rPr>
          <w:rFonts w:ascii="Arial" w:hAnsi="Arial" w:cs="Arial"/>
          <w:sz w:val="24"/>
          <w:szCs w:val="24"/>
          <w:lang w:val="en-GB"/>
        </w:rPr>
        <w:t xml:space="preserve">Mr </w:t>
      </w:r>
      <w:r w:rsidR="00E2741B" w:rsidRPr="00BA1A84">
        <w:rPr>
          <w:rFonts w:ascii="Arial" w:hAnsi="Arial" w:cs="Arial"/>
          <w:sz w:val="24"/>
          <w:szCs w:val="24"/>
          <w:lang w:val="en-GB"/>
        </w:rPr>
        <w:t>Makwakwa telephonically on 21</w:t>
      </w:r>
      <w:r w:rsidR="000B1DD5" w:rsidRPr="00BA1A84">
        <w:rPr>
          <w:rFonts w:ascii="Arial" w:hAnsi="Arial" w:cs="Arial"/>
          <w:sz w:val="24"/>
          <w:szCs w:val="24"/>
          <w:lang w:val="en-GB"/>
        </w:rPr>
        <w:t xml:space="preserve"> and 22</w:t>
      </w:r>
      <w:r w:rsidR="00E2741B" w:rsidRPr="00BA1A84">
        <w:rPr>
          <w:rFonts w:ascii="Arial" w:hAnsi="Arial" w:cs="Arial"/>
          <w:sz w:val="24"/>
          <w:szCs w:val="24"/>
          <w:lang w:val="en-GB"/>
        </w:rPr>
        <w:t xml:space="preserve"> December 2021</w:t>
      </w:r>
      <w:r w:rsidR="000B1DD5" w:rsidRPr="00BA1A84">
        <w:rPr>
          <w:rFonts w:ascii="Arial" w:hAnsi="Arial" w:cs="Arial"/>
          <w:sz w:val="24"/>
          <w:szCs w:val="24"/>
          <w:lang w:val="en-GB"/>
        </w:rPr>
        <w:t>. On both occasions,</w:t>
      </w:r>
      <w:r w:rsidR="00E2741B" w:rsidRPr="00BA1A84">
        <w:rPr>
          <w:rFonts w:ascii="Arial" w:hAnsi="Arial" w:cs="Arial"/>
          <w:sz w:val="24"/>
          <w:szCs w:val="24"/>
          <w:lang w:val="en-GB"/>
        </w:rPr>
        <w:t xml:space="preserve"> </w:t>
      </w:r>
      <w:r w:rsidR="00482D35" w:rsidRPr="00BA1A84">
        <w:rPr>
          <w:rFonts w:ascii="Arial" w:hAnsi="Arial" w:cs="Arial"/>
          <w:sz w:val="24"/>
          <w:szCs w:val="24"/>
          <w:lang w:val="en-GB"/>
        </w:rPr>
        <w:t>Mr Scott</w:t>
      </w:r>
      <w:r w:rsidR="000B1DD5" w:rsidRPr="00BA1A84">
        <w:rPr>
          <w:rFonts w:ascii="Arial" w:hAnsi="Arial" w:cs="Arial"/>
          <w:sz w:val="24"/>
          <w:szCs w:val="24"/>
          <w:lang w:val="en-GB"/>
        </w:rPr>
        <w:t xml:space="preserve"> </w:t>
      </w:r>
      <w:r w:rsidR="00E2741B" w:rsidRPr="00BA1A84">
        <w:rPr>
          <w:rFonts w:ascii="Arial" w:hAnsi="Arial" w:cs="Arial"/>
          <w:sz w:val="24"/>
          <w:szCs w:val="24"/>
          <w:lang w:val="en-GB"/>
        </w:rPr>
        <w:t xml:space="preserve">demanded to know how </w:t>
      </w:r>
      <w:r w:rsidR="00EE5568" w:rsidRPr="00BA1A84">
        <w:rPr>
          <w:rFonts w:ascii="Arial" w:hAnsi="Arial" w:cs="Arial"/>
          <w:sz w:val="24"/>
          <w:szCs w:val="24"/>
          <w:lang w:val="en-GB"/>
        </w:rPr>
        <w:t xml:space="preserve">Mr </w:t>
      </w:r>
      <w:r w:rsidR="00E2741B" w:rsidRPr="00BA1A84">
        <w:rPr>
          <w:rFonts w:ascii="Arial" w:hAnsi="Arial" w:cs="Arial"/>
          <w:sz w:val="24"/>
          <w:szCs w:val="24"/>
          <w:lang w:val="en-GB"/>
        </w:rPr>
        <w:t xml:space="preserve">Makwakwa </w:t>
      </w:r>
      <w:r w:rsidR="0021440F" w:rsidRPr="00BA1A84">
        <w:rPr>
          <w:rFonts w:ascii="Arial" w:hAnsi="Arial" w:cs="Arial"/>
          <w:sz w:val="24"/>
          <w:szCs w:val="24"/>
          <w:lang w:val="en-GB"/>
        </w:rPr>
        <w:t xml:space="preserve">obtained </w:t>
      </w:r>
      <w:r w:rsidR="00E2741B" w:rsidRPr="00BA1A84">
        <w:rPr>
          <w:rFonts w:ascii="Arial" w:hAnsi="Arial" w:cs="Arial"/>
          <w:sz w:val="24"/>
          <w:szCs w:val="24"/>
          <w:lang w:val="en-GB"/>
        </w:rPr>
        <w:t xml:space="preserve">the report and </w:t>
      </w:r>
      <w:r w:rsidR="003E71D4" w:rsidRPr="00BA1A84">
        <w:rPr>
          <w:rFonts w:ascii="Arial" w:hAnsi="Arial" w:cs="Arial"/>
          <w:sz w:val="24"/>
          <w:szCs w:val="24"/>
          <w:lang w:val="en-GB"/>
        </w:rPr>
        <w:t xml:space="preserve">demanded of </w:t>
      </w:r>
      <w:r w:rsidR="00E2741B" w:rsidRPr="00BA1A84">
        <w:rPr>
          <w:rFonts w:ascii="Arial" w:hAnsi="Arial" w:cs="Arial"/>
          <w:sz w:val="24"/>
          <w:szCs w:val="24"/>
          <w:lang w:val="en-GB"/>
        </w:rPr>
        <w:t>him to return the report as he was</w:t>
      </w:r>
      <w:r w:rsidR="0021440F" w:rsidRPr="00BA1A84">
        <w:rPr>
          <w:rFonts w:ascii="Arial" w:hAnsi="Arial" w:cs="Arial"/>
          <w:sz w:val="24"/>
          <w:szCs w:val="24"/>
          <w:lang w:val="en-GB"/>
        </w:rPr>
        <w:t xml:space="preserve"> </w:t>
      </w:r>
      <w:r w:rsidR="003922AF" w:rsidRPr="00BA1A84">
        <w:rPr>
          <w:rFonts w:ascii="Arial" w:hAnsi="Arial" w:cs="Arial"/>
          <w:sz w:val="24"/>
          <w:szCs w:val="24"/>
          <w:lang w:val="en-GB"/>
        </w:rPr>
        <w:t>not authorised to possess it.</w:t>
      </w:r>
      <w:r w:rsidR="00E2741B" w:rsidRPr="00BA1A84">
        <w:rPr>
          <w:rFonts w:ascii="Arial" w:hAnsi="Arial" w:cs="Arial"/>
          <w:sz w:val="24"/>
          <w:szCs w:val="24"/>
          <w:lang w:val="en-GB"/>
        </w:rPr>
        <w:t xml:space="preserve"> </w:t>
      </w:r>
      <w:r w:rsidR="000B1DD5" w:rsidRPr="00BA1A84">
        <w:rPr>
          <w:rFonts w:ascii="Arial" w:hAnsi="Arial" w:cs="Arial"/>
          <w:sz w:val="24"/>
          <w:szCs w:val="24"/>
          <w:lang w:val="en-GB"/>
        </w:rPr>
        <w:t>Mr Makwakwa refused to</w:t>
      </w:r>
      <w:r w:rsidR="003E71D4" w:rsidRPr="00BA1A84">
        <w:rPr>
          <w:rFonts w:ascii="Arial" w:hAnsi="Arial" w:cs="Arial"/>
          <w:sz w:val="24"/>
          <w:szCs w:val="24"/>
          <w:lang w:val="en-GB"/>
        </w:rPr>
        <w:t xml:space="preserve"> comply with that demand</w:t>
      </w:r>
      <w:r w:rsidR="000B1DD5" w:rsidRPr="00BA1A84">
        <w:rPr>
          <w:rFonts w:ascii="Arial" w:hAnsi="Arial" w:cs="Arial"/>
          <w:sz w:val="24"/>
          <w:szCs w:val="24"/>
          <w:lang w:val="en-GB"/>
        </w:rPr>
        <w:t>.</w:t>
      </w:r>
    </w:p>
    <w:p w14:paraId="41B3EEB9" w14:textId="77777777" w:rsidR="00095CE8" w:rsidRPr="00DD1C31" w:rsidRDefault="00095CE8" w:rsidP="00482D35">
      <w:pPr>
        <w:pStyle w:val="ListParagraph"/>
        <w:spacing w:after="0" w:line="360" w:lineRule="auto"/>
        <w:ind w:left="0"/>
        <w:jc w:val="both"/>
        <w:rPr>
          <w:rFonts w:ascii="Arial" w:hAnsi="Arial" w:cs="Arial"/>
          <w:b/>
          <w:sz w:val="24"/>
          <w:szCs w:val="24"/>
        </w:rPr>
      </w:pPr>
    </w:p>
    <w:p w14:paraId="2ED9FC29" w14:textId="77777777" w:rsidR="00482D35" w:rsidRPr="00DD1C31" w:rsidRDefault="003E71D4" w:rsidP="00482D35">
      <w:pPr>
        <w:pStyle w:val="ListParagraph"/>
        <w:spacing w:after="0" w:line="360" w:lineRule="auto"/>
        <w:ind w:left="0"/>
        <w:jc w:val="both"/>
        <w:rPr>
          <w:rFonts w:ascii="Arial" w:hAnsi="Arial" w:cs="Arial"/>
          <w:b/>
          <w:sz w:val="24"/>
          <w:szCs w:val="24"/>
        </w:rPr>
      </w:pPr>
      <w:r w:rsidRPr="00DD1C31">
        <w:rPr>
          <w:rFonts w:ascii="Arial" w:hAnsi="Arial" w:cs="Arial"/>
          <w:b/>
          <w:sz w:val="24"/>
          <w:szCs w:val="24"/>
        </w:rPr>
        <w:t>The e</w:t>
      </w:r>
      <w:r w:rsidR="00563028" w:rsidRPr="00DD1C31">
        <w:rPr>
          <w:rFonts w:ascii="Arial" w:hAnsi="Arial" w:cs="Arial"/>
          <w:b/>
          <w:sz w:val="24"/>
          <w:szCs w:val="24"/>
        </w:rPr>
        <w:t>x parte proceedings</w:t>
      </w:r>
    </w:p>
    <w:p w14:paraId="7BAB7946" w14:textId="741A8758" w:rsidR="001A108A" w:rsidRPr="00BA1A84" w:rsidRDefault="00BA1A84" w:rsidP="00BA1A84">
      <w:pPr>
        <w:spacing w:after="0" w:line="360" w:lineRule="auto"/>
        <w:jc w:val="both"/>
        <w:rPr>
          <w:rFonts w:ascii="Arial" w:hAnsi="Arial" w:cs="Arial"/>
          <w:sz w:val="24"/>
          <w:szCs w:val="24"/>
          <w:lang w:val="en-GB"/>
        </w:rPr>
      </w:pPr>
      <w:r w:rsidRPr="00DD1C31">
        <w:rPr>
          <w:rFonts w:ascii="Arial" w:hAnsi="Arial" w:cs="Arial"/>
          <w:sz w:val="24"/>
          <w:szCs w:val="24"/>
          <w:lang w:val="en-GB"/>
        </w:rPr>
        <w:t>[5]</w:t>
      </w:r>
      <w:r w:rsidRPr="00DD1C31">
        <w:rPr>
          <w:rFonts w:ascii="Arial" w:hAnsi="Arial" w:cs="Arial"/>
          <w:sz w:val="24"/>
          <w:szCs w:val="24"/>
          <w:lang w:val="en-GB"/>
        </w:rPr>
        <w:tab/>
      </w:r>
      <w:r w:rsidR="00563028" w:rsidRPr="00BA1A84">
        <w:rPr>
          <w:rFonts w:ascii="Arial" w:hAnsi="Arial" w:cs="Arial"/>
          <w:sz w:val="24"/>
          <w:szCs w:val="24"/>
          <w:lang w:val="en-GB"/>
        </w:rPr>
        <w:t>On the evening of 22</w:t>
      </w:r>
      <w:r w:rsidR="000B1DD5" w:rsidRPr="00BA1A84">
        <w:rPr>
          <w:rFonts w:ascii="Arial" w:hAnsi="Arial" w:cs="Arial"/>
          <w:sz w:val="24"/>
          <w:szCs w:val="24"/>
          <w:lang w:val="en-GB"/>
        </w:rPr>
        <w:t xml:space="preserve"> December 202</w:t>
      </w:r>
      <w:r w:rsidR="0014554A" w:rsidRPr="00BA1A84">
        <w:rPr>
          <w:rFonts w:ascii="Arial" w:hAnsi="Arial" w:cs="Arial"/>
          <w:sz w:val="24"/>
          <w:szCs w:val="24"/>
          <w:lang w:val="en-GB"/>
        </w:rPr>
        <w:t>1,</w:t>
      </w:r>
      <w:r w:rsidR="000B1DD5" w:rsidRPr="00BA1A84">
        <w:rPr>
          <w:rFonts w:ascii="Arial" w:hAnsi="Arial" w:cs="Arial"/>
          <w:sz w:val="24"/>
          <w:szCs w:val="24"/>
          <w:lang w:val="en-GB"/>
        </w:rPr>
        <w:t xml:space="preserve"> the Minister launche</w:t>
      </w:r>
      <w:r w:rsidR="00FA6AB4" w:rsidRPr="00BA1A84">
        <w:rPr>
          <w:rFonts w:ascii="Arial" w:hAnsi="Arial" w:cs="Arial"/>
          <w:sz w:val="24"/>
          <w:szCs w:val="24"/>
          <w:lang w:val="en-GB"/>
        </w:rPr>
        <w:t>d an urgent application in the High C</w:t>
      </w:r>
      <w:r w:rsidR="000B1DD5" w:rsidRPr="00BA1A84">
        <w:rPr>
          <w:rFonts w:ascii="Arial" w:hAnsi="Arial" w:cs="Arial"/>
          <w:sz w:val="24"/>
          <w:szCs w:val="24"/>
          <w:lang w:val="en-GB"/>
        </w:rPr>
        <w:t xml:space="preserve">ourt. </w:t>
      </w:r>
      <w:r w:rsidR="00272F3F" w:rsidRPr="00BA1A84">
        <w:rPr>
          <w:rFonts w:ascii="Arial" w:hAnsi="Arial" w:cs="Arial"/>
          <w:sz w:val="24"/>
          <w:szCs w:val="24"/>
          <w:lang w:val="en-GB"/>
        </w:rPr>
        <w:t>T</w:t>
      </w:r>
      <w:r w:rsidR="004740E8" w:rsidRPr="00BA1A84">
        <w:rPr>
          <w:rFonts w:ascii="Arial" w:hAnsi="Arial" w:cs="Arial"/>
          <w:sz w:val="24"/>
          <w:szCs w:val="24"/>
          <w:lang w:val="en-GB"/>
        </w:rPr>
        <w:t xml:space="preserve">he appellants were </w:t>
      </w:r>
      <w:r w:rsidR="00272F3F" w:rsidRPr="00BA1A84">
        <w:rPr>
          <w:rFonts w:ascii="Arial" w:hAnsi="Arial" w:cs="Arial"/>
          <w:sz w:val="24"/>
          <w:szCs w:val="24"/>
          <w:lang w:val="en-GB"/>
        </w:rPr>
        <w:t xml:space="preserve">not </w:t>
      </w:r>
      <w:r w:rsidR="004740E8" w:rsidRPr="00BA1A84">
        <w:rPr>
          <w:rFonts w:ascii="Arial" w:hAnsi="Arial" w:cs="Arial"/>
          <w:sz w:val="24"/>
          <w:szCs w:val="24"/>
          <w:lang w:val="en-GB"/>
        </w:rPr>
        <w:t>given notice</w:t>
      </w:r>
      <w:r w:rsidR="00272F3F" w:rsidRPr="00BA1A84">
        <w:rPr>
          <w:rFonts w:ascii="Arial" w:hAnsi="Arial" w:cs="Arial"/>
          <w:sz w:val="24"/>
          <w:szCs w:val="24"/>
          <w:lang w:val="en-GB"/>
        </w:rPr>
        <w:t>. T</w:t>
      </w:r>
      <w:r w:rsidR="00B56D86" w:rsidRPr="00BA1A84">
        <w:rPr>
          <w:rFonts w:ascii="Arial" w:hAnsi="Arial" w:cs="Arial"/>
          <w:sz w:val="24"/>
          <w:szCs w:val="24"/>
          <w:lang w:val="en-GB"/>
        </w:rPr>
        <w:t>he matter came before Mundzelele J</w:t>
      </w:r>
      <w:r w:rsidR="00272F3F" w:rsidRPr="00BA1A84">
        <w:rPr>
          <w:rFonts w:ascii="Arial" w:hAnsi="Arial" w:cs="Arial"/>
          <w:sz w:val="24"/>
          <w:szCs w:val="24"/>
          <w:lang w:val="en-GB"/>
        </w:rPr>
        <w:t>, without any papers.</w:t>
      </w:r>
      <w:r w:rsidR="00B56D86" w:rsidRPr="00BA1A84">
        <w:rPr>
          <w:rFonts w:ascii="Arial" w:hAnsi="Arial" w:cs="Arial"/>
          <w:sz w:val="24"/>
          <w:szCs w:val="24"/>
          <w:lang w:val="en-GB"/>
        </w:rPr>
        <w:t xml:space="preserve"> </w:t>
      </w:r>
      <w:r w:rsidR="00517A53" w:rsidRPr="00BA1A84">
        <w:rPr>
          <w:rFonts w:ascii="Arial" w:hAnsi="Arial" w:cs="Arial"/>
          <w:sz w:val="24"/>
          <w:szCs w:val="24"/>
          <w:lang w:val="en-GB"/>
        </w:rPr>
        <w:t>Counsel for the Minister addressed the court as to the urgency of the matter and was granted leave t</w:t>
      </w:r>
      <w:r w:rsidR="00272F3F" w:rsidRPr="00BA1A84">
        <w:rPr>
          <w:rFonts w:ascii="Arial" w:hAnsi="Arial" w:cs="Arial"/>
          <w:sz w:val="24"/>
          <w:szCs w:val="24"/>
          <w:lang w:val="en-GB"/>
        </w:rPr>
        <w:t xml:space="preserve">o lead the </w:t>
      </w:r>
      <w:r w:rsidR="00C300A5" w:rsidRPr="00BA1A84">
        <w:rPr>
          <w:rFonts w:ascii="Arial" w:hAnsi="Arial" w:cs="Arial"/>
          <w:sz w:val="24"/>
          <w:szCs w:val="24"/>
          <w:lang w:val="en-GB"/>
        </w:rPr>
        <w:t xml:space="preserve">oral </w:t>
      </w:r>
      <w:r w:rsidR="00272F3F" w:rsidRPr="00BA1A84">
        <w:rPr>
          <w:rFonts w:ascii="Arial" w:hAnsi="Arial" w:cs="Arial"/>
          <w:sz w:val="24"/>
          <w:szCs w:val="24"/>
          <w:lang w:val="en-GB"/>
        </w:rPr>
        <w:t>evidence of Mr Scott. After his evidence,</w:t>
      </w:r>
      <w:r w:rsidR="007C2FCC" w:rsidRPr="00BA1A84">
        <w:rPr>
          <w:rFonts w:ascii="Arial" w:hAnsi="Arial" w:cs="Arial"/>
          <w:sz w:val="24"/>
          <w:szCs w:val="24"/>
          <w:lang w:val="en-GB"/>
        </w:rPr>
        <w:t xml:space="preserve"> </w:t>
      </w:r>
      <w:r w:rsidR="00D136E7" w:rsidRPr="00BA1A84">
        <w:rPr>
          <w:rFonts w:ascii="Arial" w:hAnsi="Arial" w:cs="Arial"/>
          <w:sz w:val="24"/>
          <w:szCs w:val="24"/>
          <w:lang w:val="en-GB"/>
        </w:rPr>
        <w:t>c</w:t>
      </w:r>
      <w:r w:rsidR="00766459" w:rsidRPr="00BA1A84">
        <w:rPr>
          <w:rFonts w:ascii="Arial" w:hAnsi="Arial" w:cs="Arial"/>
          <w:sz w:val="24"/>
          <w:szCs w:val="24"/>
          <w:lang w:val="en-GB"/>
        </w:rPr>
        <w:t xml:space="preserve">ounsel </w:t>
      </w:r>
      <w:r w:rsidR="00D136E7" w:rsidRPr="00BA1A84">
        <w:rPr>
          <w:rFonts w:ascii="Arial" w:hAnsi="Arial" w:cs="Arial"/>
          <w:sz w:val="24"/>
          <w:szCs w:val="24"/>
          <w:lang w:val="en-GB"/>
        </w:rPr>
        <w:t xml:space="preserve">closed the Minister’s case and </w:t>
      </w:r>
      <w:r w:rsidR="00766459" w:rsidRPr="00BA1A84">
        <w:rPr>
          <w:rFonts w:ascii="Arial" w:hAnsi="Arial" w:cs="Arial"/>
          <w:sz w:val="24"/>
          <w:szCs w:val="24"/>
          <w:lang w:val="en-GB"/>
        </w:rPr>
        <w:t xml:space="preserve">addressed </w:t>
      </w:r>
      <w:r w:rsidR="00D136E7" w:rsidRPr="00BA1A84">
        <w:rPr>
          <w:rFonts w:ascii="Arial" w:hAnsi="Arial" w:cs="Arial"/>
          <w:sz w:val="24"/>
          <w:szCs w:val="24"/>
          <w:lang w:val="en-GB"/>
        </w:rPr>
        <w:t>the court</w:t>
      </w:r>
      <w:r w:rsidR="003E71D4" w:rsidRPr="00BA1A84">
        <w:rPr>
          <w:rFonts w:ascii="Arial" w:hAnsi="Arial" w:cs="Arial"/>
          <w:sz w:val="24"/>
          <w:szCs w:val="24"/>
          <w:lang w:val="en-GB"/>
        </w:rPr>
        <w:t xml:space="preserve"> without</w:t>
      </w:r>
      <w:r w:rsidR="00272F3F" w:rsidRPr="00BA1A84">
        <w:rPr>
          <w:rFonts w:ascii="Arial" w:hAnsi="Arial" w:cs="Arial"/>
          <w:sz w:val="24"/>
          <w:szCs w:val="24"/>
          <w:lang w:val="en-GB"/>
        </w:rPr>
        <w:t xml:space="preserve"> </w:t>
      </w:r>
      <w:r w:rsidR="003E71D4" w:rsidRPr="00BA1A84">
        <w:rPr>
          <w:rFonts w:ascii="Arial" w:hAnsi="Arial" w:cs="Arial"/>
          <w:sz w:val="24"/>
          <w:szCs w:val="24"/>
          <w:lang w:val="en-GB"/>
        </w:rPr>
        <w:t>handing up a copy of the</w:t>
      </w:r>
      <w:r w:rsidR="00482D35" w:rsidRPr="00BA1A84">
        <w:rPr>
          <w:rFonts w:ascii="Arial" w:hAnsi="Arial" w:cs="Arial"/>
          <w:sz w:val="24"/>
          <w:szCs w:val="24"/>
          <w:lang w:val="en-GB"/>
        </w:rPr>
        <w:t xml:space="preserve"> report to </w:t>
      </w:r>
      <w:r w:rsidR="003C7597" w:rsidRPr="00BA1A84">
        <w:rPr>
          <w:rFonts w:ascii="Arial" w:hAnsi="Arial" w:cs="Arial"/>
          <w:sz w:val="24"/>
          <w:szCs w:val="24"/>
          <w:lang w:val="en-GB"/>
        </w:rPr>
        <w:t>the court</w:t>
      </w:r>
      <w:r w:rsidR="00482D35" w:rsidRPr="00BA1A84">
        <w:rPr>
          <w:rFonts w:ascii="Arial" w:hAnsi="Arial" w:cs="Arial"/>
          <w:sz w:val="24"/>
          <w:szCs w:val="24"/>
          <w:lang w:val="en-GB"/>
        </w:rPr>
        <w:t>.</w:t>
      </w:r>
      <w:r w:rsidR="003C7597" w:rsidRPr="00BA1A84">
        <w:rPr>
          <w:rFonts w:ascii="Arial" w:hAnsi="Arial" w:cs="Arial"/>
          <w:sz w:val="24"/>
          <w:szCs w:val="24"/>
          <w:lang w:val="en-GB"/>
        </w:rPr>
        <w:t xml:space="preserve"> </w:t>
      </w:r>
      <w:r w:rsidR="003E71D4" w:rsidRPr="00BA1A84">
        <w:rPr>
          <w:rFonts w:ascii="Arial" w:hAnsi="Arial" w:cs="Arial"/>
          <w:sz w:val="24"/>
          <w:szCs w:val="24"/>
          <w:lang w:val="en-GB"/>
        </w:rPr>
        <w:t>Having heard Mr Scott and counsel’s submissions, t</w:t>
      </w:r>
      <w:r w:rsidR="00563028" w:rsidRPr="00BA1A84">
        <w:rPr>
          <w:rFonts w:ascii="Arial" w:hAnsi="Arial" w:cs="Arial"/>
          <w:sz w:val="24"/>
          <w:szCs w:val="24"/>
          <w:lang w:val="en-GB"/>
        </w:rPr>
        <w:t xml:space="preserve">he </w:t>
      </w:r>
      <w:r w:rsidR="00375EC3" w:rsidRPr="00BA1A84">
        <w:rPr>
          <w:rFonts w:ascii="Arial" w:hAnsi="Arial" w:cs="Arial"/>
          <w:sz w:val="24"/>
          <w:szCs w:val="24"/>
          <w:lang w:val="en-GB"/>
        </w:rPr>
        <w:t xml:space="preserve">court </w:t>
      </w:r>
      <w:r w:rsidR="00563028" w:rsidRPr="00BA1A84">
        <w:rPr>
          <w:rFonts w:ascii="Arial" w:hAnsi="Arial" w:cs="Arial"/>
          <w:sz w:val="24"/>
          <w:szCs w:val="24"/>
          <w:lang w:val="en-GB"/>
        </w:rPr>
        <w:t>gave a short judgment</w:t>
      </w:r>
      <w:r w:rsidR="003E71D4" w:rsidRPr="00BA1A84">
        <w:rPr>
          <w:rFonts w:ascii="Arial" w:hAnsi="Arial" w:cs="Arial"/>
          <w:sz w:val="24"/>
          <w:szCs w:val="24"/>
          <w:lang w:val="en-GB"/>
        </w:rPr>
        <w:t>.</w:t>
      </w:r>
      <w:r w:rsidR="00563028" w:rsidRPr="00BA1A84">
        <w:rPr>
          <w:rFonts w:ascii="Arial" w:hAnsi="Arial" w:cs="Arial"/>
          <w:sz w:val="24"/>
          <w:szCs w:val="24"/>
          <w:lang w:val="en-GB"/>
        </w:rPr>
        <w:t xml:space="preserve"> </w:t>
      </w:r>
      <w:r w:rsidR="003E71D4" w:rsidRPr="00BA1A84">
        <w:rPr>
          <w:rFonts w:ascii="Arial" w:hAnsi="Arial" w:cs="Arial"/>
          <w:sz w:val="24"/>
          <w:szCs w:val="24"/>
          <w:lang w:val="en-GB"/>
        </w:rPr>
        <w:t>I</w:t>
      </w:r>
      <w:r w:rsidR="00482D35" w:rsidRPr="00BA1A84">
        <w:rPr>
          <w:rFonts w:ascii="Arial" w:hAnsi="Arial" w:cs="Arial"/>
          <w:sz w:val="24"/>
          <w:szCs w:val="24"/>
          <w:lang w:val="en-GB"/>
        </w:rPr>
        <w:t>t recorded its satisfaction</w:t>
      </w:r>
      <w:r w:rsidR="00375EC3" w:rsidRPr="00BA1A84">
        <w:rPr>
          <w:rFonts w:ascii="Arial" w:hAnsi="Arial" w:cs="Arial"/>
          <w:sz w:val="24"/>
          <w:szCs w:val="24"/>
          <w:lang w:val="en-GB"/>
        </w:rPr>
        <w:t xml:space="preserve"> that the requisites for </w:t>
      </w:r>
      <w:r w:rsidR="00482D35" w:rsidRPr="00BA1A84">
        <w:rPr>
          <w:rFonts w:ascii="Arial" w:hAnsi="Arial" w:cs="Arial"/>
          <w:sz w:val="24"/>
          <w:szCs w:val="24"/>
          <w:lang w:val="en-GB"/>
        </w:rPr>
        <w:t xml:space="preserve">urgency as well as those for </w:t>
      </w:r>
      <w:r w:rsidR="00375EC3" w:rsidRPr="00BA1A84">
        <w:rPr>
          <w:rFonts w:ascii="Arial" w:hAnsi="Arial" w:cs="Arial"/>
          <w:sz w:val="24"/>
          <w:szCs w:val="24"/>
          <w:lang w:val="en-GB"/>
        </w:rPr>
        <w:t>an interim interdict</w:t>
      </w:r>
      <w:r w:rsidR="00482D35" w:rsidRPr="00BA1A84">
        <w:rPr>
          <w:rFonts w:ascii="Arial" w:hAnsi="Arial" w:cs="Arial"/>
          <w:sz w:val="24"/>
          <w:szCs w:val="24"/>
          <w:lang w:val="en-GB"/>
        </w:rPr>
        <w:t>,</w:t>
      </w:r>
      <w:r w:rsidR="00375EC3" w:rsidRPr="00BA1A84">
        <w:rPr>
          <w:rFonts w:ascii="Arial" w:hAnsi="Arial" w:cs="Arial"/>
          <w:sz w:val="24"/>
          <w:szCs w:val="24"/>
          <w:lang w:val="en-GB"/>
        </w:rPr>
        <w:t xml:space="preserve"> had been met. </w:t>
      </w:r>
      <w:r w:rsidR="007C2FCC" w:rsidRPr="00BA1A84">
        <w:rPr>
          <w:rFonts w:ascii="Arial" w:hAnsi="Arial" w:cs="Arial"/>
          <w:sz w:val="24"/>
          <w:szCs w:val="24"/>
          <w:lang w:val="en-GB"/>
        </w:rPr>
        <w:t>As regards the merits of the application, the court</w:t>
      </w:r>
      <w:r w:rsidR="00C54A78" w:rsidRPr="00BA1A84">
        <w:rPr>
          <w:rFonts w:ascii="Arial" w:hAnsi="Arial" w:cs="Arial"/>
          <w:sz w:val="24"/>
          <w:szCs w:val="24"/>
          <w:lang w:val="en-GB"/>
        </w:rPr>
        <w:t xml:space="preserve"> reasoned th</w:t>
      </w:r>
      <w:r w:rsidR="008F3F2A" w:rsidRPr="00BA1A84">
        <w:rPr>
          <w:rFonts w:ascii="Arial" w:hAnsi="Arial" w:cs="Arial"/>
          <w:sz w:val="24"/>
          <w:szCs w:val="24"/>
          <w:lang w:val="en-GB"/>
        </w:rPr>
        <w:t>at t</w:t>
      </w:r>
      <w:r w:rsidR="00375EC3" w:rsidRPr="00BA1A84">
        <w:rPr>
          <w:rFonts w:ascii="Arial" w:hAnsi="Arial" w:cs="Arial"/>
          <w:sz w:val="24"/>
          <w:szCs w:val="24"/>
          <w:lang w:val="en-GB"/>
        </w:rPr>
        <w:t>he Minister is the custo</w:t>
      </w:r>
      <w:r w:rsidR="00C54A78" w:rsidRPr="00BA1A84">
        <w:rPr>
          <w:rFonts w:ascii="Arial" w:hAnsi="Arial" w:cs="Arial"/>
          <w:sz w:val="24"/>
          <w:szCs w:val="24"/>
          <w:lang w:val="en-GB"/>
        </w:rPr>
        <w:t>dian of the report</w:t>
      </w:r>
      <w:r w:rsidR="008F3F2A" w:rsidRPr="00BA1A84">
        <w:rPr>
          <w:rFonts w:ascii="Arial" w:hAnsi="Arial" w:cs="Arial"/>
          <w:sz w:val="24"/>
          <w:szCs w:val="24"/>
          <w:lang w:val="en-GB"/>
        </w:rPr>
        <w:t xml:space="preserve"> and </w:t>
      </w:r>
      <w:r w:rsidR="00375EC3" w:rsidRPr="00BA1A84">
        <w:rPr>
          <w:rFonts w:ascii="Arial" w:hAnsi="Arial" w:cs="Arial"/>
          <w:sz w:val="24"/>
          <w:szCs w:val="24"/>
          <w:lang w:val="en-GB"/>
        </w:rPr>
        <w:t>Mr Makwakwa had no</w:t>
      </w:r>
      <w:r w:rsidR="00C54A78" w:rsidRPr="00BA1A84">
        <w:rPr>
          <w:rFonts w:ascii="Arial" w:hAnsi="Arial" w:cs="Arial"/>
          <w:sz w:val="24"/>
          <w:szCs w:val="24"/>
          <w:lang w:val="en-GB"/>
        </w:rPr>
        <w:t>t been authorised to possess it.</w:t>
      </w:r>
      <w:r w:rsidR="00375EC3" w:rsidRPr="00BA1A84">
        <w:rPr>
          <w:rFonts w:ascii="Arial" w:hAnsi="Arial" w:cs="Arial"/>
          <w:sz w:val="24"/>
          <w:szCs w:val="24"/>
          <w:lang w:val="en-GB"/>
        </w:rPr>
        <w:t xml:space="preserve"> </w:t>
      </w:r>
      <w:r w:rsidR="00C54A78" w:rsidRPr="00BA1A84">
        <w:rPr>
          <w:rFonts w:ascii="Arial" w:hAnsi="Arial" w:cs="Arial"/>
          <w:sz w:val="24"/>
          <w:szCs w:val="24"/>
          <w:lang w:val="en-GB"/>
        </w:rPr>
        <w:t xml:space="preserve">He </w:t>
      </w:r>
      <w:r w:rsidR="00C54A78" w:rsidRPr="00BA1A84">
        <w:rPr>
          <w:rFonts w:ascii="Arial" w:hAnsi="Arial" w:cs="Arial"/>
          <w:sz w:val="24"/>
          <w:szCs w:val="24"/>
          <w:lang w:val="en-GB"/>
        </w:rPr>
        <w:lastRenderedPageBreak/>
        <w:t xml:space="preserve">was </w:t>
      </w:r>
      <w:r w:rsidR="00482D35" w:rsidRPr="00BA1A84">
        <w:rPr>
          <w:rFonts w:ascii="Arial" w:hAnsi="Arial" w:cs="Arial"/>
          <w:sz w:val="24"/>
          <w:szCs w:val="24"/>
          <w:lang w:val="en-GB"/>
        </w:rPr>
        <w:t>therefore</w:t>
      </w:r>
      <w:r w:rsidR="00C54A78" w:rsidRPr="00BA1A84">
        <w:rPr>
          <w:rFonts w:ascii="Arial" w:hAnsi="Arial" w:cs="Arial"/>
          <w:sz w:val="24"/>
          <w:szCs w:val="24"/>
          <w:lang w:val="en-GB"/>
        </w:rPr>
        <w:t xml:space="preserve"> in unlawful possession </w:t>
      </w:r>
      <w:r w:rsidR="008F3F2A" w:rsidRPr="00BA1A84">
        <w:rPr>
          <w:rFonts w:ascii="Arial" w:hAnsi="Arial" w:cs="Arial"/>
          <w:sz w:val="24"/>
          <w:szCs w:val="24"/>
          <w:lang w:val="en-GB"/>
        </w:rPr>
        <w:t>of the report</w:t>
      </w:r>
      <w:r w:rsidR="00375EC3" w:rsidRPr="00BA1A84">
        <w:rPr>
          <w:rFonts w:ascii="Arial" w:hAnsi="Arial" w:cs="Arial"/>
          <w:sz w:val="24"/>
          <w:szCs w:val="24"/>
          <w:lang w:val="en-GB"/>
        </w:rPr>
        <w:t xml:space="preserve"> </w:t>
      </w:r>
      <w:r w:rsidR="00C54A78" w:rsidRPr="00BA1A84">
        <w:rPr>
          <w:rFonts w:ascii="Arial" w:hAnsi="Arial" w:cs="Arial"/>
          <w:sz w:val="24"/>
          <w:szCs w:val="24"/>
          <w:lang w:val="en-GB"/>
        </w:rPr>
        <w:t xml:space="preserve">and </w:t>
      </w:r>
      <w:r w:rsidR="008F3F2A" w:rsidRPr="00BA1A84">
        <w:rPr>
          <w:rFonts w:ascii="Arial" w:hAnsi="Arial" w:cs="Arial"/>
          <w:sz w:val="24"/>
          <w:szCs w:val="24"/>
          <w:lang w:val="en-GB"/>
        </w:rPr>
        <w:t>that its</w:t>
      </w:r>
      <w:r w:rsidR="00C54A78" w:rsidRPr="00BA1A84">
        <w:rPr>
          <w:rFonts w:ascii="Arial" w:hAnsi="Arial" w:cs="Arial"/>
          <w:sz w:val="24"/>
          <w:szCs w:val="24"/>
          <w:lang w:val="en-GB"/>
        </w:rPr>
        <w:t xml:space="preserve"> publication </w:t>
      </w:r>
      <w:r w:rsidR="00375EC3" w:rsidRPr="00BA1A84">
        <w:rPr>
          <w:rFonts w:ascii="Arial" w:hAnsi="Arial" w:cs="Arial"/>
          <w:sz w:val="24"/>
          <w:szCs w:val="24"/>
          <w:lang w:val="en-GB"/>
        </w:rPr>
        <w:t>will</w:t>
      </w:r>
      <w:r w:rsidR="00EB54A7" w:rsidRPr="00BA1A84">
        <w:rPr>
          <w:rFonts w:ascii="Arial" w:hAnsi="Arial" w:cs="Arial"/>
          <w:sz w:val="24"/>
          <w:szCs w:val="24"/>
          <w:lang w:val="en-GB"/>
        </w:rPr>
        <w:t xml:space="preserve"> harm </w:t>
      </w:r>
      <w:r w:rsidR="00C54A78" w:rsidRPr="00BA1A84">
        <w:rPr>
          <w:rFonts w:ascii="Arial" w:hAnsi="Arial" w:cs="Arial"/>
          <w:sz w:val="24"/>
          <w:szCs w:val="24"/>
          <w:lang w:val="en-GB"/>
        </w:rPr>
        <w:t>state security.</w:t>
      </w:r>
      <w:r w:rsidR="008F3F2A" w:rsidRPr="00BA1A84">
        <w:rPr>
          <w:rFonts w:ascii="Arial" w:hAnsi="Arial" w:cs="Arial"/>
          <w:sz w:val="24"/>
          <w:szCs w:val="24"/>
          <w:lang w:val="en-GB"/>
        </w:rPr>
        <w:t xml:space="preserve"> </w:t>
      </w:r>
      <w:r w:rsidR="00563028" w:rsidRPr="00BA1A84">
        <w:rPr>
          <w:rFonts w:ascii="Arial" w:hAnsi="Arial" w:cs="Arial"/>
          <w:sz w:val="24"/>
          <w:szCs w:val="24"/>
          <w:lang w:val="en-GB"/>
        </w:rPr>
        <w:t xml:space="preserve">Accordingly, the court interdicted </w:t>
      </w:r>
      <w:r w:rsidR="008F3F2A" w:rsidRPr="00BA1A84">
        <w:rPr>
          <w:rFonts w:ascii="Arial" w:hAnsi="Arial" w:cs="Arial"/>
          <w:sz w:val="24"/>
          <w:szCs w:val="24"/>
          <w:lang w:val="en-GB"/>
        </w:rPr>
        <w:t xml:space="preserve">the appellants </w:t>
      </w:r>
      <w:r w:rsidR="00563028" w:rsidRPr="00BA1A84">
        <w:rPr>
          <w:rFonts w:ascii="Arial" w:hAnsi="Arial" w:cs="Arial"/>
          <w:sz w:val="24"/>
          <w:szCs w:val="24"/>
          <w:lang w:val="en-GB"/>
        </w:rPr>
        <w:t xml:space="preserve">from publishing </w:t>
      </w:r>
      <w:r w:rsidR="008F3F2A" w:rsidRPr="00BA1A84">
        <w:rPr>
          <w:rFonts w:ascii="Arial" w:hAnsi="Arial" w:cs="Arial"/>
          <w:sz w:val="24"/>
          <w:szCs w:val="24"/>
          <w:lang w:val="en-GB"/>
        </w:rPr>
        <w:t xml:space="preserve">the report. </w:t>
      </w:r>
      <w:r w:rsidR="00563028" w:rsidRPr="00BA1A84">
        <w:rPr>
          <w:rFonts w:ascii="Arial" w:hAnsi="Arial" w:cs="Arial"/>
          <w:sz w:val="24"/>
          <w:szCs w:val="24"/>
          <w:lang w:val="en-GB"/>
        </w:rPr>
        <w:t>A rule nisi was issued, returnable on 24 February 2022, for the appellants to show cause why the interim interdict should not be made final.</w:t>
      </w:r>
      <w:r w:rsidR="008F3F2A" w:rsidRPr="00DD1C31">
        <w:rPr>
          <w:rStyle w:val="FootnoteReference"/>
          <w:rFonts w:ascii="Arial" w:hAnsi="Arial" w:cs="Arial"/>
          <w:sz w:val="24"/>
          <w:szCs w:val="24"/>
          <w:lang w:val="en-GB"/>
        </w:rPr>
        <w:footnoteReference w:id="3"/>
      </w:r>
      <w:r w:rsidR="00963BF1" w:rsidRPr="00BA1A84">
        <w:rPr>
          <w:rFonts w:ascii="Arial" w:hAnsi="Arial" w:cs="Arial"/>
          <w:sz w:val="24"/>
          <w:szCs w:val="24"/>
          <w:lang w:val="en-GB"/>
        </w:rPr>
        <w:t xml:space="preserve"> </w:t>
      </w:r>
    </w:p>
    <w:p w14:paraId="7C585E19" w14:textId="77777777" w:rsidR="00095CE8" w:rsidRPr="00DD1C31" w:rsidRDefault="00095CE8" w:rsidP="00482D35">
      <w:pPr>
        <w:pStyle w:val="ListParagraph"/>
        <w:spacing w:after="0" w:line="360" w:lineRule="auto"/>
        <w:ind w:left="0"/>
        <w:jc w:val="both"/>
        <w:rPr>
          <w:rFonts w:ascii="Arial" w:hAnsi="Arial" w:cs="Arial"/>
          <w:sz w:val="24"/>
          <w:szCs w:val="24"/>
          <w:lang w:val="en-GB"/>
        </w:rPr>
      </w:pPr>
    </w:p>
    <w:p w14:paraId="651EE608" w14:textId="77777777" w:rsidR="00482D35" w:rsidRPr="00DD1C31" w:rsidRDefault="00563028" w:rsidP="00482D35">
      <w:pPr>
        <w:pStyle w:val="ListParagraph"/>
        <w:spacing w:after="0" w:line="360" w:lineRule="auto"/>
        <w:ind w:left="0"/>
        <w:jc w:val="both"/>
        <w:rPr>
          <w:rFonts w:ascii="Arial" w:hAnsi="Arial" w:cs="Arial"/>
          <w:b/>
          <w:sz w:val="24"/>
          <w:szCs w:val="24"/>
          <w:lang w:val="en-GB"/>
        </w:rPr>
      </w:pPr>
      <w:r w:rsidRPr="00DD1C31">
        <w:rPr>
          <w:rFonts w:ascii="Arial" w:hAnsi="Arial" w:cs="Arial"/>
          <w:b/>
          <w:sz w:val="24"/>
          <w:szCs w:val="24"/>
          <w:lang w:val="en-GB"/>
        </w:rPr>
        <w:t xml:space="preserve">Confirmation proceedings before the </w:t>
      </w:r>
      <w:r w:rsidR="00095CE8" w:rsidRPr="00DD1C31">
        <w:rPr>
          <w:rFonts w:ascii="Arial" w:hAnsi="Arial" w:cs="Arial"/>
          <w:b/>
          <w:sz w:val="24"/>
          <w:szCs w:val="24"/>
          <w:lang w:val="en-GB"/>
        </w:rPr>
        <w:t xml:space="preserve">High Court </w:t>
      </w:r>
    </w:p>
    <w:p w14:paraId="6D6BB1F8" w14:textId="4A09BE9B" w:rsidR="00512908" w:rsidRPr="00BA1A84" w:rsidRDefault="00BA1A84" w:rsidP="00BA1A84">
      <w:pPr>
        <w:spacing w:after="0" w:line="360" w:lineRule="auto"/>
        <w:jc w:val="both"/>
        <w:rPr>
          <w:rFonts w:ascii="Arial" w:hAnsi="Arial" w:cs="Arial"/>
          <w:sz w:val="24"/>
          <w:szCs w:val="24"/>
          <w:lang w:val="en-GB"/>
        </w:rPr>
      </w:pPr>
      <w:r w:rsidRPr="00DD1C31">
        <w:rPr>
          <w:rFonts w:ascii="Arial" w:hAnsi="Arial" w:cs="Arial"/>
          <w:sz w:val="24"/>
          <w:szCs w:val="24"/>
          <w:lang w:val="en-GB"/>
        </w:rPr>
        <w:t>[6]</w:t>
      </w:r>
      <w:r w:rsidRPr="00DD1C31">
        <w:rPr>
          <w:rFonts w:ascii="Arial" w:hAnsi="Arial" w:cs="Arial"/>
          <w:sz w:val="24"/>
          <w:szCs w:val="24"/>
          <w:lang w:val="en-GB"/>
        </w:rPr>
        <w:tab/>
      </w:r>
      <w:r w:rsidR="00563028" w:rsidRPr="00BA1A84">
        <w:rPr>
          <w:rFonts w:ascii="Arial" w:hAnsi="Arial" w:cs="Arial"/>
          <w:sz w:val="24"/>
          <w:szCs w:val="24"/>
          <w:lang w:val="en-GB"/>
        </w:rPr>
        <w:t>On 24 January 2022, the Minister appli</w:t>
      </w:r>
      <w:r w:rsidR="00A323BC" w:rsidRPr="00BA1A84">
        <w:rPr>
          <w:rFonts w:ascii="Arial" w:hAnsi="Arial" w:cs="Arial"/>
          <w:sz w:val="24"/>
          <w:szCs w:val="24"/>
          <w:lang w:val="en-GB"/>
        </w:rPr>
        <w:t>ed to the high court seeking confirmation of the interim</w:t>
      </w:r>
      <w:r w:rsidR="00EE5568" w:rsidRPr="00BA1A84">
        <w:rPr>
          <w:rFonts w:ascii="Arial" w:hAnsi="Arial" w:cs="Arial"/>
          <w:sz w:val="24"/>
          <w:szCs w:val="24"/>
          <w:lang w:val="en-GB"/>
        </w:rPr>
        <w:t xml:space="preserve"> interdict. </w:t>
      </w:r>
      <w:r w:rsidR="000E268F" w:rsidRPr="00BA1A84">
        <w:rPr>
          <w:rFonts w:ascii="Arial" w:hAnsi="Arial" w:cs="Arial"/>
          <w:sz w:val="24"/>
          <w:szCs w:val="24"/>
          <w:lang w:val="en-GB"/>
        </w:rPr>
        <w:t xml:space="preserve">The founding affidavit </w:t>
      </w:r>
      <w:r w:rsidR="000F3D03" w:rsidRPr="00BA1A84">
        <w:rPr>
          <w:rFonts w:ascii="Arial" w:hAnsi="Arial" w:cs="Arial"/>
          <w:sz w:val="24"/>
          <w:szCs w:val="24"/>
          <w:lang w:val="en-GB"/>
        </w:rPr>
        <w:t>was deposed to by the Deputy Director-General of State Security</w:t>
      </w:r>
      <w:r w:rsidR="00563028" w:rsidRPr="00BA1A84">
        <w:rPr>
          <w:rFonts w:ascii="Arial" w:hAnsi="Arial" w:cs="Arial"/>
          <w:sz w:val="24"/>
          <w:szCs w:val="24"/>
          <w:lang w:val="en-GB"/>
        </w:rPr>
        <w:t xml:space="preserve"> (the Deputy</w:t>
      </w:r>
      <w:r w:rsidR="00E501AC" w:rsidRPr="00BA1A84">
        <w:rPr>
          <w:rFonts w:ascii="Arial" w:hAnsi="Arial" w:cs="Arial"/>
          <w:sz w:val="24"/>
          <w:szCs w:val="24"/>
          <w:lang w:val="en-GB"/>
        </w:rPr>
        <w:t xml:space="preserve"> </w:t>
      </w:r>
      <w:r w:rsidR="007E1BAC" w:rsidRPr="00BA1A84">
        <w:rPr>
          <w:rFonts w:ascii="Arial" w:hAnsi="Arial" w:cs="Arial"/>
          <w:sz w:val="24"/>
          <w:szCs w:val="24"/>
          <w:lang w:val="en-GB"/>
        </w:rPr>
        <w:t xml:space="preserve">Director). </w:t>
      </w:r>
      <w:r w:rsidR="00D136E7" w:rsidRPr="00BA1A84">
        <w:rPr>
          <w:rFonts w:ascii="Arial" w:hAnsi="Arial" w:cs="Arial"/>
          <w:sz w:val="24"/>
          <w:szCs w:val="24"/>
          <w:lang w:val="en-GB"/>
        </w:rPr>
        <w:t>B</w:t>
      </w:r>
      <w:r w:rsidR="000E268F" w:rsidRPr="00BA1A84">
        <w:rPr>
          <w:rFonts w:ascii="Arial" w:hAnsi="Arial" w:cs="Arial"/>
          <w:sz w:val="24"/>
          <w:szCs w:val="24"/>
          <w:lang w:val="en-GB"/>
        </w:rPr>
        <w:t xml:space="preserve">y and large, </w:t>
      </w:r>
      <w:r w:rsidR="00D136E7" w:rsidRPr="00BA1A84">
        <w:rPr>
          <w:rFonts w:ascii="Arial" w:hAnsi="Arial" w:cs="Arial"/>
          <w:sz w:val="24"/>
          <w:szCs w:val="24"/>
          <w:lang w:val="en-GB"/>
        </w:rPr>
        <w:t xml:space="preserve">he repeated </w:t>
      </w:r>
      <w:r w:rsidR="000E268F" w:rsidRPr="00BA1A84">
        <w:rPr>
          <w:rFonts w:ascii="Arial" w:hAnsi="Arial" w:cs="Arial"/>
          <w:sz w:val="24"/>
          <w:szCs w:val="24"/>
          <w:lang w:val="en-GB"/>
        </w:rPr>
        <w:t>the evidence of Mr Scott</w:t>
      </w:r>
      <w:r w:rsidR="00923BE2" w:rsidRPr="00BA1A84">
        <w:rPr>
          <w:rFonts w:ascii="Arial" w:hAnsi="Arial" w:cs="Arial"/>
          <w:sz w:val="24"/>
          <w:szCs w:val="24"/>
          <w:lang w:val="en-GB"/>
        </w:rPr>
        <w:t xml:space="preserve"> </w:t>
      </w:r>
      <w:r w:rsidR="000E268F" w:rsidRPr="00BA1A84">
        <w:rPr>
          <w:rFonts w:ascii="Arial" w:hAnsi="Arial" w:cs="Arial"/>
          <w:sz w:val="24"/>
          <w:szCs w:val="24"/>
          <w:lang w:val="en-GB"/>
        </w:rPr>
        <w:t>during the</w:t>
      </w:r>
      <w:r w:rsidR="00D136E7" w:rsidRPr="00BA1A84">
        <w:rPr>
          <w:rFonts w:ascii="Arial" w:hAnsi="Arial" w:cs="Arial"/>
          <w:sz w:val="24"/>
          <w:szCs w:val="24"/>
          <w:lang w:val="en-GB"/>
        </w:rPr>
        <w:t xml:space="preserve"> ex parte proceedings</w:t>
      </w:r>
      <w:r w:rsidR="000E268F" w:rsidRPr="00BA1A84">
        <w:rPr>
          <w:rFonts w:ascii="Arial" w:hAnsi="Arial" w:cs="Arial"/>
          <w:sz w:val="24"/>
          <w:szCs w:val="24"/>
          <w:lang w:val="en-GB"/>
        </w:rPr>
        <w:t xml:space="preserve">. The only difference was the classification of the report. Whereas </w:t>
      </w:r>
      <w:r w:rsidR="00563028" w:rsidRPr="00BA1A84">
        <w:rPr>
          <w:rFonts w:ascii="Arial" w:hAnsi="Arial" w:cs="Arial"/>
          <w:sz w:val="24"/>
          <w:szCs w:val="24"/>
          <w:lang w:val="en-GB"/>
        </w:rPr>
        <w:t xml:space="preserve">Mr Scott </w:t>
      </w:r>
      <w:r w:rsidR="000E268F" w:rsidRPr="00BA1A84">
        <w:rPr>
          <w:rFonts w:ascii="Arial" w:hAnsi="Arial" w:cs="Arial"/>
          <w:sz w:val="24"/>
          <w:szCs w:val="24"/>
          <w:lang w:val="en-GB"/>
        </w:rPr>
        <w:t>had testified that the rep</w:t>
      </w:r>
      <w:r w:rsidR="00563028" w:rsidRPr="00BA1A84">
        <w:rPr>
          <w:rFonts w:ascii="Arial" w:hAnsi="Arial" w:cs="Arial"/>
          <w:sz w:val="24"/>
          <w:szCs w:val="24"/>
          <w:lang w:val="en-GB"/>
        </w:rPr>
        <w:t xml:space="preserve">ort was classified </w:t>
      </w:r>
      <w:r w:rsidR="00A45CAA" w:rsidRPr="00BA1A84">
        <w:rPr>
          <w:rFonts w:ascii="Arial" w:hAnsi="Arial" w:cs="Arial"/>
          <w:sz w:val="24"/>
          <w:szCs w:val="24"/>
          <w:lang w:val="en-GB"/>
        </w:rPr>
        <w:t>‘</w:t>
      </w:r>
      <w:r w:rsidR="00563028" w:rsidRPr="00BA1A84">
        <w:rPr>
          <w:rFonts w:ascii="Arial" w:hAnsi="Arial" w:cs="Arial"/>
          <w:sz w:val="24"/>
          <w:szCs w:val="24"/>
          <w:lang w:val="en-GB"/>
        </w:rPr>
        <w:t>Top Secret</w:t>
      </w:r>
      <w:r w:rsidR="00A45CAA" w:rsidRPr="00BA1A84">
        <w:rPr>
          <w:rFonts w:ascii="Arial" w:hAnsi="Arial" w:cs="Arial"/>
          <w:sz w:val="24"/>
          <w:szCs w:val="24"/>
          <w:lang w:val="en-GB"/>
        </w:rPr>
        <w:t>’</w:t>
      </w:r>
      <w:r w:rsidR="00563028" w:rsidRPr="00BA1A84">
        <w:rPr>
          <w:rFonts w:ascii="Arial" w:hAnsi="Arial" w:cs="Arial"/>
          <w:sz w:val="24"/>
          <w:szCs w:val="24"/>
          <w:lang w:val="en-GB"/>
        </w:rPr>
        <w:t xml:space="preserve">, the Deputy Director said that </w:t>
      </w:r>
      <w:r w:rsidR="00923BE2" w:rsidRPr="00BA1A84">
        <w:rPr>
          <w:rFonts w:ascii="Arial" w:hAnsi="Arial" w:cs="Arial"/>
          <w:sz w:val="24"/>
          <w:szCs w:val="24"/>
          <w:lang w:val="en-GB"/>
        </w:rPr>
        <w:t>i</w:t>
      </w:r>
      <w:r w:rsidR="000E268F" w:rsidRPr="00BA1A84">
        <w:rPr>
          <w:rFonts w:ascii="Arial" w:hAnsi="Arial" w:cs="Arial"/>
          <w:sz w:val="24"/>
          <w:szCs w:val="24"/>
          <w:lang w:val="en-GB"/>
        </w:rPr>
        <w:t>t was simply classified as ‘Secret’</w:t>
      </w:r>
      <w:r w:rsidR="0047376B" w:rsidRPr="00BA1A84">
        <w:rPr>
          <w:rFonts w:ascii="Arial" w:hAnsi="Arial" w:cs="Arial"/>
          <w:sz w:val="24"/>
          <w:szCs w:val="24"/>
          <w:lang w:val="en-GB"/>
        </w:rPr>
        <w:t>.</w:t>
      </w:r>
      <w:r w:rsidR="00563028" w:rsidRPr="00DD1C31">
        <w:rPr>
          <w:rStyle w:val="FootnoteReference"/>
          <w:rFonts w:ascii="Arial" w:hAnsi="Arial" w:cs="Arial"/>
          <w:sz w:val="24"/>
          <w:szCs w:val="24"/>
          <w:lang w:val="en-GB"/>
        </w:rPr>
        <w:footnoteReference w:id="4"/>
      </w:r>
    </w:p>
    <w:p w14:paraId="57977AF7" w14:textId="77777777" w:rsidR="009464CF" w:rsidRPr="00DD1C31" w:rsidRDefault="009464CF" w:rsidP="009464CF">
      <w:pPr>
        <w:pStyle w:val="ListParagraph"/>
        <w:spacing w:after="0" w:line="360" w:lineRule="auto"/>
        <w:ind w:left="0"/>
        <w:jc w:val="both"/>
        <w:rPr>
          <w:rFonts w:ascii="Arial" w:hAnsi="Arial" w:cs="Arial"/>
          <w:sz w:val="24"/>
          <w:szCs w:val="24"/>
          <w:lang w:val="en-GB"/>
        </w:rPr>
      </w:pPr>
    </w:p>
    <w:p w14:paraId="695549F1" w14:textId="391AD13A" w:rsidR="00741253" w:rsidRPr="00BA1A84" w:rsidRDefault="00BA1A84" w:rsidP="00BA1A84">
      <w:pPr>
        <w:spacing w:after="0" w:line="360" w:lineRule="auto"/>
        <w:jc w:val="both"/>
        <w:rPr>
          <w:rFonts w:ascii="Arial" w:hAnsi="Arial" w:cs="Arial"/>
          <w:sz w:val="24"/>
          <w:szCs w:val="24"/>
          <w:lang w:val="en-GB"/>
        </w:rPr>
      </w:pPr>
      <w:r w:rsidRPr="00DD1C31">
        <w:rPr>
          <w:rFonts w:ascii="Arial" w:hAnsi="Arial" w:cs="Arial"/>
          <w:sz w:val="24"/>
          <w:szCs w:val="24"/>
          <w:lang w:val="en-GB"/>
        </w:rPr>
        <w:t>[7]</w:t>
      </w:r>
      <w:r w:rsidRPr="00DD1C31">
        <w:rPr>
          <w:rFonts w:ascii="Arial" w:hAnsi="Arial" w:cs="Arial"/>
          <w:sz w:val="24"/>
          <w:szCs w:val="24"/>
          <w:lang w:val="en-GB"/>
        </w:rPr>
        <w:tab/>
      </w:r>
      <w:r w:rsidR="00563028" w:rsidRPr="00BA1A84">
        <w:rPr>
          <w:rFonts w:ascii="Arial" w:hAnsi="Arial" w:cs="Arial"/>
          <w:sz w:val="24"/>
          <w:szCs w:val="24"/>
        </w:rPr>
        <w:t xml:space="preserve">The appellants opposed the application. </w:t>
      </w:r>
      <w:r w:rsidR="00D5011B" w:rsidRPr="00BA1A84">
        <w:rPr>
          <w:rFonts w:ascii="Arial" w:hAnsi="Arial" w:cs="Arial"/>
          <w:sz w:val="24"/>
          <w:szCs w:val="24"/>
        </w:rPr>
        <w:t xml:space="preserve">In their answering affidavit, </w:t>
      </w:r>
      <w:r w:rsidR="00963BF1" w:rsidRPr="00BA1A84">
        <w:rPr>
          <w:rFonts w:ascii="Arial" w:hAnsi="Arial" w:cs="Arial"/>
          <w:sz w:val="24"/>
          <w:szCs w:val="24"/>
        </w:rPr>
        <w:t xml:space="preserve">deposed to by Mr Makwakwa, </w:t>
      </w:r>
      <w:r w:rsidR="00D5011B" w:rsidRPr="00BA1A84">
        <w:rPr>
          <w:rFonts w:ascii="Arial" w:hAnsi="Arial" w:cs="Arial"/>
          <w:sz w:val="24"/>
          <w:szCs w:val="24"/>
        </w:rPr>
        <w:t xml:space="preserve">the appellants </w:t>
      </w:r>
      <w:r w:rsidR="00963BF1" w:rsidRPr="00BA1A84">
        <w:rPr>
          <w:rFonts w:ascii="Arial" w:hAnsi="Arial" w:cs="Arial"/>
          <w:sz w:val="24"/>
          <w:szCs w:val="24"/>
        </w:rPr>
        <w:t xml:space="preserve">contended </w:t>
      </w:r>
      <w:r w:rsidR="00D5011B" w:rsidRPr="00BA1A84">
        <w:rPr>
          <w:rFonts w:ascii="Arial" w:hAnsi="Arial" w:cs="Arial"/>
          <w:sz w:val="24"/>
          <w:szCs w:val="24"/>
        </w:rPr>
        <w:t xml:space="preserve">that </w:t>
      </w:r>
      <w:r w:rsidR="00831893" w:rsidRPr="00BA1A84">
        <w:rPr>
          <w:rFonts w:ascii="Arial" w:hAnsi="Arial" w:cs="Arial"/>
          <w:sz w:val="24"/>
          <w:szCs w:val="24"/>
        </w:rPr>
        <w:t>the report</w:t>
      </w:r>
      <w:r w:rsidR="001D26E6" w:rsidRPr="00BA1A84">
        <w:rPr>
          <w:rFonts w:ascii="Arial" w:hAnsi="Arial" w:cs="Arial"/>
          <w:sz w:val="24"/>
          <w:szCs w:val="24"/>
        </w:rPr>
        <w:t xml:space="preserve"> had nothing to do with national security, but</w:t>
      </w:r>
      <w:r w:rsidR="00831893" w:rsidRPr="00BA1A84">
        <w:rPr>
          <w:rFonts w:ascii="Arial" w:hAnsi="Arial" w:cs="Arial"/>
          <w:sz w:val="24"/>
          <w:szCs w:val="24"/>
        </w:rPr>
        <w:t xml:space="preserve"> </w:t>
      </w:r>
      <w:r w:rsidR="00932663" w:rsidRPr="00BA1A84">
        <w:rPr>
          <w:rFonts w:ascii="Arial" w:hAnsi="Arial" w:cs="Arial"/>
          <w:sz w:val="24"/>
          <w:szCs w:val="24"/>
        </w:rPr>
        <w:t xml:space="preserve">revealed </w:t>
      </w:r>
      <w:r w:rsidR="00831893" w:rsidRPr="00BA1A84">
        <w:rPr>
          <w:rFonts w:ascii="Arial" w:hAnsi="Arial" w:cs="Arial"/>
          <w:sz w:val="24"/>
          <w:szCs w:val="24"/>
        </w:rPr>
        <w:t xml:space="preserve">an impermissible involvement of the SSA in factional </w:t>
      </w:r>
      <w:r w:rsidR="001D26E6" w:rsidRPr="00BA1A84">
        <w:rPr>
          <w:rFonts w:ascii="Arial" w:hAnsi="Arial" w:cs="Arial"/>
          <w:sz w:val="24"/>
          <w:szCs w:val="24"/>
        </w:rPr>
        <w:t xml:space="preserve">battles within the </w:t>
      </w:r>
      <w:r w:rsidR="00730574" w:rsidRPr="00BA1A84">
        <w:rPr>
          <w:rFonts w:ascii="Arial" w:hAnsi="Arial" w:cs="Arial"/>
          <w:sz w:val="24"/>
          <w:szCs w:val="24"/>
        </w:rPr>
        <w:t>ANC</w:t>
      </w:r>
      <w:r w:rsidR="00512908" w:rsidRPr="00BA1A84">
        <w:rPr>
          <w:rFonts w:ascii="Arial" w:hAnsi="Arial" w:cs="Arial"/>
          <w:sz w:val="24"/>
          <w:szCs w:val="24"/>
        </w:rPr>
        <w:t>. This, they argued</w:t>
      </w:r>
      <w:r w:rsidR="001D26E6" w:rsidRPr="00BA1A84">
        <w:rPr>
          <w:rFonts w:ascii="Arial" w:hAnsi="Arial" w:cs="Arial"/>
          <w:sz w:val="24"/>
          <w:szCs w:val="24"/>
        </w:rPr>
        <w:t>, the public was</w:t>
      </w:r>
      <w:r w:rsidR="00963BF1" w:rsidRPr="00BA1A84">
        <w:rPr>
          <w:rFonts w:ascii="Arial" w:hAnsi="Arial" w:cs="Arial"/>
          <w:sz w:val="24"/>
          <w:szCs w:val="24"/>
        </w:rPr>
        <w:t xml:space="preserve"> entitled to</w:t>
      </w:r>
      <w:r w:rsidR="001D26E6" w:rsidRPr="00BA1A84">
        <w:rPr>
          <w:rFonts w:ascii="Arial" w:hAnsi="Arial" w:cs="Arial"/>
          <w:sz w:val="24"/>
          <w:szCs w:val="24"/>
        </w:rPr>
        <w:t xml:space="preserve"> know</w:t>
      </w:r>
      <w:r w:rsidR="00963BF1" w:rsidRPr="00BA1A84">
        <w:rPr>
          <w:rFonts w:ascii="Arial" w:hAnsi="Arial" w:cs="Arial"/>
          <w:sz w:val="24"/>
          <w:szCs w:val="24"/>
        </w:rPr>
        <w:t xml:space="preserve">. They denied that there would be </w:t>
      </w:r>
      <w:r w:rsidR="008253FD" w:rsidRPr="00BA1A84">
        <w:rPr>
          <w:rFonts w:ascii="Arial" w:hAnsi="Arial" w:cs="Arial"/>
          <w:sz w:val="24"/>
          <w:szCs w:val="24"/>
        </w:rPr>
        <w:t xml:space="preserve">any </w:t>
      </w:r>
      <w:r w:rsidR="00963BF1" w:rsidRPr="00BA1A84">
        <w:rPr>
          <w:rFonts w:ascii="Arial" w:hAnsi="Arial" w:cs="Arial"/>
          <w:sz w:val="24"/>
          <w:szCs w:val="24"/>
        </w:rPr>
        <w:t xml:space="preserve">harm </w:t>
      </w:r>
      <w:r w:rsidR="008253FD" w:rsidRPr="00BA1A84">
        <w:rPr>
          <w:rFonts w:ascii="Arial" w:hAnsi="Arial" w:cs="Arial"/>
          <w:sz w:val="24"/>
          <w:szCs w:val="24"/>
        </w:rPr>
        <w:t xml:space="preserve">to State security </w:t>
      </w:r>
      <w:r w:rsidR="00D06CC2" w:rsidRPr="00BA1A84">
        <w:rPr>
          <w:rFonts w:ascii="Arial" w:hAnsi="Arial" w:cs="Arial"/>
          <w:sz w:val="24"/>
          <w:szCs w:val="24"/>
        </w:rPr>
        <w:t>if</w:t>
      </w:r>
      <w:r w:rsidR="008253FD" w:rsidRPr="00BA1A84">
        <w:rPr>
          <w:rFonts w:ascii="Arial" w:hAnsi="Arial" w:cs="Arial"/>
          <w:sz w:val="24"/>
          <w:szCs w:val="24"/>
        </w:rPr>
        <w:t xml:space="preserve"> the report </w:t>
      </w:r>
      <w:r w:rsidR="00D06CC2" w:rsidRPr="00BA1A84">
        <w:rPr>
          <w:rFonts w:ascii="Arial" w:hAnsi="Arial" w:cs="Arial"/>
          <w:sz w:val="24"/>
          <w:szCs w:val="24"/>
        </w:rPr>
        <w:t xml:space="preserve">was </w:t>
      </w:r>
      <w:r w:rsidR="00726619" w:rsidRPr="00BA1A84">
        <w:rPr>
          <w:rFonts w:ascii="Arial" w:hAnsi="Arial" w:cs="Arial"/>
          <w:sz w:val="24"/>
          <w:szCs w:val="24"/>
        </w:rPr>
        <w:t xml:space="preserve">to be </w:t>
      </w:r>
      <w:r w:rsidR="008253FD" w:rsidRPr="00BA1A84">
        <w:rPr>
          <w:rFonts w:ascii="Arial" w:hAnsi="Arial" w:cs="Arial"/>
          <w:sz w:val="24"/>
          <w:szCs w:val="24"/>
        </w:rPr>
        <w:t xml:space="preserve">published. </w:t>
      </w:r>
      <w:r w:rsidR="00932663" w:rsidRPr="00BA1A84">
        <w:rPr>
          <w:rFonts w:ascii="Arial" w:hAnsi="Arial" w:cs="Arial"/>
          <w:sz w:val="24"/>
          <w:szCs w:val="24"/>
        </w:rPr>
        <w:t xml:space="preserve">On these bases, the appellants sought </w:t>
      </w:r>
      <w:r w:rsidR="00963BF1" w:rsidRPr="00BA1A84">
        <w:rPr>
          <w:rFonts w:ascii="Arial" w:hAnsi="Arial" w:cs="Arial"/>
          <w:sz w:val="24"/>
          <w:szCs w:val="24"/>
        </w:rPr>
        <w:t xml:space="preserve">the discharge of </w:t>
      </w:r>
      <w:r w:rsidR="00932663" w:rsidRPr="00BA1A84">
        <w:rPr>
          <w:rFonts w:ascii="Arial" w:hAnsi="Arial" w:cs="Arial"/>
          <w:sz w:val="24"/>
          <w:szCs w:val="24"/>
        </w:rPr>
        <w:t>the interim interdict.</w:t>
      </w:r>
    </w:p>
    <w:p w14:paraId="08029831" w14:textId="77777777" w:rsidR="00741253" w:rsidRPr="00DD1C31" w:rsidRDefault="00741253" w:rsidP="00741253">
      <w:pPr>
        <w:pStyle w:val="ListParagraph"/>
        <w:spacing w:after="0" w:line="360" w:lineRule="auto"/>
        <w:ind w:left="0"/>
        <w:jc w:val="both"/>
        <w:rPr>
          <w:rFonts w:ascii="Arial" w:hAnsi="Arial" w:cs="Arial"/>
          <w:sz w:val="24"/>
          <w:szCs w:val="24"/>
        </w:rPr>
      </w:pPr>
    </w:p>
    <w:p w14:paraId="084580D4" w14:textId="26CDF535" w:rsidR="00095CE8" w:rsidRPr="00BA1A84" w:rsidRDefault="00BA1A84" w:rsidP="00BA1A84">
      <w:pPr>
        <w:spacing w:after="0" w:line="360" w:lineRule="auto"/>
        <w:jc w:val="both"/>
        <w:rPr>
          <w:rFonts w:ascii="Arial" w:hAnsi="Arial" w:cs="Arial"/>
          <w:sz w:val="24"/>
          <w:szCs w:val="24"/>
        </w:rPr>
      </w:pPr>
      <w:r w:rsidRPr="00DD1C31">
        <w:rPr>
          <w:rFonts w:ascii="Arial" w:hAnsi="Arial" w:cs="Arial"/>
          <w:sz w:val="24"/>
          <w:szCs w:val="24"/>
        </w:rPr>
        <w:t>[8]</w:t>
      </w:r>
      <w:r w:rsidRPr="00DD1C31">
        <w:rPr>
          <w:rFonts w:ascii="Arial" w:hAnsi="Arial" w:cs="Arial"/>
          <w:sz w:val="24"/>
          <w:szCs w:val="24"/>
        </w:rPr>
        <w:tab/>
      </w:r>
      <w:r w:rsidR="00563028" w:rsidRPr="00BA1A84">
        <w:rPr>
          <w:rFonts w:ascii="Arial" w:hAnsi="Arial" w:cs="Arial"/>
          <w:sz w:val="24"/>
          <w:szCs w:val="24"/>
        </w:rPr>
        <w:t xml:space="preserve">The application for the confirmation of the interim interdict came before </w:t>
      </w:r>
      <w:r w:rsidR="00FD6FD2" w:rsidRPr="00BA1A84">
        <w:rPr>
          <w:rFonts w:ascii="Arial" w:hAnsi="Arial" w:cs="Arial"/>
          <w:sz w:val="24"/>
          <w:szCs w:val="24"/>
        </w:rPr>
        <w:br/>
      </w:r>
      <w:r w:rsidR="00563028" w:rsidRPr="00BA1A84">
        <w:rPr>
          <w:rFonts w:ascii="Arial" w:hAnsi="Arial" w:cs="Arial"/>
          <w:sz w:val="24"/>
          <w:szCs w:val="24"/>
        </w:rPr>
        <w:t>Molefe J</w:t>
      </w:r>
      <w:r w:rsidR="00C64CB9" w:rsidRPr="00BA1A84">
        <w:rPr>
          <w:rFonts w:ascii="Arial" w:hAnsi="Arial" w:cs="Arial"/>
          <w:sz w:val="24"/>
          <w:szCs w:val="24"/>
        </w:rPr>
        <w:t xml:space="preserve"> </w:t>
      </w:r>
      <w:r w:rsidR="00563028" w:rsidRPr="00BA1A84">
        <w:rPr>
          <w:rFonts w:ascii="Arial" w:hAnsi="Arial" w:cs="Arial"/>
          <w:sz w:val="24"/>
          <w:szCs w:val="24"/>
        </w:rPr>
        <w:t>on the return date.</w:t>
      </w:r>
      <w:r w:rsidR="00C64CB9" w:rsidRPr="00BA1A84">
        <w:rPr>
          <w:rFonts w:ascii="Arial" w:hAnsi="Arial" w:cs="Arial"/>
          <w:sz w:val="24"/>
          <w:szCs w:val="24"/>
        </w:rPr>
        <w:t xml:space="preserve"> Unlike Mundzelele J</w:t>
      </w:r>
      <w:r w:rsidR="00F96DD2" w:rsidRPr="00BA1A84">
        <w:rPr>
          <w:rFonts w:ascii="Arial" w:hAnsi="Arial" w:cs="Arial"/>
          <w:sz w:val="24"/>
          <w:szCs w:val="24"/>
        </w:rPr>
        <w:t xml:space="preserve">, </w:t>
      </w:r>
      <w:r w:rsidR="00C64CB9" w:rsidRPr="00BA1A84">
        <w:rPr>
          <w:rFonts w:ascii="Arial" w:hAnsi="Arial" w:cs="Arial"/>
          <w:sz w:val="24"/>
          <w:szCs w:val="24"/>
        </w:rPr>
        <w:t xml:space="preserve">she </w:t>
      </w:r>
      <w:r w:rsidR="0047376B" w:rsidRPr="00BA1A84">
        <w:rPr>
          <w:rFonts w:ascii="Arial" w:hAnsi="Arial" w:cs="Arial"/>
          <w:sz w:val="24"/>
          <w:szCs w:val="24"/>
        </w:rPr>
        <w:t xml:space="preserve">was given </w:t>
      </w:r>
      <w:r w:rsidR="001D26E6" w:rsidRPr="00BA1A84">
        <w:rPr>
          <w:rFonts w:ascii="Arial" w:hAnsi="Arial" w:cs="Arial"/>
          <w:sz w:val="24"/>
          <w:szCs w:val="24"/>
        </w:rPr>
        <w:t>a copy of the report</w:t>
      </w:r>
      <w:r w:rsidR="0047376B" w:rsidRPr="00BA1A84">
        <w:rPr>
          <w:rFonts w:ascii="Arial" w:hAnsi="Arial" w:cs="Arial"/>
          <w:sz w:val="24"/>
          <w:szCs w:val="24"/>
        </w:rPr>
        <w:t>.</w:t>
      </w:r>
      <w:r w:rsidR="00826D67" w:rsidRPr="00BA1A84">
        <w:rPr>
          <w:rFonts w:ascii="Arial" w:hAnsi="Arial" w:cs="Arial"/>
          <w:sz w:val="24"/>
          <w:szCs w:val="24"/>
        </w:rPr>
        <w:t xml:space="preserve"> </w:t>
      </w:r>
      <w:r w:rsidR="00F96DD2" w:rsidRPr="00BA1A84">
        <w:rPr>
          <w:rFonts w:ascii="Arial" w:hAnsi="Arial" w:cs="Arial"/>
          <w:sz w:val="24"/>
          <w:szCs w:val="24"/>
        </w:rPr>
        <w:t xml:space="preserve">Upon hearing the matter, </w:t>
      </w:r>
      <w:r w:rsidR="00C64CB9" w:rsidRPr="00BA1A84">
        <w:rPr>
          <w:rFonts w:ascii="Arial" w:hAnsi="Arial" w:cs="Arial"/>
          <w:sz w:val="24"/>
          <w:szCs w:val="24"/>
        </w:rPr>
        <w:t xml:space="preserve">she </w:t>
      </w:r>
      <w:r w:rsidR="00826D67" w:rsidRPr="00BA1A84">
        <w:rPr>
          <w:rFonts w:ascii="Arial" w:hAnsi="Arial" w:cs="Arial"/>
          <w:sz w:val="24"/>
          <w:szCs w:val="24"/>
        </w:rPr>
        <w:t xml:space="preserve">concluded </w:t>
      </w:r>
      <w:r w:rsidR="00826D67" w:rsidRPr="00BA1A84">
        <w:rPr>
          <w:rFonts w:ascii="Arial" w:hAnsi="Arial" w:cs="Arial"/>
          <w:sz w:val="24"/>
          <w:szCs w:val="24"/>
          <w:lang w:val="en-GB"/>
        </w:rPr>
        <w:t xml:space="preserve">that </w:t>
      </w:r>
      <w:r w:rsidR="00826D67" w:rsidRPr="00BA1A84">
        <w:rPr>
          <w:rFonts w:ascii="Arial" w:hAnsi="Arial" w:cs="Arial"/>
          <w:sz w:val="24"/>
          <w:szCs w:val="24"/>
        </w:rPr>
        <w:t xml:space="preserve">‘[a]bsent a request for access to information in terms of PAIA or an application if such access is refused, or an </w:t>
      </w:r>
      <w:r w:rsidR="00826D67" w:rsidRPr="00BA1A84">
        <w:rPr>
          <w:rFonts w:ascii="Arial" w:hAnsi="Arial" w:cs="Arial"/>
          <w:sz w:val="24"/>
          <w:szCs w:val="24"/>
        </w:rPr>
        <w:lastRenderedPageBreak/>
        <w:t>application for a declarator, the report will remain classified’</w:t>
      </w:r>
      <w:r w:rsidR="00306B73" w:rsidRPr="00BA1A84">
        <w:rPr>
          <w:rFonts w:ascii="Arial" w:hAnsi="Arial" w:cs="Arial"/>
          <w:sz w:val="24"/>
          <w:szCs w:val="24"/>
        </w:rPr>
        <w:t>.</w:t>
      </w:r>
      <w:r w:rsidR="00C64CB9" w:rsidRPr="00BA1A84">
        <w:rPr>
          <w:rFonts w:ascii="Arial" w:hAnsi="Arial" w:cs="Arial"/>
          <w:sz w:val="24"/>
          <w:szCs w:val="24"/>
        </w:rPr>
        <w:t xml:space="preserve"> </w:t>
      </w:r>
      <w:r w:rsidR="00265518" w:rsidRPr="00BA1A84">
        <w:rPr>
          <w:rFonts w:ascii="Arial" w:hAnsi="Arial" w:cs="Arial"/>
          <w:sz w:val="24"/>
          <w:szCs w:val="24"/>
        </w:rPr>
        <w:t xml:space="preserve">She </w:t>
      </w:r>
      <w:r w:rsidR="00826D67" w:rsidRPr="00BA1A84">
        <w:rPr>
          <w:rFonts w:ascii="Arial" w:hAnsi="Arial" w:cs="Arial"/>
          <w:sz w:val="24"/>
          <w:szCs w:val="24"/>
        </w:rPr>
        <w:t xml:space="preserve">accordingly </w:t>
      </w:r>
      <w:r w:rsidR="00563028" w:rsidRPr="00BA1A84">
        <w:rPr>
          <w:rFonts w:ascii="Arial" w:hAnsi="Arial" w:cs="Arial"/>
          <w:sz w:val="24"/>
          <w:szCs w:val="24"/>
        </w:rPr>
        <w:t>confirmed the interim interdict with costs</w:t>
      </w:r>
      <w:r w:rsidR="00265518" w:rsidRPr="00BA1A84">
        <w:rPr>
          <w:rFonts w:ascii="Arial" w:hAnsi="Arial" w:cs="Arial"/>
          <w:sz w:val="24"/>
          <w:szCs w:val="24"/>
        </w:rPr>
        <w:t>.</w:t>
      </w:r>
      <w:r w:rsidR="00F96DD2" w:rsidRPr="00BA1A84">
        <w:rPr>
          <w:rFonts w:ascii="Arial" w:hAnsi="Arial" w:cs="Arial"/>
          <w:sz w:val="24"/>
          <w:szCs w:val="24"/>
        </w:rPr>
        <w:t xml:space="preserve"> </w:t>
      </w:r>
      <w:r w:rsidR="00265518" w:rsidRPr="00BA1A84">
        <w:rPr>
          <w:rFonts w:ascii="Arial" w:hAnsi="Arial" w:cs="Arial"/>
          <w:sz w:val="24"/>
          <w:szCs w:val="24"/>
        </w:rPr>
        <w:t>T</w:t>
      </w:r>
      <w:r w:rsidR="00563028" w:rsidRPr="00BA1A84">
        <w:rPr>
          <w:rFonts w:ascii="Arial" w:hAnsi="Arial" w:cs="Arial"/>
          <w:sz w:val="24"/>
          <w:szCs w:val="24"/>
        </w:rPr>
        <w:t xml:space="preserve">he appellants were interdicted from publishing the report or any portion thereof on any medium and/or platform. Mr Makwakwa was ordered to immediately return </w:t>
      </w:r>
      <w:r w:rsidR="0047376B" w:rsidRPr="00BA1A84">
        <w:rPr>
          <w:rFonts w:ascii="Arial" w:hAnsi="Arial" w:cs="Arial"/>
          <w:sz w:val="24"/>
          <w:szCs w:val="24"/>
        </w:rPr>
        <w:t xml:space="preserve">all copies of the report </w:t>
      </w:r>
      <w:r w:rsidR="00563028" w:rsidRPr="00BA1A84">
        <w:rPr>
          <w:rFonts w:ascii="Arial" w:hAnsi="Arial" w:cs="Arial"/>
          <w:sz w:val="24"/>
          <w:szCs w:val="24"/>
        </w:rPr>
        <w:t>to the Minister.</w:t>
      </w:r>
      <w:r w:rsidR="0080274A" w:rsidRPr="00BA1A84">
        <w:rPr>
          <w:rFonts w:ascii="Arial" w:hAnsi="Arial" w:cs="Arial"/>
          <w:sz w:val="24"/>
          <w:szCs w:val="24"/>
        </w:rPr>
        <w:t xml:space="preserve"> </w:t>
      </w:r>
      <w:r w:rsidR="00E5667B" w:rsidRPr="00BA1A84">
        <w:rPr>
          <w:rFonts w:ascii="Arial" w:hAnsi="Arial" w:cs="Arial"/>
          <w:sz w:val="24"/>
          <w:szCs w:val="24"/>
        </w:rPr>
        <w:t>When granting leave to appeal</w:t>
      </w:r>
      <w:r w:rsidR="0080274A" w:rsidRPr="00BA1A84">
        <w:rPr>
          <w:rFonts w:ascii="Arial" w:hAnsi="Arial" w:cs="Arial"/>
          <w:sz w:val="24"/>
          <w:szCs w:val="24"/>
        </w:rPr>
        <w:t xml:space="preserve">, </w:t>
      </w:r>
      <w:r w:rsidR="00E5667B" w:rsidRPr="00BA1A84">
        <w:rPr>
          <w:rFonts w:ascii="Arial" w:hAnsi="Arial" w:cs="Arial"/>
          <w:sz w:val="24"/>
          <w:szCs w:val="24"/>
        </w:rPr>
        <w:t xml:space="preserve">the High Court made an order </w:t>
      </w:r>
      <w:r w:rsidR="0080274A" w:rsidRPr="00BA1A84">
        <w:rPr>
          <w:rFonts w:ascii="Arial" w:hAnsi="Arial" w:cs="Arial"/>
          <w:sz w:val="24"/>
          <w:szCs w:val="24"/>
        </w:rPr>
        <w:t>in terms of s 18 of the Superior Courts Act</w:t>
      </w:r>
      <w:r w:rsidR="0080274A" w:rsidRPr="00DD1C31">
        <w:rPr>
          <w:rStyle w:val="FootnoteReference"/>
          <w:rFonts w:ascii="Arial" w:hAnsi="Arial" w:cs="Arial"/>
          <w:sz w:val="24"/>
          <w:szCs w:val="24"/>
        </w:rPr>
        <w:footnoteReference w:id="5"/>
      </w:r>
      <w:r w:rsidR="0080274A" w:rsidRPr="00BA1A84">
        <w:rPr>
          <w:rFonts w:ascii="Arial" w:hAnsi="Arial" w:cs="Arial"/>
          <w:sz w:val="24"/>
          <w:szCs w:val="24"/>
        </w:rPr>
        <w:t xml:space="preserve"> that pending the determination of the appeal in this Court, its order ‘shall operate and be executed’</w:t>
      </w:r>
      <w:r w:rsidR="00CC0FA5" w:rsidRPr="00BA1A84">
        <w:rPr>
          <w:rFonts w:ascii="Arial" w:hAnsi="Arial" w:cs="Arial"/>
          <w:sz w:val="24"/>
          <w:szCs w:val="24"/>
        </w:rPr>
        <w:t>.</w:t>
      </w:r>
      <w:r w:rsidR="00E5667B" w:rsidRPr="00BA1A84">
        <w:rPr>
          <w:rFonts w:ascii="Arial" w:hAnsi="Arial" w:cs="Arial"/>
          <w:sz w:val="24"/>
          <w:szCs w:val="24"/>
        </w:rPr>
        <w:t xml:space="preserve"> The effect thereof was that despite the appeal, the appellants remained interdicted from publishing the report. </w:t>
      </w:r>
    </w:p>
    <w:p w14:paraId="006EB712" w14:textId="7F58ACA4" w:rsidR="00E5667B" w:rsidRPr="00DD1C31" w:rsidRDefault="00E5667B" w:rsidP="00E5667B">
      <w:pPr>
        <w:pStyle w:val="ListParagraph"/>
        <w:spacing w:after="0" w:line="360" w:lineRule="auto"/>
        <w:ind w:left="0"/>
        <w:jc w:val="both"/>
        <w:rPr>
          <w:rFonts w:ascii="Arial" w:hAnsi="Arial" w:cs="Arial"/>
          <w:sz w:val="24"/>
          <w:szCs w:val="24"/>
        </w:rPr>
      </w:pPr>
    </w:p>
    <w:p w14:paraId="6D6C04C7" w14:textId="77777777" w:rsidR="00790F68" w:rsidRPr="00DD1C31" w:rsidRDefault="00563028" w:rsidP="00790F68">
      <w:pPr>
        <w:pStyle w:val="ListParagraph"/>
        <w:spacing w:after="0" w:line="360" w:lineRule="auto"/>
        <w:ind w:left="0"/>
        <w:jc w:val="both"/>
        <w:rPr>
          <w:rFonts w:ascii="Arial" w:hAnsi="Arial" w:cs="Arial"/>
          <w:b/>
          <w:sz w:val="24"/>
          <w:szCs w:val="24"/>
        </w:rPr>
      </w:pPr>
      <w:r w:rsidRPr="00DD1C31">
        <w:rPr>
          <w:rFonts w:ascii="Arial" w:hAnsi="Arial" w:cs="Arial"/>
          <w:b/>
          <w:sz w:val="24"/>
          <w:szCs w:val="24"/>
        </w:rPr>
        <w:t>In this Court</w:t>
      </w:r>
    </w:p>
    <w:p w14:paraId="6400363C" w14:textId="74684824" w:rsidR="00826D67" w:rsidRPr="00BA1A84" w:rsidRDefault="00BA1A84" w:rsidP="00BA1A84">
      <w:pPr>
        <w:spacing w:after="0" w:line="360" w:lineRule="auto"/>
        <w:jc w:val="both"/>
        <w:rPr>
          <w:rFonts w:ascii="Arial" w:hAnsi="Arial" w:cs="Arial"/>
          <w:sz w:val="24"/>
          <w:szCs w:val="24"/>
        </w:rPr>
      </w:pPr>
      <w:r w:rsidRPr="00DD1C31">
        <w:rPr>
          <w:rFonts w:ascii="Arial" w:hAnsi="Arial" w:cs="Arial"/>
          <w:sz w:val="24"/>
          <w:szCs w:val="24"/>
        </w:rPr>
        <w:t>[9]</w:t>
      </w:r>
      <w:r w:rsidRPr="00DD1C31">
        <w:rPr>
          <w:rFonts w:ascii="Arial" w:hAnsi="Arial" w:cs="Arial"/>
          <w:sz w:val="24"/>
          <w:szCs w:val="24"/>
        </w:rPr>
        <w:tab/>
      </w:r>
      <w:r w:rsidR="0047376B" w:rsidRPr="00BA1A84">
        <w:rPr>
          <w:rFonts w:ascii="Arial" w:hAnsi="Arial" w:cs="Arial"/>
          <w:sz w:val="24"/>
          <w:szCs w:val="24"/>
        </w:rPr>
        <w:t xml:space="preserve">The </w:t>
      </w:r>
      <w:r w:rsidR="005230CF" w:rsidRPr="00BA1A84">
        <w:rPr>
          <w:rFonts w:ascii="Arial" w:hAnsi="Arial" w:cs="Arial"/>
          <w:sz w:val="24"/>
          <w:szCs w:val="24"/>
        </w:rPr>
        <w:t xml:space="preserve">appellants submitted that: (a) the classification of a document is not decisive; (b) the Minister failed to discharge the onus resting on her; </w:t>
      </w:r>
      <w:r w:rsidR="00F96DD2" w:rsidRPr="00BA1A84">
        <w:rPr>
          <w:rFonts w:ascii="Arial" w:hAnsi="Arial" w:cs="Arial"/>
          <w:sz w:val="24"/>
          <w:szCs w:val="24"/>
        </w:rPr>
        <w:t xml:space="preserve">and </w:t>
      </w:r>
      <w:r w:rsidR="005230CF" w:rsidRPr="00BA1A84">
        <w:rPr>
          <w:rFonts w:ascii="Arial" w:hAnsi="Arial" w:cs="Arial"/>
          <w:sz w:val="24"/>
          <w:szCs w:val="24"/>
        </w:rPr>
        <w:t xml:space="preserve">(c) the Minister did not observe the requisite of good faith in the ex parte proceedings. For her part, the Minister </w:t>
      </w:r>
      <w:r w:rsidR="00563028" w:rsidRPr="00BA1A84">
        <w:rPr>
          <w:rFonts w:ascii="Arial" w:hAnsi="Arial" w:cs="Arial"/>
          <w:sz w:val="24"/>
          <w:szCs w:val="24"/>
        </w:rPr>
        <w:t>supported the judgment of the High Court and the reasoning underpinning it.</w:t>
      </w:r>
    </w:p>
    <w:p w14:paraId="772D8405" w14:textId="77777777" w:rsidR="00095CE8" w:rsidRPr="00DD1C31" w:rsidRDefault="00095CE8" w:rsidP="00095CE8">
      <w:pPr>
        <w:rPr>
          <w:rFonts w:ascii="Arial" w:hAnsi="Arial" w:cs="Arial"/>
          <w:i/>
          <w:sz w:val="24"/>
          <w:szCs w:val="24"/>
        </w:rPr>
      </w:pPr>
    </w:p>
    <w:p w14:paraId="282EA70F" w14:textId="77777777" w:rsidR="00880D99" w:rsidRPr="00DD1C31" w:rsidRDefault="00563028" w:rsidP="00095CE8">
      <w:pPr>
        <w:rPr>
          <w:rFonts w:ascii="Arial" w:hAnsi="Arial" w:cs="Arial"/>
          <w:i/>
          <w:sz w:val="24"/>
          <w:szCs w:val="24"/>
        </w:rPr>
      </w:pPr>
      <w:r w:rsidRPr="00DD1C31">
        <w:rPr>
          <w:rFonts w:ascii="Arial" w:hAnsi="Arial" w:cs="Arial"/>
          <w:i/>
          <w:sz w:val="24"/>
          <w:szCs w:val="24"/>
        </w:rPr>
        <w:t>The contents of the report</w:t>
      </w:r>
    </w:p>
    <w:p w14:paraId="20CBAC04" w14:textId="7BE51C92" w:rsidR="00B13075" w:rsidRPr="00BA1A84" w:rsidRDefault="00BA1A84" w:rsidP="00BA1A84">
      <w:pPr>
        <w:spacing w:after="0" w:line="360" w:lineRule="auto"/>
        <w:jc w:val="both"/>
        <w:rPr>
          <w:rFonts w:ascii="Arial" w:hAnsi="Arial" w:cs="Arial"/>
          <w:sz w:val="24"/>
          <w:szCs w:val="24"/>
        </w:rPr>
      </w:pPr>
      <w:r w:rsidRPr="00DD1C31">
        <w:rPr>
          <w:rFonts w:ascii="Arial" w:hAnsi="Arial" w:cs="Arial"/>
          <w:sz w:val="24"/>
          <w:szCs w:val="24"/>
        </w:rPr>
        <w:t>[10]</w:t>
      </w:r>
      <w:r w:rsidRPr="00DD1C31">
        <w:rPr>
          <w:rFonts w:ascii="Arial" w:hAnsi="Arial" w:cs="Arial"/>
          <w:sz w:val="24"/>
          <w:szCs w:val="24"/>
        </w:rPr>
        <w:tab/>
      </w:r>
      <w:r w:rsidR="008F25CE" w:rsidRPr="00BA1A84">
        <w:rPr>
          <w:rFonts w:ascii="Arial" w:hAnsi="Arial" w:cs="Arial"/>
          <w:sz w:val="24"/>
          <w:szCs w:val="24"/>
        </w:rPr>
        <w:t xml:space="preserve">A copy of the report was given to each member of the Court. </w:t>
      </w:r>
      <w:r w:rsidR="00563028" w:rsidRPr="00BA1A84">
        <w:rPr>
          <w:rFonts w:ascii="Arial" w:hAnsi="Arial" w:cs="Arial"/>
          <w:sz w:val="24"/>
          <w:szCs w:val="24"/>
        </w:rPr>
        <w:t>Before I consider the</w:t>
      </w:r>
      <w:r w:rsidR="00EB547A" w:rsidRPr="00BA1A84">
        <w:rPr>
          <w:rFonts w:ascii="Arial" w:hAnsi="Arial" w:cs="Arial"/>
          <w:sz w:val="24"/>
          <w:szCs w:val="24"/>
        </w:rPr>
        <w:t xml:space="preserve"> issues</w:t>
      </w:r>
      <w:r w:rsidR="00563028" w:rsidRPr="00BA1A84">
        <w:rPr>
          <w:rFonts w:ascii="Arial" w:hAnsi="Arial" w:cs="Arial"/>
          <w:sz w:val="24"/>
          <w:szCs w:val="24"/>
        </w:rPr>
        <w:t xml:space="preserve">, it is necessary to set out the salient features of the report. </w:t>
      </w:r>
      <w:r w:rsidR="007A078C" w:rsidRPr="00BA1A84">
        <w:rPr>
          <w:rFonts w:ascii="Arial" w:hAnsi="Arial" w:cs="Arial"/>
          <w:sz w:val="24"/>
          <w:szCs w:val="24"/>
        </w:rPr>
        <w:t>T</w:t>
      </w:r>
      <w:r w:rsidR="00563028" w:rsidRPr="00BA1A84">
        <w:rPr>
          <w:rFonts w:ascii="Arial" w:hAnsi="Arial" w:cs="Arial"/>
          <w:sz w:val="24"/>
          <w:szCs w:val="24"/>
        </w:rPr>
        <w:t xml:space="preserve">he report is </w:t>
      </w:r>
      <w:r w:rsidR="0047376B" w:rsidRPr="00BA1A84">
        <w:rPr>
          <w:rFonts w:ascii="Arial" w:hAnsi="Arial" w:cs="Arial"/>
          <w:sz w:val="24"/>
          <w:szCs w:val="24"/>
        </w:rPr>
        <w:t xml:space="preserve">a seven and quarter-page document, </w:t>
      </w:r>
      <w:r w:rsidR="00563028" w:rsidRPr="00BA1A84">
        <w:rPr>
          <w:rFonts w:ascii="Arial" w:hAnsi="Arial" w:cs="Arial"/>
          <w:sz w:val="24"/>
          <w:szCs w:val="24"/>
        </w:rPr>
        <w:t>marked ‘</w:t>
      </w:r>
      <w:r w:rsidR="001D26E6" w:rsidRPr="00BA1A84">
        <w:rPr>
          <w:rFonts w:ascii="Arial" w:hAnsi="Arial" w:cs="Arial"/>
          <w:sz w:val="24"/>
          <w:szCs w:val="24"/>
        </w:rPr>
        <w:t>SECRET</w:t>
      </w:r>
      <w:r w:rsidR="00563028" w:rsidRPr="00BA1A84">
        <w:rPr>
          <w:rFonts w:ascii="Arial" w:hAnsi="Arial" w:cs="Arial"/>
          <w:sz w:val="24"/>
          <w:szCs w:val="24"/>
        </w:rPr>
        <w:t>’</w:t>
      </w:r>
      <w:r w:rsidR="00BD4E91" w:rsidRPr="00BA1A84">
        <w:rPr>
          <w:rFonts w:ascii="Arial" w:hAnsi="Arial" w:cs="Arial"/>
          <w:sz w:val="24"/>
          <w:szCs w:val="24"/>
        </w:rPr>
        <w:t xml:space="preserve"> at the foot of each page. </w:t>
      </w:r>
      <w:r w:rsidR="00563028" w:rsidRPr="00BA1A84">
        <w:rPr>
          <w:rFonts w:ascii="Arial" w:hAnsi="Arial" w:cs="Arial"/>
          <w:sz w:val="24"/>
          <w:szCs w:val="24"/>
        </w:rPr>
        <w:t>The purpose of the report is</w:t>
      </w:r>
      <w:r w:rsidR="007A078C" w:rsidRPr="00BA1A84">
        <w:rPr>
          <w:rFonts w:ascii="Arial" w:hAnsi="Arial" w:cs="Arial"/>
          <w:sz w:val="24"/>
          <w:szCs w:val="24"/>
        </w:rPr>
        <w:t xml:space="preserve"> set out in clause 1 as being to </w:t>
      </w:r>
      <w:r w:rsidR="00563028" w:rsidRPr="00BA1A84">
        <w:rPr>
          <w:rFonts w:ascii="Arial" w:hAnsi="Arial" w:cs="Arial"/>
          <w:sz w:val="24"/>
          <w:szCs w:val="24"/>
        </w:rPr>
        <w:t>inform the Minister of the</w:t>
      </w:r>
      <w:r w:rsidR="007A078C" w:rsidRPr="00BA1A84">
        <w:rPr>
          <w:rFonts w:ascii="Arial" w:hAnsi="Arial" w:cs="Arial"/>
          <w:sz w:val="24"/>
          <w:szCs w:val="24"/>
        </w:rPr>
        <w:t xml:space="preserve"> </w:t>
      </w:r>
      <w:r w:rsidR="00563028" w:rsidRPr="00BA1A84">
        <w:rPr>
          <w:rFonts w:ascii="Arial" w:hAnsi="Arial" w:cs="Arial"/>
          <w:sz w:val="24"/>
          <w:szCs w:val="24"/>
        </w:rPr>
        <w:t>extent of the United States'</w:t>
      </w:r>
      <w:r w:rsidR="00C54A78" w:rsidRPr="00BA1A84">
        <w:rPr>
          <w:rFonts w:ascii="Arial" w:hAnsi="Arial" w:cs="Arial"/>
          <w:sz w:val="24"/>
          <w:szCs w:val="24"/>
        </w:rPr>
        <w:t xml:space="preserve"> </w:t>
      </w:r>
      <w:r w:rsidR="00563028" w:rsidRPr="00BA1A84">
        <w:rPr>
          <w:rFonts w:ascii="Arial" w:hAnsi="Arial" w:cs="Arial"/>
          <w:sz w:val="24"/>
          <w:szCs w:val="24"/>
        </w:rPr>
        <w:t>(US</w:t>
      </w:r>
      <w:r w:rsidR="007A078C" w:rsidRPr="00BA1A84">
        <w:rPr>
          <w:rFonts w:ascii="Arial" w:hAnsi="Arial" w:cs="Arial"/>
          <w:sz w:val="24"/>
          <w:szCs w:val="24"/>
        </w:rPr>
        <w:t>A</w:t>
      </w:r>
      <w:r w:rsidR="00563028" w:rsidRPr="00BA1A84">
        <w:rPr>
          <w:rFonts w:ascii="Arial" w:hAnsi="Arial" w:cs="Arial"/>
          <w:sz w:val="24"/>
          <w:szCs w:val="24"/>
        </w:rPr>
        <w:t xml:space="preserve">) </w:t>
      </w:r>
      <w:r w:rsidR="00C54A78" w:rsidRPr="00BA1A84">
        <w:rPr>
          <w:rFonts w:ascii="Arial" w:hAnsi="Arial" w:cs="Arial"/>
          <w:sz w:val="24"/>
          <w:szCs w:val="24"/>
        </w:rPr>
        <w:t>intere</w:t>
      </w:r>
      <w:r w:rsidR="009311E7" w:rsidRPr="00BA1A84">
        <w:rPr>
          <w:rFonts w:ascii="Arial" w:hAnsi="Arial" w:cs="Arial"/>
          <w:sz w:val="24"/>
          <w:szCs w:val="24"/>
        </w:rPr>
        <w:t>st</w:t>
      </w:r>
      <w:r w:rsidR="00C54A78" w:rsidRPr="00BA1A84">
        <w:rPr>
          <w:rFonts w:ascii="Arial" w:hAnsi="Arial" w:cs="Arial"/>
          <w:sz w:val="24"/>
          <w:szCs w:val="24"/>
        </w:rPr>
        <w:t xml:space="preserve"> </w:t>
      </w:r>
      <w:r w:rsidR="009311E7" w:rsidRPr="00BA1A84">
        <w:rPr>
          <w:rFonts w:ascii="Arial" w:hAnsi="Arial" w:cs="Arial"/>
          <w:sz w:val="24"/>
          <w:szCs w:val="24"/>
        </w:rPr>
        <w:t xml:space="preserve">in </w:t>
      </w:r>
      <w:r w:rsidR="00563028" w:rsidRPr="00BA1A84">
        <w:rPr>
          <w:rFonts w:ascii="Arial" w:hAnsi="Arial" w:cs="Arial"/>
          <w:sz w:val="24"/>
          <w:szCs w:val="24"/>
        </w:rPr>
        <w:t xml:space="preserve">the political dynamics of the </w:t>
      </w:r>
      <w:r w:rsidR="009464CF" w:rsidRPr="00BA1A84">
        <w:rPr>
          <w:rFonts w:ascii="Arial" w:hAnsi="Arial" w:cs="Arial"/>
          <w:sz w:val="24"/>
          <w:szCs w:val="24"/>
        </w:rPr>
        <w:t>ANC</w:t>
      </w:r>
      <w:r w:rsidR="007A078C" w:rsidRPr="00BA1A84">
        <w:rPr>
          <w:rFonts w:ascii="Arial" w:hAnsi="Arial" w:cs="Arial"/>
          <w:sz w:val="24"/>
          <w:szCs w:val="24"/>
        </w:rPr>
        <w:t>. This was ‘</w:t>
      </w:r>
      <w:r w:rsidR="00563028" w:rsidRPr="00BA1A84">
        <w:rPr>
          <w:rFonts w:ascii="Arial" w:hAnsi="Arial" w:cs="Arial"/>
          <w:sz w:val="24"/>
          <w:szCs w:val="24"/>
        </w:rPr>
        <w:t>specifically in relation to developments regarding</w:t>
      </w:r>
      <w:r w:rsidR="007A078C" w:rsidRPr="00BA1A84">
        <w:rPr>
          <w:rFonts w:ascii="Arial" w:hAnsi="Arial" w:cs="Arial"/>
          <w:sz w:val="24"/>
          <w:szCs w:val="24"/>
        </w:rPr>
        <w:t xml:space="preserve"> [former]</w:t>
      </w:r>
      <w:r w:rsidR="00563028" w:rsidRPr="00BA1A84">
        <w:rPr>
          <w:rFonts w:ascii="Arial" w:hAnsi="Arial" w:cs="Arial"/>
          <w:sz w:val="24"/>
          <w:szCs w:val="24"/>
        </w:rPr>
        <w:t xml:space="preserve"> ANC Secretary</w:t>
      </w:r>
      <w:r w:rsidR="00E501AC" w:rsidRPr="00BA1A84">
        <w:rPr>
          <w:rFonts w:ascii="Arial" w:hAnsi="Arial" w:cs="Arial"/>
          <w:sz w:val="24"/>
          <w:szCs w:val="24"/>
        </w:rPr>
        <w:t>-</w:t>
      </w:r>
      <w:r w:rsidR="00563028" w:rsidRPr="00BA1A84">
        <w:rPr>
          <w:rFonts w:ascii="Arial" w:hAnsi="Arial" w:cs="Arial"/>
          <w:sz w:val="24"/>
          <w:szCs w:val="24"/>
        </w:rPr>
        <w:t>General . . . and his perceived anti-President Cyril Ramaphosa’s positioning’</w:t>
      </w:r>
      <w:r w:rsidR="00CC0FA5" w:rsidRPr="00BA1A84">
        <w:rPr>
          <w:rFonts w:ascii="Arial" w:hAnsi="Arial" w:cs="Arial"/>
          <w:sz w:val="24"/>
          <w:szCs w:val="24"/>
        </w:rPr>
        <w:t>.</w:t>
      </w:r>
      <w:r w:rsidR="00563028" w:rsidRPr="00BA1A84">
        <w:rPr>
          <w:rFonts w:ascii="Arial" w:hAnsi="Arial" w:cs="Arial"/>
          <w:sz w:val="24"/>
          <w:szCs w:val="24"/>
        </w:rPr>
        <w:t xml:space="preserve"> The report further states in clause 2 that the US</w:t>
      </w:r>
      <w:r w:rsidR="007A078C" w:rsidRPr="00BA1A84">
        <w:rPr>
          <w:rFonts w:ascii="Arial" w:hAnsi="Arial" w:cs="Arial"/>
          <w:sz w:val="24"/>
          <w:szCs w:val="24"/>
        </w:rPr>
        <w:t>A</w:t>
      </w:r>
      <w:r w:rsidR="00563028" w:rsidRPr="00BA1A84">
        <w:rPr>
          <w:rFonts w:ascii="Arial" w:hAnsi="Arial" w:cs="Arial"/>
          <w:sz w:val="24"/>
          <w:szCs w:val="24"/>
        </w:rPr>
        <w:t xml:space="preserve"> had collected its information mainly from its embassy in</w:t>
      </w:r>
      <w:r w:rsidR="007A078C" w:rsidRPr="00BA1A84">
        <w:rPr>
          <w:rFonts w:ascii="Arial" w:hAnsi="Arial" w:cs="Arial"/>
          <w:sz w:val="24"/>
          <w:szCs w:val="24"/>
        </w:rPr>
        <w:t xml:space="preserve"> Pretoria, </w:t>
      </w:r>
      <w:r w:rsidR="00563028" w:rsidRPr="00BA1A84">
        <w:rPr>
          <w:rFonts w:ascii="Arial" w:hAnsi="Arial" w:cs="Arial"/>
          <w:sz w:val="24"/>
          <w:szCs w:val="24"/>
        </w:rPr>
        <w:t xml:space="preserve">which coordinates the US Mission in South Africa, </w:t>
      </w:r>
      <w:r w:rsidR="007A078C" w:rsidRPr="00BA1A84">
        <w:rPr>
          <w:rFonts w:ascii="Arial" w:hAnsi="Arial" w:cs="Arial"/>
          <w:sz w:val="24"/>
          <w:szCs w:val="24"/>
        </w:rPr>
        <w:t xml:space="preserve">and </w:t>
      </w:r>
      <w:r w:rsidR="00563028" w:rsidRPr="00BA1A84">
        <w:rPr>
          <w:rFonts w:ascii="Arial" w:hAnsi="Arial" w:cs="Arial"/>
          <w:sz w:val="24"/>
          <w:szCs w:val="24"/>
        </w:rPr>
        <w:t>includes the US</w:t>
      </w:r>
      <w:r w:rsidR="007A078C" w:rsidRPr="00BA1A84">
        <w:rPr>
          <w:rFonts w:ascii="Arial" w:hAnsi="Arial" w:cs="Arial"/>
          <w:sz w:val="24"/>
          <w:szCs w:val="24"/>
        </w:rPr>
        <w:t>A c</w:t>
      </w:r>
      <w:r w:rsidR="00563028" w:rsidRPr="00BA1A84">
        <w:rPr>
          <w:rFonts w:ascii="Arial" w:hAnsi="Arial" w:cs="Arial"/>
          <w:sz w:val="24"/>
          <w:szCs w:val="24"/>
        </w:rPr>
        <w:t>onsulates in Johannesburg, Durban and Cape Town.</w:t>
      </w:r>
    </w:p>
    <w:p w14:paraId="4092C675" w14:textId="77777777" w:rsidR="007A078C" w:rsidRPr="00DD1C31" w:rsidRDefault="007A078C" w:rsidP="007A078C">
      <w:pPr>
        <w:pStyle w:val="ListParagraph"/>
        <w:spacing w:after="0" w:line="360" w:lineRule="auto"/>
        <w:ind w:left="0"/>
        <w:jc w:val="both"/>
        <w:rPr>
          <w:rFonts w:ascii="Arial" w:hAnsi="Arial" w:cs="Arial"/>
          <w:sz w:val="24"/>
          <w:szCs w:val="24"/>
        </w:rPr>
      </w:pPr>
    </w:p>
    <w:p w14:paraId="59D44866" w14:textId="6D7253E5" w:rsidR="00B13075" w:rsidRPr="00BA1A84" w:rsidRDefault="00BA1A84" w:rsidP="00BA1A84">
      <w:pPr>
        <w:spacing w:after="0" w:line="360" w:lineRule="auto"/>
        <w:jc w:val="both"/>
        <w:rPr>
          <w:rFonts w:ascii="Arial" w:hAnsi="Arial" w:cs="Arial"/>
          <w:sz w:val="24"/>
          <w:szCs w:val="24"/>
        </w:rPr>
      </w:pPr>
      <w:r w:rsidRPr="00DD1C31">
        <w:rPr>
          <w:rFonts w:ascii="Arial" w:hAnsi="Arial" w:cs="Arial"/>
          <w:sz w:val="24"/>
          <w:szCs w:val="24"/>
        </w:rPr>
        <w:t>[11]</w:t>
      </w:r>
      <w:r w:rsidRPr="00DD1C31">
        <w:rPr>
          <w:rFonts w:ascii="Arial" w:hAnsi="Arial" w:cs="Arial"/>
          <w:sz w:val="24"/>
          <w:szCs w:val="24"/>
        </w:rPr>
        <w:tab/>
      </w:r>
      <w:r w:rsidR="00563028" w:rsidRPr="00BA1A84">
        <w:rPr>
          <w:rFonts w:ascii="Arial" w:hAnsi="Arial" w:cs="Arial"/>
          <w:sz w:val="24"/>
          <w:szCs w:val="24"/>
        </w:rPr>
        <w:t>Clause 3 is titled ‘</w:t>
      </w:r>
      <w:r w:rsidR="00563028" w:rsidRPr="00BA1A84">
        <w:rPr>
          <w:rFonts w:ascii="Arial" w:hAnsi="Arial" w:cs="Arial"/>
          <w:i/>
          <w:sz w:val="24"/>
          <w:szCs w:val="24"/>
        </w:rPr>
        <w:t>Introduction and background’</w:t>
      </w:r>
      <w:r w:rsidR="00563028" w:rsidRPr="00BA1A84">
        <w:rPr>
          <w:rFonts w:ascii="Arial" w:hAnsi="Arial" w:cs="Arial"/>
          <w:sz w:val="24"/>
          <w:szCs w:val="24"/>
        </w:rPr>
        <w:t>. In clause 3.1 the report notes that foreign intelligence actors continue to monitor policy conceptualisation in the</w:t>
      </w:r>
      <w:r w:rsidR="001B1A0E" w:rsidRPr="00BA1A84">
        <w:rPr>
          <w:rFonts w:ascii="Arial" w:hAnsi="Arial" w:cs="Arial"/>
          <w:sz w:val="24"/>
          <w:szCs w:val="24"/>
        </w:rPr>
        <w:t xml:space="preserve"> ANC.</w:t>
      </w:r>
      <w:r w:rsidR="00563028" w:rsidRPr="00BA1A84">
        <w:rPr>
          <w:rFonts w:ascii="Arial" w:hAnsi="Arial" w:cs="Arial"/>
          <w:sz w:val="24"/>
          <w:szCs w:val="24"/>
        </w:rPr>
        <w:t xml:space="preserve">  The USA</w:t>
      </w:r>
      <w:r w:rsidR="0014554A" w:rsidRPr="00BA1A84">
        <w:rPr>
          <w:rFonts w:ascii="Arial" w:hAnsi="Arial" w:cs="Arial"/>
          <w:sz w:val="24"/>
          <w:szCs w:val="24"/>
        </w:rPr>
        <w:t>,</w:t>
      </w:r>
      <w:r w:rsidR="00563028" w:rsidRPr="00BA1A84">
        <w:rPr>
          <w:rFonts w:ascii="Arial" w:hAnsi="Arial" w:cs="Arial"/>
          <w:sz w:val="24"/>
          <w:szCs w:val="24"/>
        </w:rPr>
        <w:t xml:space="preserve"> </w:t>
      </w:r>
      <w:r w:rsidR="0014554A" w:rsidRPr="00BA1A84">
        <w:rPr>
          <w:rFonts w:ascii="Arial" w:hAnsi="Arial" w:cs="Arial"/>
          <w:sz w:val="24"/>
          <w:szCs w:val="24"/>
        </w:rPr>
        <w:t>through</w:t>
      </w:r>
      <w:r w:rsidR="00563028" w:rsidRPr="00BA1A84">
        <w:rPr>
          <w:rFonts w:ascii="Arial" w:hAnsi="Arial" w:cs="Arial"/>
          <w:sz w:val="24"/>
          <w:szCs w:val="24"/>
        </w:rPr>
        <w:t xml:space="preserve"> its National Security Strategy, has mandated its intelligence agencies to monitor the activities of State and non-state entities to warn of future </w:t>
      </w:r>
      <w:r w:rsidR="00563028" w:rsidRPr="00BA1A84">
        <w:rPr>
          <w:rFonts w:ascii="Arial" w:hAnsi="Arial" w:cs="Arial"/>
          <w:sz w:val="24"/>
          <w:szCs w:val="24"/>
        </w:rPr>
        <w:lastRenderedPageBreak/>
        <w:t>developments on issues.</w:t>
      </w:r>
      <w:r w:rsidR="001B1A0E" w:rsidRPr="00BA1A84">
        <w:rPr>
          <w:rFonts w:ascii="Arial" w:hAnsi="Arial" w:cs="Arial"/>
          <w:sz w:val="24"/>
          <w:szCs w:val="24"/>
        </w:rPr>
        <w:t xml:space="preserve"> In </w:t>
      </w:r>
      <w:r w:rsidR="00563028" w:rsidRPr="00BA1A84">
        <w:rPr>
          <w:rFonts w:ascii="Arial" w:hAnsi="Arial" w:cs="Arial"/>
          <w:sz w:val="24"/>
          <w:szCs w:val="24"/>
        </w:rPr>
        <w:t>South Africa, the Political Office of its embassy in Pretoria (the Political Office) continues to gather information related to the</w:t>
      </w:r>
      <w:r w:rsidR="001B1A0E" w:rsidRPr="00BA1A84">
        <w:rPr>
          <w:rFonts w:ascii="Arial" w:hAnsi="Arial" w:cs="Arial"/>
          <w:sz w:val="24"/>
          <w:szCs w:val="24"/>
        </w:rPr>
        <w:t xml:space="preserve"> ANC</w:t>
      </w:r>
      <w:r w:rsidR="00563028" w:rsidRPr="00BA1A84">
        <w:rPr>
          <w:rFonts w:ascii="Arial" w:hAnsi="Arial" w:cs="Arial"/>
          <w:sz w:val="24"/>
          <w:szCs w:val="24"/>
        </w:rPr>
        <w:t>, which is then sen</w:t>
      </w:r>
      <w:r w:rsidR="00726619" w:rsidRPr="00BA1A84">
        <w:rPr>
          <w:rFonts w:ascii="Arial" w:hAnsi="Arial" w:cs="Arial"/>
          <w:sz w:val="24"/>
          <w:szCs w:val="24"/>
        </w:rPr>
        <w:t>t</w:t>
      </w:r>
      <w:r w:rsidR="00563028" w:rsidRPr="00BA1A84">
        <w:rPr>
          <w:rFonts w:ascii="Arial" w:hAnsi="Arial" w:cs="Arial"/>
          <w:sz w:val="24"/>
          <w:szCs w:val="24"/>
        </w:rPr>
        <w:t xml:space="preserve"> to the USA State Department. </w:t>
      </w:r>
    </w:p>
    <w:p w14:paraId="3FEA5F59" w14:textId="77777777" w:rsidR="007A078C" w:rsidRPr="00DD1C31" w:rsidRDefault="007A078C" w:rsidP="007A078C">
      <w:pPr>
        <w:pStyle w:val="ListParagraph"/>
        <w:spacing w:after="0" w:line="360" w:lineRule="auto"/>
        <w:ind w:left="0"/>
        <w:jc w:val="both"/>
        <w:rPr>
          <w:rFonts w:ascii="Arial" w:hAnsi="Arial" w:cs="Arial"/>
          <w:sz w:val="24"/>
          <w:szCs w:val="24"/>
        </w:rPr>
      </w:pPr>
    </w:p>
    <w:p w14:paraId="1D58C18F" w14:textId="49FDD64B" w:rsidR="007A078C" w:rsidRPr="00BA1A84" w:rsidRDefault="00BA1A84" w:rsidP="00BA1A84">
      <w:pPr>
        <w:spacing w:after="0" w:line="360" w:lineRule="auto"/>
        <w:jc w:val="both"/>
        <w:rPr>
          <w:rFonts w:ascii="Arial" w:hAnsi="Arial" w:cs="Arial"/>
          <w:sz w:val="24"/>
          <w:szCs w:val="24"/>
        </w:rPr>
      </w:pPr>
      <w:r w:rsidRPr="00DD1C31">
        <w:rPr>
          <w:rFonts w:ascii="Arial" w:hAnsi="Arial" w:cs="Arial"/>
          <w:sz w:val="24"/>
          <w:szCs w:val="24"/>
        </w:rPr>
        <w:t>[12]</w:t>
      </w:r>
      <w:r w:rsidRPr="00DD1C31">
        <w:rPr>
          <w:rFonts w:ascii="Arial" w:hAnsi="Arial" w:cs="Arial"/>
          <w:sz w:val="24"/>
          <w:szCs w:val="24"/>
        </w:rPr>
        <w:tab/>
      </w:r>
      <w:r w:rsidR="00563028" w:rsidRPr="00BA1A84">
        <w:rPr>
          <w:rFonts w:ascii="Arial" w:hAnsi="Arial" w:cs="Arial"/>
          <w:sz w:val="24"/>
          <w:szCs w:val="24"/>
        </w:rPr>
        <w:t xml:space="preserve">In clause 3.2 the report alludes to </w:t>
      </w:r>
      <w:r w:rsidR="001D26E6" w:rsidRPr="00BA1A84">
        <w:rPr>
          <w:rFonts w:ascii="Arial" w:hAnsi="Arial" w:cs="Arial"/>
          <w:sz w:val="24"/>
          <w:szCs w:val="24"/>
        </w:rPr>
        <w:t xml:space="preserve">reported </w:t>
      </w:r>
      <w:r w:rsidR="00563028" w:rsidRPr="00BA1A84">
        <w:rPr>
          <w:rFonts w:ascii="Arial" w:hAnsi="Arial" w:cs="Arial"/>
          <w:sz w:val="24"/>
          <w:szCs w:val="24"/>
        </w:rPr>
        <w:t xml:space="preserve">factional battles within the </w:t>
      </w:r>
      <w:r w:rsidR="00265518" w:rsidRPr="00BA1A84">
        <w:rPr>
          <w:rFonts w:ascii="Arial" w:hAnsi="Arial" w:cs="Arial"/>
          <w:sz w:val="24"/>
          <w:szCs w:val="24"/>
        </w:rPr>
        <w:t>ANC</w:t>
      </w:r>
      <w:r w:rsidR="00563028" w:rsidRPr="00BA1A84">
        <w:rPr>
          <w:rFonts w:ascii="Arial" w:hAnsi="Arial" w:cs="Arial"/>
          <w:sz w:val="24"/>
          <w:szCs w:val="24"/>
        </w:rPr>
        <w:t>, and that the Political Office has drawn its conclusions about them through a network of ANC party officials, ‘who wittingly or unwittingly, share privileged information’</w:t>
      </w:r>
      <w:r w:rsidR="00926109" w:rsidRPr="00BA1A84">
        <w:rPr>
          <w:rFonts w:ascii="Arial" w:hAnsi="Arial" w:cs="Arial"/>
          <w:sz w:val="24"/>
          <w:szCs w:val="24"/>
        </w:rPr>
        <w:t>.</w:t>
      </w:r>
      <w:r w:rsidR="00563028" w:rsidRPr="00BA1A84">
        <w:rPr>
          <w:rFonts w:ascii="Arial" w:hAnsi="Arial" w:cs="Arial"/>
          <w:sz w:val="24"/>
          <w:szCs w:val="24"/>
        </w:rPr>
        <w:t xml:space="preserve"> No names are mentioned in this regard.</w:t>
      </w:r>
      <w:r w:rsidR="001D26E6" w:rsidRPr="00BA1A84">
        <w:rPr>
          <w:rFonts w:ascii="Arial" w:hAnsi="Arial" w:cs="Arial"/>
          <w:sz w:val="24"/>
          <w:szCs w:val="24"/>
        </w:rPr>
        <w:t xml:space="preserve"> </w:t>
      </w:r>
      <w:r w:rsidR="00563028" w:rsidRPr="00BA1A84">
        <w:rPr>
          <w:rFonts w:ascii="Arial" w:hAnsi="Arial" w:cs="Arial"/>
          <w:sz w:val="24"/>
          <w:szCs w:val="24"/>
        </w:rPr>
        <w:t>It is further stated that the conclusions were that th</w:t>
      </w:r>
      <w:r w:rsidR="00336366" w:rsidRPr="00BA1A84">
        <w:rPr>
          <w:rFonts w:ascii="Arial" w:hAnsi="Arial" w:cs="Arial"/>
          <w:sz w:val="24"/>
          <w:szCs w:val="24"/>
        </w:rPr>
        <w:t>e former ANC Secretary-</w:t>
      </w:r>
      <w:r w:rsidR="004E24F2" w:rsidRPr="00BA1A84">
        <w:rPr>
          <w:rFonts w:ascii="Arial" w:hAnsi="Arial" w:cs="Arial"/>
          <w:sz w:val="24"/>
          <w:szCs w:val="24"/>
        </w:rPr>
        <w:t xml:space="preserve">General </w:t>
      </w:r>
      <w:r w:rsidR="00563028" w:rsidRPr="00BA1A84">
        <w:rPr>
          <w:rFonts w:ascii="Arial" w:hAnsi="Arial" w:cs="Arial"/>
          <w:sz w:val="24"/>
          <w:szCs w:val="24"/>
        </w:rPr>
        <w:t xml:space="preserve">was galvanising </w:t>
      </w:r>
      <w:r w:rsidR="004E24F2" w:rsidRPr="00BA1A84">
        <w:rPr>
          <w:rFonts w:ascii="Arial" w:hAnsi="Arial" w:cs="Arial"/>
          <w:sz w:val="24"/>
          <w:szCs w:val="24"/>
        </w:rPr>
        <w:t>support</w:t>
      </w:r>
      <w:r w:rsidR="00563028" w:rsidRPr="00BA1A84">
        <w:rPr>
          <w:rFonts w:ascii="Arial" w:hAnsi="Arial" w:cs="Arial"/>
          <w:sz w:val="24"/>
          <w:szCs w:val="24"/>
        </w:rPr>
        <w:t xml:space="preserve"> in anticipation of hi</w:t>
      </w:r>
      <w:r w:rsidR="004E24F2" w:rsidRPr="00BA1A84">
        <w:rPr>
          <w:rFonts w:ascii="Arial" w:hAnsi="Arial" w:cs="Arial"/>
          <w:sz w:val="24"/>
          <w:szCs w:val="24"/>
        </w:rPr>
        <w:t xml:space="preserve">s arrest for corruption. </w:t>
      </w:r>
    </w:p>
    <w:p w14:paraId="710657D3" w14:textId="77777777" w:rsidR="004E24F2" w:rsidRPr="00DD1C31" w:rsidRDefault="004E24F2" w:rsidP="004E24F2">
      <w:pPr>
        <w:pStyle w:val="ListParagraph"/>
        <w:spacing w:after="0" w:line="360" w:lineRule="auto"/>
        <w:ind w:left="0"/>
        <w:jc w:val="both"/>
        <w:rPr>
          <w:rFonts w:ascii="Arial" w:hAnsi="Arial" w:cs="Arial"/>
          <w:sz w:val="24"/>
          <w:szCs w:val="24"/>
        </w:rPr>
      </w:pPr>
    </w:p>
    <w:p w14:paraId="1B64216E" w14:textId="4B150FE7" w:rsidR="00B13075" w:rsidRPr="00BA1A84" w:rsidRDefault="00BA1A84" w:rsidP="00BA1A84">
      <w:pPr>
        <w:spacing w:after="0" w:line="360" w:lineRule="auto"/>
        <w:jc w:val="both"/>
        <w:rPr>
          <w:rFonts w:ascii="Arial" w:hAnsi="Arial" w:cs="Arial"/>
          <w:sz w:val="24"/>
          <w:szCs w:val="24"/>
        </w:rPr>
      </w:pPr>
      <w:r w:rsidRPr="00DD1C31">
        <w:rPr>
          <w:rFonts w:ascii="Arial" w:hAnsi="Arial" w:cs="Arial"/>
          <w:sz w:val="24"/>
          <w:szCs w:val="24"/>
        </w:rPr>
        <w:t>[13]</w:t>
      </w:r>
      <w:r w:rsidRPr="00DD1C31">
        <w:rPr>
          <w:rFonts w:ascii="Arial" w:hAnsi="Arial" w:cs="Arial"/>
          <w:sz w:val="24"/>
          <w:szCs w:val="24"/>
        </w:rPr>
        <w:tab/>
      </w:r>
      <w:r w:rsidR="00563028" w:rsidRPr="00BA1A84">
        <w:rPr>
          <w:rFonts w:ascii="Arial" w:hAnsi="Arial" w:cs="Arial"/>
          <w:sz w:val="24"/>
          <w:szCs w:val="24"/>
        </w:rPr>
        <w:t>Clause 4 is titled ‘</w:t>
      </w:r>
      <w:r w:rsidR="00563028" w:rsidRPr="00BA1A84">
        <w:rPr>
          <w:rFonts w:ascii="Arial" w:hAnsi="Arial" w:cs="Arial"/>
          <w:i/>
          <w:sz w:val="24"/>
          <w:szCs w:val="24"/>
        </w:rPr>
        <w:t>Intelligence collected by the US Embassy on the political dynamics within the ANC</w:t>
      </w:r>
      <w:r w:rsidR="007A078C" w:rsidRPr="00BA1A84">
        <w:rPr>
          <w:rFonts w:ascii="Arial" w:hAnsi="Arial" w:cs="Arial"/>
          <w:sz w:val="24"/>
          <w:szCs w:val="24"/>
        </w:rPr>
        <w:t>’</w:t>
      </w:r>
      <w:r w:rsidR="00926109" w:rsidRPr="00BA1A84">
        <w:rPr>
          <w:rFonts w:ascii="Arial" w:hAnsi="Arial" w:cs="Arial"/>
          <w:sz w:val="24"/>
          <w:szCs w:val="24"/>
        </w:rPr>
        <w:t>.</w:t>
      </w:r>
      <w:r w:rsidR="00563028" w:rsidRPr="00BA1A84">
        <w:rPr>
          <w:rFonts w:ascii="Arial" w:hAnsi="Arial" w:cs="Arial"/>
          <w:sz w:val="24"/>
          <w:szCs w:val="24"/>
        </w:rPr>
        <w:t xml:space="preserve"> In summary, the conclusions</w:t>
      </w:r>
      <w:r w:rsidR="00B81A20" w:rsidRPr="00BA1A84">
        <w:rPr>
          <w:rFonts w:ascii="Arial" w:hAnsi="Arial" w:cs="Arial"/>
          <w:sz w:val="24"/>
          <w:szCs w:val="24"/>
        </w:rPr>
        <w:t xml:space="preserve"> said to </w:t>
      </w:r>
      <w:r w:rsidR="001D26E6" w:rsidRPr="00BA1A84">
        <w:rPr>
          <w:rFonts w:ascii="Arial" w:hAnsi="Arial" w:cs="Arial"/>
          <w:sz w:val="24"/>
          <w:szCs w:val="24"/>
        </w:rPr>
        <w:t xml:space="preserve">have </w:t>
      </w:r>
      <w:r w:rsidR="00B81A20" w:rsidRPr="00BA1A84">
        <w:rPr>
          <w:rFonts w:ascii="Arial" w:hAnsi="Arial" w:cs="Arial"/>
          <w:sz w:val="24"/>
          <w:szCs w:val="24"/>
        </w:rPr>
        <w:t>be</w:t>
      </w:r>
      <w:r w:rsidR="001D26E6" w:rsidRPr="00BA1A84">
        <w:rPr>
          <w:rFonts w:ascii="Arial" w:hAnsi="Arial" w:cs="Arial"/>
          <w:sz w:val="24"/>
          <w:szCs w:val="24"/>
        </w:rPr>
        <w:t>en</w:t>
      </w:r>
      <w:r w:rsidR="00B81A20" w:rsidRPr="00BA1A84">
        <w:rPr>
          <w:rFonts w:ascii="Arial" w:hAnsi="Arial" w:cs="Arial"/>
          <w:sz w:val="24"/>
          <w:szCs w:val="24"/>
        </w:rPr>
        <w:t xml:space="preserve"> drawn</w:t>
      </w:r>
      <w:r w:rsidR="00563028" w:rsidRPr="00BA1A84">
        <w:rPr>
          <w:rFonts w:ascii="Arial" w:hAnsi="Arial" w:cs="Arial"/>
          <w:sz w:val="24"/>
          <w:szCs w:val="24"/>
        </w:rPr>
        <w:t xml:space="preserve"> by the USA embassy were that:</w:t>
      </w:r>
    </w:p>
    <w:p w14:paraId="6B634277" w14:textId="07F63157" w:rsidR="007A078C" w:rsidRPr="00DD1C31" w:rsidRDefault="00563028" w:rsidP="007A078C">
      <w:pPr>
        <w:spacing w:after="0" w:line="360" w:lineRule="auto"/>
        <w:jc w:val="both"/>
        <w:rPr>
          <w:rFonts w:ascii="Arial" w:hAnsi="Arial" w:cs="Arial"/>
          <w:sz w:val="24"/>
          <w:szCs w:val="24"/>
        </w:rPr>
      </w:pPr>
      <w:r w:rsidRPr="00DD1C31">
        <w:rPr>
          <w:rFonts w:ascii="Arial" w:hAnsi="Arial" w:cs="Arial"/>
          <w:sz w:val="24"/>
          <w:szCs w:val="24"/>
        </w:rPr>
        <w:t>(a)</w:t>
      </w:r>
      <w:r w:rsidR="00AA1937" w:rsidRPr="00DD1C31">
        <w:rPr>
          <w:rFonts w:ascii="Arial" w:hAnsi="Arial" w:cs="Arial"/>
          <w:sz w:val="24"/>
          <w:szCs w:val="24"/>
        </w:rPr>
        <w:t xml:space="preserve"> </w:t>
      </w:r>
      <w:r w:rsidR="00B13075" w:rsidRPr="00DD1C31">
        <w:rPr>
          <w:rFonts w:ascii="Arial" w:hAnsi="Arial" w:cs="Arial"/>
          <w:sz w:val="24"/>
          <w:szCs w:val="24"/>
        </w:rPr>
        <w:t>The ANC Youth League (ANCYL) in the Free State supported</w:t>
      </w:r>
      <w:r w:rsidR="00B81A20" w:rsidRPr="00DD1C31">
        <w:rPr>
          <w:rFonts w:ascii="Arial" w:hAnsi="Arial" w:cs="Arial"/>
          <w:sz w:val="24"/>
          <w:szCs w:val="24"/>
        </w:rPr>
        <w:t xml:space="preserve"> </w:t>
      </w:r>
      <w:r w:rsidR="00B04E46" w:rsidRPr="00DD1C31">
        <w:rPr>
          <w:rFonts w:ascii="Arial" w:hAnsi="Arial" w:cs="Arial"/>
          <w:sz w:val="24"/>
          <w:szCs w:val="24"/>
        </w:rPr>
        <w:t xml:space="preserve">the </w:t>
      </w:r>
      <w:r w:rsidR="00B81A20" w:rsidRPr="00DD1C31">
        <w:rPr>
          <w:rFonts w:ascii="Arial" w:hAnsi="Arial" w:cs="Arial"/>
          <w:sz w:val="24"/>
          <w:szCs w:val="24"/>
        </w:rPr>
        <w:t>former ANC Secretary-General</w:t>
      </w:r>
      <w:r w:rsidR="00B13075" w:rsidRPr="00DD1C31">
        <w:rPr>
          <w:rFonts w:ascii="Arial" w:hAnsi="Arial" w:cs="Arial"/>
          <w:sz w:val="24"/>
          <w:szCs w:val="24"/>
        </w:rPr>
        <w:t>, and it</w:t>
      </w:r>
      <w:r w:rsidR="0014554A" w:rsidRPr="00DD1C31">
        <w:rPr>
          <w:rFonts w:ascii="Arial" w:hAnsi="Arial" w:cs="Arial"/>
          <w:sz w:val="24"/>
          <w:szCs w:val="24"/>
        </w:rPr>
        <w:t>s</w:t>
      </w:r>
      <w:r w:rsidR="00B13075" w:rsidRPr="00DD1C31">
        <w:rPr>
          <w:rFonts w:ascii="Arial" w:hAnsi="Arial" w:cs="Arial"/>
          <w:sz w:val="24"/>
          <w:szCs w:val="24"/>
        </w:rPr>
        <w:t xml:space="preserve"> efforts to have Mr Ramaphosa removed as ANC President in a then-pending National General Council (NGC) and to lobby other provinces to support them.</w:t>
      </w:r>
    </w:p>
    <w:p w14:paraId="59F9B056" w14:textId="679B6C76" w:rsidR="00B81A20" w:rsidRPr="00DD1C31" w:rsidRDefault="00563028" w:rsidP="007A078C">
      <w:pPr>
        <w:spacing w:after="0" w:line="360" w:lineRule="auto"/>
        <w:jc w:val="both"/>
        <w:rPr>
          <w:rFonts w:ascii="Arial" w:hAnsi="Arial" w:cs="Arial"/>
          <w:sz w:val="24"/>
          <w:szCs w:val="24"/>
        </w:rPr>
      </w:pPr>
      <w:r w:rsidRPr="00DD1C31">
        <w:rPr>
          <w:rFonts w:ascii="Arial" w:hAnsi="Arial" w:cs="Arial"/>
          <w:sz w:val="24"/>
          <w:szCs w:val="24"/>
        </w:rPr>
        <w:t>(b</w:t>
      </w:r>
      <w:r w:rsidR="007A078C" w:rsidRPr="00DD1C31">
        <w:rPr>
          <w:rFonts w:ascii="Arial" w:hAnsi="Arial" w:cs="Arial"/>
          <w:sz w:val="24"/>
          <w:szCs w:val="24"/>
        </w:rPr>
        <w:t xml:space="preserve">) </w:t>
      </w:r>
      <w:r w:rsidR="00B13075" w:rsidRPr="00DD1C31">
        <w:rPr>
          <w:rFonts w:ascii="Arial" w:hAnsi="Arial" w:cs="Arial"/>
          <w:sz w:val="24"/>
          <w:szCs w:val="24"/>
        </w:rPr>
        <w:t xml:space="preserve">Unidentified </w:t>
      </w:r>
      <w:r w:rsidR="0014554A" w:rsidRPr="00DD1C31">
        <w:rPr>
          <w:rFonts w:ascii="Arial" w:hAnsi="Arial" w:cs="Arial"/>
          <w:sz w:val="24"/>
          <w:szCs w:val="24"/>
        </w:rPr>
        <w:t>business</w:t>
      </w:r>
      <w:r w:rsidR="00926109" w:rsidRPr="00DD1C31">
        <w:rPr>
          <w:rFonts w:ascii="Arial" w:hAnsi="Arial" w:cs="Arial"/>
          <w:sz w:val="24"/>
          <w:szCs w:val="24"/>
        </w:rPr>
        <w:t xml:space="preserve"> </w:t>
      </w:r>
      <w:r w:rsidR="0014554A" w:rsidRPr="00DD1C31">
        <w:rPr>
          <w:rFonts w:ascii="Arial" w:hAnsi="Arial" w:cs="Arial"/>
          <w:sz w:val="24"/>
          <w:szCs w:val="24"/>
        </w:rPr>
        <w:t>people</w:t>
      </w:r>
      <w:r w:rsidR="00B13075" w:rsidRPr="00DD1C31">
        <w:rPr>
          <w:rFonts w:ascii="Arial" w:hAnsi="Arial" w:cs="Arial"/>
          <w:sz w:val="24"/>
          <w:szCs w:val="24"/>
        </w:rPr>
        <w:t xml:space="preserve"> from </w:t>
      </w:r>
      <w:r w:rsidR="00EE5568" w:rsidRPr="00DD1C31">
        <w:rPr>
          <w:rFonts w:ascii="Arial" w:hAnsi="Arial" w:cs="Arial"/>
          <w:sz w:val="24"/>
          <w:szCs w:val="24"/>
        </w:rPr>
        <w:t xml:space="preserve">the </w:t>
      </w:r>
      <w:r w:rsidR="00B13075" w:rsidRPr="00DD1C31">
        <w:rPr>
          <w:rFonts w:ascii="Arial" w:hAnsi="Arial" w:cs="Arial"/>
          <w:sz w:val="24"/>
          <w:szCs w:val="24"/>
        </w:rPr>
        <w:t xml:space="preserve">Free State were co-ordinating support for both </w:t>
      </w:r>
      <w:r w:rsidR="00B04E46" w:rsidRPr="00DD1C31">
        <w:rPr>
          <w:rFonts w:ascii="Arial" w:hAnsi="Arial" w:cs="Arial"/>
          <w:sz w:val="24"/>
          <w:szCs w:val="24"/>
        </w:rPr>
        <w:t xml:space="preserve">the </w:t>
      </w:r>
      <w:r w:rsidRPr="00DD1C31">
        <w:rPr>
          <w:rFonts w:ascii="Arial" w:hAnsi="Arial" w:cs="Arial"/>
          <w:sz w:val="24"/>
          <w:szCs w:val="24"/>
        </w:rPr>
        <w:t xml:space="preserve">former ANC Secretary-General </w:t>
      </w:r>
      <w:r w:rsidR="00B13075" w:rsidRPr="00DD1C31">
        <w:rPr>
          <w:rFonts w:ascii="Arial" w:hAnsi="Arial" w:cs="Arial"/>
          <w:sz w:val="24"/>
          <w:szCs w:val="24"/>
        </w:rPr>
        <w:t xml:space="preserve">and former President Zuma, </w:t>
      </w:r>
    </w:p>
    <w:p w14:paraId="5AEEBCAA" w14:textId="77777777" w:rsidR="00B81A20" w:rsidRPr="00DD1C31" w:rsidRDefault="00563028" w:rsidP="004771D0">
      <w:pPr>
        <w:spacing w:after="0" w:line="360" w:lineRule="auto"/>
        <w:jc w:val="both"/>
        <w:rPr>
          <w:rFonts w:ascii="Arial" w:hAnsi="Arial" w:cs="Arial"/>
          <w:sz w:val="24"/>
          <w:szCs w:val="24"/>
        </w:rPr>
      </w:pPr>
      <w:r w:rsidRPr="00DD1C31">
        <w:rPr>
          <w:rFonts w:ascii="Arial" w:hAnsi="Arial" w:cs="Arial"/>
          <w:sz w:val="24"/>
          <w:szCs w:val="24"/>
        </w:rPr>
        <w:t>(</w:t>
      </w:r>
      <w:r w:rsidR="0038181A" w:rsidRPr="00DD1C31">
        <w:rPr>
          <w:rFonts w:ascii="Arial" w:hAnsi="Arial" w:cs="Arial"/>
          <w:sz w:val="24"/>
          <w:szCs w:val="24"/>
        </w:rPr>
        <w:t>c</w:t>
      </w:r>
      <w:r w:rsidR="007A078C" w:rsidRPr="00DD1C31">
        <w:rPr>
          <w:rFonts w:ascii="Arial" w:hAnsi="Arial" w:cs="Arial"/>
          <w:sz w:val="24"/>
          <w:szCs w:val="24"/>
        </w:rPr>
        <w:t xml:space="preserve">) </w:t>
      </w:r>
      <w:r w:rsidR="00B13075" w:rsidRPr="00DD1C31">
        <w:rPr>
          <w:rFonts w:ascii="Arial" w:hAnsi="Arial" w:cs="Arial"/>
          <w:sz w:val="24"/>
          <w:szCs w:val="24"/>
        </w:rPr>
        <w:t>Former President Zuma’s refusal to testify at the Zondo Co</w:t>
      </w:r>
      <w:r w:rsidRPr="00DD1C31">
        <w:rPr>
          <w:rFonts w:ascii="Arial" w:hAnsi="Arial" w:cs="Arial"/>
          <w:sz w:val="24"/>
          <w:szCs w:val="24"/>
        </w:rPr>
        <w:t xml:space="preserve">mmission was part of his strategy </w:t>
      </w:r>
      <w:r w:rsidR="00B13075" w:rsidRPr="00DD1C31">
        <w:rPr>
          <w:rFonts w:ascii="Arial" w:hAnsi="Arial" w:cs="Arial"/>
          <w:sz w:val="24"/>
          <w:szCs w:val="24"/>
        </w:rPr>
        <w:t>with</w:t>
      </w:r>
      <w:r w:rsidR="004771D0" w:rsidRPr="00DD1C31">
        <w:rPr>
          <w:rFonts w:ascii="Arial" w:hAnsi="Arial" w:cs="Arial"/>
          <w:sz w:val="24"/>
          <w:szCs w:val="24"/>
        </w:rPr>
        <w:t xml:space="preserve"> former ANC Secretary-General </w:t>
      </w:r>
      <w:r w:rsidR="00B13075" w:rsidRPr="00DD1C31">
        <w:rPr>
          <w:rFonts w:ascii="Arial" w:hAnsi="Arial" w:cs="Arial"/>
          <w:sz w:val="24"/>
          <w:szCs w:val="24"/>
        </w:rPr>
        <w:t>to weaken the Zondo Com</w:t>
      </w:r>
      <w:r w:rsidR="004771D0" w:rsidRPr="00DD1C31">
        <w:rPr>
          <w:rFonts w:ascii="Arial" w:hAnsi="Arial" w:cs="Arial"/>
          <w:sz w:val="24"/>
          <w:szCs w:val="24"/>
        </w:rPr>
        <w:t>mission and President Ramaphosa</w:t>
      </w:r>
      <w:r w:rsidRPr="00DD1C31">
        <w:rPr>
          <w:rFonts w:ascii="Arial" w:hAnsi="Arial" w:cs="Arial"/>
          <w:sz w:val="24"/>
          <w:szCs w:val="24"/>
        </w:rPr>
        <w:t xml:space="preserve"> and that </w:t>
      </w:r>
      <w:r w:rsidR="0041484B" w:rsidRPr="00DD1C31">
        <w:rPr>
          <w:rFonts w:ascii="Arial" w:hAnsi="Arial" w:cs="Arial"/>
          <w:sz w:val="24"/>
          <w:szCs w:val="24"/>
        </w:rPr>
        <w:t>they m</w:t>
      </w:r>
      <w:r w:rsidRPr="00DD1C31">
        <w:rPr>
          <w:rFonts w:ascii="Arial" w:hAnsi="Arial" w:cs="Arial"/>
          <w:sz w:val="24"/>
          <w:szCs w:val="24"/>
        </w:rPr>
        <w:t>e</w:t>
      </w:r>
      <w:r w:rsidR="00B13075" w:rsidRPr="00DD1C31">
        <w:rPr>
          <w:rFonts w:ascii="Arial" w:hAnsi="Arial" w:cs="Arial"/>
          <w:sz w:val="24"/>
          <w:szCs w:val="24"/>
        </w:rPr>
        <w:t xml:space="preserve">t regularly in Durban </w:t>
      </w:r>
      <w:r w:rsidR="0041484B" w:rsidRPr="00DD1C31">
        <w:rPr>
          <w:rFonts w:ascii="Arial" w:hAnsi="Arial" w:cs="Arial"/>
          <w:sz w:val="24"/>
          <w:szCs w:val="24"/>
        </w:rPr>
        <w:t>for that purpose.</w:t>
      </w:r>
    </w:p>
    <w:p w14:paraId="13C8B567" w14:textId="74DBDDD0" w:rsidR="00B81A20" w:rsidRPr="00DD1C31" w:rsidRDefault="00563028" w:rsidP="0041484B">
      <w:pPr>
        <w:spacing w:after="0" w:line="360" w:lineRule="auto"/>
        <w:jc w:val="both"/>
        <w:rPr>
          <w:rFonts w:ascii="Arial" w:hAnsi="Arial" w:cs="Arial"/>
          <w:sz w:val="24"/>
          <w:szCs w:val="24"/>
        </w:rPr>
      </w:pPr>
      <w:r w:rsidRPr="00DD1C31">
        <w:rPr>
          <w:rFonts w:ascii="Arial" w:hAnsi="Arial" w:cs="Arial"/>
          <w:sz w:val="24"/>
          <w:szCs w:val="24"/>
        </w:rPr>
        <w:t>(</w:t>
      </w:r>
      <w:r w:rsidR="004771D0" w:rsidRPr="00DD1C31">
        <w:rPr>
          <w:rFonts w:ascii="Arial" w:hAnsi="Arial" w:cs="Arial"/>
          <w:sz w:val="24"/>
          <w:szCs w:val="24"/>
        </w:rPr>
        <w:t>d</w:t>
      </w:r>
      <w:r w:rsidRPr="00DD1C31">
        <w:rPr>
          <w:rFonts w:ascii="Arial" w:hAnsi="Arial" w:cs="Arial"/>
          <w:sz w:val="24"/>
          <w:szCs w:val="24"/>
        </w:rPr>
        <w:t xml:space="preserve">) </w:t>
      </w:r>
      <w:r w:rsidR="00B13075" w:rsidRPr="00DD1C31">
        <w:rPr>
          <w:rFonts w:ascii="Arial" w:hAnsi="Arial" w:cs="Arial"/>
          <w:sz w:val="24"/>
          <w:szCs w:val="24"/>
        </w:rPr>
        <w:t>The campaign to weaken President Ramaphosa was led and co</w:t>
      </w:r>
      <w:r w:rsidR="0041484B" w:rsidRPr="00DD1C31">
        <w:rPr>
          <w:rFonts w:ascii="Arial" w:hAnsi="Arial" w:cs="Arial"/>
          <w:sz w:val="24"/>
          <w:szCs w:val="24"/>
        </w:rPr>
        <w:t>ordinated by ‘key Zuma allies</w:t>
      </w:r>
      <w:r w:rsidR="00926109" w:rsidRPr="00DD1C31">
        <w:rPr>
          <w:rFonts w:ascii="Arial" w:hAnsi="Arial" w:cs="Arial"/>
          <w:sz w:val="24"/>
          <w:szCs w:val="24"/>
        </w:rPr>
        <w:t>’</w:t>
      </w:r>
      <w:r w:rsidR="00370A7D" w:rsidRPr="00DD1C31">
        <w:rPr>
          <w:rFonts w:ascii="Arial" w:hAnsi="Arial" w:cs="Arial"/>
          <w:sz w:val="24"/>
          <w:szCs w:val="24"/>
        </w:rPr>
        <w:t>.</w:t>
      </w:r>
      <w:r w:rsidR="0041484B" w:rsidRPr="00DD1C31">
        <w:rPr>
          <w:rFonts w:ascii="Arial" w:hAnsi="Arial" w:cs="Arial"/>
          <w:sz w:val="24"/>
          <w:szCs w:val="24"/>
        </w:rPr>
        <w:t xml:space="preserve"> </w:t>
      </w:r>
    </w:p>
    <w:p w14:paraId="15E3FC9F" w14:textId="77777777" w:rsidR="0041484B" w:rsidRPr="00DD1C31" w:rsidRDefault="0041484B" w:rsidP="0041484B">
      <w:pPr>
        <w:spacing w:after="0" w:line="360" w:lineRule="auto"/>
        <w:jc w:val="both"/>
        <w:rPr>
          <w:rFonts w:ascii="Arial" w:hAnsi="Arial" w:cs="Arial"/>
          <w:sz w:val="24"/>
          <w:szCs w:val="24"/>
        </w:rPr>
      </w:pPr>
    </w:p>
    <w:p w14:paraId="665F2F2F" w14:textId="6CB0AAF0" w:rsidR="00B13075" w:rsidRPr="00BA1A84" w:rsidRDefault="00BA1A84" w:rsidP="00BA1A84">
      <w:pPr>
        <w:spacing w:after="0" w:line="360" w:lineRule="auto"/>
        <w:jc w:val="both"/>
        <w:rPr>
          <w:strike/>
        </w:rPr>
      </w:pPr>
      <w:r w:rsidRPr="00DD1C31">
        <w:rPr>
          <w:rFonts w:ascii="Arial" w:hAnsi="Arial" w:cs="Arial"/>
          <w:sz w:val="24"/>
          <w:szCs w:val="24"/>
        </w:rPr>
        <w:t>[14]</w:t>
      </w:r>
      <w:r w:rsidRPr="00DD1C31">
        <w:rPr>
          <w:rFonts w:ascii="Arial" w:hAnsi="Arial" w:cs="Arial"/>
          <w:sz w:val="24"/>
          <w:szCs w:val="24"/>
        </w:rPr>
        <w:tab/>
      </w:r>
      <w:r w:rsidR="00563028" w:rsidRPr="00BA1A84">
        <w:rPr>
          <w:rFonts w:ascii="Arial" w:hAnsi="Arial" w:cs="Arial"/>
          <w:sz w:val="24"/>
          <w:szCs w:val="24"/>
        </w:rPr>
        <w:t>Clause 5 is headed ‘</w:t>
      </w:r>
      <w:r w:rsidR="00563028" w:rsidRPr="00BA1A84">
        <w:rPr>
          <w:rFonts w:ascii="Arial" w:hAnsi="Arial" w:cs="Arial"/>
          <w:i/>
          <w:sz w:val="24"/>
          <w:szCs w:val="24"/>
        </w:rPr>
        <w:t>Analysis and Projection</w:t>
      </w:r>
      <w:r w:rsidR="00563028" w:rsidRPr="00BA1A84">
        <w:rPr>
          <w:rFonts w:ascii="Arial" w:hAnsi="Arial" w:cs="Arial"/>
          <w:sz w:val="24"/>
          <w:szCs w:val="24"/>
        </w:rPr>
        <w:t>’</w:t>
      </w:r>
      <w:r w:rsidR="002A251B" w:rsidRPr="00BA1A84">
        <w:rPr>
          <w:rFonts w:ascii="Arial" w:hAnsi="Arial" w:cs="Arial"/>
          <w:sz w:val="24"/>
          <w:szCs w:val="24"/>
        </w:rPr>
        <w:t>.</w:t>
      </w:r>
      <w:r w:rsidR="00563028" w:rsidRPr="00BA1A84">
        <w:rPr>
          <w:rFonts w:ascii="Arial" w:hAnsi="Arial" w:cs="Arial"/>
          <w:sz w:val="24"/>
          <w:szCs w:val="24"/>
        </w:rPr>
        <w:t xml:space="preserve"> Clause 5.1 states that the USA mission views the ANC’s party dynamics, especially the manifestation of factionalism, as a barometer of the political climate within the ruling party and ‘tries to gauge future political-economic scenarios’</w:t>
      </w:r>
      <w:r w:rsidR="002A251B" w:rsidRPr="00BA1A84">
        <w:rPr>
          <w:rFonts w:ascii="Arial" w:hAnsi="Arial" w:cs="Arial"/>
          <w:sz w:val="24"/>
          <w:szCs w:val="24"/>
        </w:rPr>
        <w:t>.</w:t>
      </w:r>
      <w:r w:rsidR="00563028" w:rsidRPr="00BA1A84">
        <w:rPr>
          <w:rFonts w:ascii="Arial" w:hAnsi="Arial" w:cs="Arial"/>
          <w:sz w:val="24"/>
          <w:szCs w:val="24"/>
        </w:rPr>
        <w:t xml:space="preserve"> The report further notes that there is ‘a very close cooperation taking place between the USA diplomatic community and the USA intelligence community in South Africa’</w:t>
      </w:r>
      <w:r w:rsidR="009B48FF" w:rsidRPr="00BA1A84">
        <w:rPr>
          <w:rFonts w:ascii="Arial" w:hAnsi="Arial" w:cs="Arial"/>
          <w:sz w:val="24"/>
          <w:szCs w:val="24"/>
        </w:rPr>
        <w:t>.</w:t>
      </w:r>
    </w:p>
    <w:p w14:paraId="6CA20C97" w14:textId="77777777" w:rsidR="0041484B" w:rsidRPr="00DD1C31" w:rsidRDefault="0041484B" w:rsidP="0041484B">
      <w:pPr>
        <w:pStyle w:val="ListParagraph"/>
        <w:spacing w:after="0" w:line="360" w:lineRule="auto"/>
        <w:ind w:left="0"/>
        <w:jc w:val="both"/>
        <w:rPr>
          <w:strike/>
        </w:rPr>
      </w:pPr>
    </w:p>
    <w:p w14:paraId="1FC9F9FD" w14:textId="79EF1891" w:rsidR="0041484B" w:rsidRPr="00BA1A84" w:rsidRDefault="00BA1A84" w:rsidP="00BA1A84">
      <w:pPr>
        <w:spacing w:after="0" w:line="360" w:lineRule="auto"/>
        <w:jc w:val="both"/>
        <w:rPr>
          <w:strike/>
        </w:rPr>
      </w:pPr>
      <w:r w:rsidRPr="00DD1C31">
        <w:rPr>
          <w:rFonts w:ascii="Arial" w:hAnsi="Arial" w:cs="Arial"/>
          <w:sz w:val="24"/>
          <w:szCs w:val="24"/>
        </w:rPr>
        <w:lastRenderedPageBreak/>
        <w:t>[15]</w:t>
      </w:r>
      <w:r w:rsidRPr="00DD1C31">
        <w:rPr>
          <w:rFonts w:ascii="Arial" w:hAnsi="Arial" w:cs="Arial"/>
          <w:sz w:val="24"/>
          <w:szCs w:val="24"/>
        </w:rPr>
        <w:tab/>
      </w:r>
      <w:r w:rsidR="00563028" w:rsidRPr="00BA1A84">
        <w:rPr>
          <w:rFonts w:ascii="Arial" w:hAnsi="Arial" w:cs="Arial"/>
          <w:sz w:val="24"/>
          <w:szCs w:val="24"/>
        </w:rPr>
        <w:t>Clause 5.2 notes that ov</w:t>
      </w:r>
      <w:r w:rsidR="001D26E6" w:rsidRPr="00BA1A84">
        <w:rPr>
          <w:rFonts w:ascii="Arial" w:hAnsi="Arial" w:cs="Arial"/>
          <w:sz w:val="24"/>
          <w:szCs w:val="24"/>
        </w:rPr>
        <w:t>er the years, the US Mission had</w:t>
      </w:r>
      <w:r w:rsidR="00563028" w:rsidRPr="00BA1A84">
        <w:rPr>
          <w:rFonts w:ascii="Arial" w:hAnsi="Arial" w:cs="Arial"/>
          <w:sz w:val="24"/>
          <w:szCs w:val="24"/>
        </w:rPr>
        <w:t xml:space="preserve"> created a comprehensive network of contacts and that these efforts have been successful </w:t>
      </w:r>
      <w:r w:rsidR="0014554A" w:rsidRPr="00BA1A84">
        <w:rPr>
          <w:rFonts w:ascii="Arial" w:hAnsi="Arial" w:cs="Arial"/>
          <w:sz w:val="24"/>
          <w:szCs w:val="24"/>
        </w:rPr>
        <w:t>considering</w:t>
      </w:r>
      <w:r w:rsidR="00563028" w:rsidRPr="00BA1A84">
        <w:rPr>
          <w:rFonts w:ascii="Arial" w:hAnsi="Arial" w:cs="Arial"/>
          <w:sz w:val="24"/>
          <w:szCs w:val="24"/>
        </w:rPr>
        <w:t xml:space="preserve"> the kind of</w:t>
      </w:r>
      <w:r w:rsidR="004E24F2" w:rsidRPr="00BA1A84">
        <w:rPr>
          <w:rFonts w:ascii="Arial" w:hAnsi="Arial" w:cs="Arial"/>
          <w:sz w:val="24"/>
          <w:szCs w:val="24"/>
        </w:rPr>
        <w:t xml:space="preserve"> intelligence it had acquired. </w:t>
      </w:r>
      <w:r w:rsidR="00563028" w:rsidRPr="00BA1A84">
        <w:rPr>
          <w:rFonts w:ascii="Arial" w:hAnsi="Arial" w:cs="Arial"/>
          <w:sz w:val="24"/>
          <w:szCs w:val="24"/>
        </w:rPr>
        <w:t>In this regard, it is mentioned that</w:t>
      </w:r>
      <w:r w:rsidR="001D26E6" w:rsidRPr="00BA1A84">
        <w:rPr>
          <w:rFonts w:ascii="Arial" w:hAnsi="Arial" w:cs="Arial"/>
          <w:sz w:val="24"/>
          <w:szCs w:val="24"/>
        </w:rPr>
        <w:t xml:space="preserve"> the USA Consulate in Durban had</w:t>
      </w:r>
      <w:r w:rsidR="00563028" w:rsidRPr="00BA1A84">
        <w:rPr>
          <w:rFonts w:ascii="Arial" w:hAnsi="Arial" w:cs="Arial"/>
          <w:sz w:val="24"/>
          <w:szCs w:val="24"/>
        </w:rPr>
        <w:t xml:space="preserve">, for example, managed to establish various regular contacts amongst political parties including the ANC, the Inkatha Freedom Party (IFP), the Economic Freedom Fighters (EFF) and the Democratic Alliance (DA). </w:t>
      </w:r>
    </w:p>
    <w:p w14:paraId="22881F93" w14:textId="77777777" w:rsidR="0041484B" w:rsidRPr="00DD1C31" w:rsidRDefault="0041484B" w:rsidP="0041484B">
      <w:pPr>
        <w:pStyle w:val="ListParagraph"/>
        <w:rPr>
          <w:rFonts w:ascii="Arial" w:hAnsi="Arial" w:cs="Arial"/>
          <w:sz w:val="24"/>
          <w:szCs w:val="24"/>
        </w:rPr>
      </w:pPr>
    </w:p>
    <w:p w14:paraId="5B301AE0" w14:textId="7C8257C6" w:rsidR="0047376B" w:rsidRPr="00BA1A84" w:rsidRDefault="00BA1A84" w:rsidP="00BA1A84">
      <w:pPr>
        <w:spacing w:after="100" w:afterAutospacing="1" w:line="360" w:lineRule="auto"/>
        <w:jc w:val="both"/>
        <w:rPr>
          <w:strike/>
        </w:rPr>
      </w:pPr>
      <w:r w:rsidRPr="00DD1C31">
        <w:rPr>
          <w:rFonts w:ascii="Arial" w:hAnsi="Arial" w:cs="Arial"/>
          <w:sz w:val="24"/>
          <w:szCs w:val="24"/>
        </w:rPr>
        <w:t>[16]</w:t>
      </w:r>
      <w:r w:rsidRPr="00DD1C31">
        <w:rPr>
          <w:rFonts w:ascii="Arial" w:hAnsi="Arial" w:cs="Arial"/>
          <w:sz w:val="24"/>
          <w:szCs w:val="24"/>
        </w:rPr>
        <w:tab/>
      </w:r>
      <w:r w:rsidR="00563028" w:rsidRPr="00BA1A84">
        <w:rPr>
          <w:rFonts w:ascii="Arial" w:hAnsi="Arial" w:cs="Arial"/>
          <w:sz w:val="24"/>
          <w:szCs w:val="24"/>
        </w:rPr>
        <w:t xml:space="preserve">Finally, in </w:t>
      </w:r>
      <w:r w:rsidR="00C05AAD" w:rsidRPr="00BA1A84">
        <w:rPr>
          <w:rFonts w:ascii="Arial" w:hAnsi="Arial" w:cs="Arial"/>
          <w:sz w:val="24"/>
          <w:szCs w:val="24"/>
        </w:rPr>
        <w:t>c</w:t>
      </w:r>
      <w:r w:rsidR="00B119E4" w:rsidRPr="00BA1A84">
        <w:rPr>
          <w:rFonts w:ascii="Arial" w:hAnsi="Arial" w:cs="Arial"/>
          <w:sz w:val="24"/>
          <w:szCs w:val="24"/>
        </w:rPr>
        <w:t>lause 6</w:t>
      </w:r>
      <w:r w:rsidR="0041484B" w:rsidRPr="00BA1A84">
        <w:rPr>
          <w:rFonts w:ascii="Arial" w:hAnsi="Arial" w:cs="Arial"/>
          <w:sz w:val="24"/>
          <w:szCs w:val="24"/>
        </w:rPr>
        <w:t>,</w:t>
      </w:r>
      <w:r w:rsidR="00B13075" w:rsidRPr="00BA1A84">
        <w:rPr>
          <w:rFonts w:ascii="Arial" w:hAnsi="Arial" w:cs="Arial"/>
          <w:sz w:val="24"/>
          <w:szCs w:val="24"/>
        </w:rPr>
        <w:t xml:space="preserve"> </w:t>
      </w:r>
      <w:r w:rsidR="0041484B" w:rsidRPr="00BA1A84">
        <w:rPr>
          <w:rFonts w:ascii="Arial" w:hAnsi="Arial" w:cs="Arial"/>
          <w:sz w:val="24"/>
          <w:szCs w:val="24"/>
        </w:rPr>
        <w:t>under ‘</w:t>
      </w:r>
      <w:r w:rsidR="0041484B" w:rsidRPr="00BA1A84">
        <w:rPr>
          <w:rFonts w:ascii="Arial" w:hAnsi="Arial" w:cs="Arial"/>
          <w:i/>
          <w:sz w:val="24"/>
          <w:szCs w:val="24"/>
        </w:rPr>
        <w:t>Recommendation</w:t>
      </w:r>
      <w:r w:rsidR="0041484B" w:rsidRPr="00BA1A84">
        <w:rPr>
          <w:rFonts w:ascii="Arial" w:hAnsi="Arial" w:cs="Arial"/>
          <w:sz w:val="24"/>
          <w:szCs w:val="24"/>
        </w:rPr>
        <w:t xml:space="preserve">’, </w:t>
      </w:r>
      <w:r w:rsidR="001D26E6" w:rsidRPr="00BA1A84">
        <w:rPr>
          <w:rFonts w:ascii="Arial" w:hAnsi="Arial" w:cs="Arial"/>
          <w:sz w:val="24"/>
          <w:szCs w:val="24"/>
        </w:rPr>
        <w:t xml:space="preserve">it is </w:t>
      </w:r>
      <w:r w:rsidR="0041484B" w:rsidRPr="00BA1A84">
        <w:rPr>
          <w:rFonts w:ascii="Arial" w:hAnsi="Arial" w:cs="Arial"/>
          <w:sz w:val="24"/>
          <w:szCs w:val="24"/>
        </w:rPr>
        <w:t>not</w:t>
      </w:r>
      <w:r w:rsidR="001D26E6" w:rsidRPr="00BA1A84">
        <w:rPr>
          <w:rFonts w:ascii="Arial" w:hAnsi="Arial" w:cs="Arial"/>
          <w:sz w:val="24"/>
          <w:szCs w:val="24"/>
        </w:rPr>
        <w:t>ed</w:t>
      </w:r>
      <w:r w:rsidR="0041484B" w:rsidRPr="00BA1A84">
        <w:rPr>
          <w:rFonts w:ascii="Arial" w:hAnsi="Arial" w:cs="Arial"/>
          <w:sz w:val="24"/>
          <w:szCs w:val="24"/>
        </w:rPr>
        <w:t xml:space="preserve"> that the USA had</w:t>
      </w:r>
      <w:r w:rsidR="00B13075" w:rsidRPr="00BA1A84">
        <w:rPr>
          <w:rFonts w:ascii="Arial" w:hAnsi="Arial" w:cs="Arial"/>
          <w:sz w:val="24"/>
          <w:szCs w:val="24"/>
        </w:rPr>
        <w:t xml:space="preserve"> cultivated good access in the ruling party with the purpose of either influencing policy direction in South Africa or determining how it can be subverted. </w:t>
      </w:r>
      <w:r w:rsidR="0041484B" w:rsidRPr="00BA1A84">
        <w:rPr>
          <w:rFonts w:ascii="Arial" w:hAnsi="Arial" w:cs="Arial"/>
          <w:sz w:val="24"/>
          <w:szCs w:val="24"/>
        </w:rPr>
        <w:t xml:space="preserve">It is recommended </w:t>
      </w:r>
      <w:r w:rsidR="001B1A0E" w:rsidRPr="00BA1A84">
        <w:rPr>
          <w:rFonts w:ascii="Arial" w:hAnsi="Arial" w:cs="Arial"/>
          <w:sz w:val="24"/>
          <w:szCs w:val="24"/>
        </w:rPr>
        <w:t>t</w:t>
      </w:r>
      <w:r w:rsidR="00726619" w:rsidRPr="00BA1A84">
        <w:rPr>
          <w:rFonts w:ascii="Arial" w:hAnsi="Arial" w:cs="Arial"/>
          <w:sz w:val="24"/>
          <w:szCs w:val="24"/>
        </w:rPr>
        <w:t>o</w:t>
      </w:r>
      <w:r w:rsidR="001B1A0E" w:rsidRPr="00BA1A84">
        <w:rPr>
          <w:rFonts w:ascii="Arial" w:hAnsi="Arial" w:cs="Arial"/>
          <w:sz w:val="24"/>
          <w:szCs w:val="24"/>
        </w:rPr>
        <w:t xml:space="preserve"> the Minister </w:t>
      </w:r>
      <w:r w:rsidR="0041484B" w:rsidRPr="00BA1A84">
        <w:rPr>
          <w:rFonts w:ascii="Arial" w:hAnsi="Arial" w:cs="Arial"/>
          <w:sz w:val="24"/>
          <w:szCs w:val="24"/>
        </w:rPr>
        <w:t>that the</w:t>
      </w:r>
      <w:r w:rsidR="00C07766" w:rsidRPr="00BA1A84">
        <w:rPr>
          <w:rFonts w:ascii="Arial" w:hAnsi="Arial" w:cs="Arial"/>
          <w:sz w:val="24"/>
          <w:szCs w:val="24"/>
        </w:rPr>
        <w:t xml:space="preserve"> </w:t>
      </w:r>
      <w:r w:rsidR="0041484B" w:rsidRPr="00BA1A84">
        <w:rPr>
          <w:rFonts w:ascii="Arial" w:hAnsi="Arial" w:cs="Arial"/>
          <w:sz w:val="24"/>
          <w:szCs w:val="24"/>
        </w:rPr>
        <w:t>g</w:t>
      </w:r>
      <w:r w:rsidR="00B13075" w:rsidRPr="00BA1A84">
        <w:rPr>
          <w:rFonts w:ascii="Arial" w:hAnsi="Arial" w:cs="Arial"/>
          <w:sz w:val="24"/>
          <w:szCs w:val="24"/>
        </w:rPr>
        <w:t>overnment should take note of the vulnerabilities in the ruling party</w:t>
      </w:r>
      <w:r w:rsidR="0041484B" w:rsidRPr="00BA1A84">
        <w:rPr>
          <w:rFonts w:ascii="Arial" w:hAnsi="Arial" w:cs="Arial"/>
          <w:sz w:val="24"/>
          <w:szCs w:val="24"/>
        </w:rPr>
        <w:t xml:space="preserve"> and take steps in this regard.</w:t>
      </w:r>
      <w:r w:rsidR="0041484B" w:rsidRPr="00DD1C31">
        <w:t xml:space="preserve"> </w:t>
      </w:r>
      <w:r w:rsidR="0041484B" w:rsidRPr="00BA1A84">
        <w:rPr>
          <w:rFonts w:ascii="Arial" w:hAnsi="Arial" w:cs="Arial"/>
          <w:sz w:val="24"/>
          <w:szCs w:val="24"/>
        </w:rPr>
        <w:t>Under clause</w:t>
      </w:r>
      <w:r w:rsidR="00B119E4" w:rsidRPr="00BA1A84">
        <w:rPr>
          <w:rFonts w:ascii="Arial" w:hAnsi="Arial" w:cs="Arial"/>
          <w:sz w:val="24"/>
          <w:szCs w:val="24"/>
        </w:rPr>
        <w:t xml:space="preserve"> 7</w:t>
      </w:r>
      <w:r w:rsidR="0041484B" w:rsidRPr="00BA1A84">
        <w:rPr>
          <w:rFonts w:ascii="Arial" w:hAnsi="Arial" w:cs="Arial"/>
          <w:sz w:val="24"/>
          <w:szCs w:val="24"/>
        </w:rPr>
        <w:t>, the conclusion</w:t>
      </w:r>
      <w:r w:rsidR="00B13075" w:rsidRPr="00BA1A84">
        <w:rPr>
          <w:rFonts w:ascii="Arial" w:hAnsi="Arial" w:cs="Arial"/>
          <w:sz w:val="24"/>
          <w:szCs w:val="24"/>
        </w:rPr>
        <w:t xml:space="preserve"> is </w:t>
      </w:r>
      <w:r w:rsidR="0041484B" w:rsidRPr="00BA1A84">
        <w:rPr>
          <w:rFonts w:ascii="Arial" w:hAnsi="Arial" w:cs="Arial"/>
          <w:sz w:val="24"/>
          <w:szCs w:val="24"/>
        </w:rPr>
        <w:t xml:space="preserve">that </w:t>
      </w:r>
      <w:r w:rsidR="00C07766" w:rsidRPr="00BA1A84">
        <w:rPr>
          <w:rFonts w:ascii="Arial" w:hAnsi="Arial" w:cs="Arial"/>
          <w:sz w:val="24"/>
          <w:szCs w:val="24"/>
        </w:rPr>
        <w:t xml:space="preserve">legislation aimed at </w:t>
      </w:r>
      <w:r w:rsidR="0041484B" w:rsidRPr="00BA1A84">
        <w:rPr>
          <w:rFonts w:ascii="Arial" w:hAnsi="Arial" w:cs="Arial"/>
          <w:sz w:val="24"/>
          <w:szCs w:val="24"/>
        </w:rPr>
        <w:t xml:space="preserve">the </w:t>
      </w:r>
      <w:r w:rsidR="00127896" w:rsidRPr="00BA1A84">
        <w:rPr>
          <w:rFonts w:ascii="Arial" w:hAnsi="Arial" w:cs="Arial"/>
          <w:sz w:val="24"/>
          <w:szCs w:val="24"/>
        </w:rPr>
        <w:t>p</w:t>
      </w:r>
      <w:r w:rsidR="0041484B" w:rsidRPr="00BA1A84">
        <w:rPr>
          <w:rFonts w:ascii="Arial" w:hAnsi="Arial" w:cs="Arial"/>
          <w:sz w:val="24"/>
          <w:szCs w:val="24"/>
        </w:rPr>
        <w:t xml:space="preserve">rotection of State </w:t>
      </w:r>
      <w:r w:rsidR="00127896" w:rsidRPr="00BA1A84">
        <w:rPr>
          <w:rFonts w:ascii="Arial" w:hAnsi="Arial" w:cs="Arial"/>
          <w:sz w:val="24"/>
          <w:szCs w:val="24"/>
        </w:rPr>
        <w:t>i</w:t>
      </w:r>
      <w:r w:rsidR="0041484B" w:rsidRPr="00BA1A84">
        <w:rPr>
          <w:rFonts w:ascii="Arial" w:hAnsi="Arial" w:cs="Arial"/>
          <w:sz w:val="24"/>
          <w:szCs w:val="24"/>
        </w:rPr>
        <w:t>nformation should be promulgated</w:t>
      </w:r>
      <w:r w:rsidR="0041484B" w:rsidRPr="00DD1C31">
        <w:t xml:space="preserve"> </w:t>
      </w:r>
      <w:r w:rsidR="00B13075" w:rsidRPr="00BA1A84">
        <w:rPr>
          <w:rFonts w:ascii="Arial" w:hAnsi="Arial" w:cs="Arial"/>
          <w:sz w:val="24"/>
          <w:szCs w:val="24"/>
        </w:rPr>
        <w:t xml:space="preserve">to ‘neutralise’ ‘unrestrained access to covert </w:t>
      </w:r>
      <w:r w:rsidR="0041484B" w:rsidRPr="00BA1A84">
        <w:rPr>
          <w:rFonts w:ascii="Arial" w:hAnsi="Arial" w:cs="Arial"/>
          <w:sz w:val="24"/>
          <w:szCs w:val="24"/>
        </w:rPr>
        <w:t>information’ by foreign agents.</w:t>
      </w:r>
    </w:p>
    <w:p w14:paraId="5F83E05C" w14:textId="77777777" w:rsidR="005B0CF8" w:rsidRPr="00DD1C31" w:rsidRDefault="005B0CF8" w:rsidP="005B0CF8">
      <w:pPr>
        <w:pStyle w:val="ListParagraph"/>
        <w:rPr>
          <w:strike/>
        </w:rPr>
      </w:pPr>
    </w:p>
    <w:p w14:paraId="61431338" w14:textId="6E3CD0E0" w:rsidR="005B0CF8" w:rsidRPr="00BA1A84" w:rsidRDefault="00BA1A84" w:rsidP="00BA1A84">
      <w:pPr>
        <w:spacing w:after="100" w:afterAutospacing="1" w:line="360" w:lineRule="auto"/>
        <w:jc w:val="both"/>
        <w:rPr>
          <w:rFonts w:ascii="Arial" w:hAnsi="Arial" w:cs="Arial"/>
          <w:sz w:val="24"/>
          <w:szCs w:val="24"/>
        </w:rPr>
      </w:pPr>
      <w:r w:rsidRPr="00DD1C31">
        <w:rPr>
          <w:rFonts w:ascii="Arial" w:hAnsi="Arial" w:cs="Arial"/>
          <w:sz w:val="24"/>
          <w:szCs w:val="24"/>
        </w:rPr>
        <w:t>[17]</w:t>
      </w:r>
      <w:r w:rsidRPr="00DD1C31">
        <w:rPr>
          <w:rFonts w:ascii="Arial" w:hAnsi="Arial" w:cs="Arial"/>
          <w:sz w:val="24"/>
          <w:szCs w:val="24"/>
        </w:rPr>
        <w:tab/>
      </w:r>
      <w:r w:rsidR="005B0CF8" w:rsidRPr="00BA1A84">
        <w:rPr>
          <w:rFonts w:ascii="Arial" w:hAnsi="Arial" w:cs="Arial"/>
          <w:sz w:val="24"/>
          <w:szCs w:val="24"/>
        </w:rPr>
        <w:t>On the face of it, what is discussed in the report implicates the mandate of the SSA. The suggestion th</w:t>
      </w:r>
      <w:r w:rsidR="00C041B1" w:rsidRPr="00BA1A84">
        <w:rPr>
          <w:rFonts w:ascii="Arial" w:hAnsi="Arial" w:cs="Arial"/>
          <w:sz w:val="24"/>
          <w:szCs w:val="24"/>
        </w:rPr>
        <w:t xml:space="preserve">at foreign </w:t>
      </w:r>
      <w:r w:rsidR="005B0CF8" w:rsidRPr="00BA1A84">
        <w:rPr>
          <w:rFonts w:ascii="Arial" w:hAnsi="Arial" w:cs="Arial"/>
          <w:sz w:val="24"/>
          <w:szCs w:val="24"/>
        </w:rPr>
        <w:t>intelligence agenc</w:t>
      </w:r>
      <w:r w:rsidR="00C041B1" w:rsidRPr="00BA1A84">
        <w:rPr>
          <w:rFonts w:ascii="Arial" w:hAnsi="Arial" w:cs="Arial"/>
          <w:sz w:val="24"/>
          <w:szCs w:val="24"/>
        </w:rPr>
        <w:t>ies have</w:t>
      </w:r>
      <w:r w:rsidR="005B0CF8" w:rsidRPr="00BA1A84">
        <w:rPr>
          <w:rFonts w:ascii="Arial" w:hAnsi="Arial" w:cs="Arial"/>
          <w:sz w:val="24"/>
          <w:szCs w:val="24"/>
        </w:rPr>
        <w:t xml:space="preserve"> infiltrated the ruling party</w:t>
      </w:r>
      <w:r w:rsidR="00C041B1" w:rsidRPr="00BA1A84">
        <w:rPr>
          <w:rFonts w:ascii="Arial" w:hAnsi="Arial" w:cs="Arial"/>
          <w:sz w:val="24"/>
          <w:szCs w:val="24"/>
        </w:rPr>
        <w:t xml:space="preserve"> with a view to influence its policy, and implicitly that of the country,</w:t>
      </w:r>
      <w:r w:rsidR="005B0CF8" w:rsidRPr="00BA1A84">
        <w:rPr>
          <w:rFonts w:ascii="Arial" w:hAnsi="Arial" w:cs="Arial"/>
          <w:sz w:val="24"/>
          <w:szCs w:val="24"/>
        </w:rPr>
        <w:t xml:space="preserve"> </w:t>
      </w:r>
      <w:r w:rsidR="00C041B1" w:rsidRPr="00BA1A84">
        <w:rPr>
          <w:rFonts w:ascii="Arial" w:hAnsi="Arial" w:cs="Arial"/>
          <w:sz w:val="24"/>
          <w:szCs w:val="24"/>
        </w:rPr>
        <w:t>is sufficient</w:t>
      </w:r>
      <w:r w:rsidR="005B0CF8" w:rsidRPr="00BA1A84">
        <w:rPr>
          <w:rFonts w:ascii="Arial" w:hAnsi="Arial" w:cs="Arial"/>
          <w:sz w:val="24"/>
          <w:szCs w:val="24"/>
        </w:rPr>
        <w:t xml:space="preserve"> to </w:t>
      </w:r>
      <w:r w:rsidR="00C041B1" w:rsidRPr="00BA1A84">
        <w:rPr>
          <w:rFonts w:ascii="Arial" w:hAnsi="Arial" w:cs="Arial"/>
          <w:sz w:val="24"/>
          <w:szCs w:val="24"/>
        </w:rPr>
        <w:t>trigger the SSA’s attention. I therefore do not agree with the contention of the appellants that the report has nothing to do with the mandate of the SSA but internal ANC politics.</w:t>
      </w:r>
      <w:r w:rsidR="005B0CF8" w:rsidRPr="00BA1A84">
        <w:rPr>
          <w:rFonts w:ascii="Arial" w:hAnsi="Arial" w:cs="Arial"/>
          <w:sz w:val="24"/>
          <w:szCs w:val="24"/>
        </w:rPr>
        <w:t xml:space="preserve"> </w:t>
      </w:r>
    </w:p>
    <w:p w14:paraId="65453777" w14:textId="77777777" w:rsidR="00095CE8" w:rsidRPr="00DD1C31" w:rsidRDefault="00095CE8" w:rsidP="00095CE8">
      <w:pPr>
        <w:pStyle w:val="ListParagraph"/>
        <w:rPr>
          <w:strike/>
        </w:rPr>
      </w:pPr>
    </w:p>
    <w:p w14:paraId="2B6DAE31" w14:textId="77777777" w:rsidR="0047376B" w:rsidRPr="00DD1C31" w:rsidRDefault="00563028" w:rsidP="00095CE8">
      <w:pPr>
        <w:pStyle w:val="ListParagraph"/>
        <w:spacing w:after="0" w:line="360" w:lineRule="auto"/>
        <w:ind w:left="0"/>
        <w:jc w:val="both"/>
        <w:rPr>
          <w:rFonts w:ascii="Arial" w:hAnsi="Arial" w:cs="Arial"/>
          <w:b/>
          <w:sz w:val="24"/>
          <w:szCs w:val="24"/>
        </w:rPr>
      </w:pPr>
      <w:r w:rsidRPr="00DD1C31">
        <w:rPr>
          <w:rFonts w:ascii="Arial" w:hAnsi="Arial" w:cs="Arial"/>
          <w:b/>
          <w:sz w:val="24"/>
          <w:szCs w:val="24"/>
        </w:rPr>
        <w:t>The issue</w:t>
      </w:r>
      <w:r w:rsidR="005B0CF8" w:rsidRPr="00DD1C31">
        <w:rPr>
          <w:rFonts w:ascii="Arial" w:hAnsi="Arial" w:cs="Arial"/>
          <w:b/>
          <w:sz w:val="24"/>
          <w:szCs w:val="24"/>
        </w:rPr>
        <w:t>s</w:t>
      </w:r>
    </w:p>
    <w:p w14:paraId="29C05F1A" w14:textId="2799F3CF" w:rsidR="00880D99" w:rsidRPr="00BA1A84" w:rsidRDefault="00BA1A84" w:rsidP="00BA1A84">
      <w:pPr>
        <w:spacing w:after="0" w:line="360" w:lineRule="auto"/>
        <w:jc w:val="both"/>
        <w:rPr>
          <w:strike/>
        </w:rPr>
      </w:pPr>
      <w:r w:rsidRPr="00DD1C31">
        <w:rPr>
          <w:rFonts w:ascii="Arial" w:hAnsi="Arial" w:cs="Arial"/>
          <w:sz w:val="24"/>
          <w:szCs w:val="24"/>
        </w:rPr>
        <w:t>[18]</w:t>
      </w:r>
      <w:r w:rsidRPr="00DD1C31">
        <w:rPr>
          <w:rFonts w:ascii="Arial" w:hAnsi="Arial" w:cs="Arial"/>
          <w:sz w:val="24"/>
          <w:szCs w:val="24"/>
        </w:rPr>
        <w:tab/>
      </w:r>
      <w:r w:rsidR="00563028" w:rsidRPr="00BA1A84">
        <w:rPr>
          <w:rFonts w:ascii="Arial" w:hAnsi="Arial" w:cs="Arial"/>
          <w:sz w:val="24"/>
          <w:szCs w:val="24"/>
        </w:rPr>
        <w:t xml:space="preserve">The overarching issue before us is whether the High Court </w:t>
      </w:r>
      <w:r w:rsidR="00EB547A" w:rsidRPr="00BA1A84">
        <w:rPr>
          <w:rFonts w:ascii="Arial" w:hAnsi="Arial" w:cs="Arial"/>
          <w:sz w:val="24"/>
          <w:szCs w:val="24"/>
        </w:rPr>
        <w:t xml:space="preserve">properly exercised its discretion when it </w:t>
      </w:r>
      <w:r w:rsidR="00563028" w:rsidRPr="00BA1A84">
        <w:rPr>
          <w:rFonts w:ascii="Arial" w:hAnsi="Arial" w:cs="Arial"/>
          <w:sz w:val="24"/>
          <w:szCs w:val="24"/>
        </w:rPr>
        <w:t>confirm</w:t>
      </w:r>
      <w:r w:rsidR="00EB547A" w:rsidRPr="00BA1A84">
        <w:rPr>
          <w:rFonts w:ascii="Arial" w:hAnsi="Arial" w:cs="Arial"/>
          <w:sz w:val="24"/>
          <w:szCs w:val="24"/>
        </w:rPr>
        <w:t>ed</w:t>
      </w:r>
      <w:r w:rsidR="00563028" w:rsidRPr="00BA1A84">
        <w:rPr>
          <w:rFonts w:ascii="Arial" w:hAnsi="Arial" w:cs="Arial"/>
          <w:sz w:val="24"/>
          <w:szCs w:val="24"/>
        </w:rPr>
        <w:t xml:space="preserve"> the interim interdict. </w:t>
      </w:r>
      <w:r w:rsidR="005B0CF8" w:rsidRPr="00BA1A84">
        <w:rPr>
          <w:rFonts w:ascii="Arial" w:hAnsi="Arial" w:cs="Arial"/>
          <w:sz w:val="24"/>
          <w:szCs w:val="24"/>
        </w:rPr>
        <w:t>That issue has t</w:t>
      </w:r>
      <w:r w:rsidR="00563028" w:rsidRPr="00BA1A84">
        <w:rPr>
          <w:rFonts w:ascii="Arial" w:hAnsi="Arial" w:cs="Arial"/>
          <w:sz w:val="24"/>
          <w:szCs w:val="24"/>
        </w:rPr>
        <w:t>he following</w:t>
      </w:r>
      <w:r w:rsidR="005B0CF8" w:rsidRPr="00BA1A84">
        <w:rPr>
          <w:rFonts w:ascii="Arial" w:hAnsi="Arial" w:cs="Arial"/>
          <w:sz w:val="24"/>
          <w:szCs w:val="24"/>
        </w:rPr>
        <w:t xml:space="preserve"> subsets</w:t>
      </w:r>
      <w:r w:rsidR="00563028" w:rsidRPr="00BA1A84">
        <w:rPr>
          <w:rFonts w:ascii="Arial" w:hAnsi="Arial" w:cs="Arial"/>
          <w:sz w:val="24"/>
          <w:szCs w:val="24"/>
        </w:rPr>
        <w:t>: (a) whether the Minister observed the requisite good faith in the ex parte proceedings; (b) the effect of classification of</w:t>
      </w:r>
      <w:r w:rsidR="005B0CF8" w:rsidRPr="00BA1A84">
        <w:rPr>
          <w:rFonts w:ascii="Arial" w:hAnsi="Arial" w:cs="Arial"/>
          <w:sz w:val="24"/>
          <w:szCs w:val="24"/>
        </w:rPr>
        <w:t xml:space="preserve"> the report</w:t>
      </w:r>
      <w:r w:rsidR="00563028" w:rsidRPr="00BA1A84">
        <w:rPr>
          <w:rFonts w:ascii="Arial" w:hAnsi="Arial" w:cs="Arial"/>
          <w:sz w:val="24"/>
          <w:szCs w:val="24"/>
        </w:rPr>
        <w:t>; and (c) whether the report deserves protection</w:t>
      </w:r>
      <w:r w:rsidR="00B86DFF" w:rsidRPr="00BA1A84">
        <w:rPr>
          <w:rFonts w:ascii="Arial" w:hAnsi="Arial" w:cs="Arial"/>
          <w:sz w:val="24"/>
          <w:szCs w:val="24"/>
        </w:rPr>
        <w:t xml:space="preserve"> from publication</w:t>
      </w:r>
      <w:r w:rsidR="00563028" w:rsidRPr="00BA1A84">
        <w:rPr>
          <w:rFonts w:ascii="Arial" w:hAnsi="Arial" w:cs="Arial"/>
          <w:sz w:val="24"/>
          <w:szCs w:val="24"/>
        </w:rPr>
        <w:t>.</w:t>
      </w:r>
      <w:r w:rsidR="00563028" w:rsidRPr="00DD1C31">
        <w:t xml:space="preserve"> </w:t>
      </w:r>
      <w:r w:rsidR="00563028" w:rsidRPr="00BA1A84">
        <w:rPr>
          <w:rFonts w:ascii="Arial" w:hAnsi="Arial" w:cs="Arial"/>
          <w:sz w:val="24"/>
          <w:szCs w:val="24"/>
        </w:rPr>
        <w:t xml:space="preserve">I consider each, in turn. </w:t>
      </w:r>
    </w:p>
    <w:p w14:paraId="540D1EFE" w14:textId="77777777" w:rsidR="0041484B" w:rsidRPr="00DD1C31" w:rsidRDefault="0041484B" w:rsidP="00880D99">
      <w:pPr>
        <w:pStyle w:val="ListParagraph"/>
        <w:spacing w:after="0" w:line="360" w:lineRule="auto"/>
        <w:ind w:left="0"/>
        <w:jc w:val="both"/>
        <w:rPr>
          <w:rFonts w:ascii="Arial" w:hAnsi="Arial" w:cs="Arial"/>
          <w:i/>
          <w:sz w:val="24"/>
          <w:szCs w:val="24"/>
        </w:rPr>
      </w:pPr>
    </w:p>
    <w:p w14:paraId="166AD91B" w14:textId="77777777" w:rsidR="0041484B" w:rsidRPr="00DD1C31" w:rsidRDefault="00563028" w:rsidP="0041484B">
      <w:pPr>
        <w:pStyle w:val="ListParagraph"/>
        <w:spacing w:after="0" w:line="360" w:lineRule="auto"/>
        <w:ind w:left="0"/>
        <w:jc w:val="both"/>
        <w:rPr>
          <w:rFonts w:ascii="Arial" w:hAnsi="Arial" w:cs="Arial"/>
          <w:b/>
          <w:sz w:val="24"/>
          <w:szCs w:val="24"/>
        </w:rPr>
      </w:pPr>
      <w:r w:rsidRPr="00DD1C31">
        <w:rPr>
          <w:rFonts w:ascii="Arial" w:hAnsi="Arial" w:cs="Arial"/>
          <w:b/>
          <w:sz w:val="24"/>
          <w:szCs w:val="24"/>
        </w:rPr>
        <w:t>Good faith</w:t>
      </w:r>
    </w:p>
    <w:p w14:paraId="1C17AAB1" w14:textId="43F83EE5" w:rsidR="004E24F2" w:rsidRPr="00DD1C31" w:rsidRDefault="00BA1A84" w:rsidP="00BA1A84">
      <w:pPr>
        <w:spacing w:after="100" w:afterAutospacing="1" w:line="360" w:lineRule="auto"/>
        <w:contextualSpacing/>
        <w:jc w:val="both"/>
        <w:rPr>
          <w:strike/>
        </w:rPr>
      </w:pPr>
      <w:r w:rsidRPr="00DD1C31">
        <w:rPr>
          <w:rFonts w:ascii="Arial" w:hAnsi="Arial" w:cs="Arial"/>
          <w:sz w:val="24"/>
          <w:szCs w:val="24"/>
        </w:rPr>
        <w:t>[19]</w:t>
      </w:r>
      <w:r w:rsidRPr="00DD1C31">
        <w:rPr>
          <w:rFonts w:ascii="Arial" w:hAnsi="Arial" w:cs="Arial"/>
          <w:sz w:val="24"/>
          <w:szCs w:val="24"/>
        </w:rPr>
        <w:tab/>
      </w:r>
      <w:r w:rsidR="00563028" w:rsidRPr="00DD1C31">
        <w:rPr>
          <w:rFonts w:ascii="Arial" w:hAnsi="Arial" w:cs="Arial"/>
          <w:sz w:val="24"/>
          <w:szCs w:val="24"/>
        </w:rPr>
        <w:t xml:space="preserve">Since </w:t>
      </w:r>
      <w:r w:rsidR="00563028" w:rsidRPr="00DD1C31">
        <w:rPr>
          <w:rFonts w:ascii="Arial" w:hAnsi="Arial" w:cs="Arial"/>
          <w:i/>
          <w:sz w:val="24"/>
          <w:szCs w:val="24"/>
        </w:rPr>
        <w:t>Schlesinger v Schlesinger</w:t>
      </w:r>
      <w:r w:rsidR="00563028" w:rsidRPr="00DD1C31">
        <w:rPr>
          <w:rFonts w:ascii="Arial" w:hAnsi="Arial" w:cs="Arial"/>
          <w:sz w:val="24"/>
          <w:szCs w:val="24"/>
        </w:rPr>
        <w:t>,</w:t>
      </w:r>
      <w:r w:rsidR="00563028" w:rsidRPr="00DD1C31">
        <w:rPr>
          <w:rFonts w:ascii="Arial" w:hAnsi="Arial" w:cs="Arial"/>
          <w:sz w:val="24"/>
          <w:szCs w:val="24"/>
          <w:vertAlign w:val="superscript"/>
        </w:rPr>
        <w:footnoteReference w:id="6"/>
      </w:r>
      <w:r w:rsidR="001D26E6" w:rsidRPr="00DD1C31">
        <w:rPr>
          <w:rFonts w:ascii="Arial" w:hAnsi="Arial" w:cs="Arial"/>
          <w:sz w:val="24"/>
          <w:szCs w:val="24"/>
        </w:rPr>
        <w:t xml:space="preserve"> </w:t>
      </w:r>
      <w:r w:rsidR="00563028" w:rsidRPr="00DD1C31">
        <w:rPr>
          <w:rFonts w:ascii="Arial" w:hAnsi="Arial" w:cs="Arial"/>
          <w:sz w:val="24"/>
          <w:szCs w:val="24"/>
        </w:rPr>
        <w:t>(</w:t>
      </w:r>
      <w:r w:rsidR="00563028" w:rsidRPr="00DD1C31">
        <w:rPr>
          <w:rFonts w:ascii="Arial" w:hAnsi="Arial" w:cs="Arial"/>
          <w:i/>
          <w:sz w:val="24"/>
          <w:szCs w:val="24"/>
        </w:rPr>
        <w:t>Schlesinge</w:t>
      </w:r>
      <w:r w:rsidR="001D26E6" w:rsidRPr="00DD1C31">
        <w:rPr>
          <w:rFonts w:ascii="Arial" w:hAnsi="Arial" w:cs="Arial"/>
          <w:sz w:val="24"/>
          <w:szCs w:val="24"/>
        </w:rPr>
        <w:t xml:space="preserve">r) </w:t>
      </w:r>
      <w:r w:rsidR="00563028" w:rsidRPr="00DD1C31">
        <w:rPr>
          <w:rFonts w:ascii="Arial" w:hAnsi="Arial" w:cs="Arial"/>
          <w:sz w:val="24"/>
          <w:szCs w:val="24"/>
        </w:rPr>
        <w:t>it is settled that in ex parte applications all material facts which might influence a court in coming to a decision</w:t>
      </w:r>
      <w:r w:rsidR="00FB7F9A" w:rsidRPr="00DD1C31">
        <w:rPr>
          <w:rFonts w:ascii="Arial" w:hAnsi="Arial" w:cs="Arial"/>
          <w:sz w:val="24"/>
          <w:szCs w:val="24"/>
        </w:rPr>
        <w:t xml:space="preserve"> must be disclosed</w:t>
      </w:r>
      <w:r w:rsidR="00563028" w:rsidRPr="00DD1C31">
        <w:rPr>
          <w:rFonts w:ascii="Arial" w:hAnsi="Arial" w:cs="Arial"/>
          <w:sz w:val="24"/>
          <w:szCs w:val="24"/>
        </w:rPr>
        <w:t xml:space="preserve">. The non-disclosure or suppression of facts need not be wilful or </w:t>
      </w:r>
      <w:r w:rsidR="00563028" w:rsidRPr="00DD1C31">
        <w:rPr>
          <w:rFonts w:ascii="Arial" w:hAnsi="Arial" w:cs="Arial"/>
          <w:i/>
          <w:sz w:val="24"/>
          <w:szCs w:val="24"/>
        </w:rPr>
        <w:t>mala fide</w:t>
      </w:r>
      <w:r w:rsidR="00563028" w:rsidRPr="00DD1C31">
        <w:rPr>
          <w:rFonts w:ascii="Arial" w:hAnsi="Arial" w:cs="Arial"/>
          <w:sz w:val="24"/>
          <w:szCs w:val="24"/>
        </w:rPr>
        <w:t xml:space="preserve"> to incur the penalty of rescission. The Court, apprised of the true facts, has </w:t>
      </w:r>
      <w:r w:rsidR="00563028" w:rsidRPr="00DD1C31">
        <w:rPr>
          <w:rFonts w:ascii="Arial" w:hAnsi="Arial" w:cs="Arial"/>
          <w:sz w:val="24"/>
          <w:szCs w:val="24"/>
        </w:rPr>
        <w:lastRenderedPageBreak/>
        <w:t xml:space="preserve">the discretion to set aside the </w:t>
      </w:r>
      <w:r w:rsidR="00127896" w:rsidRPr="00DD1C31">
        <w:rPr>
          <w:rFonts w:ascii="Arial" w:hAnsi="Arial" w:cs="Arial"/>
          <w:sz w:val="24"/>
          <w:szCs w:val="24"/>
        </w:rPr>
        <w:t xml:space="preserve">interim </w:t>
      </w:r>
      <w:r w:rsidR="00563028" w:rsidRPr="00DD1C31">
        <w:rPr>
          <w:rFonts w:ascii="Arial" w:hAnsi="Arial" w:cs="Arial"/>
          <w:sz w:val="24"/>
          <w:szCs w:val="24"/>
        </w:rPr>
        <w:t>order or to preserve it.</w:t>
      </w:r>
      <w:r w:rsidR="00563028" w:rsidRPr="00DD1C31">
        <w:rPr>
          <w:rFonts w:ascii="Arial" w:hAnsi="Arial" w:cs="Arial"/>
          <w:sz w:val="24"/>
          <w:szCs w:val="24"/>
          <w:vertAlign w:val="superscript"/>
        </w:rPr>
        <w:footnoteReference w:id="7"/>
      </w:r>
      <w:r w:rsidR="00127896" w:rsidRPr="00DD1C31">
        <w:rPr>
          <w:rFonts w:ascii="Arial" w:hAnsi="Arial" w:cs="Arial"/>
          <w:sz w:val="24"/>
          <w:szCs w:val="24"/>
        </w:rPr>
        <w:t xml:space="preserve"> </w:t>
      </w:r>
      <w:r w:rsidR="00F0517A" w:rsidRPr="00DD1C31">
        <w:rPr>
          <w:rFonts w:ascii="Arial" w:hAnsi="Arial" w:cs="Arial"/>
          <w:sz w:val="24"/>
          <w:szCs w:val="24"/>
        </w:rPr>
        <w:t>The</w:t>
      </w:r>
      <w:r w:rsidR="006B7CFC" w:rsidRPr="00DD1C31">
        <w:rPr>
          <w:rFonts w:ascii="Arial" w:hAnsi="Arial" w:cs="Arial"/>
          <w:sz w:val="24"/>
          <w:szCs w:val="24"/>
        </w:rPr>
        <w:t xml:space="preserve"> discretion </w:t>
      </w:r>
      <w:r w:rsidR="00F0517A" w:rsidRPr="00DD1C31">
        <w:rPr>
          <w:rFonts w:ascii="Arial" w:hAnsi="Arial" w:cs="Arial"/>
          <w:sz w:val="24"/>
          <w:szCs w:val="24"/>
        </w:rPr>
        <w:t>that the court must exercise in this regard, is o</w:t>
      </w:r>
      <w:r w:rsidR="006B7CFC" w:rsidRPr="00DD1C31">
        <w:rPr>
          <w:rFonts w:ascii="Arial" w:hAnsi="Arial" w:cs="Arial"/>
          <w:sz w:val="24"/>
          <w:szCs w:val="24"/>
        </w:rPr>
        <w:t>n</w:t>
      </w:r>
      <w:r w:rsidR="00F0517A" w:rsidRPr="00DD1C31">
        <w:rPr>
          <w:rFonts w:ascii="Arial" w:hAnsi="Arial" w:cs="Arial"/>
          <w:sz w:val="24"/>
          <w:szCs w:val="24"/>
        </w:rPr>
        <w:t>e in the true sense. Thus,</w:t>
      </w:r>
      <w:r w:rsidR="006B7CFC" w:rsidRPr="00DD1C31">
        <w:rPr>
          <w:rFonts w:ascii="Arial" w:hAnsi="Arial" w:cs="Arial"/>
          <w:sz w:val="24"/>
          <w:szCs w:val="24"/>
        </w:rPr>
        <w:t xml:space="preserve"> </w:t>
      </w:r>
      <w:r w:rsidR="00F0517A" w:rsidRPr="00DD1C31">
        <w:rPr>
          <w:rFonts w:ascii="Arial" w:hAnsi="Arial" w:cs="Arial"/>
          <w:sz w:val="24"/>
          <w:szCs w:val="24"/>
        </w:rPr>
        <w:t xml:space="preserve">an appeal </w:t>
      </w:r>
      <w:r w:rsidR="006B7CFC" w:rsidRPr="00DD1C31">
        <w:rPr>
          <w:rFonts w:ascii="Arial" w:hAnsi="Arial" w:cs="Arial"/>
          <w:sz w:val="24"/>
          <w:szCs w:val="24"/>
        </w:rPr>
        <w:t>court will only interfere if the court</w:t>
      </w:r>
      <w:r w:rsidR="00F0517A" w:rsidRPr="00DD1C31">
        <w:rPr>
          <w:rFonts w:ascii="Arial" w:hAnsi="Arial" w:cs="Arial"/>
          <w:sz w:val="24"/>
          <w:szCs w:val="24"/>
        </w:rPr>
        <w:t xml:space="preserve"> of first instance</w:t>
      </w:r>
      <w:r w:rsidR="006B7CFC" w:rsidRPr="00DD1C31">
        <w:rPr>
          <w:rFonts w:ascii="Arial" w:hAnsi="Arial" w:cs="Arial"/>
          <w:sz w:val="24"/>
          <w:szCs w:val="24"/>
        </w:rPr>
        <w:t xml:space="preserve"> exercised its discretion on a wrong principle or made a decision that was not reasonably open to it.</w:t>
      </w:r>
      <w:r w:rsidR="00563028" w:rsidRPr="00DD1C31">
        <w:rPr>
          <w:rStyle w:val="FootnoteReference"/>
          <w:rFonts w:ascii="Arial" w:hAnsi="Arial" w:cs="Arial"/>
          <w:sz w:val="24"/>
          <w:szCs w:val="24"/>
        </w:rPr>
        <w:footnoteReference w:id="8"/>
      </w:r>
    </w:p>
    <w:p w14:paraId="52FBFF86" w14:textId="77777777" w:rsidR="008F3F2A" w:rsidRPr="00DD1C31" w:rsidRDefault="008F3F2A" w:rsidP="008F3F2A">
      <w:pPr>
        <w:spacing w:after="100" w:afterAutospacing="1" w:line="360" w:lineRule="auto"/>
        <w:contextualSpacing/>
        <w:jc w:val="both"/>
        <w:rPr>
          <w:strike/>
        </w:rPr>
      </w:pPr>
    </w:p>
    <w:p w14:paraId="28868C80" w14:textId="4084DBFD" w:rsidR="001D26E6" w:rsidRPr="00DD1C31" w:rsidRDefault="00BA1A84" w:rsidP="00BA1A84">
      <w:pPr>
        <w:spacing w:after="100" w:afterAutospacing="1" w:line="360" w:lineRule="auto"/>
        <w:contextualSpacing/>
        <w:jc w:val="both"/>
        <w:rPr>
          <w:strike/>
        </w:rPr>
      </w:pPr>
      <w:r w:rsidRPr="00DD1C31">
        <w:rPr>
          <w:rFonts w:ascii="Arial" w:hAnsi="Arial" w:cs="Arial"/>
          <w:sz w:val="24"/>
          <w:szCs w:val="24"/>
        </w:rPr>
        <w:t>[20]</w:t>
      </w:r>
      <w:r w:rsidRPr="00DD1C31">
        <w:rPr>
          <w:rFonts w:ascii="Arial" w:hAnsi="Arial" w:cs="Arial"/>
          <w:sz w:val="24"/>
          <w:szCs w:val="24"/>
        </w:rPr>
        <w:tab/>
      </w:r>
      <w:r w:rsidR="00563028" w:rsidRPr="00DD1C31">
        <w:rPr>
          <w:rFonts w:ascii="Arial" w:hAnsi="Arial" w:cs="Arial"/>
          <w:sz w:val="24"/>
          <w:szCs w:val="24"/>
        </w:rPr>
        <w:t xml:space="preserve">In </w:t>
      </w:r>
      <w:r w:rsidR="00563028" w:rsidRPr="00DD1C31">
        <w:rPr>
          <w:rFonts w:ascii="Arial" w:hAnsi="Arial" w:cs="Arial"/>
          <w:i/>
          <w:sz w:val="24"/>
          <w:szCs w:val="24"/>
        </w:rPr>
        <w:t>Phillips v National Director of Public Prosecutions</w:t>
      </w:r>
      <w:r w:rsidR="00D302A6" w:rsidRPr="00DD1C31">
        <w:rPr>
          <w:rStyle w:val="FootnoteReference"/>
          <w:rFonts w:ascii="Arial" w:hAnsi="Arial" w:cs="Arial"/>
          <w:sz w:val="24"/>
          <w:szCs w:val="24"/>
        </w:rPr>
        <w:footnoteReference w:id="9"/>
      </w:r>
      <w:r w:rsidR="00563028" w:rsidRPr="00DD1C31">
        <w:rPr>
          <w:rFonts w:ascii="Arial" w:hAnsi="Arial" w:cs="Arial"/>
          <w:sz w:val="24"/>
          <w:szCs w:val="24"/>
        </w:rPr>
        <w:t xml:space="preserve"> </w:t>
      </w:r>
      <w:r w:rsidR="00F0517A" w:rsidRPr="00DD1C31">
        <w:rPr>
          <w:rFonts w:ascii="Arial" w:hAnsi="Arial" w:cs="Arial"/>
          <w:sz w:val="24"/>
          <w:szCs w:val="24"/>
        </w:rPr>
        <w:t xml:space="preserve">this Court set out </w:t>
      </w:r>
      <w:r w:rsidR="004E24F2" w:rsidRPr="00DD1C31">
        <w:rPr>
          <w:rFonts w:ascii="Arial" w:hAnsi="Arial" w:cs="Arial"/>
          <w:sz w:val="24"/>
          <w:szCs w:val="24"/>
        </w:rPr>
        <w:t xml:space="preserve">the </w:t>
      </w:r>
      <w:r w:rsidR="00563028" w:rsidRPr="00DD1C31">
        <w:rPr>
          <w:rFonts w:ascii="Arial" w:hAnsi="Arial" w:cs="Arial"/>
          <w:sz w:val="24"/>
          <w:szCs w:val="24"/>
        </w:rPr>
        <w:t xml:space="preserve">factors </w:t>
      </w:r>
      <w:r w:rsidR="004E24F2" w:rsidRPr="00DD1C31">
        <w:rPr>
          <w:rFonts w:ascii="Arial" w:hAnsi="Arial" w:cs="Arial"/>
          <w:sz w:val="24"/>
          <w:szCs w:val="24"/>
        </w:rPr>
        <w:t xml:space="preserve">which </w:t>
      </w:r>
      <w:r w:rsidR="00563028" w:rsidRPr="00DD1C31">
        <w:rPr>
          <w:rFonts w:ascii="Arial" w:hAnsi="Arial" w:cs="Arial"/>
          <w:sz w:val="24"/>
          <w:szCs w:val="24"/>
        </w:rPr>
        <w:t>a court should consider in exercising its discretion where there is non-disclosure</w:t>
      </w:r>
      <w:r w:rsidR="001F5D3B" w:rsidRPr="00DD1C31">
        <w:rPr>
          <w:rFonts w:ascii="Arial" w:hAnsi="Arial" w:cs="Arial"/>
          <w:sz w:val="24"/>
          <w:szCs w:val="24"/>
        </w:rPr>
        <w:t xml:space="preserve"> as</w:t>
      </w:r>
      <w:r w:rsidR="00F0517A" w:rsidRPr="00DD1C31">
        <w:rPr>
          <w:rFonts w:ascii="Arial" w:hAnsi="Arial" w:cs="Arial"/>
          <w:sz w:val="24"/>
          <w:szCs w:val="24"/>
        </w:rPr>
        <w:t xml:space="preserve"> includ</w:t>
      </w:r>
      <w:r w:rsidR="00563028" w:rsidRPr="00DD1C31">
        <w:rPr>
          <w:rFonts w:ascii="Arial" w:hAnsi="Arial" w:cs="Arial"/>
          <w:sz w:val="24"/>
          <w:szCs w:val="24"/>
        </w:rPr>
        <w:t xml:space="preserve">ing: (a) the extent of the non-disclosure; (b) whether the first court might have been influenced by proper disclosure; (c) the reasons for </w:t>
      </w:r>
      <w:r w:rsidR="001F5D3B" w:rsidRPr="00DD1C31">
        <w:rPr>
          <w:rFonts w:ascii="Arial" w:hAnsi="Arial" w:cs="Arial"/>
          <w:sz w:val="24"/>
          <w:szCs w:val="24"/>
        </w:rPr>
        <w:t xml:space="preserve">the </w:t>
      </w:r>
      <w:r w:rsidR="00563028" w:rsidRPr="00DD1C31">
        <w:rPr>
          <w:rFonts w:ascii="Arial" w:hAnsi="Arial" w:cs="Arial"/>
          <w:sz w:val="24"/>
          <w:szCs w:val="24"/>
        </w:rPr>
        <w:t>non-disclosure and (d) the consequences of setting the provisional order aside.</w:t>
      </w:r>
    </w:p>
    <w:p w14:paraId="4CC8D5A7" w14:textId="77777777" w:rsidR="0094044D" w:rsidRPr="00DD1C31" w:rsidRDefault="00563028" w:rsidP="001D26E6">
      <w:pPr>
        <w:spacing w:after="0" w:line="360" w:lineRule="auto"/>
        <w:contextualSpacing/>
        <w:jc w:val="both"/>
        <w:rPr>
          <w:strike/>
        </w:rPr>
      </w:pPr>
      <w:r w:rsidRPr="00DD1C31">
        <w:rPr>
          <w:rFonts w:ascii="Arial" w:hAnsi="Arial" w:cs="Arial"/>
          <w:i/>
          <w:sz w:val="24"/>
          <w:szCs w:val="24"/>
        </w:rPr>
        <w:t xml:space="preserve"> </w:t>
      </w:r>
    </w:p>
    <w:p w14:paraId="4FB948A0" w14:textId="3D8C0ABD" w:rsidR="0041484B" w:rsidRPr="00DD1C31" w:rsidRDefault="00BA1A84" w:rsidP="00BA1A84">
      <w:pPr>
        <w:spacing w:after="0" w:line="360" w:lineRule="auto"/>
        <w:contextualSpacing/>
        <w:jc w:val="both"/>
        <w:rPr>
          <w:strike/>
        </w:rPr>
      </w:pPr>
      <w:r w:rsidRPr="00DD1C31">
        <w:rPr>
          <w:rFonts w:ascii="Arial" w:hAnsi="Arial" w:cs="Arial"/>
          <w:sz w:val="24"/>
          <w:szCs w:val="24"/>
        </w:rPr>
        <w:t>[21]</w:t>
      </w:r>
      <w:r w:rsidRPr="00DD1C31">
        <w:rPr>
          <w:rFonts w:ascii="Arial" w:hAnsi="Arial" w:cs="Arial"/>
          <w:sz w:val="24"/>
          <w:szCs w:val="24"/>
        </w:rPr>
        <w:tab/>
      </w:r>
      <w:r w:rsidR="00563028" w:rsidRPr="00DD1C31">
        <w:rPr>
          <w:rFonts w:ascii="Arial" w:hAnsi="Arial" w:cs="Arial"/>
          <w:sz w:val="24"/>
          <w:szCs w:val="24"/>
        </w:rPr>
        <w:t>W</w:t>
      </w:r>
      <w:r w:rsidR="0094044D" w:rsidRPr="00DD1C31">
        <w:rPr>
          <w:rFonts w:ascii="Arial" w:hAnsi="Arial" w:cs="Arial"/>
          <w:sz w:val="24"/>
          <w:szCs w:val="24"/>
        </w:rPr>
        <w:t>ith these precepts</w:t>
      </w:r>
      <w:r w:rsidR="00517A53" w:rsidRPr="00DD1C31">
        <w:rPr>
          <w:rFonts w:ascii="Arial" w:hAnsi="Arial" w:cs="Arial"/>
          <w:sz w:val="24"/>
          <w:szCs w:val="24"/>
        </w:rPr>
        <w:t xml:space="preserve"> in mind</w:t>
      </w:r>
      <w:r w:rsidR="00563028" w:rsidRPr="00DD1C31">
        <w:rPr>
          <w:rFonts w:ascii="Arial" w:hAnsi="Arial" w:cs="Arial"/>
          <w:sz w:val="24"/>
          <w:szCs w:val="24"/>
        </w:rPr>
        <w:t>,</w:t>
      </w:r>
      <w:r w:rsidR="00517A53" w:rsidRPr="00DD1C31">
        <w:rPr>
          <w:rFonts w:ascii="Arial" w:hAnsi="Arial" w:cs="Arial"/>
          <w:sz w:val="24"/>
          <w:szCs w:val="24"/>
        </w:rPr>
        <w:t xml:space="preserve"> I</w:t>
      </w:r>
      <w:r w:rsidR="00BD6599" w:rsidRPr="00DD1C31">
        <w:rPr>
          <w:rFonts w:ascii="Arial" w:hAnsi="Arial" w:cs="Arial"/>
          <w:sz w:val="24"/>
          <w:szCs w:val="24"/>
        </w:rPr>
        <w:t xml:space="preserve"> must determine whether</w:t>
      </w:r>
      <w:r w:rsidR="00F527E8" w:rsidRPr="00DD1C31">
        <w:rPr>
          <w:rFonts w:ascii="Arial" w:hAnsi="Arial" w:cs="Arial"/>
          <w:sz w:val="24"/>
          <w:szCs w:val="24"/>
        </w:rPr>
        <w:t xml:space="preserve"> in the ex parte proceedings, the </w:t>
      </w:r>
      <w:r w:rsidR="001F5D3B" w:rsidRPr="00DD1C31">
        <w:rPr>
          <w:rFonts w:ascii="Arial" w:hAnsi="Arial" w:cs="Arial"/>
          <w:sz w:val="24"/>
          <w:szCs w:val="24"/>
        </w:rPr>
        <w:t xml:space="preserve">Minister made </w:t>
      </w:r>
      <w:r w:rsidR="005E2FF1" w:rsidRPr="00DD1C31">
        <w:rPr>
          <w:rFonts w:ascii="Arial" w:hAnsi="Arial" w:cs="Arial"/>
          <w:sz w:val="24"/>
          <w:szCs w:val="24"/>
        </w:rPr>
        <w:t>full disclosure of the material facts</w:t>
      </w:r>
      <w:r w:rsidR="001F5D3B" w:rsidRPr="00DD1C31">
        <w:rPr>
          <w:rFonts w:ascii="Arial" w:hAnsi="Arial" w:cs="Arial"/>
          <w:sz w:val="24"/>
          <w:szCs w:val="24"/>
        </w:rPr>
        <w:t>,</w:t>
      </w:r>
      <w:r w:rsidR="00563028" w:rsidRPr="00DD1C31">
        <w:rPr>
          <w:rFonts w:ascii="Arial" w:hAnsi="Arial" w:cs="Arial"/>
          <w:sz w:val="24"/>
          <w:szCs w:val="24"/>
        </w:rPr>
        <w:t xml:space="preserve"> </w:t>
      </w:r>
      <w:r w:rsidR="00BD6599" w:rsidRPr="00DD1C31">
        <w:rPr>
          <w:rFonts w:ascii="Arial" w:hAnsi="Arial" w:cs="Arial"/>
          <w:sz w:val="24"/>
          <w:szCs w:val="24"/>
        </w:rPr>
        <w:t>or</w:t>
      </w:r>
      <w:r w:rsidR="005E2FF1" w:rsidRPr="00DD1C31">
        <w:rPr>
          <w:rFonts w:ascii="Arial" w:hAnsi="Arial" w:cs="Arial"/>
          <w:sz w:val="24"/>
          <w:szCs w:val="24"/>
        </w:rPr>
        <w:t xml:space="preserve"> </w:t>
      </w:r>
      <w:r w:rsidR="00B11E99" w:rsidRPr="00DD1C31">
        <w:rPr>
          <w:rFonts w:ascii="Arial" w:hAnsi="Arial" w:cs="Arial"/>
          <w:sz w:val="24"/>
          <w:szCs w:val="24"/>
        </w:rPr>
        <w:t xml:space="preserve">whether </w:t>
      </w:r>
      <w:r w:rsidR="005E2FF1" w:rsidRPr="00DD1C31">
        <w:rPr>
          <w:rFonts w:ascii="Arial" w:hAnsi="Arial" w:cs="Arial"/>
          <w:sz w:val="24"/>
          <w:szCs w:val="24"/>
        </w:rPr>
        <w:t>there was any misleading information or misstatements</w:t>
      </w:r>
      <w:r w:rsidR="001D26E6" w:rsidRPr="00DD1C31">
        <w:rPr>
          <w:rFonts w:ascii="Arial" w:hAnsi="Arial" w:cs="Arial"/>
          <w:sz w:val="24"/>
          <w:szCs w:val="24"/>
        </w:rPr>
        <w:t xml:space="preserve">. </w:t>
      </w:r>
      <w:r w:rsidR="00CA2727" w:rsidRPr="00DD1C31">
        <w:rPr>
          <w:rFonts w:ascii="Arial" w:hAnsi="Arial" w:cs="Arial"/>
          <w:sz w:val="24"/>
          <w:szCs w:val="24"/>
        </w:rPr>
        <w:t xml:space="preserve">In this regard, </w:t>
      </w:r>
      <w:r w:rsidR="00A24204" w:rsidRPr="00DD1C31">
        <w:rPr>
          <w:rFonts w:ascii="Arial" w:hAnsi="Arial" w:cs="Arial"/>
          <w:sz w:val="24"/>
          <w:szCs w:val="24"/>
        </w:rPr>
        <w:t xml:space="preserve">I </w:t>
      </w:r>
      <w:r w:rsidR="00BD6599" w:rsidRPr="00DD1C31">
        <w:rPr>
          <w:rFonts w:ascii="Arial" w:hAnsi="Arial" w:cs="Arial"/>
          <w:sz w:val="24"/>
          <w:szCs w:val="24"/>
          <w:lang w:val="en-GB"/>
        </w:rPr>
        <w:t xml:space="preserve">consider: (a) </w:t>
      </w:r>
      <w:r w:rsidR="007662C5" w:rsidRPr="00DD1C31">
        <w:rPr>
          <w:rFonts w:ascii="Arial" w:hAnsi="Arial" w:cs="Arial"/>
          <w:sz w:val="24"/>
          <w:szCs w:val="24"/>
          <w:lang w:val="en-GB"/>
        </w:rPr>
        <w:t xml:space="preserve">that </w:t>
      </w:r>
      <w:r w:rsidR="00705425" w:rsidRPr="00DD1C31">
        <w:rPr>
          <w:rFonts w:ascii="Arial" w:hAnsi="Arial" w:cs="Arial"/>
          <w:sz w:val="24"/>
          <w:szCs w:val="24"/>
          <w:lang w:val="en-GB"/>
        </w:rPr>
        <w:t>the report was not made available</w:t>
      </w:r>
      <w:r w:rsidR="00BD6599" w:rsidRPr="00DD1C31">
        <w:rPr>
          <w:rFonts w:ascii="Arial" w:hAnsi="Arial" w:cs="Arial"/>
          <w:sz w:val="24"/>
          <w:szCs w:val="24"/>
          <w:lang w:val="en-GB"/>
        </w:rPr>
        <w:t xml:space="preserve"> to the court; (b) </w:t>
      </w:r>
      <w:r w:rsidR="007662C5" w:rsidRPr="00DD1C31">
        <w:rPr>
          <w:rFonts w:ascii="Arial" w:hAnsi="Arial" w:cs="Arial"/>
          <w:sz w:val="24"/>
          <w:szCs w:val="24"/>
          <w:lang w:val="en-GB"/>
        </w:rPr>
        <w:t xml:space="preserve">that </w:t>
      </w:r>
      <w:r w:rsidR="00EA6979" w:rsidRPr="00DD1C31">
        <w:rPr>
          <w:rFonts w:ascii="Arial" w:hAnsi="Arial" w:cs="Arial"/>
          <w:sz w:val="24"/>
          <w:szCs w:val="24"/>
          <w:lang w:val="en-GB"/>
        </w:rPr>
        <w:t xml:space="preserve">the court was </w:t>
      </w:r>
      <w:r w:rsidR="00F527E8" w:rsidRPr="00DD1C31">
        <w:rPr>
          <w:rFonts w:ascii="Arial" w:hAnsi="Arial" w:cs="Arial"/>
          <w:sz w:val="24"/>
          <w:szCs w:val="24"/>
          <w:lang w:val="en-GB"/>
        </w:rPr>
        <w:t xml:space="preserve">informed </w:t>
      </w:r>
      <w:r w:rsidR="00EA6979" w:rsidRPr="00DD1C31">
        <w:rPr>
          <w:rFonts w:ascii="Arial" w:hAnsi="Arial" w:cs="Arial"/>
          <w:sz w:val="24"/>
          <w:szCs w:val="24"/>
          <w:lang w:val="en-GB"/>
        </w:rPr>
        <w:t xml:space="preserve">that the </w:t>
      </w:r>
      <w:r w:rsidR="00B2452B" w:rsidRPr="00DD1C31">
        <w:rPr>
          <w:rFonts w:ascii="Arial" w:hAnsi="Arial" w:cs="Arial"/>
          <w:sz w:val="24"/>
          <w:szCs w:val="24"/>
          <w:lang w:val="en-GB"/>
        </w:rPr>
        <w:t>report was clas</w:t>
      </w:r>
      <w:r w:rsidR="00CA43CA" w:rsidRPr="00DD1C31">
        <w:rPr>
          <w:rFonts w:ascii="Arial" w:hAnsi="Arial" w:cs="Arial"/>
          <w:sz w:val="24"/>
          <w:szCs w:val="24"/>
          <w:lang w:val="en-GB"/>
        </w:rPr>
        <w:t xml:space="preserve">sified as 'Top secret'; (c) </w:t>
      </w:r>
      <w:r w:rsidR="00CA2727" w:rsidRPr="00DD1C31">
        <w:rPr>
          <w:rFonts w:ascii="Arial" w:hAnsi="Arial" w:cs="Arial"/>
          <w:sz w:val="24"/>
          <w:szCs w:val="24"/>
          <w:lang w:val="en-GB"/>
        </w:rPr>
        <w:t>whether accurate information was conveyed to the court about the nature and contents of the report.</w:t>
      </w:r>
    </w:p>
    <w:p w14:paraId="1223FD9E" w14:textId="77777777" w:rsidR="00512908" w:rsidRPr="00DD1C31" w:rsidRDefault="00512908" w:rsidP="00AD7CEE">
      <w:pPr>
        <w:spacing w:after="0" w:line="360" w:lineRule="auto"/>
        <w:contextualSpacing/>
        <w:jc w:val="both"/>
        <w:rPr>
          <w:rFonts w:ascii="Arial" w:hAnsi="Arial" w:cs="Arial"/>
          <w:i/>
          <w:sz w:val="24"/>
          <w:szCs w:val="24"/>
        </w:rPr>
      </w:pPr>
    </w:p>
    <w:p w14:paraId="09C54190" w14:textId="77777777" w:rsidR="0041484B" w:rsidRPr="00DD1C31" w:rsidRDefault="00563028" w:rsidP="00AD7CEE">
      <w:pPr>
        <w:spacing w:after="0" w:line="360" w:lineRule="auto"/>
        <w:contextualSpacing/>
        <w:jc w:val="both"/>
        <w:rPr>
          <w:strike/>
        </w:rPr>
      </w:pPr>
      <w:r w:rsidRPr="00DD1C31">
        <w:rPr>
          <w:rFonts w:ascii="Arial" w:hAnsi="Arial" w:cs="Arial"/>
          <w:i/>
          <w:sz w:val="24"/>
          <w:szCs w:val="24"/>
        </w:rPr>
        <w:t>The report not available to the court</w:t>
      </w:r>
    </w:p>
    <w:p w14:paraId="6F70D666" w14:textId="0F6F57E8" w:rsidR="00AD7CEE" w:rsidRPr="00DD1C31" w:rsidRDefault="00BA1A84" w:rsidP="00BA1A84">
      <w:pPr>
        <w:spacing w:after="0" w:line="360" w:lineRule="auto"/>
        <w:contextualSpacing/>
        <w:jc w:val="both"/>
        <w:rPr>
          <w:strike/>
        </w:rPr>
      </w:pPr>
      <w:r w:rsidRPr="00DD1C31">
        <w:rPr>
          <w:rFonts w:ascii="Arial" w:hAnsi="Arial" w:cs="Arial"/>
          <w:sz w:val="24"/>
          <w:szCs w:val="24"/>
        </w:rPr>
        <w:t>[22]</w:t>
      </w:r>
      <w:r w:rsidRPr="00DD1C31">
        <w:rPr>
          <w:rFonts w:ascii="Arial" w:hAnsi="Arial" w:cs="Arial"/>
          <w:sz w:val="24"/>
          <w:szCs w:val="24"/>
        </w:rPr>
        <w:tab/>
      </w:r>
      <w:r w:rsidR="00563028" w:rsidRPr="00DD1C31">
        <w:rPr>
          <w:rFonts w:ascii="Arial" w:hAnsi="Arial" w:cs="Arial"/>
          <w:sz w:val="24"/>
          <w:szCs w:val="24"/>
          <w:lang w:val="en-GB"/>
        </w:rPr>
        <w:t xml:space="preserve">It is common cause that the report was not made available to the court in the ex parte proceedings. </w:t>
      </w:r>
      <w:r w:rsidR="00EA6979" w:rsidRPr="00DD1C31">
        <w:rPr>
          <w:rFonts w:ascii="Arial" w:hAnsi="Arial" w:cs="Arial"/>
          <w:sz w:val="24"/>
          <w:szCs w:val="24"/>
          <w:lang w:val="en-GB"/>
        </w:rPr>
        <w:t xml:space="preserve">There is no explanation </w:t>
      </w:r>
      <w:r w:rsidR="00563028" w:rsidRPr="00DD1C31">
        <w:rPr>
          <w:rFonts w:ascii="Arial" w:hAnsi="Arial" w:cs="Arial"/>
          <w:sz w:val="24"/>
          <w:szCs w:val="24"/>
          <w:lang w:val="en-GB"/>
        </w:rPr>
        <w:t xml:space="preserve">for this, neither in the evidence of Mr Scott, the submissions by the Minister’s counsel, nor the founding or replying affidavits on behalf of the Minister. </w:t>
      </w:r>
      <w:r w:rsidR="00A34735" w:rsidRPr="00DD1C31">
        <w:rPr>
          <w:rFonts w:ascii="Arial" w:hAnsi="Arial" w:cs="Arial"/>
          <w:sz w:val="24"/>
          <w:szCs w:val="24"/>
          <w:lang w:val="en-GB"/>
        </w:rPr>
        <w:t>The silence in this regard is deafening.</w:t>
      </w:r>
      <w:r w:rsidR="00B6623E" w:rsidRPr="00DD1C31">
        <w:rPr>
          <w:rFonts w:ascii="Arial" w:hAnsi="Arial" w:cs="Arial"/>
          <w:sz w:val="24"/>
          <w:szCs w:val="24"/>
          <w:lang w:val="en-GB"/>
        </w:rPr>
        <w:t xml:space="preserve"> The High Court said nothing about this.</w:t>
      </w:r>
    </w:p>
    <w:p w14:paraId="56DE03E2" w14:textId="77777777" w:rsidR="0041484B" w:rsidRPr="00DD1C31" w:rsidRDefault="00563028" w:rsidP="00AD7CEE">
      <w:pPr>
        <w:spacing w:after="0" w:line="360" w:lineRule="auto"/>
        <w:contextualSpacing/>
        <w:jc w:val="both"/>
        <w:rPr>
          <w:strike/>
        </w:rPr>
      </w:pPr>
      <w:r w:rsidRPr="00DD1C31">
        <w:rPr>
          <w:rFonts w:ascii="Arial" w:hAnsi="Arial" w:cs="Arial"/>
          <w:sz w:val="24"/>
          <w:szCs w:val="24"/>
          <w:lang w:val="en-GB"/>
        </w:rPr>
        <w:t xml:space="preserve"> </w:t>
      </w:r>
      <w:r w:rsidR="00B2452B" w:rsidRPr="00DD1C31">
        <w:rPr>
          <w:rFonts w:ascii="Arial" w:hAnsi="Arial" w:cs="Arial"/>
          <w:sz w:val="24"/>
          <w:szCs w:val="24"/>
          <w:lang w:val="en-GB"/>
        </w:rPr>
        <w:t xml:space="preserve"> </w:t>
      </w:r>
    </w:p>
    <w:p w14:paraId="1E47E69F" w14:textId="36BA362A" w:rsidR="005E2FF1" w:rsidRPr="00DD1C31" w:rsidRDefault="00563028" w:rsidP="00AD7CEE">
      <w:pPr>
        <w:spacing w:after="0" w:line="360" w:lineRule="auto"/>
        <w:contextualSpacing/>
        <w:jc w:val="both"/>
        <w:rPr>
          <w:strike/>
        </w:rPr>
      </w:pPr>
      <w:r w:rsidRPr="00DD1C31">
        <w:rPr>
          <w:rFonts w:ascii="Arial" w:hAnsi="Arial" w:cs="Arial"/>
          <w:i/>
          <w:sz w:val="24"/>
          <w:szCs w:val="24"/>
          <w:lang w:val="en-GB"/>
        </w:rPr>
        <w:t>‘Top secret’ v ‘</w:t>
      </w:r>
      <w:r w:rsidR="00E5667B" w:rsidRPr="00DD1C31">
        <w:rPr>
          <w:rFonts w:ascii="Arial" w:hAnsi="Arial" w:cs="Arial"/>
          <w:i/>
          <w:sz w:val="24"/>
          <w:szCs w:val="24"/>
          <w:lang w:val="en-GB"/>
        </w:rPr>
        <w:t>S</w:t>
      </w:r>
      <w:r w:rsidRPr="00DD1C31">
        <w:rPr>
          <w:rFonts w:ascii="Arial" w:hAnsi="Arial" w:cs="Arial"/>
          <w:i/>
          <w:sz w:val="24"/>
          <w:szCs w:val="24"/>
          <w:lang w:val="en-GB"/>
        </w:rPr>
        <w:t>ecret’</w:t>
      </w:r>
    </w:p>
    <w:p w14:paraId="47671C5B" w14:textId="2B7A572E" w:rsidR="00B6623E" w:rsidRPr="00DD1C31" w:rsidRDefault="00BA1A84" w:rsidP="00BA1A84">
      <w:pPr>
        <w:spacing w:after="0" w:line="360" w:lineRule="auto"/>
        <w:contextualSpacing/>
        <w:jc w:val="both"/>
        <w:rPr>
          <w:strike/>
        </w:rPr>
      </w:pPr>
      <w:r w:rsidRPr="00DD1C31">
        <w:rPr>
          <w:rFonts w:ascii="Arial" w:hAnsi="Arial" w:cs="Arial"/>
          <w:sz w:val="24"/>
          <w:szCs w:val="24"/>
        </w:rPr>
        <w:t>[23]</w:t>
      </w:r>
      <w:r w:rsidRPr="00DD1C31">
        <w:rPr>
          <w:rFonts w:ascii="Arial" w:hAnsi="Arial" w:cs="Arial"/>
          <w:sz w:val="24"/>
          <w:szCs w:val="24"/>
        </w:rPr>
        <w:tab/>
      </w:r>
      <w:r w:rsidR="00563028" w:rsidRPr="00DD1C31">
        <w:rPr>
          <w:rFonts w:ascii="Arial" w:hAnsi="Arial" w:cs="Arial"/>
          <w:sz w:val="24"/>
          <w:szCs w:val="24"/>
        </w:rPr>
        <w:t xml:space="preserve">As mentioned, </w:t>
      </w:r>
      <w:r w:rsidR="00985149" w:rsidRPr="00DD1C31">
        <w:rPr>
          <w:rFonts w:ascii="Arial" w:hAnsi="Arial" w:cs="Arial"/>
          <w:sz w:val="24"/>
          <w:szCs w:val="24"/>
        </w:rPr>
        <w:t>Mr Scott</w:t>
      </w:r>
      <w:r w:rsidR="00563028" w:rsidRPr="00DD1C31">
        <w:rPr>
          <w:rFonts w:ascii="Arial" w:hAnsi="Arial" w:cs="Arial"/>
          <w:sz w:val="24"/>
          <w:szCs w:val="24"/>
        </w:rPr>
        <w:t xml:space="preserve"> incorrectly</w:t>
      </w:r>
      <w:r w:rsidR="00985149" w:rsidRPr="00DD1C31">
        <w:rPr>
          <w:rFonts w:ascii="Arial" w:hAnsi="Arial" w:cs="Arial"/>
          <w:sz w:val="24"/>
          <w:szCs w:val="24"/>
        </w:rPr>
        <w:t xml:space="preserve"> testified that the</w:t>
      </w:r>
      <w:r w:rsidR="00563028" w:rsidRPr="00DD1C31">
        <w:rPr>
          <w:rFonts w:ascii="Arial" w:hAnsi="Arial" w:cs="Arial"/>
          <w:sz w:val="24"/>
          <w:szCs w:val="24"/>
        </w:rPr>
        <w:t xml:space="preserve"> report was </w:t>
      </w:r>
      <w:r w:rsidR="007662C5" w:rsidRPr="00DD1C31">
        <w:rPr>
          <w:rFonts w:ascii="Arial" w:hAnsi="Arial" w:cs="Arial"/>
          <w:sz w:val="24"/>
          <w:szCs w:val="24"/>
        </w:rPr>
        <w:t>classified as</w:t>
      </w:r>
      <w:r w:rsidR="00563028" w:rsidRPr="00DD1C31">
        <w:rPr>
          <w:rFonts w:ascii="Arial" w:hAnsi="Arial" w:cs="Arial"/>
          <w:sz w:val="24"/>
          <w:szCs w:val="24"/>
        </w:rPr>
        <w:t xml:space="preserve"> ‘Top Secret’, instead of</w:t>
      </w:r>
      <w:r w:rsidR="00704CFF" w:rsidRPr="00DD1C31">
        <w:rPr>
          <w:rFonts w:ascii="Arial" w:hAnsi="Arial" w:cs="Arial"/>
          <w:sz w:val="24"/>
          <w:szCs w:val="24"/>
          <w:lang w:val="en-GB"/>
        </w:rPr>
        <w:t xml:space="preserve"> ‘Secret’.</w:t>
      </w:r>
      <w:r w:rsidR="007662C5" w:rsidRPr="00DD1C31">
        <w:rPr>
          <w:rFonts w:ascii="Arial" w:hAnsi="Arial" w:cs="Arial"/>
          <w:sz w:val="24"/>
          <w:szCs w:val="24"/>
          <w:lang w:val="en-GB"/>
        </w:rPr>
        <w:t xml:space="preserve"> </w:t>
      </w:r>
      <w:r w:rsidR="0004720B" w:rsidRPr="00DD1C31">
        <w:rPr>
          <w:rFonts w:ascii="Arial" w:hAnsi="Arial" w:cs="Arial"/>
          <w:sz w:val="24"/>
          <w:szCs w:val="24"/>
          <w:lang w:val="en-GB"/>
        </w:rPr>
        <w:t>In his founding affidavit, the Director</w:t>
      </w:r>
      <w:r w:rsidR="007662C5" w:rsidRPr="00DD1C31">
        <w:rPr>
          <w:rFonts w:ascii="Arial" w:hAnsi="Arial" w:cs="Arial"/>
          <w:sz w:val="24"/>
          <w:szCs w:val="24"/>
          <w:lang w:val="en-GB"/>
        </w:rPr>
        <w:t xml:space="preserve"> </w:t>
      </w:r>
      <w:r w:rsidR="0004720B" w:rsidRPr="00DD1C31">
        <w:rPr>
          <w:rFonts w:ascii="Arial" w:hAnsi="Arial" w:cs="Arial"/>
          <w:sz w:val="24"/>
          <w:szCs w:val="24"/>
          <w:lang w:val="en-GB"/>
        </w:rPr>
        <w:t xml:space="preserve">General </w:t>
      </w:r>
      <w:r w:rsidR="00AD7CEE" w:rsidRPr="00DD1C31">
        <w:rPr>
          <w:rFonts w:ascii="Arial" w:hAnsi="Arial" w:cs="Arial"/>
          <w:sz w:val="24"/>
          <w:szCs w:val="24"/>
          <w:lang w:val="en-GB"/>
        </w:rPr>
        <w:lastRenderedPageBreak/>
        <w:t xml:space="preserve">attributed this to </w:t>
      </w:r>
      <w:r w:rsidR="003A7EB3" w:rsidRPr="00DD1C31">
        <w:rPr>
          <w:rFonts w:ascii="Arial" w:hAnsi="Arial" w:cs="Arial"/>
          <w:sz w:val="24"/>
          <w:szCs w:val="24"/>
          <w:lang w:val="en-GB"/>
        </w:rPr>
        <w:t xml:space="preserve">‘a reasonable mistake’, </w:t>
      </w:r>
      <w:r w:rsidR="00AD7CEE" w:rsidRPr="00DD1C31">
        <w:rPr>
          <w:rFonts w:ascii="Arial" w:hAnsi="Arial" w:cs="Arial"/>
          <w:sz w:val="24"/>
          <w:szCs w:val="24"/>
          <w:lang w:val="en-GB"/>
        </w:rPr>
        <w:t xml:space="preserve">given </w:t>
      </w:r>
      <w:r w:rsidR="003A7EB3" w:rsidRPr="00DD1C31">
        <w:rPr>
          <w:rFonts w:ascii="Arial" w:hAnsi="Arial" w:cs="Arial"/>
          <w:sz w:val="24"/>
          <w:szCs w:val="24"/>
          <w:lang w:val="en-GB"/>
        </w:rPr>
        <w:t>the extreme urgency under which the application</w:t>
      </w:r>
      <w:r w:rsidR="00AD7CEE" w:rsidRPr="00DD1C31">
        <w:rPr>
          <w:rFonts w:ascii="Arial" w:hAnsi="Arial" w:cs="Arial"/>
          <w:sz w:val="24"/>
          <w:szCs w:val="24"/>
          <w:lang w:val="en-GB"/>
        </w:rPr>
        <w:t xml:space="preserve"> was brought.</w:t>
      </w:r>
      <w:r w:rsidR="003A7EB3" w:rsidRPr="00DD1C31">
        <w:rPr>
          <w:rFonts w:ascii="Arial" w:hAnsi="Arial" w:cs="Arial"/>
          <w:sz w:val="24"/>
          <w:szCs w:val="24"/>
          <w:lang w:val="en-GB"/>
        </w:rPr>
        <w:t xml:space="preserve"> </w:t>
      </w:r>
      <w:r w:rsidR="00266988" w:rsidRPr="00DD1C31">
        <w:rPr>
          <w:rFonts w:ascii="Arial" w:hAnsi="Arial" w:cs="Arial"/>
          <w:sz w:val="24"/>
          <w:szCs w:val="24"/>
          <w:lang w:val="en-GB"/>
        </w:rPr>
        <w:t xml:space="preserve">There was no confirmatory affidavit by Mr Scott about his alleged mistake. </w:t>
      </w:r>
      <w:r w:rsidR="003A7EB3" w:rsidRPr="00DD1C31">
        <w:rPr>
          <w:rFonts w:ascii="Arial" w:hAnsi="Arial" w:cs="Arial"/>
          <w:sz w:val="24"/>
          <w:szCs w:val="24"/>
        </w:rPr>
        <w:t>In the</w:t>
      </w:r>
      <w:r w:rsidR="00563028" w:rsidRPr="00DD1C31">
        <w:rPr>
          <w:rFonts w:ascii="Arial" w:hAnsi="Arial" w:cs="Arial"/>
          <w:sz w:val="24"/>
          <w:szCs w:val="24"/>
        </w:rPr>
        <w:t>ir</w:t>
      </w:r>
      <w:r w:rsidR="003A7EB3" w:rsidRPr="00DD1C31">
        <w:rPr>
          <w:rFonts w:ascii="Arial" w:hAnsi="Arial" w:cs="Arial"/>
          <w:sz w:val="24"/>
          <w:szCs w:val="24"/>
        </w:rPr>
        <w:t xml:space="preserve"> answering affidavit</w:t>
      </w:r>
      <w:r w:rsidR="00563028" w:rsidRPr="00DD1C31">
        <w:rPr>
          <w:rFonts w:ascii="Arial" w:hAnsi="Arial" w:cs="Arial"/>
          <w:sz w:val="24"/>
          <w:szCs w:val="24"/>
        </w:rPr>
        <w:t>,</w:t>
      </w:r>
      <w:r w:rsidR="003A7EB3" w:rsidRPr="00DD1C31">
        <w:rPr>
          <w:rFonts w:ascii="Arial" w:hAnsi="Arial" w:cs="Arial"/>
          <w:sz w:val="24"/>
          <w:szCs w:val="24"/>
        </w:rPr>
        <w:t xml:space="preserve"> </w:t>
      </w:r>
      <w:r w:rsidR="00563028" w:rsidRPr="00DD1C31">
        <w:rPr>
          <w:rFonts w:ascii="Arial" w:hAnsi="Arial" w:cs="Arial"/>
          <w:sz w:val="24"/>
          <w:szCs w:val="24"/>
        </w:rPr>
        <w:t>the appellants</w:t>
      </w:r>
      <w:r w:rsidR="003A7EB3" w:rsidRPr="00DD1C31">
        <w:rPr>
          <w:rFonts w:ascii="Arial" w:hAnsi="Arial" w:cs="Arial"/>
          <w:sz w:val="24"/>
          <w:szCs w:val="24"/>
        </w:rPr>
        <w:t xml:space="preserve"> challenged the Minister </w:t>
      </w:r>
      <w:r w:rsidR="00AF246E" w:rsidRPr="00DD1C31">
        <w:rPr>
          <w:rFonts w:ascii="Arial" w:hAnsi="Arial" w:cs="Arial"/>
          <w:sz w:val="24"/>
          <w:szCs w:val="24"/>
        </w:rPr>
        <w:t>to provide</w:t>
      </w:r>
      <w:r w:rsidR="003A7EB3" w:rsidRPr="00DD1C31">
        <w:rPr>
          <w:rFonts w:ascii="Arial" w:hAnsi="Arial" w:cs="Arial"/>
          <w:sz w:val="24"/>
          <w:szCs w:val="24"/>
        </w:rPr>
        <w:t xml:space="preserve"> a better explanation for</w:t>
      </w:r>
      <w:r w:rsidR="00266988" w:rsidRPr="00DD1C31">
        <w:rPr>
          <w:rFonts w:ascii="Arial" w:hAnsi="Arial" w:cs="Arial"/>
          <w:sz w:val="24"/>
          <w:szCs w:val="24"/>
        </w:rPr>
        <w:t xml:space="preserve"> this</w:t>
      </w:r>
      <w:r w:rsidR="003A7EB3" w:rsidRPr="00DD1C31">
        <w:rPr>
          <w:rFonts w:ascii="Arial" w:hAnsi="Arial" w:cs="Arial"/>
          <w:sz w:val="24"/>
          <w:szCs w:val="24"/>
        </w:rPr>
        <w:t xml:space="preserve">. In the reply on behalf of the Minister, the </w:t>
      </w:r>
      <w:r w:rsidR="003A7EB3" w:rsidRPr="00DD1C31">
        <w:rPr>
          <w:rFonts w:ascii="Arial" w:hAnsi="Arial" w:cs="Arial"/>
          <w:sz w:val="24"/>
          <w:szCs w:val="24"/>
          <w:lang w:val="en-GB"/>
        </w:rPr>
        <w:t>Director-General brushed this aside</w:t>
      </w:r>
      <w:r w:rsidR="007662C5" w:rsidRPr="00DD1C31">
        <w:rPr>
          <w:rFonts w:ascii="Arial" w:hAnsi="Arial" w:cs="Arial"/>
          <w:sz w:val="24"/>
          <w:szCs w:val="24"/>
          <w:lang w:val="en-GB"/>
        </w:rPr>
        <w:t>,</w:t>
      </w:r>
      <w:r w:rsidR="003A7EB3" w:rsidRPr="00DD1C31">
        <w:rPr>
          <w:rFonts w:ascii="Arial" w:hAnsi="Arial" w:cs="Arial"/>
          <w:sz w:val="24"/>
          <w:szCs w:val="24"/>
          <w:lang w:val="en-GB"/>
        </w:rPr>
        <w:t xml:space="preserve"> </w:t>
      </w:r>
      <w:r w:rsidR="007662C5" w:rsidRPr="00DD1C31">
        <w:rPr>
          <w:rFonts w:ascii="Arial" w:hAnsi="Arial" w:cs="Arial"/>
          <w:sz w:val="24"/>
          <w:szCs w:val="24"/>
          <w:lang w:val="en-GB"/>
        </w:rPr>
        <w:t xml:space="preserve">and stated </w:t>
      </w:r>
      <w:r w:rsidR="003A7EB3" w:rsidRPr="00DD1C31">
        <w:rPr>
          <w:rFonts w:ascii="Arial" w:hAnsi="Arial" w:cs="Arial"/>
          <w:sz w:val="24"/>
          <w:szCs w:val="24"/>
          <w:lang w:val="en-GB"/>
        </w:rPr>
        <w:t>that this ‘has been fully explained in the founding affidavit and is reasonable’</w:t>
      </w:r>
      <w:r w:rsidR="00D302A6" w:rsidRPr="00DD1C31">
        <w:rPr>
          <w:rFonts w:ascii="Arial" w:hAnsi="Arial" w:cs="Arial"/>
          <w:sz w:val="24"/>
          <w:szCs w:val="24"/>
          <w:lang w:val="en-GB"/>
        </w:rPr>
        <w:t>.</w:t>
      </w:r>
      <w:r w:rsidR="00563028" w:rsidRPr="00DD1C31">
        <w:rPr>
          <w:rFonts w:ascii="Arial" w:hAnsi="Arial" w:cs="Arial"/>
          <w:sz w:val="24"/>
          <w:szCs w:val="24"/>
        </w:rPr>
        <w:t xml:space="preserve"> The High Court</w:t>
      </w:r>
      <w:r w:rsidR="007662C5" w:rsidRPr="00DD1C31">
        <w:rPr>
          <w:rFonts w:ascii="Arial" w:hAnsi="Arial" w:cs="Arial"/>
          <w:sz w:val="24"/>
          <w:szCs w:val="24"/>
        </w:rPr>
        <w:t xml:space="preserve"> agreed, and</w:t>
      </w:r>
      <w:r w:rsidR="00563028" w:rsidRPr="00DD1C31">
        <w:rPr>
          <w:rFonts w:ascii="Arial" w:hAnsi="Arial" w:cs="Arial"/>
          <w:sz w:val="24"/>
          <w:szCs w:val="24"/>
        </w:rPr>
        <w:t xml:space="preserve"> held that this was not material</w:t>
      </w:r>
      <w:r w:rsidR="007662C5" w:rsidRPr="00DD1C31">
        <w:rPr>
          <w:rFonts w:ascii="Arial" w:hAnsi="Arial" w:cs="Arial"/>
          <w:sz w:val="24"/>
          <w:szCs w:val="24"/>
        </w:rPr>
        <w:t>,</w:t>
      </w:r>
      <w:r w:rsidR="00563028" w:rsidRPr="00DD1C31">
        <w:rPr>
          <w:rFonts w:ascii="Arial" w:hAnsi="Arial" w:cs="Arial"/>
          <w:sz w:val="24"/>
          <w:szCs w:val="24"/>
        </w:rPr>
        <w:t xml:space="preserve"> as ‘the document is exempted from disclosure and warranted security’</w:t>
      </w:r>
      <w:r w:rsidR="00D302A6" w:rsidRPr="00DD1C31">
        <w:rPr>
          <w:rFonts w:ascii="Arial" w:hAnsi="Arial" w:cs="Arial"/>
          <w:sz w:val="24"/>
          <w:szCs w:val="24"/>
        </w:rPr>
        <w:t>.</w:t>
      </w:r>
      <w:r w:rsidR="00563028" w:rsidRPr="00DD1C31">
        <w:rPr>
          <w:rFonts w:ascii="Arial" w:hAnsi="Arial" w:cs="Arial"/>
          <w:b/>
          <w:i/>
          <w:sz w:val="24"/>
          <w:szCs w:val="24"/>
        </w:rPr>
        <w:t xml:space="preserve"> </w:t>
      </w:r>
    </w:p>
    <w:p w14:paraId="59B7AA8B" w14:textId="77777777" w:rsidR="00B6623E" w:rsidRPr="00DD1C31" w:rsidRDefault="00B6623E" w:rsidP="00B6623E">
      <w:pPr>
        <w:spacing w:after="0" w:line="360" w:lineRule="auto"/>
        <w:contextualSpacing/>
        <w:jc w:val="both"/>
        <w:rPr>
          <w:strike/>
        </w:rPr>
      </w:pPr>
    </w:p>
    <w:p w14:paraId="76168E61" w14:textId="6C8AFF8B" w:rsidR="009D4971" w:rsidRPr="00DD1C31" w:rsidRDefault="00BA1A84" w:rsidP="00BA1A84">
      <w:pPr>
        <w:spacing w:after="0" w:line="360" w:lineRule="auto"/>
        <w:contextualSpacing/>
        <w:jc w:val="both"/>
        <w:rPr>
          <w:strike/>
        </w:rPr>
      </w:pPr>
      <w:r w:rsidRPr="00DD1C31">
        <w:rPr>
          <w:rFonts w:ascii="Arial" w:hAnsi="Arial" w:cs="Arial"/>
          <w:sz w:val="24"/>
          <w:szCs w:val="24"/>
        </w:rPr>
        <w:t>[24]</w:t>
      </w:r>
      <w:r w:rsidRPr="00DD1C31">
        <w:rPr>
          <w:rFonts w:ascii="Arial" w:hAnsi="Arial" w:cs="Arial"/>
          <w:sz w:val="24"/>
          <w:szCs w:val="24"/>
        </w:rPr>
        <w:tab/>
      </w:r>
      <w:r w:rsidR="00563028" w:rsidRPr="00DD1C31">
        <w:rPr>
          <w:rFonts w:ascii="Arial" w:hAnsi="Arial" w:cs="Arial"/>
          <w:sz w:val="24"/>
          <w:szCs w:val="24"/>
        </w:rPr>
        <w:t>I disagree. The materiality of the failure lies in what Mr Scott testified to be the implications of a ‘Top secret’ classification. This, he testified, ‘is a type of report that should not be accessed by ordinary members of the public or anyone who is not authorised by a top-secret clearance. Without such clearance, he said, ‘the possession of the report was illegal’</w:t>
      </w:r>
      <w:r w:rsidR="00D302A6" w:rsidRPr="00DD1C31">
        <w:rPr>
          <w:rFonts w:ascii="Arial" w:hAnsi="Arial" w:cs="Arial"/>
          <w:sz w:val="24"/>
          <w:szCs w:val="24"/>
        </w:rPr>
        <w:t>.</w:t>
      </w:r>
      <w:r w:rsidR="00563028" w:rsidRPr="00DD1C31">
        <w:rPr>
          <w:rFonts w:ascii="Arial" w:hAnsi="Arial" w:cs="Arial"/>
          <w:sz w:val="24"/>
          <w:szCs w:val="24"/>
        </w:rPr>
        <w:t xml:space="preserve"> This is highly material because the category of people who are prohibited from possessing or seeing the report, as per Mr Scott’s testimony, </w:t>
      </w:r>
      <w:r w:rsidR="00DD73E1" w:rsidRPr="00DD1C31">
        <w:rPr>
          <w:rFonts w:ascii="Arial" w:hAnsi="Arial" w:cs="Arial"/>
          <w:sz w:val="24"/>
          <w:szCs w:val="24"/>
        </w:rPr>
        <w:t xml:space="preserve">would </w:t>
      </w:r>
      <w:r w:rsidR="00563028" w:rsidRPr="00DD1C31">
        <w:rPr>
          <w:rFonts w:ascii="Arial" w:hAnsi="Arial" w:cs="Arial"/>
          <w:sz w:val="24"/>
          <w:szCs w:val="24"/>
        </w:rPr>
        <w:t xml:space="preserve">include the court </w:t>
      </w:r>
      <w:r w:rsidR="00DD73E1" w:rsidRPr="00DD1C31">
        <w:rPr>
          <w:rFonts w:ascii="Arial" w:hAnsi="Arial" w:cs="Arial"/>
          <w:sz w:val="24"/>
          <w:szCs w:val="24"/>
        </w:rPr>
        <w:t xml:space="preserve">itself, </w:t>
      </w:r>
      <w:r w:rsidR="00563028" w:rsidRPr="00DD1C31">
        <w:rPr>
          <w:rFonts w:ascii="Arial" w:hAnsi="Arial" w:cs="Arial"/>
          <w:sz w:val="24"/>
          <w:szCs w:val="24"/>
        </w:rPr>
        <w:t>as it: (a) is ‘[an] ordinary member of the public’, and (b)</w:t>
      </w:r>
      <w:r w:rsidR="00DD73E1" w:rsidRPr="00DD1C31">
        <w:rPr>
          <w:rFonts w:ascii="Arial" w:hAnsi="Arial" w:cs="Arial"/>
          <w:sz w:val="24"/>
          <w:szCs w:val="24"/>
        </w:rPr>
        <w:t xml:space="preserve"> presumably</w:t>
      </w:r>
      <w:r w:rsidR="00563028" w:rsidRPr="00DD1C31">
        <w:rPr>
          <w:rFonts w:ascii="Arial" w:hAnsi="Arial" w:cs="Arial"/>
          <w:sz w:val="24"/>
          <w:szCs w:val="24"/>
        </w:rPr>
        <w:t xml:space="preserve"> did not have a ‘top</w:t>
      </w:r>
      <w:r w:rsidR="00DD73E1" w:rsidRPr="00DD1C31">
        <w:rPr>
          <w:rFonts w:ascii="Arial" w:hAnsi="Arial" w:cs="Arial"/>
          <w:sz w:val="24"/>
          <w:szCs w:val="24"/>
        </w:rPr>
        <w:t>-</w:t>
      </w:r>
      <w:r w:rsidR="00563028" w:rsidRPr="00DD1C31">
        <w:rPr>
          <w:rFonts w:ascii="Arial" w:hAnsi="Arial" w:cs="Arial"/>
          <w:sz w:val="24"/>
          <w:szCs w:val="24"/>
        </w:rPr>
        <w:t>secret clearance’.</w:t>
      </w:r>
      <w:r w:rsidR="00563028" w:rsidRPr="00DD1C31">
        <w:t xml:space="preserve"> </w:t>
      </w:r>
      <w:r w:rsidR="00563028" w:rsidRPr="00DD1C31">
        <w:rPr>
          <w:rFonts w:ascii="Arial" w:hAnsi="Arial" w:cs="Arial"/>
          <w:sz w:val="24"/>
          <w:szCs w:val="24"/>
        </w:rPr>
        <w:t xml:space="preserve">Mr Scott's chilling </w:t>
      </w:r>
      <w:r w:rsidR="00DD73E1" w:rsidRPr="00DD1C31">
        <w:rPr>
          <w:rFonts w:ascii="Arial" w:hAnsi="Arial" w:cs="Arial"/>
          <w:sz w:val="24"/>
          <w:szCs w:val="24"/>
        </w:rPr>
        <w:t>warning</w:t>
      </w:r>
      <w:r w:rsidR="00563028" w:rsidRPr="00DD1C31">
        <w:rPr>
          <w:rFonts w:ascii="Arial" w:hAnsi="Arial" w:cs="Arial"/>
          <w:sz w:val="24"/>
          <w:szCs w:val="24"/>
        </w:rPr>
        <w:t xml:space="preserve"> might explain why the court did not bother to request that the report be made available to </w:t>
      </w:r>
      <w:r w:rsidR="001434CD" w:rsidRPr="00DD1C31">
        <w:rPr>
          <w:rFonts w:ascii="Arial" w:hAnsi="Arial" w:cs="Arial"/>
          <w:sz w:val="24"/>
          <w:szCs w:val="24"/>
        </w:rPr>
        <w:t xml:space="preserve">it. It could not risk being in ‘illegal possession’ </w:t>
      </w:r>
      <w:r w:rsidR="00563028" w:rsidRPr="00DD1C31">
        <w:rPr>
          <w:rFonts w:ascii="Arial" w:hAnsi="Arial" w:cs="Arial"/>
          <w:sz w:val="24"/>
          <w:szCs w:val="24"/>
        </w:rPr>
        <w:t xml:space="preserve">of the report. </w:t>
      </w:r>
    </w:p>
    <w:p w14:paraId="5A61110E" w14:textId="77777777" w:rsidR="00827F04" w:rsidRPr="00DD1C31" w:rsidRDefault="00827F04" w:rsidP="00827F04">
      <w:pPr>
        <w:spacing w:after="0" w:line="360" w:lineRule="auto"/>
        <w:contextualSpacing/>
        <w:jc w:val="both"/>
        <w:rPr>
          <w:strike/>
        </w:rPr>
      </w:pPr>
    </w:p>
    <w:p w14:paraId="58D81CA0" w14:textId="131D77D6" w:rsidR="00266988" w:rsidRPr="00DD1C31" w:rsidRDefault="00BA1A84" w:rsidP="00BA1A84">
      <w:pPr>
        <w:spacing w:after="0" w:line="360" w:lineRule="auto"/>
        <w:contextualSpacing/>
        <w:jc w:val="both"/>
        <w:rPr>
          <w:strike/>
        </w:rPr>
      </w:pPr>
      <w:r w:rsidRPr="00DD1C31">
        <w:rPr>
          <w:rFonts w:ascii="Arial" w:hAnsi="Arial" w:cs="Arial"/>
          <w:sz w:val="24"/>
          <w:szCs w:val="24"/>
        </w:rPr>
        <w:t>[25]</w:t>
      </w:r>
      <w:r w:rsidRPr="00DD1C31">
        <w:rPr>
          <w:rFonts w:ascii="Arial" w:hAnsi="Arial" w:cs="Arial"/>
          <w:sz w:val="24"/>
          <w:szCs w:val="24"/>
        </w:rPr>
        <w:tab/>
      </w:r>
      <w:r w:rsidR="00563028" w:rsidRPr="00DD1C31">
        <w:rPr>
          <w:rFonts w:ascii="Arial" w:hAnsi="Arial" w:cs="Arial"/>
          <w:sz w:val="24"/>
          <w:szCs w:val="24"/>
        </w:rPr>
        <w:t>In my vie</w:t>
      </w:r>
      <w:r w:rsidR="001434CD" w:rsidRPr="00DD1C31">
        <w:rPr>
          <w:rFonts w:ascii="Arial" w:hAnsi="Arial" w:cs="Arial"/>
          <w:sz w:val="24"/>
          <w:szCs w:val="24"/>
        </w:rPr>
        <w:t>w, the Deputy Director’</w:t>
      </w:r>
      <w:r w:rsidR="00B6623E" w:rsidRPr="00DD1C31">
        <w:rPr>
          <w:rFonts w:ascii="Arial" w:hAnsi="Arial" w:cs="Arial"/>
          <w:sz w:val="24"/>
          <w:szCs w:val="24"/>
        </w:rPr>
        <w:t xml:space="preserve">s </w:t>
      </w:r>
      <w:r w:rsidR="00827F04" w:rsidRPr="00DD1C31">
        <w:rPr>
          <w:rFonts w:ascii="Arial" w:hAnsi="Arial" w:cs="Arial"/>
          <w:sz w:val="24"/>
          <w:szCs w:val="24"/>
        </w:rPr>
        <w:t xml:space="preserve">laconic statement </w:t>
      </w:r>
      <w:r w:rsidR="00266988" w:rsidRPr="00DD1C31">
        <w:rPr>
          <w:rFonts w:ascii="Arial" w:hAnsi="Arial" w:cs="Arial"/>
          <w:sz w:val="24"/>
          <w:szCs w:val="24"/>
        </w:rPr>
        <w:t>constitutes</w:t>
      </w:r>
      <w:r w:rsidR="00827F04" w:rsidRPr="00DD1C31">
        <w:rPr>
          <w:rFonts w:ascii="Arial" w:hAnsi="Arial" w:cs="Arial"/>
          <w:sz w:val="24"/>
          <w:szCs w:val="24"/>
        </w:rPr>
        <w:t xml:space="preserve"> no explanation</w:t>
      </w:r>
      <w:r w:rsidR="00266988" w:rsidRPr="00DD1C31">
        <w:rPr>
          <w:rFonts w:ascii="Arial" w:hAnsi="Arial" w:cs="Arial"/>
          <w:sz w:val="24"/>
          <w:szCs w:val="24"/>
        </w:rPr>
        <w:t xml:space="preserve"> for the misstatement of fact by Mr Scott</w:t>
      </w:r>
      <w:r w:rsidR="00B6623E" w:rsidRPr="00DD1C31">
        <w:rPr>
          <w:rFonts w:ascii="Arial" w:hAnsi="Arial" w:cs="Arial"/>
          <w:sz w:val="24"/>
          <w:szCs w:val="24"/>
        </w:rPr>
        <w:t>. It wa</w:t>
      </w:r>
      <w:r w:rsidR="00563028" w:rsidRPr="00DD1C31">
        <w:rPr>
          <w:rFonts w:ascii="Arial" w:hAnsi="Arial" w:cs="Arial"/>
          <w:sz w:val="24"/>
          <w:szCs w:val="24"/>
        </w:rPr>
        <w:t xml:space="preserve">s </w:t>
      </w:r>
      <w:r w:rsidR="00266988" w:rsidRPr="00DD1C31">
        <w:rPr>
          <w:rFonts w:ascii="Arial" w:hAnsi="Arial" w:cs="Arial"/>
          <w:sz w:val="24"/>
          <w:szCs w:val="24"/>
        </w:rPr>
        <w:t>the latter</w:t>
      </w:r>
      <w:r w:rsidR="00563028" w:rsidRPr="00DD1C31">
        <w:rPr>
          <w:rFonts w:ascii="Arial" w:hAnsi="Arial" w:cs="Arial"/>
          <w:sz w:val="24"/>
          <w:szCs w:val="24"/>
        </w:rPr>
        <w:t xml:space="preserve"> who allegedly made an error </w:t>
      </w:r>
      <w:r w:rsidR="00266988" w:rsidRPr="00DD1C31">
        <w:rPr>
          <w:rFonts w:ascii="Arial" w:hAnsi="Arial" w:cs="Arial"/>
          <w:sz w:val="24"/>
          <w:szCs w:val="24"/>
        </w:rPr>
        <w:t xml:space="preserve">in his testimony, </w:t>
      </w:r>
      <w:r w:rsidR="00563028" w:rsidRPr="00DD1C31">
        <w:rPr>
          <w:rFonts w:ascii="Arial" w:hAnsi="Arial" w:cs="Arial"/>
          <w:sz w:val="24"/>
          <w:szCs w:val="24"/>
        </w:rPr>
        <w:t xml:space="preserve">and not the </w:t>
      </w:r>
      <w:r w:rsidR="00AD7CEE" w:rsidRPr="00DD1C31">
        <w:rPr>
          <w:rFonts w:ascii="Arial" w:hAnsi="Arial" w:cs="Arial"/>
          <w:sz w:val="24"/>
          <w:szCs w:val="24"/>
        </w:rPr>
        <w:t>Deputy Director</w:t>
      </w:r>
      <w:r w:rsidR="00563028" w:rsidRPr="00DD1C31">
        <w:rPr>
          <w:rFonts w:ascii="Arial" w:hAnsi="Arial" w:cs="Arial"/>
          <w:sz w:val="24"/>
          <w:szCs w:val="24"/>
        </w:rPr>
        <w:t>. It foll</w:t>
      </w:r>
      <w:r w:rsidR="00B6623E" w:rsidRPr="00DD1C31">
        <w:rPr>
          <w:rFonts w:ascii="Arial" w:hAnsi="Arial" w:cs="Arial"/>
          <w:sz w:val="24"/>
          <w:szCs w:val="24"/>
        </w:rPr>
        <w:t xml:space="preserve">ows that </w:t>
      </w:r>
      <w:r w:rsidR="00266988" w:rsidRPr="00DD1C31">
        <w:rPr>
          <w:rFonts w:ascii="Arial" w:hAnsi="Arial" w:cs="Arial"/>
          <w:sz w:val="24"/>
          <w:szCs w:val="24"/>
        </w:rPr>
        <w:t xml:space="preserve">Mr Scott was </w:t>
      </w:r>
      <w:r w:rsidR="00B6623E" w:rsidRPr="00DD1C31">
        <w:rPr>
          <w:rFonts w:ascii="Arial" w:hAnsi="Arial" w:cs="Arial"/>
          <w:sz w:val="24"/>
          <w:szCs w:val="24"/>
        </w:rPr>
        <w:t>the only person who could</w:t>
      </w:r>
      <w:r w:rsidR="00563028" w:rsidRPr="00DD1C31">
        <w:rPr>
          <w:rFonts w:ascii="Arial" w:hAnsi="Arial" w:cs="Arial"/>
          <w:sz w:val="24"/>
          <w:szCs w:val="24"/>
        </w:rPr>
        <w:t xml:space="preserve"> sh</w:t>
      </w:r>
      <w:r w:rsidR="00B6623E" w:rsidRPr="00DD1C31">
        <w:rPr>
          <w:rFonts w:ascii="Arial" w:hAnsi="Arial" w:cs="Arial"/>
          <w:sz w:val="24"/>
          <w:szCs w:val="24"/>
        </w:rPr>
        <w:t>ed light on the circumstances under</w:t>
      </w:r>
      <w:r w:rsidR="00563028" w:rsidRPr="00DD1C31">
        <w:rPr>
          <w:rFonts w:ascii="Arial" w:hAnsi="Arial" w:cs="Arial"/>
          <w:sz w:val="24"/>
          <w:szCs w:val="24"/>
        </w:rPr>
        <w:t xml:space="preserve"> which the error </w:t>
      </w:r>
      <w:r w:rsidR="00B6623E" w:rsidRPr="00DD1C31">
        <w:rPr>
          <w:rFonts w:ascii="Arial" w:hAnsi="Arial" w:cs="Arial"/>
          <w:sz w:val="24"/>
          <w:szCs w:val="24"/>
        </w:rPr>
        <w:t>allegedly occurred</w:t>
      </w:r>
      <w:r w:rsidR="00563028" w:rsidRPr="00DD1C31">
        <w:rPr>
          <w:rFonts w:ascii="Arial" w:hAnsi="Arial" w:cs="Arial"/>
          <w:sz w:val="24"/>
          <w:szCs w:val="24"/>
        </w:rPr>
        <w:t xml:space="preserve">. </w:t>
      </w:r>
      <w:r w:rsidR="00AD7CEE" w:rsidRPr="00DD1C31">
        <w:rPr>
          <w:rFonts w:ascii="Arial" w:hAnsi="Arial" w:cs="Arial"/>
          <w:sz w:val="24"/>
          <w:szCs w:val="24"/>
        </w:rPr>
        <w:t xml:space="preserve">When </w:t>
      </w:r>
      <w:r w:rsidR="009D4971" w:rsidRPr="00DD1C31">
        <w:rPr>
          <w:rFonts w:ascii="Arial" w:hAnsi="Arial" w:cs="Arial"/>
          <w:sz w:val="24"/>
          <w:szCs w:val="24"/>
        </w:rPr>
        <w:t xml:space="preserve">the appellants </w:t>
      </w:r>
      <w:r w:rsidR="00AD7CEE" w:rsidRPr="00DD1C31">
        <w:rPr>
          <w:rFonts w:ascii="Arial" w:hAnsi="Arial" w:cs="Arial"/>
          <w:sz w:val="24"/>
          <w:szCs w:val="24"/>
        </w:rPr>
        <w:t xml:space="preserve">challenged the Minister for a better explanation, this </w:t>
      </w:r>
      <w:r w:rsidR="00266988" w:rsidRPr="00DD1C31">
        <w:rPr>
          <w:rFonts w:ascii="Arial" w:hAnsi="Arial" w:cs="Arial"/>
          <w:sz w:val="24"/>
          <w:szCs w:val="24"/>
        </w:rPr>
        <w:t>presented</w:t>
      </w:r>
      <w:r w:rsidR="00AD7CEE" w:rsidRPr="00DD1C31">
        <w:rPr>
          <w:rFonts w:ascii="Arial" w:hAnsi="Arial" w:cs="Arial"/>
          <w:sz w:val="24"/>
          <w:szCs w:val="24"/>
        </w:rPr>
        <w:t xml:space="preserve"> an opportunity for a full explanation, confirmed</w:t>
      </w:r>
      <w:r w:rsidR="009D4971" w:rsidRPr="00DD1C31">
        <w:rPr>
          <w:rFonts w:ascii="Arial" w:hAnsi="Arial" w:cs="Arial"/>
          <w:sz w:val="24"/>
          <w:szCs w:val="24"/>
        </w:rPr>
        <w:t xml:space="preserve"> by Mr Scott</w:t>
      </w:r>
      <w:r w:rsidR="00AD7CEE" w:rsidRPr="00DD1C31">
        <w:rPr>
          <w:rFonts w:ascii="Arial" w:hAnsi="Arial" w:cs="Arial"/>
          <w:sz w:val="24"/>
          <w:szCs w:val="24"/>
        </w:rPr>
        <w:t xml:space="preserve"> in a confirmatory affidavit. She elected not to do so. </w:t>
      </w:r>
      <w:r w:rsidR="00266988" w:rsidRPr="00DD1C31">
        <w:rPr>
          <w:rFonts w:ascii="Arial" w:hAnsi="Arial" w:cs="Arial"/>
          <w:sz w:val="24"/>
          <w:szCs w:val="24"/>
        </w:rPr>
        <w:t xml:space="preserve">In the absence of </w:t>
      </w:r>
      <w:r w:rsidR="00986F40" w:rsidRPr="00DD1C31">
        <w:rPr>
          <w:rFonts w:ascii="Arial" w:hAnsi="Arial" w:cs="Arial"/>
          <w:sz w:val="24"/>
          <w:szCs w:val="24"/>
        </w:rPr>
        <w:t>this</w:t>
      </w:r>
      <w:r w:rsidR="00266988" w:rsidRPr="00DD1C31">
        <w:rPr>
          <w:rFonts w:ascii="Arial" w:hAnsi="Arial" w:cs="Arial"/>
          <w:sz w:val="24"/>
          <w:szCs w:val="24"/>
        </w:rPr>
        <w:t xml:space="preserve"> explanation, the statement by the Deputy Director is speculative and carries no weight. </w:t>
      </w:r>
    </w:p>
    <w:p w14:paraId="75CF1E75" w14:textId="77777777" w:rsidR="00266988" w:rsidRPr="00A40DA1" w:rsidRDefault="00266988" w:rsidP="00A40DA1">
      <w:pPr>
        <w:rPr>
          <w:rFonts w:ascii="Arial" w:hAnsi="Arial" w:cs="Arial"/>
          <w:sz w:val="24"/>
          <w:szCs w:val="24"/>
        </w:rPr>
      </w:pPr>
    </w:p>
    <w:p w14:paraId="345ADB11" w14:textId="32EB9770" w:rsidR="00CA2727" w:rsidRPr="00DD1C31" w:rsidRDefault="00BA1A84" w:rsidP="00BA1A84">
      <w:pPr>
        <w:spacing w:after="0" w:line="360" w:lineRule="auto"/>
        <w:contextualSpacing/>
        <w:jc w:val="both"/>
        <w:rPr>
          <w:strike/>
        </w:rPr>
      </w:pPr>
      <w:r w:rsidRPr="00DD1C31">
        <w:rPr>
          <w:rFonts w:ascii="Arial" w:hAnsi="Arial" w:cs="Arial"/>
          <w:sz w:val="24"/>
          <w:szCs w:val="24"/>
        </w:rPr>
        <w:t>[26]</w:t>
      </w:r>
      <w:r w:rsidRPr="00DD1C31">
        <w:rPr>
          <w:rFonts w:ascii="Arial" w:hAnsi="Arial" w:cs="Arial"/>
          <w:sz w:val="24"/>
          <w:szCs w:val="24"/>
        </w:rPr>
        <w:tab/>
      </w:r>
      <w:r w:rsidR="00266988" w:rsidRPr="00DD1C31">
        <w:rPr>
          <w:rFonts w:ascii="Arial" w:hAnsi="Arial" w:cs="Arial"/>
          <w:sz w:val="24"/>
          <w:szCs w:val="24"/>
        </w:rPr>
        <w:t xml:space="preserve">Another </w:t>
      </w:r>
      <w:r w:rsidR="00B6623E" w:rsidRPr="00DD1C31">
        <w:rPr>
          <w:rFonts w:ascii="Arial" w:hAnsi="Arial" w:cs="Arial"/>
          <w:sz w:val="24"/>
          <w:szCs w:val="24"/>
        </w:rPr>
        <w:t xml:space="preserve">consequence of the </w:t>
      </w:r>
      <w:r w:rsidR="00563028" w:rsidRPr="00DD1C31">
        <w:rPr>
          <w:rFonts w:ascii="Arial" w:hAnsi="Arial" w:cs="Arial"/>
          <w:sz w:val="24"/>
          <w:szCs w:val="24"/>
        </w:rPr>
        <w:t>absence of</w:t>
      </w:r>
      <w:r w:rsidR="00B6623E" w:rsidRPr="00DD1C31">
        <w:rPr>
          <w:rFonts w:ascii="Arial" w:hAnsi="Arial" w:cs="Arial"/>
          <w:sz w:val="24"/>
          <w:szCs w:val="24"/>
        </w:rPr>
        <w:t xml:space="preserve"> a proper explanation</w:t>
      </w:r>
      <w:r w:rsidR="00266988" w:rsidRPr="00DD1C31">
        <w:rPr>
          <w:rFonts w:ascii="Arial" w:hAnsi="Arial" w:cs="Arial"/>
          <w:sz w:val="24"/>
          <w:szCs w:val="24"/>
        </w:rPr>
        <w:t xml:space="preserve"> is that an</w:t>
      </w:r>
      <w:r w:rsidR="00563028" w:rsidRPr="00DD1C31">
        <w:rPr>
          <w:rFonts w:ascii="Arial" w:hAnsi="Arial" w:cs="Arial"/>
          <w:sz w:val="24"/>
          <w:szCs w:val="24"/>
        </w:rPr>
        <w:t xml:space="preserve"> irresistible inference arises that Mr Scott would </w:t>
      </w:r>
      <w:r w:rsidR="00985149" w:rsidRPr="00DD1C31">
        <w:rPr>
          <w:rFonts w:ascii="Arial" w:hAnsi="Arial" w:cs="Arial"/>
          <w:sz w:val="24"/>
          <w:szCs w:val="24"/>
        </w:rPr>
        <w:t xml:space="preserve">have found </w:t>
      </w:r>
      <w:r w:rsidR="00563028" w:rsidRPr="00DD1C31">
        <w:rPr>
          <w:rFonts w:ascii="Arial" w:hAnsi="Arial" w:cs="Arial"/>
          <w:sz w:val="24"/>
          <w:szCs w:val="24"/>
        </w:rPr>
        <w:t xml:space="preserve">it difficult to explain the alleged error. I say this because </w:t>
      </w:r>
      <w:r w:rsidR="003E7657" w:rsidRPr="00DD1C31">
        <w:rPr>
          <w:rFonts w:ascii="Arial" w:hAnsi="Arial" w:cs="Arial"/>
          <w:sz w:val="24"/>
          <w:szCs w:val="24"/>
        </w:rPr>
        <w:t>it would be difficult</w:t>
      </w:r>
      <w:r w:rsidR="00563028" w:rsidRPr="00DD1C31">
        <w:rPr>
          <w:rFonts w:ascii="Arial" w:hAnsi="Arial" w:cs="Arial"/>
          <w:sz w:val="24"/>
          <w:szCs w:val="24"/>
        </w:rPr>
        <w:t xml:space="preserve"> for anyone who has read the report, </w:t>
      </w:r>
      <w:r w:rsidR="003E7657" w:rsidRPr="00DD1C31">
        <w:rPr>
          <w:rFonts w:ascii="Arial" w:hAnsi="Arial" w:cs="Arial"/>
          <w:sz w:val="24"/>
          <w:szCs w:val="24"/>
        </w:rPr>
        <w:t xml:space="preserve">to miss </w:t>
      </w:r>
      <w:r w:rsidR="00986F40" w:rsidRPr="00DD1C31">
        <w:rPr>
          <w:rFonts w:ascii="Arial" w:hAnsi="Arial" w:cs="Arial"/>
          <w:sz w:val="24"/>
          <w:szCs w:val="24"/>
        </w:rPr>
        <w:t>its</w:t>
      </w:r>
      <w:r w:rsidR="003E7657" w:rsidRPr="00DD1C31">
        <w:rPr>
          <w:rFonts w:ascii="Arial" w:hAnsi="Arial" w:cs="Arial"/>
          <w:sz w:val="24"/>
          <w:szCs w:val="24"/>
        </w:rPr>
        <w:t xml:space="preserve"> classification</w:t>
      </w:r>
      <w:r w:rsidR="00E42974" w:rsidRPr="00DD1C31">
        <w:rPr>
          <w:rFonts w:ascii="Arial" w:hAnsi="Arial" w:cs="Arial"/>
          <w:sz w:val="24"/>
          <w:szCs w:val="24"/>
        </w:rPr>
        <w:t xml:space="preserve"> </w:t>
      </w:r>
      <w:r w:rsidR="001434CD" w:rsidRPr="00DD1C31">
        <w:rPr>
          <w:rFonts w:ascii="Arial" w:hAnsi="Arial" w:cs="Arial"/>
          <w:sz w:val="24"/>
          <w:szCs w:val="24"/>
        </w:rPr>
        <w:t>‘SECRET’</w:t>
      </w:r>
      <w:r w:rsidR="003E7657" w:rsidRPr="00DD1C31">
        <w:rPr>
          <w:rFonts w:ascii="Arial" w:hAnsi="Arial" w:cs="Arial"/>
          <w:sz w:val="24"/>
          <w:szCs w:val="24"/>
        </w:rPr>
        <w:t xml:space="preserve"> (in uppercase)</w:t>
      </w:r>
      <w:r w:rsidR="00E42974" w:rsidRPr="00DD1C31">
        <w:rPr>
          <w:rFonts w:ascii="Arial" w:hAnsi="Arial" w:cs="Arial"/>
          <w:sz w:val="24"/>
          <w:szCs w:val="24"/>
        </w:rPr>
        <w:t xml:space="preserve"> as i</w:t>
      </w:r>
      <w:r w:rsidR="003E7657" w:rsidRPr="00DD1C31">
        <w:rPr>
          <w:rFonts w:ascii="Arial" w:hAnsi="Arial" w:cs="Arial"/>
          <w:sz w:val="24"/>
          <w:szCs w:val="24"/>
        </w:rPr>
        <w:t xml:space="preserve">t stands conspicuously alone </w:t>
      </w:r>
      <w:r w:rsidR="00EA23E5" w:rsidRPr="00DD1C31">
        <w:rPr>
          <w:rFonts w:ascii="Arial" w:hAnsi="Arial" w:cs="Arial"/>
          <w:sz w:val="24"/>
          <w:szCs w:val="24"/>
        </w:rPr>
        <w:t xml:space="preserve">at </w:t>
      </w:r>
      <w:r w:rsidR="003E7657" w:rsidRPr="00DD1C31">
        <w:rPr>
          <w:rFonts w:ascii="Arial" w:hAnsi="Arial" w:cs="Arial"/>
          <w:sz w:val="24"/>
          <w:szCs w:val="24"/>
        </w:rPr>
        <w:t xml:space="preserve">the </w:t>
      </w:r>
      <w:r w:rsidR="000A7CAA" w:rsidRPr="00DD1C31">
        <w:rPr>
          <w:rFonts w:ascii="Arial" w:hAnsi="Arial" w:cs="Arial"/>
          <w:sz w:val="24"/>
          <w:szCs w:val="24"/>
        </w:rPr>
        <w:t xml:space="preserve">bottom </w:t>
      </w:r>
      <w:r w:rsidR="003E7657" w:rsidRPr="00DD1C31">
        <w:rPr>
          <w:rFonts w:ascii="Arial" w:hAnsi="Arial" w:cs="Arial"/>
          <w:sz w:val="24"/>
          <w:szCs w:val="24"/>
        </w:rPr>
        <w:t>centre</w:t>
      </w:r>
      <w:r w:rsidR="000A7CAA" w:rsidRPr="00DD1C31">
        <w:rPr>
          <w:rFonts w:ascii="Arial" w:hAnsi="Arial" w:cs="Arial"/>
          <w:sz w:val="24"/>
          <w:szCs w:val="24"/>
        </w:rPr>
        <w:t xml:space="preserve"> of each page</w:t>
      </w:r>
      <w:r w:rsidR="00E42974" w:rsidRPr="00DD1C31">
        <w:rPr>
          <w:rFonts w:ascii="Arial" w:hAnsi="Arial" w:cs="Arial"/>
          <w:sz w:val="24"/>
          <w:szCs w:val="24"/>
        </w:rPr>
        <w:t>.</w:t>
      </w:r>
      <w:r w:rsidR="000A7CAA" w:rsidRPr="00DD1C31">
        <w:rPr>
          <w:rFonts w:ascii="Arial" w:hAnsi="Arial" w:cs="Arial"/>
          <w:sz w:val="24"/>
          <w:szCs w:val="24"/>
        </w:rPr>
        <w:t xml:space="preserve"> </w:t>
      </w:r>
      <w:r w:rsidR="003B5868" w:rsidRPr="00DD1C31">
        <w:rPr>
          <w:rFonts w:ascii="Arial" w:hAnsi="Arial" w:cs="Arial"/>
          <w:sz w:val="24"/>
          <w:szCs w:val="24"/>
        </w:rPr>
        <w:t xml:space="preserve">One would assume that Mr Scott had read </w:t>
      </w:r>
      <w:r w:rsidR="003B5868" w:rsidRPr="00DD1C31">
        <w:rPr>
          <w:rFonts w:ascii="Arial" w:hAnsi="Arial" w:cs="Arial"/>
          <w:sz w:val="24"/>
          <w:szCs w:val="24"/>
        </w:rPr>
        <w:lastRenderedPageBreak/>
        <w:t>the report to enable him t</w:t>
      </w:r>
      <w:r w:rsidR="002009DC" w:rsidRPr="00DD1C31">
        <w:rPr>
          <w:rFonts w:ascii="Arial" w:hAnsi="Arial" w:cs="Arial"/>
          <w:sz w:val="24"/>
          <w:szCs w:val="24"/>
        </w:rPr>
        <w:t>o testify about it</w:t>
      </w:r>
      <w:r w:rsidR="00EA23E5" w:rsidRPr="00DD1C31">
        <w:rPr>
          <w:rFonts w:ascii="Arial" w:hAnsi="Arial" w:cs="Arial"/>
          <w:sz w:val="24"/>
          <w:szCs w:val="24"/>
        </w:rPr>
        <w:t xml:space="preserve"> </w:t>
      </w:r>
      <w:r w:rsidR="002009DC" w:rsidRPr="00DD1C31">
        <w:rPr>
          <w:rFonts w:ascii="Arial" w:hAnsi="Arial" w:cs="Arial"/>
          <w:sz w:val="24"/>
          <w:szCs w:val="24"/>
        </w:rPr>
        <w:t>and</w:t>
      </w:r>
      <w:r w:rsidR="00EA23E5" w:rsidRPr="00DD1C31">
        <w:rPr>
          <w:rFonts w:ascii="Arial" w:hAnsi="Arial" w:cs="Arial"/>
          <w:sz w:val="24"/>
          <w:szCs w:val="24"/>
        </w:rPr>
        <w:t xml:space="preserve"> </w:t>
      </w:r>
      <w:r w:rsidR="00E42974" w:rsidRPr="00DD1C31">
        <w:rPr>
          <w:rFonts w:ascii="Arial" w:hAnsi="Arial" w:cs="Arial"/>
          <w:sz w:val="24"/>
          <w:szCs w:val="24"/>
        </w:rPr>
        <w:t xml:space="preserve">did </w:t>
      </w:r>
      <w:r w:rsidR="00A24204" w:rsidRPr="00DD1C31">
        <w:rPr>
          <w:rFonts w:ascii="Arial" w:hAnsi="Arial" w:cs="Arial"/>
          <w:sz w:val="24"/>
          <w:szCs w:val="24"/>
        </w:rPr>
        <w:t>in fact</w:t>
      </w:r>
      <w:r w:rsidR="001434CD" w:rsidRPr="00DD1C31">
        <w:rPr>
          <w:rFonts w:ascii="Arial" w:hAnsi="Arial" w:cs="Arial"/>
          <w:sz w:val="24"/>
          <w:szCs w:val="24"/>
        </w:rPr>
        <w:t>,</w:t>
      </w:r>
      <w:r w:rsidR="00B11E99" w:rsidRPr="00DD1C31">
        <w:rPr>
          <w:rFonts w:ascii="Arial" w:hAnsi="Arial" w:cs="Arial"/>
          <w:sz w:val="24"/>
          <w:szCs w:val="24"/>
        </w:rPr>
        <w:t xml:space="preserve"> have </w:t>
      </w:r>
      <w:r w:rsidR="00AC2BA5" w:rsidRPr="00DD1C31">
        <w:rPr>
          <w:rFonts w:ascii="Arial" w:hAnsi="Arial" w:cs="Arial"/>
          <w:sz w:val="24"/>
          <w:szCs w:val="24"/>
        </w:rPr>
        <w:t>it</w:t>
      </w:r>
      <w:r w:rsidR="00EA23E5" w:rsidRPr="00DD1C31">
        <w:rPr>
          <w:rFonts w:ascii="Arial" w:hAnsi="Arial" w:cs="Arial"/>
          <w:sz w:val="24"/>
          <w:szCs w:val="24"/>
        </w:rPr>
        <w:t xml:space="preserve"> in front of him when he testified. </w:t>
      </w:r>
      <w:r w:rsidR="00106D3D" w:rsidRPr="00DD1C31">
        <w:rPr>
          <w:rFonts w:ascii="Arial" w:hAnsi="Arial" w:cs="Arial"/>
          <w:sz w:val="24"/>
          <w:szCs w:val="24"/>
        </w:rPr>
        <w:t>It would indeed be surprising</w:t>
      </w:r>
      <w:r w:rsidR="00EA23E5" w:rsidRPr="00DD1C31">
        <w:rPr>
          <w:rFonts w:ascii="Arial" w:hAnsi="Arial" w:cs="Arial"/>
          <w:sz w:val="24"/>
          <w:szCs w:val="24"/>
        </w:rPr>
        <w:t xml:space="preserve"> if he did not</w:t>
      </w:r>
      <w:r w:rsidR="00106D3D" w:rsidRPr="00DD1C31">
        <w:rPr>
          <w:rFonts w:ascii="Arial" w:hAnsi="Arial" w:cs="Arial"/>
          <w:sz w:val="24"/>
          <w:szCs w:val="24"/>
        </w:rPr>
        <w:t>.</w:t>
      </w:r>
    </w:p>
    <w:p w14:paraId="25D063C5" w14:textId="1E5693C6" w:rsidR="00563028" w:rsidRPr="00DD1C31" w:rsidRDefault="00106D3D" w:rsidP="00C01928">
      <w:pPr>
        <w:spacing w:after="0" w:line="360" w:lineRule="auto"/>
        <w:contextualSpacing/>
        <w:jc w:val="both"/>
        <w:rPr>
          <w:strike/>
        </w:rPr>
      </w:pPr>
      <w:r w:rsidRPr="00DD1C31">
        <w:rPr>
          <w:rFonts w:ascii="Arial" w:hAnsi="Arial" w:cs="Arial"/>
          <w:sz w:val="24"/>
          <w:szCs w:val="24"/>
        </w:rPr>
        <w:t xml:space="preserve"> </w:t>
      </w:r>
    </w:p>
    <w:p w14:paraId="261C95D3" w14:textId="68B9973B" w:rsidR="00563028" w:rsidRPr="00DD1C31" w:rsidRDefault="00BA1A84" w:rsidP="00BA1A84">
      <w:pPr>
        <w:spacing w:after="100" w:afterAutospacing="1" w:line="360" w:lineRule="auto"/>
        <w:contextualSpacing/>
        <w:jc w:val="both"/>
        <w:rPr>
          <w:strike/>
        </w:rPr>
      </w:pPr>
      <w:r w:rsidRPr="00DD1C31">
        <w:rPr>
          <w:rFonts w:ascii="Arial" w:hAnsi="Arial" w:cs="Arial"/>
          <w:sz w:val="24"/>
          <w:szCs w:val="24"/>
        </w:rPr>
        <w:t>[27]</w:t>
      </w:r>
      <w:r w:rsidRPr="00DD1C31">
        <w:rPr>
          <w:rFonts w:ascii="Arial" w:hAnsi="Arial" w:cs="Arial"/>
          <w:sz w:val="24"/>
          <w:szCs w:val="24"/>
        </w:rPr>
        <w:tab/>
      </w:r>
      <w:r w:rsidR="000A7CAA" w:rsidRPr="00DD1C31">
        <w:rPr>
          <w:rFonts w:ascii="Arial" w:hAnsi="Arial" w:cs="Arial"/>
          <w:sz w:val="24"/>
          <w:szCs w:val="24"/>
        </w:rPr>
        <w:t>C</w:t>
      </w:r>
      <w:r w:rsidR="003B5868" w:rsidRPr="00DD1C31">
        <w:rPr>
          <w:rFonts w:ascii="Arial" w:hAnsi="Arial" w:cs="Arial"/>
          <w:sz w:val="24"/>
          <w:szCs w:val="24"/>
        </w:rPr>
        <w:t xml:space="preserve">ounsel for the Minister must also have had sight of the report to enable him to make the submissions he made to the court. </w:t>
      </w:r>
      <w:r w:rsidR="003E7657" w:rsidRPr="00DD1C31">
        <w:rPr>
          <w:rFonts w:ascii="Arial" w:hAnsi="Arial" w:cs="Arial"/>
          <w:sz w:val="24"/>
          <w:szCs w:val="24"/>
        </w:rPr>
        <w:t xml:space="preserve">Therefore, for Mr Scott </w:t>
      </w:r>
      <w:r w:rsidR="00EA23E5" w:rsidRPr="00DD1C31">
        <w:rPr>
          <w:rFonts w:ascii="Arial" w:hAnsi="Arial" w:cs="Arial"/>
          <w:sz w:val="24"/>
          <w:szCs w:val="24"/>
        </w:rPr>
        <w:t>and the Minis</w:t>
      </w:r>
      <w:r w:rsidR="001434CD" w:rsidRPr="00DD1C31">
        <w:rPr>
          <w:rFonts w:ascii="Arial" w:hAnsi="Arial" w:cs="Arial"/>
          <w:sz w:val="24"/>
          <w:szCs w:val="24"/>
        </w:rPr>
        <w:t>ter’</w:t>
      </w:r>
      <w:r w:rsidR="00EA23E5" w:rsidRPr="00DD1C31">
        <w:rPr>
          <w:rFonts w:ascii="Arial" w:hAnsi="Arial" w:cs="Arial"/>
          <w:sz w:val="24"/>
          <w:szCs w:val="24"/>
        </w:rPr>
        <w:t xml:space="preserve">s counsel </w:t>
      </w:r>
      <w:r w:rsidR="003E7657" w:rsidRPr="00DD1C31">
        <w:rPr>
          <w:rFonts w:ascii="Arial" w:hAnsi="Arial" w:cs="Arial"/>
          <w:sz w:val="24"/>
          <w:szCs w:val="24"/>
        </w:rPr>
        <w:t xml:space="preserve">to have </w:t>
      </w:r>
      <w:r w:rsidR="00EA23E5" w:rsidRPr="00DD1C31">
        <w:rPr>
          <w:rFonts w:ascii="Arial" w:hAnsi="Arial" w:cs="Arial"/>
          <w:sz w:val="24"/>
          <w:szCs w:val="24"/>
        </w:rPr>
        <w:t>conveyed to the court</w:t>
      </w:r>
      <w:r w:rsidR="00E42974" w:rsidRPr="00DD1C31">
        <w:rPr>
          <w:rFonts w:ascii="Arial" w:hAnsi="Arial" w:cs="Arial"/>
          <w:sz w:val="24"/>
          <w:szCs w:val="24"/>
        </w:rPr>
        <w:t xml:space="preserve"> in the ex parte proceedings</w:t>
      </w:r>
      <w:r w:rsidR="00EA23E5" w:rsidRPr="00DD1C31">
        <w:rPr>
          <w:rFonts w:ascii="Arial" w:hAnsi="Arial" w:cs="Arial"/>
          <w:sz w:val="24"/>
          <w:szCs w:val="24"/>
        </w:rPr>
        <w:t xml:space="preserve"> as they</w:t>
      </w:r>
      <w:r w:rsidR="00106D3D" w:rsidRPr="00DD1C31">
        <w:rPr>
          <w:rFonts w:ascii="Arial" w:hAnsi="Arial" w:cs="Arial"/>
          <w:sz w:val="24"/>
          <w:szCs w:val="24"/>
        </w:rPr>
        <w:t xml:space="preserve"> did, </w:t>
      </w:r>
      <w:r w:rsidR="00EA23E5" w:rsidRPr="00DD1C31">
        <w:rPr>
          <w:rFonts w:ascii="Arial" w:hAnsi="Arial" w:cs="Arial"/>
          <w:sz w:val="24"/>
          <w:szCs w:val="24"/>
        </w:rPr>
        <w:t>t</w:t>
      </w:r>
      <w:r w:rsidR="003E7657" w:rsidRPr="00DD1C31">
        <w:rPr>
          <w:rFonts w:ascii="Arial" w:hAnsi="Arial" w:cs="Arial"/>
          <w:sz w:val="24"/>
          <w:szCs w:val="24"/>
        </w:rPr>
        <w:t>he</w:t>
      </w:r>
      <w:r w:rsidR="00EA23E5" w:rsidRPr="00DD1C31">
        <w:rPr>
          <w:rFonts w:ascii="Arial" w:hAnsi="Arial" w:cs="Arial"/>
          <w:sz w:val="24"/>
          <w:szCs w:val="24"/>
        </w:rPr>
        <w:t>y</w:t>
      </w:r>
      <w:r w:rsidR="003E7657" w:rsidRPr="00DD1C31">
        <w:rPr>
          <w:rFonts w:ascii="Arial" w:hAnsi="Arial" w:cs="Arial"/>
          <w:sz w:val="24"/>
          <w:szCs w:val="24"/>
        </w:rPr>
        <w:t xml:space="preserve"> must either: (a) not have read the report; or (b) deliberately misled the court about its classification. Either way, this does not </w:t>
      </w:r>
      <w:r w:rsidR="00106D3D" w:rsidRPr="00DD1C31">
        <w:rPr>
          <w:rFonts w:ascii="Arial" w:hAnsi="Arial" w:cs="Arial"/>
          <w:sz w:val="24"/>
          <w:szCs w:val="24"/>
        </w:rPr>
        <w:t>redound to the Minister’s case</w:t>
      </w:r>
      <w:r w:rsidR="003E7657" w:rsidRPr="00DD1C31">
        <w:rPr>
          <w:rFonts w:ascii="Arial" w:hAnsi="Arial" w:cs="Arial"/>
          <w:sz w:val="24"/>
          <w:szCs w:val="24"/>
        </w:rPr>
        <w:t xml:space="preserve">. </w:t>
      </w:r>
      <w:r w:rsidR="000A7CAA" w:rsidRPr="00DD1C31">
        <w:rPr>
          <w:rFonts w:ascii="Arial" w:hAnsi="Arial" w:cs="Arial"/>
          <w:sz w:val="24"/>
          <w:szCs w:val="24"/>
        </w:rPr>
        <w:t xml:space="preserve">Viewed in this light, the High Court erred in </w:t>
      </w:r>
      <w:r w:rsidR="00EA23E5" w:rsidRPr="00DD1C31">
        <w:rPr>
          <w:rFonts w:ascii="Arial" w:hAnsi="Arial" w:cs="Arial"/>
          <w:sz w:val="24"/>
          <w:szCs w:val="24"/>
        </w:rPr>
        <w:t>summarily dismissing</w:t>
      </w:r>
      <w:r w:rsidR="000A7CAA" w:rsidRPr="00DD1C31">
        <w:rPr>
          <w:rFonts w:ascii="Arial" w:hAnsi="Arial" w:cs="Arial"/>
          <w:sz w:val="24"/>
          <w:szCs w:val="24"/>
        </w:rPr>
        <w:t xml:space="preserve"> the mat</w:t>
      </w:r>
      <w:r w:rsidR="00563028" w:rsidRPr="00DD1C31">
        <w:rPr>
          <w:rFonts w:ascii="Arial" w:hAnsi="Arial" w:cs="Arial"/>
          <w:sz w:val="24"/>
          <w:szCs w:val="24"/>
        </w:rPr>
        <w:t>eriality of this non-disclosure. In the absence of any satisfactory explanation</w:t>
      </w:r>
      <w:r w:rsidR="00EA23E5" w:rsidRPr="00DD1C31">
        <w:rPr>
          <w:rFonts w:ascii="Arial" w:hAnsi="Arial" w:cs="Arial"/>
          <w:sz w:val="24"/>
          <w:szCs w:val="24"/>
        </w:rPr>
        <w:t xml:space="preserve"> for this</w:t>
      </w:r>
      <w:r w:rsidR="00563028" w:rsidRPr="00DD1C31">
        <w:rPr>
          <w:rFonts w:ascii="Arial" w:hAnsi="Arial" w:cs="Arial"/>
          <w:sz w:val="24"/>
          <w:szCs w:val="24"/>
        </w:rPr>
        <w:t xml:space="preserve">, I </w:t>
      </w:r>
      <w:r w:rsidR="00EA23E5" w:rsidRPr="00DD1C31">
        <w:rPr>
          <w:rFonts w:ascii="Arial" w:hAnsi="Arial" w:cs="Arial"/>
          <w:sz w:val="24"/>
          <w:szCs w:val="24"/>
        </w:rPr>
        <w:t>conside</w:t>
      </w:r>
      <w:r w:rsidR="00826D67" w:rsidRPr="00DD1C31">
        <w:rPr>
          <w:rFonts w:ascii="Arial" w:hAnsi="Arial" w:cs="Arial"/>
          <w:sz w:val="24"/>
          <w:szCs w:val="24"/>
        </w:rPr>
        <w:t>r</w:t>
      </w:r>
      <w:r w:rsidR="00EA23E5" w:rsidRPr="00DD1C31">
        <w:rPr>
          <w:rFonts w:ascii="Arial" w:hAnsi="Arial" w:cs="Arial"/>
          <w:sz w:val="24"/>
          <w:szCs w:val="24"/>
        </w:rPr>
        <w:t xml:space="preserve"> it</w:t>
      </w:r>
      <w:r w:rsidR="00563028" w:rsidRPr="00DD1C31">
        <w:rPr>
          <w:rFonts w:ascii="Arial" w:hAnsi="Arial" w:cs="Arial"/>
          <w:sz w:val="24"/>
          <w:szCs w:val="24"/>
        </w:rPr>
        <w:t xml:space="preserve"> to be a misrepresentation of a material fact to the court in the ex parte proceedings.</w:t>
      </w:r>
    </w:p>
    <w:p w14:paraId="31AC796C" w14:textId="77777777" w:rsidR="00975EAC" w:rsidRPr="00DD1C31" w:rsidRDefault="00975EAC" w:rsidP="00BA0E51">
      <w:pPr>
        <w:spacing w:after="100" w:afterAutospacing="1" w:line="360" w:lineRule="auto"/>
        <w:contextualSpacing/>
        <w:jc w:val="both"/>
        <w:rPr>
          <w:strike/>
        </w:rPr>
      </w:pPr>
    </w:p>
    <w:p w14:paraId="40BAFFCC" w14:textId="20A9B0ED" w:rsidR="003B5868" w:rsidRPr="00DD1C31" w:rsidRDefault="00C01928" w:rsidP="005E2FF1">
      <w:pPr>
        <w:spacing w:after="0" w:line="360" w:lineRule="auto"/>
        <w:contextualSpacing/>
        <w:jc w:val="both"/>
        <w:rPr>
          <w:strike/>
        </w:rPr>
      </w:pPr>
      <w:r w:rsidRPr="00DD1C31">
        <w:rPr>
          <w:rFonts w:ascii="Arial" w:hAnsi="Arial" w:cs="Arial"/>
          <w:i/>
          <w:sz w:val="24"/>
          <w:szCs w:val="24"/>
          <w:lang w:val="en-GB"/>
        </w:rPr>
        <w:t xml:space="preserve">Were </w:t>
      </w:r>
      <w:r w:rsidR="00563028" w:rsidRPr="00DD1C31">
        <w:rPr>
          <w:rFonts w:ascii="Arial" w:hAnsi="Arial" w:cs="Arial"/>
          <w:i/>
          <w:sz w:val="24"/>
          <w:szCs w:val="24"/>
          <w:lang w:val="en-GB"/>
        </w:rPr>
        <w:t>the nature and contents of the report</w:t>
      </w:r>
      <w:r w:rsidRPr="00DD1C31">
        <w:rPr>
          <w:rFonts w:ascii="Arial" w:hAnsi="Arial" w:cs="Arial"/>
          <w:i/>
          <w:sz w:val="24"/>
          <w:szCs w:val="24"/>
          <w:lang w:val="en-GB"/>
        </w:rPr>
        <w:t xml:space="preserve"> accurately conveyed to the court</w:t>
      </w:r>
      <w:r w:rsidR="0026562C" w:rsidRPr="00DD1C31">
        <w:rPr>
          <w:rFonts w:ascii="Arial" w:hAnsi="Arial" w:cs="Arial"/>
          <w:i/>
          <w:sz w:val="24"/>
          <w:szCs w:val="24"/>
          <w:lang w:val="en-GB"/>
        </w:rPr>
        <w:t>?</w:t>
      </w:r>
      <w:r w:rsidR="00563028" w:rsidRPr="00DD1C31">
        <w:rPr>
          <w:rFonts w:ascii="Arial" w:hAnsi="Arial" w:cs="Arial"/>
          <w:i/>
          <w:sz w:val="24"/>
          <w:szCs w:val="24"/>
          <w:lang w:val="en-GB"/>
        </w:rPr>
        <w:t xml:space="preserve"> </w:t>
      </w:r>
    </w:p>
    <w:p w14:paraId="60F40D99" w14:textId="46F9658C" w:rsidR="00C46DA1" w:rsidRPr="00DD1C31" w:rsidRDefault="00BA1A84" w:rsidP="00BA1A84">
      <w:pPr>
        <w:spacing w:after="0" w:line="360" w:lineRule="auto"/>
        <w:contextualSpacing/>
        <w:jc w:val="both"/>
        <w:rPr>
          <w:strike/>
        </w:rPr>
      </w:pPr>
      <w:r w:rsidRPr="00DD1C31">
        <w:rPr>
          <w:rFonts w:ascii="Arial" w:hAnsi="Arial" w:cs="Arial"/>
          <w:sz w:val="24"/>
          <w:szCs w:val="24"/>
        </w:rPr>
        <w:t>[28]</w:t>
      </w:r>
      <w:r w:rsidRPr="00DD1C31">
        <w:rPr>
          <w:rFonts w:ascii="Arial" w:hAnsi="Arial" w:cs="Arial"/>
          <w:sz w:val="24"/>
          <w:szCs w:val="24"/>
        </w:rPr>
        <w:tab/>
      </w:r>
      <w:r w:rsidR="00563028" w:rsidRPr="00DD1C31">
        <w:rPr>
          <w:rFonts w:ascii="Arial" w:hAnsi="Arial" w:cs="Arial"/>
          <w:sz w:val="24"/>
          <w:szCs w:val="24"/>
          <w:lang w:val="en-GB"/>
        </w:rPr>
        <w:t>Core to this, are counsel’s submissions and</w:t>
      </w:r>
      <w:r w:rsidR="00985149" w:rsidRPr="00DD1C31">
        <w:rPr>
          <w:rFonts w:ascii="Arial" w:hAnsi="Arial" w:cs="Arial"/>
          <w:sz w:val="24"/>
          <w:szCs w:val="24"/>
          <w:lang w:val="en-GB"/>
        </w:rPr>
        <w:t xml:space="preserve"> the testimony of Mr Scott</w:t>
      </w:r>
      <w:r w:rsidR="00563028" w:rsidRPr="00DD1C31">
        <w:rPr>
          <w:rFonts w:ascii="Arial" w:hAnsi="Arial" w:cs="Arial"/>
          <w:sz w:val="24"/>
          <w:szCs w:val="24"/>
          <w:lang w:val="en-GB"/>
        </w:rPr>
        <w:t>.</w:t>
      </w:r>
      <w:r w:rsidR="003B5868" w:rsidRPr="00DD1C31">
        <w:rPr>
          <w:rFonts w:ascii="Arial" w:hAnsi="Arial" w:cs="Arial"/>
          <w:sz w:val="24"/>
          <w:szCs w:val="24"/>
          <w:lang w:val="en-GB"/>
        </w:rPr>
        <w:t xml:space="preserve"> </w:t>
      </w:r>
      <w:r w:rsidR="00465135" w:rsidRPr="00DD1C31">
        <w:rPr>
          <w:rFonts w:ascii="Arial" w:hAnsi="Arial" w:cs="Arial"/>
          <w:sz w:val="24"/>
          <w:szCs w:val="24"/>
          <w:lang w:val="en-GB"/>
        </w:rPr>
        <w:t xml:space="preserve">In his opening address, </w:t>
      </w:r>
      <w:r w:rsidR="003C7597" w:rsidRPr="00DD1C31">
        <w:rPr>
          <w:rFonts w:ascii="Arial" w:hAnsi="Arial" w:cs="Arial"/>
          <w:sz w:val="24"/>
          <w:szCs w:val="24"/>
          <w:lang w:val="en-GB"/>
        </w:rPr>
        <w:t>c</w:t>
      </w:r>
      <w:r w:rsidR="00517A53" w:rsidRPr="00DD1C31">
        <w:rPr>
          <w:rFonts w:ascii="Arial" w:hAnsi="Arial" w:cs="Arial"/>
          <w:sz w:val="24"/>
          <w:szCs w:val="24"/>
          <w:lang w:val="en-GB"/>
        </w:rPr>
        <w:t xml:space="preserve">ounsel informed the court </w:t>
      </w:r>
      <w:r w:rsidR="00563028" w:rsidRPr="00DD1C31">
        <w:rPr>
          <w:rFonts w:ascii="Arial" w:hAnsi="Arial" w:cs="Arial"/>
          <w:sz w:val="24"/>
          <w:szCs w:val="24"/>
          <w:lang w:val="en-GB"/>
        </w:rPr>
        <w:t xml:space="preserve">that </w:t>
      </w:r>
      <w:r w:rsidR="00101368" w:rsidRPr="00DD1C31">
        <w:rPr>
          <w:rFonts w:ascii="Arial" w:hAnsi="Arial" w:cs="Arial"/>
          <w:sz w:val="24"/>
          <w:szCs w:val="24"/>
          <w:lang w:val="en-GB"/>
        </w:rPr>
        <w:t>t</w:t>
      </w:r>
      <w:r w:rsidR="00517A53" w:rsidRPr="00DD1C31">
        <w:rPr>
          <w:rFonts w:ascii="Arial" w:hAnsi="Arial" w:cs="Arial"/>
          <w:sz w:val="24"/>
          <w:szCs w:val="24"/>
          <w:lang w:val="en-GB"/>
        </w:rPr>
        <w:t xml:space="preserve">he report contained </w:t>
      </w:r>
      <w:r w:rsidR="0094105C" w:rsidRPr="00DD1C31">
        <w:rPr>
          <w:rFonts w:ascii="Arial" w:hAnsi="Arial" w:cs="Arial"/>
          <w:sz w:val="24"/>
          <w:szCs w:val="24"/>
          <w:lang w:val="en-GB"/>
        </w:rPr>
        <w:t>‘</w:t>
      </w:r>
      <w:r w:rsidR="00517A53" w:rsidRPr="00DD1C31">
        <w:rPr>
          <w:rFonts w:ascii="Arial" w:hAnsi="Arial" w:cs="Arial"/>
          <w:sz w:val="24"/>
          <w:szCs w:val="24"/>
          <w:lang w:val="en-GB"/>
        </w:rPr>
        <w:t>sensitive intelligence information compiled by the USA</w:t>
      </w:r>
      <w:r w:rsidR="00517A53" w:rsidRPr="00DD1C31">
        <w:rPr>
          <w:rFonts w:ascii="Arial" w:hAnsi="Arial" w:cs="Arial"/>
          <w:i/>
          <w:sz w:val="24"/>
          <w:szCs w:val="24"/>
          <w:lang w:val="en-GB"/>
        </w:rPr>
        <w:t xml:space="preserve"> together </w:t>
      </w:r>
      <w:r w:rsidR="00517A53" w:rsidRPr="00DD1C31">
        <w:rPr>
          <w:rFonts w:ascii="Arial" w:hAnsi="Arial" w:cs="Arial"/>
          <w:sz w:val="24"/>
          <w:szCs w:val="24"/>
          <w:lang w:val="en-GB"/>
        </w:rPr>
        <w:t>with the SSA</w:t>
      </w:r>
      <w:r w:rsidR="0094105C" w:rsidRPr="00DD1C31">
        <w:rPr>
          <w:rFonts w:ascii="Arial" w:hAnsi="Arial" w:cs="Arial"/>
          <w:sz w:val="24"/>
          <w:szCs w:val="24"/>
          <w:lang w:val="en-GB"/>
        </w:rPr>
        <w:t>’</w:t>
      </w:r>
      <w:r w:rsidR="00CD58A4" w:rsidRPr="00DD1C31">
        <w:rPr>
          <w:rFonts w:ascii="Arial" w:hAnsi="Arial" w:cs="Arial"/>
          <w:sz w:val="24"/>
          <w:szCs w:val="24"/>
          <w:lang w:val="en-GB"/>
        </w:rPr>
        <w:t>.</w:t>
      </w:r>
      <w:r w:rsidR="00517A53" w:rsidRPr="00DD1C31">
        <w:rPr>
          <w:rFonts w:ascii="Arial" w:hAnsi="Arial" w:cs="Arial"/>
          <w:sz w:val="24"/>
          <w:szCs w:val="24"/>
          <w:lang w:val="en-GB"/>
        </w:rPr>
        <w:t xml:space="preserve"> The publication of the report ‘would likely expose these two governments [South Africa and USA] to serious diplomatic relations’</w:t>
      </w:r>
      <w:r w:rsidR="00CD58A4" w:rsidRPr="00DD1C31">
        <w:rPr>
          <w:rFonts w:ascii="Arial" w:hAnsi="Arial" w:cs="Arial"/>
          <w:sz w:val="24"/>
          <w:szCs w:val="24"/>
          <w:lang w:val="en-GB"/>
        </w:rPr>
        <w:t>.</w:t>
      </w:r>
      <w:r w:rsidR="00517A53" w:rsidRPr="00DD1C31">
        <w:rPr>
          <w:rFonts w:ascii="Arial" w:hAnsi="Arial" w:cs="Arial"/>
          <w:sz w:val="24"/>
          <w:szCs w:val="24"/>
          <w:lang w:val="en-GB"/>
        </w:rPr>
        <w:t xml:space="preserve"> </w:t>
      </w:r>
      <w:r w:rsidR="00DF4176" w:rsidRPr="00DD1C31">
        <w:rPr>
          <w:rFonts w:ascii="Arial" w:hAnsi="Arial" w:cs="Arial"/>
          <w:sz w:val="24"/>
          <w:szCs w:val="24"/>
          <w:lang w:val="en-GB"/>
        </w:rPr>
        <w:t xml:space="preserve">Later, in his closing address, counsel reiterated the partnership between the USA and South </w:t>
      </w:r>
      <w:r w:rsidR="00EE5568" w:rsidRPr="00DD1C31">
        <w:rPr>
          <w:rFonts w:ascii="Arial" w:hAnsi="Arial" w:cs="Arial"/>
          <w:sz w:val="24"/>
          <w:szCs w:val="24"/>
          <w:lang w:val="en-GB"/>
        </w:rPr>
        <w:t xml:space="preserve">Africa </w:t>
      </w:r>
      <w:r w:rsidR="00DF4176" w:rsidRPr="00DD1C31">
        <w:rPr>
          <w:rFonts w:ascii="Arial" w:hAnsi="Arial" w:cs="Arial"/>
          <w:sz w:val="24"/>
          <w:szCs w:val="24"/>
          <w:lang w:val="en-GB"/>
        </w:rPr>
        <w:t xml:space="preserve">in the compilation of the report. He said that the </w:t>
      </w:r>
      <w:r w:rsidR="00106D3D" w:rsidRPr="00DD1C31">
        <w:rPr>
          <w:rFonts w:ascii="Arial" w:hAnsi="Arial" w:cs="Arial"/>
          <w:sz w:val="24"/>
          <w:szCs w:val="24"/>
          <w:lang w:val="en-GB"/>
        </w:rPr>
        <w:t>USA and South Africa are</w:t>
      </w:r>
      <w:r w:rsidR="00DF4176" w:rsidRPr="00DD1C31">
        <w:rPr>
          <w:rFonts w:ascii="Arial" w:hAnsi="Arial" w:cs="Arial"/>
          <w:sz w:val="24"/>
          <w:szCs w:val="24"/>
          <w:lang w:val="en-GB"/>
        </w:rPr>
        <w:t xml:space="preserve"> partner</w:t>
      </w:r>
      <w:r w:rsidR="0094105C" w:rsidRPr="00DD1C31">
        <w:rPr>
          <w:rFonts w:ascii="Arial" w:hAnsi="Arial" w:cs="Arial"/>
          <w:sz w:val="24"/>
          <w:szCs w:val="24"/>
          <w:lang w:val="en-GB"/>
        </w:rPr>
        <w:t>s in the intelligence community, where</w:t>
      </w:r>
      <w:r w:rsidR="00DF4176" w:rsidRPr="00DD1C31">
        <w:rPr>
          <w:rFonts w:ascii="Arial" w:hAnsi="Arial" w:cs="Arial"/>
          <w:sz w:val="24"/>
          <w:szCs w:val="24"/>
          <w:lang w:val="en-GB"/>
        </w:rPr>
        <w:t xml:space="preserve"> </w:t>
      </w:r>
      <w:r w:rsidR="0094105C" w:rsidRPr="00DD1C31">
        <w:rPr>
          <w:rFonts w:ascii="Arial" w:hAnsi="Arial" w:cs="Arial"/>
          <w:sz w:val="24"/>
          <w:szCs w:val="24"/>
          <w:lang w:val="en-GB"/>
        </w:rPr>
        <w:t>‘trust was of the utmost importance’</w:t>
      </w:r>
      <w:r w:rsidR="000D172D" w:rsidRPr="00DD1C31">
        <w:rPr>
          <w:rFonts w:ascii="Arial" w:hAnsi="Arial" w:cs="Arial"/>
          <w:sz w:val="24"/>
          <w:szCs w:val="24"/>
          <w:lang w:val="en-GB"/>
        </w:rPr>
        <w:t>,</w:t>
      </w:r>
      <w:r w:rsidR="00DF4176" w:rsidRPr="00DD1C31">
        <w:rPr>
          <w:rFonts w:ascii="Arial" w:hAnsi="Arial" w:cs="Arial"/>
          <w:sz w:val="24"/>
          <w:szCs w:val="24"/>
          <w:lang w:val="en-GB"/>
        </w:rPr>
        <w:t xml:space="preserve"> </w:t>
      </w:r>
      <w:r w:rsidR="0094105C" w:rsidRPr="00DD1C31">
        <w:rPr>
          <w:rFonts w:ascii="Arial" w:hAnsi="Arial" w:cs="Arial"/>
          <w:sz w:val="24"/>
          <w:szCs w:val="24"/>
          <w:lang w:val="en-GB"/>
        </w:rPr>
        <w:t>and o</w:t>
      </w:r>
      <w:r w:rsidR="00DF4176" w:rsidRPr="00DD1C31">
        <w:rPr>
          <w:rFonts w:ascii="Arial" w:hAnsi="Arial" w:cs="Arial"/>
          <w:sz w:val="24"/>
          <w:szCs w:val="24"/>
          <w:lang w:val="en-GB"/>
        </w:rPr>
        <w:t xml:space="preserve">nce </w:t>
      </w:r>
      <w:r w:rsidR="0094105C" w:rsidRPr="00DD1C31">
        <w:rPr>
          <w:rFonts w:ascii="Arial" w:hAnsi="Arial" w:cs="Arial"/>
          <w:sz w:val="24"/>
          <w:szCs w:val="24"/>
          <w:lang w:val="en-GB"/>
        </w:rPr>
        <w:t xml:space="preserve">that is lost with </w:t>
      </w:r>
      <w:r w:rsidR="00DF4176" w:rsidRPr="00DD1C31">
        <w:rPr>
          <w:rFonts w:ascii="Arial" w:hAnsi="Arial" w:cs="Arial"/>
          <w:sz w:val="24"/>
          <w:szCs w:val="24"/>
          <w:lang w:val="en-GB"/>
        </w:rPr>
        <w:t>a partner</w:t>
      </w:r>
      <w:r w:rsidR="0094105C" w:rsidRPr="00DD1C31">
        <w:rPr>
          <w:rFonts w:ascii="Arial" w:hAnsi="Arial" w:cs="Arial"/>
          <w:sz w:val="24"/>
          <w:szCs w:val="24"/>
          <w:lang w:val="en-GB"/>
        </w:rPr>
        <w:t>, ‘</w:t>
      </w:r>
      <w:r w:rsidR="00DF4176" w:rsidRPr="00DD1C31">
        <w:rPr>
          <w:rFonts w:ascii="Arial" w:hAnsi="Arial" w:cs="Arial"/>
          <w:sz w:val="24"/>
          <w:szCs w:val="24"/>
          <w:lang w:val="en-GB"/>
        </w:rPr>
        <w:t>then you have problems’</w:t>
      </w:r>
      <w:r w:rsidR="000D172D" w:rsidRPr="00DD1C31">
        <w:rPr>
          <w:rFonts w:ascii="Arial" w:hAnsi="Arial" w:cs="Arial"/>
          <w:sz w:val="24"/>
          <w:szCs w:val="24"/>
          <w:lang w:val="en-GB"/>
        </w:rPr>
        <w:t>.</w:t>
      </w:r>
      <w:r w:rsidR="00985149" w:rsidRPr="00DD1C31">
        <w:rPr>
          <w:rFonts w:ascii="Arial" w:hAnsi="Arial" w:cs="Arial"/>
          <w:sz w:val="24"/>
          <w:szCs w:val="24"/>
          <w:lang w:val="en-GB"/>
        </w:rPr>
        <w:t xml:space="preserve"> </w:t>
      </w:r>
      <w:r w:rsidR="009F1C34" w:rsidRPr="00DD1C31">
        <w:rPr>
          <w:rFonts w:ascii="Arial" w:hAnsi="Arial" w:cs="Arial"/>
          <w:sz w:val="24"/>
          <w:szCs w:val="24"/>
        </w:rPr>
        <w:t>He further testified</w:t>
      </w:r>
      <w:r w:rsidR="00985149" w:rsidRPr="00DD1C31">
        <w:rPr>
          <w:rFonts w:ascii="Arial" w:hAnsi="Arial" w:cs="Arial"/>
          <w:sz w:val="24"/>
          <w:szCs w:val="24"/>
        </w:rPr>
        <w:t xml:space="preserve"> </w:t>
      </w:r>
      <w:r w:rsidR="00DF4176" w:rsidRPr="00DD1C31">
        <w:rPr>
          <w:rFonts w:ascii="Arial" w:hAnsi="Arial" w:cs="Arial"/>
          <w:sz w:val="24"/>
          <w:szCs w:val="24"/>
        </w:rPr>
        <w:t xml:space="preserve">that </w:t>
      </w:r>
      <w:r w:rsidR="00563028" w:rsidRPr="00DD1C31">
        <w:rPr>
          <w:rFonts w:ascii="Arial" w:hAnsi="Arial" w:cs="Arial"/>
          <w:sz w:val="24"/>
          <w:szCs w:val="24"/>
        </w:rPr>
        <w:t xml:space="preserve">the </w:t>
      </w:r>
      <w:r w:rsidR="00DF4176" w:rsidRPr="00DD1C31">
        <w:rPr>
          <w:rFonts w:ascii="Arial" w:hAnsi="Arial" w:cs="Arial"/>
          <w:sz w:val="24"/>
          <w:szCs w:val="24"/>
        </w:rPr>
        <w:t>report was ‘</w:t>
      </w:r>
      <w:r w:rsidR="00DF4176" w:rsidRPr="00DD1C31">
        <w:rPr>
          <w:rFonts w:ascii="Arial" w:hAnsi="Arial" w:cs="Arial"/>
          <w:i/>
          <w:sz w:val="24"/>
          <w:szCs w:val="24"/>
        </w:rPr>
        <w:t>produced by [the USA]</w:t>
      </w:r>
      <w:r w:rsidR="00DF4176" w:rsidRPr="00DD1C31">
        <w:rPr>
          <w:rFonts w:ascii="Arial" w:hAnsi="Arial" w:cs="Arial"/>
          <w:sz w:val="24"/>
          <w:szCs w:val="24"/>
        </w:rPr>
        <w:t xml:space="preserve"> that is making certain allegations, </w:t>
      </w:r>
      <w:r w:rsidR="00DF4176" w:rsidRPr="00DD1C31">
        <w:rPr>
          <w:rFonts w:ascii="Arial" w:hAnsi="Arial" w:cs="Arial"/>
          <w:i/>
          <w:sz w:val="24"/>
          <w:szCs w:val="24"/>
        </w:rPr>
        <w:t>working with [the SSA]</w:t>
      </w:r>
      <w:r w:rsidR="00DF4176" w:rsidRPr="00DD1C31">
        <w:rPr>
          <w:rFonts w:ascii="Arial" w:hAnsi="Arial" w:cs="Arial"/>
          <w:sz w:val="24"/>
          <w:szCs w:val="24"/>
        </w:rPr>
        <w:t>’</w:t>
      </w:r>
      <w:r w:rsidR="000D172D" w:rsidRPr="00DD1C31">
        <w:rPr>
          <w:rFonts w:ascii="Arial" w:hAnsi="Arial" w:cs="Arial"/>
          <w:sz w:val="24"/>
          <w:szCs w:val="24"/>
        </w:rPr>
        <w:t>.</w:t>
      </w:r>
      <w:r w:rsidR="002009DC" w:rsidRPr="00DD1C31">
        <w:rPr>
          <w:rFonts w:ascii="Arial" w:hAnsi="Arial" w:cs="Arial"/>
          <w:sz w:val="24"/>
          <w:szCs w:val="24"/>
        </w:rPr>
        <w:t xml:space="preserve"> </w:t>
      </w:r>
      <w:r w:rsidR="00563028" w:rsidRPr="00DD1C31">
        <w:rPr>
          <w:rFonts w:ascii="Arial" w:hAnsi="Arial" w:cs="Arial"/>
          <w:sz w:val="24"/>
          <w:szCs w:val="24"/>
        </w:rPr>
        <w:t>(Emphasis added.)</w:t>
      </w:r>
    </w:p>
    <w:p w14:paraId="0DBA9448" w14:textId="77777777" w:rsidR="00C3437F" w:rsidRPr="00DD1C31" w:rsidRDefault="00C3437F" w:rsidP="00C3437F">
      <w:pPr>
        <w:spacing w:after="0" w:line="360" w:lineRule="auto"/>
        <w:contextualSpacing/>
        <w:jc w:val="both"/>
        <w:rPr>
          <w:strike/>
        </w:rPr>
      </w:pPr>
    </w:p>
    <w:p w14:paraId="49D73EA2" w14:textId="5443C56A" w:rsidR="005E2FF1" w:rsidRPr="00DD1C31" w:rsidRDefault="00BA1A84" w:rsidP="00BA1A84">
      <w:pPr>
        <w:spacing w:after="0" w:line="360" w:lineRule="auto"/>
        <w:contextualSpacing/>
        <w:jc w:val="both"/>
        <w:rPr>
          <w:strike/>
        </w:rPr>
      </w:pPr>
      <w:r w:rsidRPr="00DD1C31">
        <w:rPr>
          <w:rFonts w:ascii="Arial" w:hAnsi="Arial" w:cs="Arial"/>
          <w:sz w:val="24"/>
          <w:szCs w:val="24"/>
        </w:rPr>
        <w:t>[29]</w:t>
      </w:r>
      <w:r w:rsidRPr="00DD1C31">
        <w:rPr>
          <w:rFonts w:ascii="Arial" w:hAnsi="Arial" w:cs="Arial"/>
          <w:sz w:val="24"/>
          <w:szCs w:val="24"/>
        </w:rPr>
        <w:tab/>
      </w:r>
      <w:r w:rsidR="00563028" w:rsidRPr="00DD1C31">
        <w:rPr>
          <w:rFonts w:ascii="Arial" w:hAnsi="Arial" w:cs="Arial"/>
          <w:sz w:val="24"/>
          <w:szCs w:val="24"/>
          <w:lang w:val="en-GB"/>
        </w:rPr>
        <w:t>As to the likely impact of the publication of the report, Mr Scott testified:</w:t>
      </w:r>
    </w:p>
    <w:p w14:paraId="618ABAB2" w14:textId="77777777" w:rsidR="005E2FF1" w:rsidRPr="00DD1C31" w:rsidRDefault="00563028" w:rsidP="005E2FF1">
      <w:pPr>
        <w:spacing w:after="0" w:line="360" w:lineRule="auto"/>
        <w:contextualSpacing/>
        <w:jc w:val="both"/>
        <w:rPr>
          <w:rFonts w:ascii="Arial" w:hAnsi="Arial" w:cs="Arial"/>
          <w:lang w:val="en-GB"/>
        </w:rPr>
      </w:pPr>
      <w:r w:rsidRPr="00DD1C31">
        <w:rPr>
          <w:rFonts w:ascii="Arial" w:hAnsi="Arial" w:cs="Arial"/>
          <w:lang w:val="en-GB"/>
        </w:rPr>
        <w:t xml:space="preserve">‘The first one is the one that I alluded to with regard to diplomatic relations because as you would imagine </w:t>
      </w:r>
      <w:r w:rsidRPr="00DD1C31">
        <w:rPr>
          <w:rFonts w:ascii="Arial" w:hAnsi="Arial" w:cs="Arial"/>
          <w:i/>
          <w:lang w:val="en-GB"/>
        </w:rPr>
        <w:t>agencies all over the world share information and they work together.</w:t>
      </w:r>
      <w:r w:rsidRPr="00DD1C31">
        <w:rPr>
          <w:rFonts w:ascii="Arial" w:hAnsi="Arial" w:cs="Arial"/>
          <w:lang w:val="en-GB"/>
        </w:rPr>
        <w:t xml:space="preserve"> If that information ends up in the wrong hands, then there is a level of distrust that develops between the agencies. </w:t>
      </w:r>
      <w:r w:rsidR="009B4B38" w:rsidRPr="00DD1C31">
        <w:rPr>
          <w:rFonts w:ascii="Arial" w:hAnsi="Arial" w:cs="Arial"/>
          <w:i/>
          <w:lang w:val="en-GB"/>
        </w:rPr>
        <w:t>It has the potential to [adversely] affect the image of the country.</w:t>
      </w:r>
      <w:r w:rsidR="009B4B38" w:rsidRPr="00DD1C31">
        <w:rPr>
          <w:rFonts w:ascii="Arial" w:hAnsi="Arial" w:cs="Arial"/>
          <w:lang w:val="en-GB"/>
        </w:rPr>
        <w:t xml:space="preserve"> </w:t>
      </w:r>
      <w:r w:rsidR="009B4B38" w:rsidRPr="00DD1C31">
        <w:rPr>
          <w:rFonts w:ascii="Arial" w:hAnsi="Arial" w:cs="Arial"/>
          <w:i/>
          <w:lang w:val="en-GB"/>
        </w:rPr>
        <w:t>To break the trust of our country with international partners.</w:t>
      </w:r>
      <w:r w:rsidR="00D8276F" w:rsidRPr="00DD1C31">
        <w:rPr>
          <w:rFonts w:ascii="Arial" w:hAnsi="Arial" w:cs="Arial"/>
          <w:i/>
          <w:lang w:val="en-GB"/>
        </w:rPr>
        <w:t>’</w:t>
      </w:r>
      <w:r w:rsidR="00C46DA1" w:rsidRPr="00DD1C31">
        <w:rPr>
          <w:rFonts w:ascii="Arial" w:hAnsi="Arial" w:cs="Arial"/>
          <w:i/>
          <w:lang w:val="en-GB"/>
        </w:rPr>
        <w:t xml:space="preserve"> </w:t>
      </w:r>
      <w:r w:rsidR="00C46DA1" w:rsidRPr="00DD1C31">
        <w:rPr>
          <w:rFonts w:ascii="Arial" w:hAnsi="Arial" w:cs="Arial"/>
          <w:lang w:val="en-GB"/>
        </w:rPr>
        <w:t>(Emphasis added.)</w:t>
      </w:r>
    </w:p>
    <w:p w14:paraId="22292372" w14:textId="77777777" w:rsidR="00C3437F" w:rsidRPr="00DD1C31" w:rsidRDefault="00C3437F" w:rsidP="005E2FF1">
      <w:pPr>
        <w:spacing w:after="0" w:line="360" w:lineRule="auto"/>
        <w:contextualSpacing/>
        <w:jc w:val="both"/>
        <w:rPr>
          <w:strike/>
        </w:rPr>
      </w:pPr>
    </w:p>
    <w:p w14:paraId="1F418BA8" w14:textId="36E6EDF6" w:rsidR="00324D7E" w:rsidRPr="00DD1C31" w:rsidRDefault="00BA1A84" w:rsidP="00BA1A84">
      <w:pPr>
        <w:spacing w:after="0" w:line="360" w:lineRule="auto"/>
        <w:contextualSpacing/>
        <w:jc w:val="both"/>
        <w:rPr>
          <w:strike/>
        </w:rPr>
      </w:pPr>
      <w:r w:rsidRPr="00DD1C31">
        <w:rPr>
          <w:rFonts w:ascii="Arial" w:hAnsi="Arial" w:cs="Arial"/>
          <w:sz w:val="24"/>
          <w:szCs w:val="24"/>
        </w:rPr>
        <w:t>[30]</w:t>
      </w:r>
      <w:r w:rsidRPr="00DD1C31">
        <w:rPr>
          <w:rFonts w:ascii="Arial" w:hAnsi="Arial" w:cs="Arial"/>
          <w:sz w:val="24"/>
          <w:szCs w:val="24"/>
        </w:rPr>
        <w:tab/>
      </w:r>
      <w:r w:rsidR="00563028" w:rsidRPr="00DD1C31">
        <w:rPr>
          <w:rFonts w:ascii="Arial" w:hAnsi="Arial" w:cs="Arial"/>
          <w:sz w:val="24"/>
          <w:szCs w:val="24"/>
          <w:lang w:val="en-GB"/>
        </w:rPr>
        <w:t xml:space="preserve">Having </w:t>
      </w:r>
      <w:r w:rsidR="00602B5C" w:rsidRPr="00DD1C31">
        <w:rPr>
          <w:rFonts w:ascii="Arial" w:hAnsi="Arial" w:cs="Arial"/>
          <w:sz w:val="24"/>
          <w:szCs w:val="24"/>
          <w:lang w:val="en-GB"/>
        </w:rPr>
        <w:t xml:space="preserve">outlined the salient features of the report, </w:t>
      </w:r>
      <w:r w:rsidR="00A24204" w:rsidRPr="00DD1C31">
        <w:rPr>
          <w:rFonts w:ascii="Arial" w:hAnsi="Arial" w:cs="Arial"/>
          <w:sz w:val="24"/>
          <w:szCs w:val="24"/>
          <w:lang w:val="en-GB"/>
        </w:rPr>
        <w:t>the</w:t>
      </w:r>
      <w:r w:rsidR="00A34BFD" w:rsidRPr="00DD1C31">
        <w:rPr>
          <w:rFonts w:ascii="Arial" w:hAnsi="Arial" w:cs="Arial"/>
          <w:sz w:val="24"/>
          <w:szCs w:val="24"/>
          <w:lang w:val="en-GB"/>
        </w:rPr>
        <w:t xml:space="preserve"> statement by counsel </w:t>
      </w:r>
      <w:r w:rsidR="00563028" w:rsidRPr="00DD1C31">
        <w:rPr>
          <w:rFonts w:ascii="Arial" w:hAnsi="Arial" w:cs="Arial"/>
          <w:sz w:val="24"/>
          <w:szCs w:val="24"/>
          <w:lang w:val="en-GB"/>
        </w:rPr>
        <w:t xml:space="preserve">and the </w:t>
      </w:r>
      <w:r w:rsidR="00106D3D" w:rsidRPr="00DD1C31">
        <w:rPr>
          <w:rFonts w:ascii="Arial" w:hAnsi="Arial" w:cs="Arial"/>
          <w:sz w:val="24"/>
          <w:szCs w:val="24"/>
          <w:lang w:val="en-GB"/>
        </w:rPr>
        <w:t xml:space="preserve">testimony </w:t>
      </w:r>
      <w:r w:rsidR="00563028" w:rsidRPr="00DD1C31">
        <w:rPr>
          <w:rFonts w:ascii="Arial" w:hAnsi="Arial" w:cs="Arial"/>
          <w:sz w:val="24"/>
          <w:szCs w:val="24"/>
          <w:lang w:val="en-GB"/>
        </w:rPr>
        <w:t xml:space="preserve">of Mr Scott that </w:t>
      </w:r>
      <w:r w:rsidR="00A34BFD" w:rsidRPr="00DD1C31">
        <w:rPr>
          <w:rFonts w:ascii="Arial" w:hAnsi="Arial" w:cs="Arial"/>
          <w:sz w:val="24"/>
          <w:szCs w:val="24"/>
          <w:lang w:val="en-GB"/>
        </w:rPr>
        <w:t>the report wa</w:t>
      </w:r>
      <w:r w:rsidR="00106D3D" w:rsidRPr="00DD1C31">
        <w:rPr>
          <w:rFonts w:ascii="Arial" w:hAnsi="Arial" w:cs="Arial"/>
          <w:sz w:val="24"/>
          <w:szCs w:val="24"/>
          <w:lang w:val="en-GB"/>
        </w:rPr>
        <w:t>s compiled by the USA</w:t>
      </w:r>
      <w:r w:rsidR="00C46DA1" w:rsidRPr="00DD1C31">
        <w:rPr>
          <w:rFonts w:ascii="Arial" w:hAnsi="Arial" w:cs="Arial"/>
          <w:sz w:val="24"/>
          <w:szCs w:val="24"/>
          <w:lang w:val="en-GB"/>
        </w:rPr>
        <w:t xml:space="preserve"> in collaboration with</w:t>
      </w:r>
      <w:r w:rsidR="00A34BFD" w:rsidRPr="00DD1C31">
        <w:rPr>
          <w:rFonts w:ascii="Arial" w:hAnsi="Arial" w:cs="Arial"/>
          <w:sz w:val="24"/>
          <w:szCs w:val="24"/>
          <w:lang w:val="en-GB"/>
        </w:rPr>
        <w:t xml:space="preserve"> the SSA is</w:t>
      </w:r>
      <w:r w:rsidR="00563028" w:rsidRPr="00DD1C31">
        <w:rPr>
          <w:rFonts w:ascii="Arial" w:hAnsi="Arial" w:cs="Arial"/>
          <w:sz w:val="24"/>
          <w:szCs w:val="24"/>
          <w:lang w:val="en-GB"/>
        </w:rPr>
        <w:t xml:space="preserve"> simply</w:t>
      </w:r>
      <w:r w:rsidR="00A34BFD" w:rsidRPr="00DD1C31">
        <w:rPr>
          <w:rFonts w:ascii="Arial" w:hAnsi="Arial" w:cs="Arial"/>
          <w:sz w:val="24"/>
          <w:szCs w:val="24"/>
          <w:lang w:val="en-GB"/>
        </w:rPr>
        <w:t xml:space="preserve"> not correct.</w:t>
      </w:r>
      <w:r w:rsidR="00563028" w:rsidRPr="00DD1C31">
        <w:rPr>
          <w:rFonts w:ascii="Arial" w:hAnsi="Arial" w:cs="Arial"/>
          <w:sz w:val="24"/>
          <w:szCs w:val="24"/>
          <w:lang w:val="en-GB"/>
        </w:rPr>
        <w:t xml:space="preserve"> </w:t>
      </w:r>
      <w:r w:rsidR="00992E18" w:rsidRPr="00DD1C31">
        <w:rPr>
          <w:rFonts w:ascii="Arial" w:hAnsi="Arial" w:cs="Arial"/>
          <w:sz w:val="24"/>
          <w:szCs w:val="24"/>
        </w:rPr>
        <w:t>Far from being a co-author of</w:t>
      </w:r>
      <w:r w:rsidR="0028108B" w:rsidRPr="00DD1C31">
        <w:rPr>
          <w:rFonts w:ascii="Arial" w:hAnsi="Arial" w:cs="Arial"/>
          <w:sz w:val="24"/>
          <w:szCs w:val="24"/>
        </w:rPr>
        <w:t xml:space="preserve"> the report, the USA </w:t>
      </w:r>
      <w:r w:rsidR="0028108B" w:rsidRPr="00DD1C31">
        <w:rPr>
          <w:rFonts w:ascii="Arial" w:hAnsi="Arial" w:cs="Arial"/>
          <w:sz w:val="24"/>
          <w:szCs w:val="24"/>
        </w:rPr>
        <w:lastRenderedPageBreak/>
        <w:t>Embassy appears to be</w:t>
      </w:r>
      <w:r w:rsidR="00992E18" w:rsidRPr="00DD1C31">
        <w:rPr>
          <w:rFonts w:ascii="Arial" w:hAnsi="Arial" w:cs="Arial"/>
          <w:sz w:val="24"/>
          <w:szCs w:val="24"/>
        </w:rPr>
        <w:t xml:space="preserve"> the subjec</w:t>
      </w:r>
      <w:r w:rsidR="005E2FF1" w:rsidRPr="00DD1C31">
        <w:rPr>
          <w:rFonts w:ascii="Arial" w:hAnsi="Arial" w:cs="Arial"/>
          <w:sz w:val="24"/>
          <w:szCs w:val="24"/>
        </w:rPr>
        <w:t xml:space="preserve">t of </w:t>
      </w:r>
      <w:r w:rsidR="00C3437F" w:rsidRPr="00DD1C31">
        <w:rPr>
          <w:rFonts w:ascii="Arial" w:hAnsi="Arial" w:cs="Arial"/>
          <w:sz w:val="24"/>
          <w:szCs w:val="24"/>
        </w:rPr>
        <w:t>counter</w:t>
      </w:r>
      <w:r w:rsidR="005E2FF1" w:rsidRPr="00DD1C31">
        <w:rPr>
          <w:rFonts w:ascii="Arial" w:hAnsi="Arial" w:cs="Arial"/>
          <w:sz w:val="24"/>
          <w:szCs w:val="24"/>
        </w:rPr>
        <w:t xml:space="preserve">-surveillance by the SSA. </w:t>
      </w:r>
      <w:r w:rsidR="0028108B" w:rsidRPr="00DD1C31">
        <w:rPr>
          <w:rFonts w:ascii="Arial" w:hAnsi="Arial" w:cs="Arial"/>
          <w:sz w:val="24"/>
          <w:szCs w:val="24"/>
        </w:rPr>
        <w:t xml:space="preserve">What was emphasised to </w:t>
      </w:r>
      <w:r w:rsidR="0033686E" w:rsidRPr="00DD1C31">
        <w:rPr>
          <w:rFonts w:ascii="Arial" w:hAnsi="Arial" w:cs="Arial"/>
          <w:sz w:val="24"/>
          <w:szCs w:val="24"/>
        </w:rPr>
        <w:t xml:space="preserve">Mundzelele J </w:t>
      </w:r>
      <w:r w:rsidR="0028108B" w:rsidRPr="00DD1C31">
        <w:rPr>
          <w:rFonts w:ascii="Arial" w:hAnsi="Arial" w:cs="Arial"/>
          <w:sz w:val="24"/>
          <w:szCs w:val="24"/>
        </w:rPr>
        <w:t xml:space="preserve">was </w:t>
      </w:r>
      <w:r w:rsidR="00A24204" w:rsidRPr="00DD1C31">
        <w:rPr>
          <w:rFonts w:ascii="Arial" w:hAnsi="Arial" w:cs="Arial"/>
          <w:sz w:val="24"/>
          <w:szCs w:val="24"/>
        </w:rPr>
        <w:t>that</w:t>
      </w:r>
      <w:r w:rsidR="00C9456F" w:rsidRPr="00DD1C31">
        <w:rPr>
          <w:rFonts w:ascii="Arial" w:hAnsi="Arial" w:cs="Arial"/>
          <w:sz w:val="24"/>
          <w:szCs w:val="24"/>
        </w:rPr>
        <w:t xml:space="preserve"> having worked with the SSA to produce a secret r</w:t>
      </w:r>
      <w:r w:rsidR="0028108B" w:rsidRPr="00DD1C31">
        <w:rPr>
          <w:rFonts w:ascii="Arial" w:hAnsi="Arial" w:cs="Arial"/>
          <w:sz w:val="24"/>
          <w:szCs w:val="24"/>
        </w:rPr>
        <w:t>eport in confidence</w:t>
      </w:r>
      <w:r w:rsidR="00C9456F" w:rsidRPr="00DD1C31">
        <w:rPr>
          <w:rFonts w:ascii="Arial" w:hAnsi="Arial" w:cs="Arial"/>
          <w:sz w:val="24"/>
          <w:szCs w:val="24"/>
        </w:rPr>
        <w:t xml:space="preserve">, </w:t>
      </w:r>
      <w:r w:rsidR="0028108B" w:rsidRPr="00DD1C31">
        <w:rPr>
          <w:rFonts w:ascii="Arial" w:hAnsi="Arial" w:cs="Arial"/>
          <w:sz w:val="24"/>
          <w:szCs w:val="24"/>
        </w:rPr>
        <w:t xml:space="preserve">the USA </w:t>
      </w:r>
      <w:r w:rsidR="00C9456F" w:rsidRPr="00DD1C31">
        <w:rPr>
          <w:rFonts w:ascii="Arial" w:hAnsi="Arial" w:cs="Arial"/>
          <w:sz w:val="24"/>
          <w:szCs w:val="24"/>
        </w:rPr>
        <w:t>would feel betrayed by the breach of confidentiality</w:t>
      </w:r>
      <w:r w:rsidR="0028108B" w:rsidRPr="00DD1C31">
        <w:rPr>
          <w:rFonts w:ascii="Arial" w:hAnsi="Arial" w:cs="Arial"/>
          <w:sz w:val="24"/>
          <w:szCs w:val="24"/>
        </w:rPr>
        <w:t xml:space="preserve"> were it to be published</w:t>
      </w:r>
      <w:r w:rsidR="00C9456F" w:rsidRPr="00DD1C31">
        <w:rPr>
          <w:rFonts w:ascii="Arial" w:hAnsi="Arial" w:cs="Arial"/>
          <w:sz w:val="24"/>
          <w:szCs w:val="24"/>
        </w:rPr>
        <w:t>.</w:t>
      </w:r>
      <w:r w:rsidR="00D32CF1" w:rsidRPr="00DD1C31">
        <w:rPr>
          <w:rFonts w:ascii="Arial" w:hAnsi="Arial" w:cs="Arial"/>
          <w:sz w:val="24"/>
          <w:szCs w:val="24"/>
        </w:rPr>
        <w:t xml:space="preserve"> </w:t>
      </w:r>
      <w:r w:rsidR="000068BA" w:rsidRPr="00DD1C31">
        <w:rPr>
          <w:rFonts w:ascii="Arial" w:hAnsi="Arial" w:cs="Arial"/>
          <w:sz w:val="24"/>
          <w:szCs w:val="24"/>
        </w:rPr>
        <w:t>This</w:t>
      </w:r>
      <w:r w:rsidR="00FA40E2" w:rsidRPr="00DD1C31">
        <w:rPr>
          <w:rFonts w:ascii="Arial" w:hAnsi="Arial" w:cs="Arial"/>
          <w:sz w:val="24"/>
          <w:szCs w:val="24"/>
        </w:rPr>
        <w:t xml:space="preserve">, in turn, would lead to a diplomatic fallout and loss of trust between the intelligence agencies of the two countries. </w:t>
      </w:r>
      <w:r w:rsidR="00106D3D" w:rsidRPr="00DD1C31">
        <w:rPr>
          <w:rFonts w:ascii="Arial" w:hAnsi="Arial" w:cs="Arial"/>
          <w:sz w:val="24"/>
          <w:szCs w:val="24"/>
        </w:rPr>
        <w:t>Were this to be true, any</w:t>
      </w:r>
      <w:r w:rsidR="00BA3294" w:rsidRPr="00DD1C31">
        <w:rPr>
          <w:rFonts w:ascii="Arial" w:hAnsi="Arial" w:cs="Arial"/>
          <w:sz w:val="24"/>
          <w:szCs w:val="24"/>
        </w:rPr>
        <w:t xml:space="preserve"> court would understandably </w:t>
      </w:r>
      <w:r w:rsidR="00106D3D" w:rsidRPr="00DD1C31">
        <w:rPr>
          <w:rFonts w:ascii="Arial" w:hAnsi="Arial" w:cs="Arial"/>
          <w:sz w:val="24"/>
          <w:szCs w:val="24"/>
        </w:rPr>
        <w:t xml:space="preserve">be </w:t>
      </w:r>
      <w:r w:rsidR="00BA3294" w:rsidRPr="00DD1C31">
        <w:rPr>
          <w:rFonts w:ascii="Arial" w:hAnsi="Arial" w:cs="Arial"/>
          <w:sz w:val="24"/>
          <w:szCs w:val="24"/>
        </w:rPr>
        <w:t>concerned about the implication</w:t>
      </w:r>
      <w:r w:rsidR="00106D3D" w:rsidRPr="00DD1C31">
        <w:rPr>
          <w:rFonts w:ascii="Arial" w:hAnsi="Arial" w:cs="Arial"/>
          <w:sz w:val="24"/>
          <w:szCs w:val="24"/>
        </w:rPr>
        <w:t>s</w:t>
      </w:r>
      <w:r w:rsidR="00BA3294" w:rsidRPr="00DD1C31">
        <w:rPr>
          <w:rFonts w:ascii="Arial" w:hAnsi="Arial" w:cs="Arial"/>
          <w:sz w:val="24"/>
          <w:szCs w:val="24"/>
        </w:rPr>
        <w:t xml:space="preserve"> of the publication of the report. </w:t>
      </w:r>
      <w:r w:rsidR="00E8505A" w:rsidRPr="00DD1C31">
        <w:rPr>
          <w:rFonts w:ascii="Arial" w:hAnsi="Arial" w:cs="Arial"/>
          <w:sz w:val="24"/>
          <w:szCs w:val="24"/>
        </w:rPr>
        <w:t xml:space="preserve">This is </w:t>
      </w:r>
      <w:r w:rsidR="00106D3D" w:rsidRPr="00DD1C31">
        <w:rPr>
          <w:rFonts w:ascii="Arial" w:hAnsi="Arial" w:cs="Arial"/>
          <w:sz w:val="24"/>
          <w:szCs w:val="24"/>
        </w:rPr>
        <w:t xml:space="preserve">where the evidence </w:t>
      </w:r>
      <w:r w:rsidR="004C1525" w:rsidRPr="00DD1C31">
        <w:rPr>
          <w:rFonts w:ascii="Arial" w:hAnsi="Arial" w:cs="Arial"/>
          <w:sz w:val="24"/>
          <w:szCs w:val="24"/>
        </w:rPr>
        <w:t xml:space="preserve">that </w:t>
      </w:r>
      <w:r w:rsidR="00E8505A" w:rsidRPr="00DD1C31">
        <w:rPr>
          <w:rFonts w:ascii="Arial" w:hAnsi="Arial" w:cs="Arial"/>
          <w:sz w:val="24"/>
          <w:szCs w:val="24"/>
        </w:rPr>
        <w:t>the rep</w:t>
      </w:r>
      <w:r w:rsidR="001434CD" w:rsidRPr="00DD1C31">
        <w:rPr>
          <w:rFonts w:ascii="Arial" w:hAnsi="Arial" w:cs="Arial"/>
          <w:sz w:val="24"/>
          <w:szCs w:val="24"/>
        </w:rPr>
        <w:t>ort was classified as ‘Top secret’</w:t>
      </w:r>
      <w:r w:rsidR="00910E57" w:rsidRPr="00DD1C31">
        <w:rPr>
          <w:rFonts w:ascii="Arial" w:hAnsi="Arial" w:cs="Arial"/>
          <w:sz w:val="24"/>
          <w:szCs w:val="24"/>
        </w:rPr>
        <w:t xml:space="preserve"> assumes significance. It would </w:t>
      </w:r>
      <w:r w:rsidR="00BA3294" w:rsidRPr="00DD1C31">
        <w:rPr>
          <w:rFonts w:ascii="Arial" w:hAnsi="Arial" w:cs="Arial"/>
          <w:sz w:val="24"/>
          <w:szCs w:val="24"/>
        </w:rPr>
        <w:t>have been uppermost in the court’s mind when considering whether to grant the interim interdict.</w:t>
      </w:r>
      <w:r w:rsidR="00563028" w:rsidRPr="00DD1C31">
        <w:rPr>
          <w:rFonts w:ascii="Arial" w:hAnsi="Arial" w:cs="Arial"/>
          <w:sz w:val="24"/>
          <w:szCs w:val="24"/>
        </w:rPr>
        <w:t xml:space="preserve"> </w:t>
      </w:r>
      <w:r w:rsidR="00BE51C8" w:rsidRPr="00DD1C31">
        <w:rPr>
          <w:rFonts w:ascii="Arial" w:hAnsi="Arial" w:cs="Arial"/>
          <w:sz w:val="24"/>
          <w:szCs w:val="24"/>
        </w:rPr>
        <w:t>This was a material misstatement.</w:t>
      </w:r>
    </w:p>
    <w:p w14:paraId="30976B32" w14:textId="77777777" w:rsidR="0033686E" w:rsidRPr="00DD1C31" w:rsidRDefault="0033686E" w:rsidP="00C64CB9">
      <w:pPr>
        <w:spacing w:after="0" w:line="360" w:lineRule="auto"/>
        <w:contextualSpacing/>
        <w:jc w:val="both"/>
        <w:rPr>
          <w:strike/>
        </w:rPr>
      </w:pPr>
    </w:p>
    <w:p w14:paraId="04738985" w14:textId="589713FE" w:rsidR="00CA2727" w:rsidRPr="00DD1C31" w:rsidRDefault="00BA1A84" w:rsidP="00BA1A84">
      <w:pPr>
        <w:spacing w:after="0" w:line="360" w:lineRule="auto"/>
        <w:contextualSpacing/>
        <w:jc w:val="both"/>
        <w:rPr>
          <w:strike/>
        </w:rPr>
      </w:pPr>
      <w:r w:rsidRPr="00DD1C31">
        <w:rPr>
          <w:rFonts w:ascii="Arial" w:hAnsi="Arial" w:cs="Arial"/>
          <w:sz w:val="24"/>
          <w:szCs w:val="24"/>
        </w:rPr>
        <w:t>[31]</w:t>
      </w:r>
      <w:r w:rsidRPr="00DD1C31">
        <w:rPr>
          <w:rFonts w:ascii="Arial" w:hAnsi="Arial" w:cs="Arial"/>
          <w:sz w:val="24"/>
          <w:szCs w:val="24"/>
        </w:rPr>
        <w:tab/>
      </w:r>
      <w:r w:rsidR="00563028" w:rsidRPr="00DD1C31">
        <w:rPr>
          <w:rFonts w:ascii="Arial" w:hAnsi="Arial" w:cs="Arial"/>
          <w:sz w:val="24"/>
          <w:szCs w:val="24"/>
          <w:lang w:val="en-GB"/>
        </w:rPr>
        <w:t xml:space="preserve">Mr Scott also testified that </w:t>
      </w:r>
      <w:r w:rsidR="00563028" w:rsidRPr="00DD1C31">
        <w:rPr>
          <w:rFonts w:ascii="Arial" w:hAnsi="Arial" w:cs="Arial"/>
          <w:sz w:val="24"/>
          <w:szCs w:val="24"/>
        </w:rPr>
        <w:t>‘[t]he report also talks about how [the USA] political office is working within the ruling party</w:t>
      </w:r>
      <w:r w:rsidR="00563028" w:rsidRPr="00DD1C31">
        <w:rPr>
          <w:rFonts w:ascii="Arial" w:hAnsi="Arial" w:cs="Arial"/>
          <w:i/>
          <w:sz w:val="24"/>
          <w:szCs w:val="24"/>
        </w:rPr>
        <w:t xml:space="preserve"> to divide it and to exacerbate what they call the factions within</w:t>
      </w:r>
      <w:r w:rsidR="00563028" w:rsidRPr="00DD1C31">
        <w:rPr>
          <w:rFonts w:ascii="Arial" w:hAnsi="Arial" w:cs="Arial"/>
          <w:sz w:val="24"/>
          <w:szCs w:val="24"/>
        </w:rPr>
        <w:t>’</w:t>
      </w:r>
      <w:r w:rsidR="008D5C8A" w:rsidRPr="00DD1C31">
        <w:rPr>
          <w:rFonts w:ascii="Arial" w:hAnsi="Arial" w:cs="Arial"/>
          <w:sz w:val="24"/>
          <w:szCs w:val="24"/>
        </w:rPr>
        <w:t>.</w:t>
      </w:r>
      <w:r w:rsidR="00563028" w:rsidRPr="00DD1C31">
        <w:rPr>
          <w:rFonts w:ascii="Arial" w:hAnsi="Arial" w:cs="Arial"/>
          <w:sz w:val="24"/>
          <w:szCs w:val="24"/>
        </w:rPr>
        <w:t xml:space="preserve"> (Emphasis added.) The</w:t>
      </w:r>
      <w:r w:rsidR="00CB712E" w:rsidRPr="00DD1C31">
        <w:rPr>
          <w:rFonts w:ascii="Arial" w:hAnsi="Arial" w:cs="Arial"/>
          <w:sz w:val="24"/>
          <w:szCs w:val="24"/>
        </w:rPr>
        <w:t>re is no such claim in the report</w:t>
      </w:r>
      <w:r w:rsidR="00563028" w:rsidRPr="00DD1C31">
        <w:rPr>
          <w:rFonts w:ascii="Arial" w:hAnsi="Arial" w:cs="Arial"/>
          <w:sz w:val="24"/>
          <w:szCs w:val="24"/>
        </w:rPr>
        <w:t xml:space="preserve">. This </w:t>
      </w:r>
      <w:r w:rsidR="00BE51C8" w:rsidRPr="00DD1C31">
        <w:rPr>
          <w:rFonts w:ascii="Arial" w:hAnsi="Arial" w:cs="Arial"/>
          <w:sz w:val="24"/>
          <w:szCs w:val="24"/>
        </w:rPr>
        <w:t>wa</w:t>
      </w:r>
      <w:r w:rsidR="00563028" w:rsidRPr="00DD1C31">
        <w:rPr>
          <w:rFonts w:ascii="Arial" w:hAnsi="Arial" w:cs="Arial"/>
          <w:sz w:val="24"/>
          <w:szCs w:val="24"/>
        </w:rPr>
        <w:t>s a further material misstatement.</w:t>
      </w:r>
      <w:r w:rsidR="0041143A" w:rsidRPr="00DD1C31">
        <w:t xml:space="preserve"> </w:t>
      </w:r>
      <w:r w:rsidR="0041143A" w:rsidRPr="00DD1C31">
        <w:rPr>
          <w:rFonts w:ascii="Arial" w:hAnsi="Arial" w:cs="Arial"/>
          <w:sz w:val="24"/>
          <w:szCs w:val="24"/>
        </w:rPr>
        <w:t xml:space="preserve"> </w:t>
      </w:r>
    </w:p>
    <w:p w14:paraId="4F376A96" w14:textId="77777777" w:rsidR="00CA2727" w:rsidRPr="00A40DA1" w:rsidRDefault="00CA2727" w:rsidP="00A40DA1">
      <w:pPr>
        <w:rPr>
          <w:rFonts w:ascii="Arial" w:hAnsi="Arial" w:cs="Arial"/>
          <w:sz w:val="24"/>
          <w:szCs w:val="24"/>
        </w:rPr>
      </w:pPr>
    </w:p>
    <w:p w14:paraId="3BF83BB9" w14:textId="55B33F7A" w:rsidR="009F1C34" w:rsidRPr="00DD1C31" w:rsidRDefault="00BA1A84" w:rsidP="00BA1A84">
      <w:pPr>
        <w:spacing w:after="0" w:line="360" w:lineRule="auto"/>
        <w:contextualSpacing/>
        <w:jc w:val="both"/>
        <w:rPr>
          <w:strike/>
        </w:rPr>
      </w:pPr>
      <w:r w:rsidRPr="00DD1C31">
        <w:rPr>
          <w:rFonts w:ascii="Arial" w:hAnsi="Arial" w:cs="Arial"/>
          <w:sz w:val="24"/>
          <w:szCs w:val="24"/>
        </w:rPr>
        <w:t>[32]</w:t>
      </w:r>
      <w:r w:rsidRPr="00DD1C31">
        <w:rPr>
          <w:rFonts w:ascii="Arial" w:hAnsi="Arial" w:cs="Arial"/>
          <w:sz w:val="24"/>
          <w:szCs w:val="24"/>
        </w:rPr>
        <w:tab/>
      </w:r>
      <w:r w:rsidR="00563028" w:rsidRPr="00DD1C31">
        <w:rPr>
          <w:rFonts w:ascii="Arial" w:hAnsi="Arial" w:cs="Arial"/>
          <w:sz w:val="24"/>
          <w:szCs w:val="24"/>
        </w:rPr>
        <w:t xml:space="preserve">Lastly, </w:t>
      </w:r>
      <w:r w:rsidR="00CF0F15" w:rsidRPr="00DD1C31">
        <w:rPr>
          <w:rFonts w:ascii="Arial" w:hAnsi="Arial" w:cs="Arial"/>
          <w:sz w:val="24"/>
          <w:szCs w:val="24"/>
        </w:rPr>
        <w:t>Mr Scott testified that the report makes ‘certain allegations . . . implicating certain high political people, some of whom involve the former President</w:t>
      </w:r>
      <w:r w:rsidR="0033686E" w:rsidRPr="00DD1C31">
        <w:rPr>
          <w:rFonts w:ascii="Arial" w:hAnsi="Arial" w:cs="Arial"/>
          <w:sz w:val="24"/>
          <w:szCs w:val="24"/>
        </w:rPr>
        <w:t>’</w:t>
      </w:r>
      <w:r w:rsidR="008D5C8A" w:rsidRPr="00DD1C31">
        <w:rPr>
          <w:rFonts w:ascii="Arial" w:hAnsi="Arial" w:cs="Arial"/>
          <w:sz w:val="24"/>
          <w:szCs w:val="24"/>
        </w:rPr>
        <w:t>.</w:t>
      </w:r>
      <w:r w:rsidR="005E2FF1" w:rsidRPr="00DD1C31">
        <w:rPr>
          <w:rFonts w:ascii="Arial" w:hAnsi="Arial" w:cs="Arial"/>
          <w:sz w:val="24"/>
          <w:szCs w:val="24"/>
        </w:rPr>
        <w:t xml:space="preserve"> </w:t>
      </w:r>
      <w:r w:rsidR="00D32CF1" w:rsidRPr="00DD1C31">
        <w:rPr>
          <w:rFonts w:ascii="Arial" w:hAnsi="Arial" w:cs="Arial"/>
          <w:sz w:val="24"/>
          <w:szCs w:val="24"/>
        </w:rPr>
        <w:t>He</w:t>
      </w:r>
      <w:r w:rsidR="00910E57" w:rsidRPr="00DD1C31">
        <w:rPr>
          <w:rFonts w:ascii="Arial" w:hAnsi="Arial" w:cs="Arial"/>
          <w:sz w:val="24"/>
          <w:szCs w:val="24"/>
        </w:rPr>
        <w:t xml:space="preserve"> said</w:t>
      </w:r>
      <w:r w:rsidR="00D32CF1" w:rsidRPr="00DD1C31">
        <w:rPr>
          <w:rFonts w:ascii="Arial" w:hAnsi="Arial" w:cs="Arial"/>
          <w:sz w:val="24"/>
          <w:szCs w:val="24"/>
        </w:rPr>
        <w:t xml:space="preserve">: </w:t>
      </w:r>
    </w:p>
    <w:p w14:paraId="3D180AE3" w14:textId="77777777" w:rsidR="009F1C34" w:rsidRPr="00DD1C31" w:rsidRDefault="00563028" w:rsidP="00CB712E">
      <w:pPr>
        <w:spacing w:after="0" w:line="360" w:lineRule="auto"/>
        <w:contextualSpacing/>
        <w:jc w:val="both"/>
        <w:rPr>
          <w:rFonts w:ascii="Arial" w:hAnsi="Arial" w:cs="Arial"/>
          <w:lang w:val="en-GB"/>
        </w:rPr>
      </w:pPr>
      <w:r w:rsidRPr="00DD1C31">
        <w:rPr>
          <w:rFonts w:ascii="Arial" w:hAnsi="Arial" w:cs="Arial"/>
          <w:lang w:val="en-GB"/>
        </w:rPr>
        <w:t>‘</w:t>
      </w:r>
      <w:r w:rsidR="00D32CF1" w:rsidRPr="00DD1C31">
        <w:rPr>
          <w:rFonts w:ascii="Arial" w:hAnsi="Arial" w:cs="Arial"/>
          <w:lang w:val="en-GB"/>
        </w:rPr>
        <w:t>The second [point of conce</w:t>
      </w:r>
      <w:r w:rsidRPr="00DD1C31">
        <w:rPr>
          <w:rFonts w:ascii="Arial" w:hAnsi="Arial" w:cs="Arial"/>
          <w:lang w:val="en-GB"/>
        </w:rPr>
        <w:t>rn]</w:t>
      </w:r>
      <w:r w:rsidR="00D32CF1" w:rsidRPr="00DD1C31">
        <w:rPr>
          <w:rFonts w:ascii="Arial" w:hAnsi="Arial" w:cs="Arial"/>
          <w:lang w:val="en-GB"/>
        </w:rPr>
        <w:t xml:space="preserve"> relates to the implicated people in that report who happen to be high office bearers of political office. The type of information that is being disseminated with regards to the factions of the ruling party and who [are] still in those. Those [have], in our view, . . . the potential to return us to what I would call the July events because some of the insinuations made, especially in the questions are leading us to that direction. It also has the potential on our own national security given the sensitivity of the issues that are in those questions.’</w:t>
      </w:r>
    </w:p>
    <w:p w14:paraId="5B0931CB" w14:textId="77777777" w:rsidR="00C01928" w:rsidRPr="00DD1C31" w:rsidRDefault="00C01928" w:rsidP="00C01928">
      <w:pPr>
        <w:spacing w:after="0" w:line="360" w:lineRule="auto"/>
        <w:contextualSpacing/>
        <w:jc w:val="both"/>
        <w:rPr>
          <w:strike/>
        </w:rPr>
      </w:pPr>
    </w:p>
    <w:p w14:paraId="0E4F9DC4" w14:textId="1F8BEA96" w:rsidR="00CB712E" w:rsidRPr="00DD1C31" w:rsidRDefault="00BA1A84" w:rsidP="00BA1A84">
      <w:pPr>
        <w:spacing w:after="0" w:line="360" w:lineRule="auto"/>
        <w:contextualSpacing/>
        <w:jc w:val="both"/>
        <w:rPr>
          <w:strike/>
        </w:rPr>
      </w:pPr>
      <w:r w:rsidRPr="00DD1C31">
        <w:rPr>
          <w:rFonts w:ascii="Arial" w:hAnsi="Arial" w:cs="Arial"/>
          <w:sz w:val="24"/>
          <w:szCs w:val="24"/>
        </w:rPr>
        <w:t>[33]</w:t>
      </w:r>
      <w:r w:rsidRPr="00DD1C31">
        <w:rPr>
          <w:rFonts w:ascii="Arial" w:hAnsi="Arial" w:cs="Arial"/>
          <w:sz w:val="24"/>
          <w:szCs w:val="24"/>
        </w:rPr>
        <w:tab/>
      </w:r>
      <w:r w:rsidR="00563028" w:rsidRPr="00DD1C31">
        <w:rPr>
          <w:rFonts w:ascii="Arial" w:hAnsi="Arial" w:cs="Arial"/>
          <w:sz w:val="24"/>
          <w:szCs w:val="24"/>
        </w:rPr>
        <w:t xml:space="preserve">There are </w:t>
      </w:r>
      <w:r w:rsidR="00A24204" w:rsidRPr="00DD1C31">
        <w:rPr>
          <w:rFonts w:ascii="Arial" w:hAnsi="Arial" w:cs="Arial"/>
          <w:sz w:val="24"/>
          <w:szCs w:val="24"/>
        </w:rPr>
        <w:t>several</w:t>
      </w:r>
      <w:r w:rsidR="00563028" w:rsidRPr="00DD1C31">
        <w:rPr>
          <w:rFonts w:ascii="Arial" w:hAnsi="Arial" w:cs="Arial"/>
          <w:sz w:val="24"/>
          <w:szCs w:val="24"/>
        </w:rPr>
        <w:t xml:space="preserve"> </w:t>
      </w:r>
      <w:r w:rsidR="001F0C4E" w:rsidRPr="00DD1C31">
        <w:rPr>
          <w:rFonts w:ascii="Arial" w:hAnsi="Arial" w:cs="Arial"/>
          <w:sz w:val="24"/>
          <w:szCs w:val="24"/>
        </w:rPr>
        <w:t xml:space="preserve">incorrect </w:t>
      </w:r>
      <w:r w:rsidR="00563028" w:rsidRPr="00DD1C31">
        <w:rPr>
          <w:rFonts w:ascii="Arial" w:hAnsi="Arial" w:cs="Arial"/>
          <w:sz w:val="24"/>
          <w:szCs w:val="24"/>
        </w:rPr>
        <w:t>statements in the above testimony of Mr Scott. First, t</w:t>
      </w:r>
      <w:r w:rsidR="00E037F6" w:rsidRPr="00DD1C31">
        <w:rPr>
          <w:rFonts w:ascii="Arial" w:hAnsi="Arial" w:cs="Arial"/>
          <w:sz w:val="24"/>
          <w:szCs w:val="24"/>
        </w:rPr>
        <w:t xml:space="preserve">he report </w:t>
      </w:r>
      <w:r w:rsidR="00DB2BEB" w:rsidRPr="00DD1C31">
        <w:rPr>
          <w:rFonts w:ascii="Arial" w:hAnsi="Arial" w:cs="Arial"/>
          <w:sz w:val="24"/>
          <w:szCs w:val="24"/>
        </w:rPr>
        <w:t xml:space="preserve">does not </w:t>
      </w:r>
      <w:r w:rsidR="00B96A26" w:rsidRPr="00DD1C31">
        <w:rPr>
          <w:rFonts w:ascii="Arial" w:hAnsi="Arial" w:cs="Arial"/>
          <w:sz w:val="24"/>
          <w:szCs w:val="24"/>
        </w:rPr>
        <w:t xml:space="preserve">‘implicate’ anyone. </w:t>
      </w:r>
      <w:r w:rsidR="00DB2BEB" w:rsidRPr="00DD1C31">
        <w:rPr>
          <w:rFonts w:ascii="Arial" w:hAnsi="Arial" w:cs="Arial"/>
          <w:sz w:val="24"/>
          <w:szCs w:val="24"/>
        </w:rPr>
        <w:t xml:space="preserve">It simply states what the Political Office </w:t>
      </w:r>
      <w:r w:rsidR="009F1C34" w:rsidRPr="00DD1C31">
        <w:rPr>
          <w:rFonts w:ascii="Arial" w:hAnsi="Arial" w:cs="Arial"/>
          <w:sz w:val="24"/>
          <w:szCs w:val="24"/>
        </w:rPr>
        <w:t>would have</w:t>
      </w:r>
      <w:r w:rsidR="00DB2BEB" w:rsidRPr="00DD1C31">
        <w:rPr>
          <w:rFonts w:ascii="Arial" w:hAnsi="Arial" w:cs="Arial"/>
          <w:sz w:val="24"/>
          <w:szCs w:val="24"/>
        </w:rPr>
        <w:t xml:space="preserve"> analysed </w:t>
      </w:r>
      <w:r w:rsidR="00A24204" w:rsidRPr="00DD1C31">
        <w:rPr>
          <w:rFonts w:ascii="Arial" w:hAnsi="Arial" w:cs="Arial"/>
          <w:sz w:val="24"/>
          <w:szCs w:val="24"/>
        </w:rPr>
        <w:t>regarding</w:t>
      </w:r>
      <w:r w:rsidR="00DB2BEB" w:rsidRPr="00DD1C31">
        <w:rPr>
          <w:rFonts w:ascii="Arial" w:hAnsi="Arial" w:cs="Arial"/>
          <w:sz w:val="24"/>
          <w:szCs w:val="24"/>
        </w:rPr>
        <w:t xml:space="preserve"> reported factions in the </w:t>
      </w:r>
      <w:r w:rsidR="0033686E" w:rsidRPr="00DD1C31">
        <w:rPr>
          <w:rFonts w:ascii="Arial" w:hAnsi="Arial" w:cs="Arial"/>
          <w:sz w:val="24"/>
          <w:szCs w:val="24"/>
        </w:rPr>
        <w:t>ANC</w:t>
      </w:r>
      <w:r w:rsidR="00A963B2" w:rsidRPr="00DD1C31">
        <w:rPr>
          <w:rFonts w:ascii="Arial" w:hAnsi="Arial" w:cs="Arial"/>
          <w:sz w:val="24"/>
          <w:szCs w:val="24"/>
        </w:rPr>
        <w:t>.</w:t>
      </w:r>
      <w:r w:rsidR="0033686E" w:rsidRPr="00DD1C31">
        <w:rPr>
          <w:rFonts w:ascii="Arial" w:hAnsi="Arial" w:cs="Arial"/>
          <w:sz w:val="24"/>
          <w:szCs w:val="24"/>
        </w:rPr>
        <w:t xml:space="preserve"> </w:t>
      </w:r>
      <w:r w:rsidR="006C5DDC" w:rsidRPr="00DD1C31">
        <w:rPr>
          <w:rFonts w:ascii="Arial" w:hAnsi="Arial" w:cs="Arial"/>
          <w:sz w:val="24"/>
          <w:szCs w:val="24"/>
        </w:rPr>
        <w:t xml:space="preserve">I have already stated the context in which individuals named in the report were mentioned, namely, their alleged loyalty to former President Zuma in reported factions </w:t>
      </w:r>
      <w:r w:rsidR="00DB35D4" w:rsidRPr="00DD1C31">
        <w:rPr>
          <w:rFonts w:ascii="Arial" w:hAnsi="Arial" w:cs="Arial"/>
          <w:sz w:val="24"/>
          <w:szCs w:val="24"/>
        </w:rPr>
        <w:t>of</w:t>
      </w:r>
      <w:r w:rsidR="006C5DDC" w:rsidRPr="00DD1C31">
        <w:rPr>
          <w:rFonts w:ascii="Arial" w:hAnsi="Arial" w:cs="Arial"/>
          <w:sz w:val="24"/>
          <w:szCs w:val="24"/>
        </w:rPr>
        <w:t xml:space="preserve"> the ruling party. This has been widely reported in the media. </w:t>
      </w:r>
      <w:r w:rsidR="00DB2BEB" w:rsidRPr="00DD1C31">
        <w:rPr>
          <w:rFonts w:ascii="Arial" w:hAnsi="Arial" w:cs="Arial"/>
          <w:sz w:val="24"/>
          <w:szCs w:val="24"/>
        </w:rPr>
        <w:t xml:space="preserve">If this is what Mr Scott sought to </w:t>
      </w:r>
      <w:r w:rsidR="006C5DDC" w:rsidRPr="00DD1C31">
        <w:rPr>
          <w:rFonts w:ascii="Arial" w:hAnsi="Arial" w:cs="Arial"/>
          <w:sz w:val="24"/>
          <w:szCs w:val="24"/>
        </w:rPr>
        <w:t>convey to the court when he testified that there were ‘allegations’ against certain individuals who were</w:t>
      </w:r>
      <w:r w:rsidR="00DB2BEB" w:rsidRPr="00DD1C31">
        <w:rPr>
          <w:rFonts w:ascii="Arial" w:hAnsi="Arial" w:cs="Arial"/>
          <w:sz w:val="24"/>
          <w:szCs w:val="24"/>
        </w:rPr>
        <w:t xml:space="preserve"> ‘implicated’ in the report, he was mistaken</w:t>
      </w:r>
      <w:r w:rsidR="00DB35D4" w:rsidRPr="00DD1C31">
        <w:rPr>
          <w:rFonts w:ascii="Arial" w:hAnsi="Arial" w:cs="Arial"/>
          <w:sz w:val="24"/>
          <w:szCs w:val="24"/>
        </w:rPr>
        <w:t>.</w:t>
      </w:r>
      <w:r w:rsidR="006C5DDC" w:rsidRPr="00DD1C31">
        <w:rPr>
          <w:rFonts w:ascii="Arial" w:hAnsi="Arial" w:cs="Arial"/>
          <w:sz w:val="24"/>
          <w:szCs w:val="24"/>
        </w:rPr>
        <w:t xml:space="preserve"> </w:t>
      </w:r>
      <w:r w:rsidR="00BE51C8" w:rsidRPr="00DD1C31">
        <w:rPr>
          <w:rFonts w:ascii="Arial" w:hAnsi="Arial" w:cs="Arial"/>
          <w:sz w:val="24"/>
          <w:szCs w:val="24"/>
        </w:rPr>
        <w:t>This was another material misstatement.</w:t>
      </w:r>
    </w:p>
    <w:p w14:paraId="1F64140A" w14:textId="37D272D3" w:rsidR="00CB712E" w:rsidRPr="00DD1C31" w:rsidRDefault="00BA1A84" w:rsidP="00BA1A84">
      <w:pPr>
        <w:spacing w:after="240" w:line="360" w:lineRule="auto"/>
        <w:contextualSpacing/>
        <w:jc w:val="both"/>
        <w:rPr>
          <w:strike/>
        </w:rPr>
      </w:pPr>
      <w:r w:rsidRPr="00DD1C31">
        <w:rPr>
          <w:rFonts w:ascii="Arial" w:hAnsi="Arial" w:cs="Arial"/>
          <w:sz w:val="24"/>
          <w:szCs w:val="24"/>
        </w:rPr>
        <w:lastRenderedPageBreak/>
        <w:t>[34]</w:t>
      </w:r>
      <w:r w:rsidRPr="00DD1C31">
        <w:rPr>
          <w:rFonts w:ascii="Arial" w:hAnsi="Arial" w:cs="Arial"/>
          <w:sz w:val="24"/>
          <w:szCs w:val="24"/>
        </w:rPr>
        <w:tab/>
      </w:r>
      <w:r w:rsidR="00563028" w:rsidRPr="00DD1C31">
        <w:rPr>
          <w:rFonts w:ascii="Arial" w:hAnsi="Arial" w:cs="Arial"/>
          <w:sz w:val="24"/>
          <w:szCs w:val="24"/>
        </w:rPr>
        <w:t xml:space="preserve">The report </w:t>
      </w:r>
      <w:r w:rsidR="00910E57" w:rsidRPr="00DD1C31">
        <w:rPr>
          <w:rFonts w:ascii="Arial" w:hAnsi="Arial" w:cs="Arial"/>
          <w:sz w:val="24"/>
          <w:szCs w:val="24"/>
        </w:rPr>
        <w:t xml:space="preserve">does not say that the USA intelligence was making any allegations. It says that it is taking note of the allegations which had been widely reported about factions in the ruling party, to influence the ruling party’s policy. </w:t>
      </w:r>
      <w:r w:rsidR="00563028" w:rsidRPr="00DD1C31">
        <w:rPr>
          <w:rFonts w:ascii="Arial" w:hAnsi="Arial" w:cs="Arial"/>
          <w:sz w:val="24"/>
          <w:szCs w:val="24"/>
        </w:rPr>
        <w:t>Mr Scott</w:t>
      </w:r>
      <w:r w:rsidR="0033686E" w:rsidRPr="00DD1C31">
        <w:rPr>
          <w:rFonts w:ascii="Arial" w:hAnsi="Arial" w:cs="Arial"/>
          <w:sz w:val="24"/>
          <w:szCs w:val="24"/>
        </w:rPr>
        <w:t xml:space="preserve">’s evidence </w:t>
      </w:r>
      <w:r w:rsidR="00C71B0B" w:rsidRPr="00DD1C31">
        <w:rPr>
          <w:rFonts w:ascii="Arial" w:hAnsi="Arial" w:cs="Arial"/>
          <w:sz w:val="24"/>
          <w:szCs w:val="24"/>
        </w:rPr>
        <w:t>convey</w:t>
      </w:r>
      <w:r w:rsidR="0033686E" w:rsidRPr="00DD1C31">
        <w:rPr>
          <w:rFonts w:ascii="Arial" w:hAnsi="Arial" w:cs="Arial"/>
          <w:sz w:val="24"/>
          <w:szCs w:val="24"/>
        </w:rPr>
        <w:t>ed</w:t>
      </w:r>
      <w:r w:rsidR="00C71B0B" w:rsidRPr="00DD1C31">
        <w:rPr>
          <w:rFonts w:ascii="Arial" w:hAnsi="Arial" w:cs="Arial"/>
          <w:sz w:val="24"/>
          <w:szCs w:val="24"/>
        </w:rPr>
        <w:t xml:space="preserve"> to </w:t>
      </w:r>
      <w:r w:rsidR="00563028" w:rsidRPr="00DD1C31">
        <w:rPr>
          <w:rFonts w:ascii="Arial" w:hAnsi="Arial" w:cs="Arial"/>
          <w:sz w:val="24"/>
          <w:szCs w:val="24"/>
        </w:rPr>
        <w:t xml:space="preserve">the court </w:t>
      </w:r>
      <w:r w:rsidR="00C71B0B" w:rsidRPr="00DD1C31">
        <w:rPr>
          <w:rFonts w:ascii="Arial" w:hAnsi="Arial" w:cs="Arial"/>
          <w:sz w:val="24"/>
          <w:szCs w:val="24"/>
        </w:rPr>
        <w:t xml:space="preserve">an impression that the report contained ‘sensitive’ allegations against individuals, who are ‘implicated’ in something sinister or </w:t>
      </w:r>
      <w:r w:rsidR="000A7CAA" w:rsidRPr="00DD1C31">
        <w:rPr>
          <w:rFonts w:ascii="Arial" w:hAnsi="Arial" w:cs="Arial"/>
          <w:sz w:val="24"/>
          <w:szCs w:val="24"/>
        </w:rPr>
        <w:t xml:space="preserve">some </w:t>
      </w:r>
      <w:r w:rsidR="00C71B0B" w:rsidRPr="00DD1C31">
        <w:rPr>
          <w:rFonts w:ascii="Arial" w:hAnsi="Arial" w:cs="Arial"/>
          <w:sz w:val="24"/>
          <w:szCs w:val="24"/>
        </w:rPr>
        <w:t xml:space="preserve">wrongdoing. </w:t>
      </w:r>
      <w:r w:rsidR="00BE51C8" w:rsidRPr="00DD1C31">
        <w:rPr>
          <w:rFonts w:ascii="Arial" w:hAnsi="Arial" w:cs="Arial"/>
          <w:sz w:val="24"/>
          <w:szCs w:val="24"/>
        </w:rPr>
        <w:t xml:space="preserve">   </w:t>
      </w:r>
      <w:r w:rsidR="00C71B0B" w:rsidRPr="00DD1C31">
        <w:rPr>
          <w:rFonts w:ascii="Arial" w:hAnsi="Arial" w:cs="Arial"/>
          <w:sz w:val="24"/>
          <w:szCs w:val="24"/>
        </w:rPr>
        <w:t xml:space="preserve">As seen from the </w:t>
      </w:r>
      <w:r w:rsidR="001F38BA" w:rsidRPr="00DD1C31">
        <w:rPr>
          <w:rFonts w:ascii="Arial" w:hAnsi="Arial" w:cs="Arial"/>
          <w:sz w:val="24"/>
          <w:szCs w:val="24"/>
        </w:rPr>
        <w:t xml:space="preserve">outline of the </w:t>
      </w:r>
      <w:r w:rsidR="00C71B0B" w:rsidRPr="00DD1C31">
        <w:rPr>
          <w:rFonts w:ascii="Arial" w:hAnsi="Arial" w:cs="Arial"/>
          <w:sz w:val="24"/>
          <w:szCs w:val="24"/>
        </w:rPr>
        <w:t xml:space="preserve">contents of the report, there is nothing </w:t>
      </w:r>
      <w:r w:rsidR="0033686E" w:rsidRPr="00DD1C31">
        <w:rPr>
          <w:rFonts w:ascii="Arial" w:hAnsi="Arial" w:cs="Arial"/>
          <w:sz w:val="24"/>
          <w:szCs w:val="24"/>
        </w:rPr>
        <w:t xml:space="preserve">in the report </w:t>
      </w:r>
      <w:r w:rsidR="00C71B0B" w:rsidRPr="00DD1C31">
        <w:rPr>
          <w:rFonts w:ascii="Arial" w:hAnsi="Arial" w:cs="Arial"/>
          <w:sz w:val="24"/>
          <w:szCs w:val="24"/>
        </w:rPr>
        <w:t xml:space="preserve">to that effect. </w:t>
      </w:r>
      <w:r w:rsidR="001F38BA" w:rsidRPr="00DD1C31">
        <w:rPr>
          <w:rFonts w:ascii="Arial" w:hAnsi="Arial" w:cs="Arial"/>
          <w:sz w:val="24"/>
          <w:szCs w:val="24"/>
        </w:rPr>
        <w:t xml:space="preserve">This </w:t>
      </w:r>
      <w:r w:rsidR="000644A4" w:rsidRPr="00DD1C31">
        <w:rPr>
          <w:rFonts w:ascii="Arial" w:hAnsi="Arial" w:cs="Arial"/>
          <w:sz w:val="24"/>
          <w:szCs w:val="24"/>
        </w:rPr>
        <w:t xml:space="preserve">is </w:t>
      </w:r>
      <w:r w:rsidR="001F38BA" w:rsidRPr="00DD1C31">
        <w:rPr>
          <w:rFonts w:ascii="Arial" w:hAnsi="Arial" w:cs="Arial"/>
          <w:sz w:val="24"/>
          <w:szCs w:val="24"/>
        </w:rPr>
        <w:t>another material misstatement</w:t>
      </w:r>
      <w:r w:rsidR="000A7CAA" w:rsidRPr="00DD1C31">
        <w:rPr>
          <w:rFonts w:ascii="Arial" w:hAnsi="Arial" w:cs="Arial"/>
          <w:sz w:val="24"/>
          <w:szCs w:val="24"/>
        </w:rPr>
        <w:t>.</w:t>
      </w:r>
      <w:r w:rsidR="001F38BA" w:rsidRPr="00DD1C31">
        <w:rPr>
          <w:rFonts w:ascii="Arial" w:hAnsi="Arial" w:cs="Arial"/>
          <w:sz w:val="24"/>
          <w:szCs w:val="24"/>
        </w:rPr>
        <w:t xml:space="preserve"> </w:t>
      </w:r>
      <w:r w:rsidR="001F0C4E" w:rsidRPr="00DD1C31">
        <w:rPr>
          <w:rFonts w:ascii="Arial" w:hAnsi="Arial" w:cs="Arial"/>
          <w:sz w:val="24"/>
          <w:szCs w:val="24"/>
          <w:lang w:val="en-GB"/>
        </w:rPr>
        <w:t>Second</w:t>
      </w:r>
      <w:r w:rsidR="0033686E" w:rsidRPr="00DD1C31">
        <w:rPr>
          <w:rFonts w:ascii="Arial" w:hAnsi="Arial" w:cs="Arial"/>
          <w:sz w:val="24"/>
          <w:szCs w:val="24"/>
          <w:lang w:val="en-GB"/>
        </w:rPr>
        <w:t>ly</w:t>
      </w:r>
      <w:r w:rsidR="001F0C4E" w:rsidRPr="00DD1C31">
        <w:rPr>
          <w:rFonts w:ascii="Arial" w:hAnsi="Arial" w:cs="Arial"/>
          <w:sz w:val="24"/>
          <w:szCs w:val="24"/>
          <w:lang w:val="en-GB"/>
        </w:rPr>
        <w:t xml:space="preserve">, </w:t>
      </w:r>
      <w:r w:rsidR="00A848DC" w:rsidRPr="00DD1C31">
        <w:rPr>
          <w:rFonts w:ascii="Arial" w:hAnsi="Arial" w:cs="Arial"/>
          <w:sz w:val="24"/>
          <w:szCs w:val="24"/>
          <w:lang w:val="en-GB"/>
        </w:rPr>
        <w:t>Mr Scott</w:t>
      </w:r>
      <w:r w:rsidR="000068BA" w:rsidRPr="00DD1C31">
        <w:rPr>
          <w:rFonts w:ascii="Arial" w:hAnsi="Arial" w:cs="Arial"/>
          <w:sz w:val="24"/>
          <w:szCs w:val="24"/>
          <w:lang w:val="en-GB"/>
        </w:rPr>
        <w:t>’s testimony that</w:t>
      </w:r>
      <w:r w:rsidR="00A848DC" w:rsidRPr="00DD1C31">
        <w:rPr>
          <w:rFonts w:ascii="Arial" w:hAnsi="Arial" w:cs="Arial"/>
          <w:sz w:val="24"/>
          <w:szCs w:val="24"/>
          <w:lang w:val="en-GB"/>
        </w:rPr>
        <w:t xml:space="preserve"> </w:t>
      </w:r>
      <w:r w:rsidR="00EC6A04" w:rsidRPr="00DD1C31">
        <w:rPr>
          <w:rFonts w:ascii="Arial" w:hAnsi="Arial" w:cs="Arial"/>
          <w:sz w:val="24"/>
          <w:szCs w:val="24"/>
          <w:lang w:val="en-GB"/>
        </w:rPr>
        <w:t>the publication of the report might lead to ‘the July events</w:t>
      </w:r>
      <w:r w:rsidR="000068BA" w:rsidRPr="00DD1C31">
        <w:rPr>
          <w:rFonts w:ascii="Arial" w:hAnsi="Arial" w:cs="Arial"/>
          <w:sz w:val="24"/>
          <w:szCs w:val="24"/>
          <w:lang w:val="en-GB"/>
        </w:rPr>
        <w:t>,</w:t>
      </w:r>
      <w:r w:rsidR="00EC6A04" w:rsidRPr="00DD1C31">
        <w:rPr>
          <w:rFonts w:ascii="Arial" w:hAnsi="Arial" w:cs="Arial"/>
          <w:sz w:val="24"/>
          <w:szCs w:val="24"/>
          <w:lang w:val="en-GB"/>
        </w:rPr>
        <w:t>’</w:t>
      </w:r>
      <w:r w:rsidR="00563028" w:rsidRPr="00DD1C31">
        <w:rPr>
          <w:rStyle w:val="FootnoteReference"/>
          <w:rFonts w:ascii="Arial" w:hAnsi="Arial" w:cs="Arial"/>
          <w:sz w:val="24"/>
          <w:szCs w:val="24"/>
          <w:lang w:val="en-GB"/>
        </w:rPr>
        <w:footnoteReference w:id="10"/>
      </w:r>
      <w:r w:rsidR="00D8276F" w:rsidRPr="00DD1C31">
        <w:rPr>
          <w:rFonts w:ascii="Arial" w:hAnsi="Arial" w:cs="Arial"/>
          <w:sz w:val="24"/>
          <w:szCs w:val="24"/>
          <w:lang w:val="en-GB"/>
        </w:rPr>
        <w:t xml:space="preserve"> </w:t>
      </w:r>
      <w:r w:rsidR="00A848DC" w:rsidRPr="00DD1C31">
        <w:rPr>
          <w:rFonts w:ascii="Arial" w:hAnsi="Arial" w:cs="Arial"/>
          <w:sz w:val="24"/>
          <w:szCs w:val="24"/>
          <w:lang w:val="en-GB"/>
        </w:rPr>
        <w:t>is a bald statement not supported by any</w:t>
      </w:r>
      <w:r w:rsidR="00D8276F" w:rsidRPr="00DD1C31">
        <w:rPr>
          <w:rFonts w:ascii="Arial" w:hAnsi="Arial" w:cs="Arial"/>
          <w:sz w:val="24"/>
          <w:szCs w:val="24"/>
          <w:lang w:val="en-GB"/>
        </w:rPr>
        <w:t xml:space="preserve"> facts. </w:t>
      </w:r>
      <w:r w:rsidR="00A848DC" w:rsidRPr="00DD1C31">
        <w:rPr>
          <w:rFonts w:ascii="Arial" w:hAnsi="Arial" w:cs="Arial"/>
          <w:sz w:val="24"/>
          <w:szCs w:val="24"/>
          <w:lang w:val="en-GB"/>
        </w:rPr>
        <w:t xml:space="preserve">It is not clear what link Mr Scott </w:t>
      </w:r>
      <w:r w:rsidR="001F38BA" w:rsidRPr="00DD1C31">
        <w:rPr>
          <w:rFonts w:ascii="Arial" w:hAnsi="Arial" w:cs="Arial"/>
          <w:sz w:val="24"/>
          <w:szCs w:val="24"/>
          <w:lang w:val="en-GB"/>
        </w:rPr>
        <w:t>drew</w:t>
      </w:r>
      <w:r w:rsidR="00A848DC" w:rsidRPr="00DD1C31">
        <w:rPr>
          <w:rFonts w:ascii="Arial" w:hAnsi="Arial" w:cs="Arial"/>
          <w:sz w:val="24"/>
          <w:szCs w:val="24"/>
          <w:lang w:val="en-GB"/>
        </w:rPr>
        <w:t xml:space="preserve"> between the two. </w:t>
      </w:r>
      <w:r w:rsidR="001F38BA" w:rsidRPr="00DD1C31">
        <w:rPr>
          <w:rFonts w:ascii="Arial" w:hAnsi="Arial" w:cs="Arial"/>
          <w:sz w:val="24"/>
          <w:szCs w:val="24"/>
          <w:lang w:val="en-GB"/>
        </w:rPr>
        <w:t xml:space="preserve">This is a further </w:t>
      </w:r>
      <w:r w:rsidR="009B4B38" w:rsidRPr="00DD1C31">
        <w:rPr>
          <w:rFonts w:ascii="Arial" w:hAnsi="Arial" w:cs="Arial"/>
          <w:sz w:val="24"/>
          <w:szCs w:val="24"/>
          <w:lang w:val="en-GB"/>
        </w:rPr>
        <w:t>material misstatement.</w:t>
      </w:r>
      <w:r w:rsidR="0033686E" w:rsidRPr="00DD1C31">
        <w:rPr>
          <w:rFonts w:ascii="Arial" w:hAnsi="Arial" w:cs="Arial"/>
          <w:sz w:val="24"/>
          <w:szCs w:val="24"/>
          <w:lang w:val="en-GB"/>
        </w:rPr>
        <w:t xml:space="preserve"> </w:t>
      </w:r>
      <w:r w:rsidR="00563028" w:rsidRPr="00DD1C31">
        <w:rPr>
          <w:rFonts w:ascii="Arial" w:hAnsi="Arial" w:cs="Arial"/>
          <w:sz w:val="24"/>
          <w:szCs w:val="24"/>
          <w:lang w:val="en-GB"/>
        </w:rPr>
        <w:t>Third</w:t>
      </w:r>
      <w:r w:rsidR="0033686E" w:rsidRPr="00DD1C31">
        <w:rPr>
          <w:rFonts w:ascii="Arial" w:hAnsi="Arial" w:cs="Arial"/>
          <w:sz w:val="24"/>
          <w:szCs w:val="24"/>
          <w:lang w:val="en-GB"/>
        </w:rPr>
        <w:t>ly</w:t>
      </w:r>
      <w:r w:rsidR="00563028" w:rsidRPr="00DD1C31">
        <w:rPr>
          <w:rFonts w:ascii="Arial" w:hAnsi="Arial" w:cs="Arial"/>
          <w:sz w:val="24"/>
          <w:szCs w:val="24"/>
          <w:lang w:val="en-GB"/>
        </w:rPr>
        <w:t xml:space="preserve">, </w:t>
      </w:r>
      <w:r w:rsidR="000068BA" w:rsidRPr="00DD1C31">
        <w:rPr>
          <w:rFonts w:ascii="Arial" w:hAnsi="Arial" w:cs="Arial"/>
          <w:sz w:val="24"/>
          <w:szCs w:val="24"/>
          <w:lang w:val="en-GB"/>
        </w:rPr>
        <w:t>t</w:t>
      </w:r>
      <w:r w:rsidR="00040F30" w:rsidRPr="00DD1C31">
        <w:rPr>
          <w:rFonts w:ascii="Arial" w:hAnsi="Arial" w:cs="Arial"/>
          <w:sz w:val="24"/>
          <w:szCs w:val="24"/>
          <w:lang w:val="en-GB"/>
        </w:rPr>
        <w:t xml:space="preserve">he </w:t>
      </w:r>
      <w:r w:rsidR="000068BA" w:rsidRPr="00DD1C31">
        <w:rPr>
          <w:rFonts w:ascii="Arial" w:hAnsi="Arial" w:cs="Arial"/>
          <w:sz w:val="24"/>
          <w:szCs w:val="24"/>
          <w:lang w:val="en-GB"/>
        </w:rPr>
        <w:t xml:space="preserve">claim that </w:t>
      </w:r>
      <w:r w:rsidR="00040F30" w:rsidRPr="00DD1C31">
        <w:rPr>
          <w:rFonts w:ascii="Arial" w:hAnsi="Arial" w:cs="Arial"/>
          <w:sz w:val="24"/>
          <w:szCs w:val="24"/>
          <w:lang w:val="en-GB"/>
        </w:rPr>
        <w:t xml:space="preserve">the publication of the report would harm our national security </w:t>
      </w:r>
      <w:r w:rsidR="000068BA" w:rsidRPr="00DD1C31">
        <w:rPr>
          <w:rFonts w:ascii="Arial" w:hAnsi="Arial" w:cs="Arial"/>
          <w:sz w:val="24"/>
          <w:szCs w:val="24"/>
          <w:lang w:val="en-GB"/>
        </w:rPr>
        <w:t xml:space="preserve">is also a </w:t>
      </w:r>
      <w:r w:rsidR="00563028" w:rsidRPr="00DD1C31">
        <w:rPr>
          <w:rFonts w:ascii="Arial" w:hAnsi="Arial" w:cs="Arial"/>
          <w:sz w:val="24"/>
          <w:szCs w:val="24"/>
          <w:lang w:val="en-GB"/>
        </w:rPr>
        <w:t>bald statement without any factual basis.</w:t>
      </w:r>
      <w:r w:rsidR="00040F30" w:rsidRPr="00DD1C31">
        <w:rPr>
          <w:rFonts w:ascii="Arial" w:hAnsi="Arial" w:cs="Arial"/>
          <w:sz w:val="24"/>
          <w:szCs w:val="24"/>
          <w:lang w:val="en-GB"/>
        </w:rPr>
        <w:t xml:space="preserve"> </w:t>
      </w:r>
      <w:r w:rsidR="00261B22" w:rsidRPr="00DD1C31">
        <w:rPr>
          <w:rFonts w:ascii="Arial" w:hAnsi="Arial" w:cs="Arial"/>
          <w:sz w:val="24"/>
          <w:szCs w:val="24"/>
          <w:lang w:val="en-GB"/>
        </w:rPr>
        <w:t>Mr Scott did not explain the link</w:t>
      </w:r>
      <w:r w:rsidR="00040F30" w:rsidRPr="00DD1C31">
        <w:rPr>
          <w:rFonts w:ascii="Arial" w:hAnsi="Arial" w:cs="Arial"/>
          <w:sz w:val="24"/>
          <w:szCs w:val="24"/>
          <w:lang w:val="en-GB"/>
        </w:rPr>
        <w:t xml:space="preserve">. This </w:t>
      </w:r>
      <w:r w:rsidR="00531950" w:rsidRPr="00DD1C31">
        <w:rPr>
          <w:rFonts w:ascii="Arial" w:hAnsi="Arial" w:cs="Arial"/>
          <w:sz w:val="24"/>
          <w:szCs w:val="24"/>
          <w:lang w:val="en-GB"/>
        </w:rPr>
        <w:t>wa</w:t>
      </w:r>
      <w:r w:rsidR="00040F30" w:rsidRPr="00DD1C31">
        <w:rPr>
          <w:rFonts w:ascii="Arial" w:hAnsi="Arial" w:cs="Arial"/>
          <w:sz w:val="24"/>
          <w:szCs w:val="24"/>
          <w:lang w:val="en-GB"/>
        </w:rPr>
        <w:t xml:space="preserve">s </w:t>
      </w:r>
      <w:r w:rsidR="00563028" w:rsidRPr="00DD1C31">
        <w:rPr>
          <w:rFonts w:ascii="Arial" w:hAnsi="Arial" w:cs="Arial"/>
          <w:sz w:val="24"/>
          <w:szCs w:val="24"/>
          <w:lang w:val="en-GB"/>
        </w:rPr>
        <w:t xml:space="preserve">a further </w:t>
      </w:r>
      <w:r w:rsidR="00040F30" w:rsidRPr="00DD1C31">
        <w:rPr>
          <w:rFonts w:ascii="Arial" w:hAnsi="Arial" w:cs="Arial"/>
          <w:sz w:val="24"/>
          <w:szCs w:val="24"/>
          <w:lang w:val="en-GB"/>
        </w:rPr>
        <w:t>material misstatement.</w:t>
      </w:r>
    </w:p>
    <w:p w14:paraId="5D618113" w14:textId="77777777" w:rsidR="00B833D7" w:rsidRPr="00DD1C31" w:rsidRDefault="00B833D7" w:rsidP="00B833D7">
      <w:pPr>
        <w:spacing w:after="0" w:line="360" w:lineRule="auto"/>
        <w:contextualSpacing/>
        <w:jc w:val="both"/>
        <w:rPr>
          <w:strike/>
        </w:rPr>
      </w:pPr>
    </w:p>
    <w:p w14:paraId="00A18DA6" w14:textId="730C3ECF" w:rsidR="00CB712E" w:rsidRPr="00DD1C31" w:rsidRDefault="00BA1A84" w:rsidP="00BA1A84">
      <w:pPr>
        <w:spacing w:after="0" w:line="360" w:lineRule="auto"/>
        <w:contextualSpacing/>
        <w:jc w:val="both"/>
        <w:rPr>
          <w:strike/>
        </w:rPr>
      </w:pPr>
      <w:r w:rsidRPr="00DD1C31">
        <w:rPr>
          <w:rFonts w:ascii="Arial" w:hAnsi="Arial" w:cs="Arial"/>
          <w:sz w:val="24"/>
          <w:szCs w:val="24"/>
        </w:rPr>
        <w:t>[35]</w:t>
      </w:r>
      <w:r w:rsidRPr="00DD1C31">
        <w:rPr>
          <w:rFonts w:ascii="Arial" w:hAnsi="Arial" w:cs="Arial"/>
          <w:sz w:val="24"/>
          <w:szCs w:val="24"/>
        </w:rPr>
        <w:tab/>
      </w:r>
      <w:r w:rsidR="00563028" w:rsidRPr="00DD1C31">
        <w:rPr>
          <w:rFonts w:ascii="Arial" w:hAnsi="Arial" w:cs="Arial"/>
          <w:sz w:val="24"/>
          <w:szCs w:val="24"/>
          <w:lang w:val="en-GB"/>
        </w:rPr>
        <w:t>I</w:t>
      </w:r>
      <w:r w:rsidR="007242C4" w:rsidRPr="00DD1C31">
        <w:rPr>
          <w:rFonts w:ascii="Arial" w:hAnsi="Arial" w:cs="Arial"/>
          <w:sz w:val="24"/>
          <w:szCs w:val="24"/>
          <w:lang w:val="en-GB"/>
        </w:rPr>
        <w:t xml:space="preserve"> have identified</w:t>
      </w:r>
      <w:r w:rsidR="00EA23E5" w:rsidRPr="00DD1C31">
        <w:rPr>
          <w:rFonts w:ascii="Arial" w:hAnsi="Arial" w:cs="Arial"/>
          <w:sz w:val="24"/>
          <w:szCs w:val="24"/>
          <w:lang w:val="en-GB"/>
        </w:rPr>
        <w:t xml:space="preserve"> a</w:t>
      </w:r>
      <w:r w:rsidR="00DC7FFD" w:rsidRPr="00DD1C31">
        <w:rPr>
          <w:rFonts w:ascii="Arial" w:hAnsi="Arial" w:cs="Arial"/>
          <w:sz w:val="24"/>
          <w:szCs w:val="24"/>
          <w:lang w:val="en-GB"/>
        </w:rPr>
        <w:t xml:space="preserve"> misrepresentation (the classification</w:t>
      </w:r>
      <w:r w:rsidR="00563028" w:rsidRPr="00DD1C31">
        <w:rPr>
          <w:rFonts w:ascii="Arial" w:hAnsi="Arial" w:cs="Arial"/>
          <w:sz w:val="24"/>
          <w:szCs w:val="24"/>
          <w:lang w:val="en-GB"/>
        </w:rPr>
        <w:t xml:space="preserve"> issue</w:t>
      </w:r>
      <w:r w:rsidR="00DC7FFD" w:rsidRPr="00DD1C31">
        <w:rPr>
          <w:rFonts w:ascii="Arial" w:hAnsi="Arial" w:cs="Arial"/>
          <w:sz w:val="24"/>
          <w:szCs w:val="24"/>
          <w:lang w:val="en-GB"/>
        </w:rPr>
        <w:t>) and</w:t>
      </w:r>
      <w:r w:rsidR="007242C4" w:rsidRPr="00DD1C31">
        <w:rPr>
          <w:rFonts w:ascii="Arial" w:hAnsi="Arial" w:cs="Arial"/>
          <w:sz w:val="24"/>
          <w:szCs w:val="24"/>
          <w:lang w:val="en-GB"/>
        </w:rPr>
        <w:t xml:space="preserve"> five material misstatements made to the court during the ex parte proceedings.</w:t>
      </w:r>
      <w:r w:rsidR="0041143A" w:rsidRPr="00DD1C31">
        <w:rPr>
          <w:rFonts w:ascii="Arial" w:hAnsi="Arial" w:cs="Arial"/>
          <w:sz w:val="24"/>
          <w:szCs w:val="24"/>
          <w:lang w:val="en-GB"/>
        </w:rPr>
        <w:t xml:space="preserve"> It is immaterial whether they were made deliberately to mislead or were simply misstated. </w:t>
      </w:r>
      <w:r w:rsidR="0041143A" w:rsidRPr="00DD1C31">
        <w:rPr>
          <w:rFonts w:ascii="Arial" w:hAnsi="Arial" w:cs="Arial"/>
          <w:sz w:val="24"/>
          <w:szCs w:val="24"/>
        </w:rPr>
        <w:t>As pointed out in</w:t>
      </w:r>
      <w:r w:rsidR="0041143A" w:rsidRPr="00DD1C31">
        <w:rPr>
          <w:rFonts w:ascii="Arial" w:hAnsi="Arial" w:cs="Arial"/>
          <w:i/>
          <w:sz w:val="24"/>
          <w:szCs w:val="24"/>
        </w:rPr>
        <w:t xml:space="preserve"> Powell NO v Van der Merwe</w:t>
      </w:r>
      <w:r w:rsidR="00563028" w:rsidRPr="00DD1C31">
        <w:rPr>
          <w:rFonts w:ascii="Arial" w:hAnsi="Arial" w:cs="Arial"/>
          <w:sz w:val="24"/>
          <w:szCs w:val="24"/>
          <w:vertAlign w:val="superscript"/>
        </w:rPr>
        <w:footnoteReference w:id="11"/>
      </w:r>
      <w:r w:rsidR="0041143A" w:rsidRPr="00DD1C31">
        <w:rPr>
          <w:rFonts w:ascii="Arial" w:hAnsi="Arial" w:cs="Arial"/>
          <w:i/>
          <w:sz w:val="24"/>
          <w:szCs w:val="24"/>
        </w:rPr>
        <w:t xml:space="preserve"> </w:t>
      </w:r>
      <w:r w:rsidR="0041143A" w:rsidRPr="00DD1C31">
        <w:rPr>
          <w:rFonts w:ascii="Arial" w:hAnsi="Arial" w:cs="Arial"/>
          <w:sz w:val="24"/>
          <w:szCs w:val="24"/>
        </w:rPr>
        <w:t xml:space="preserve">the </w:t>
      </w:r>
      <w:r w:rsidR="0041143A" w:rsidRPr="00DD1C31">
        <w:rPr>
          <w:rFonts w:ascii="Arial" w:hAnsi="Arial" w:cs="Arial"/>
          <w:i/>
          <w:sz w:val="24"/>
          <w:szCs w:val="24"/>
        </w:rPr>
        <w:t>Schlesinger</w:t>
      </w:r>
      <w:r w:rsidR="0041143A" w:rsidRPr="00DD1C31">
        <w:rPr>
          <w:rFonts w:ascii="Arial" w:hAnsi="Arial" w:cs="Arial"/>
          <w:sz w:val="24"/>
          <w:szCs w:val="24"/>
        </w:rPr>
        <w:t xml:space="preserve"> test applies equally to the relief obtained 'on facts which are incorrect because they have been misstated or inaccurately set out in the application for an order . . . or, because they have not been sufficiently investigated . . .'</w:t>
      </w:r>
      <w:r w:rsidR="00563028" w:rsidRPr="00DD1C31">
        <w:rPr>
          <w:rFonts w:ascii="Arial" w:hAnsi="Arial" w:cs="Arial"/>
          <w:sz w:val="24"/>
          <w:szCs w:val="24"/>
          <w:vertAlign w:val="superscript"/>
        </w:rPr>
        <w:footnoteReference w:id="12"/>
      </w:r>
      <w:r w:rsidR="0041143A" w:rsidRPr="00DD1C31">
        <w:rPr>
          <w:sz w:val="24"/>
          <w:szCs w:val="24"/>
        </w:rPr>
        <w:t xml:space="preserve"> </w:t>
      </w:r>
      <w:r w:rsidR="0041143A" w:rsidRPr="00DD1C31">
        <w:t xml:space="preserve"> </w:t>
      </w:r>
      <w:r w:rsidR="007242C4" w:rsidRPr="00DD1C31">
        <w:rPr>
          <w:rFonts w:ascii="Arial" w:hAnsi="Arial" w:cs="Arial"/>
          <w:sz w:val="24"/>
          <w:szCs w:val="24"/>
          <w:lang w:val="en-GB"/>
        </w:rPr>
        <w:t xml:space="preserve">These </w:t>
      </w:r>
      <w:r w:rsidR="00F17E2F" w:rsidRPr="00DD1C31">
        <w:rPr>
          <w:rFonts w:ascii="Arial" w:hAnsi="Arial" w:cs="Arial"/>
          <w:sz w:val="24"/>
          <w:szCs w:val="24"/>
          <w:lang w:val="en-GB"/>
        </w:rPr>
        <w:t xml:space="preserve">influenced </w:t>
      </w:r>
      <w:r w:rsidR="00C0761A" w:rsidRPr="00DD1C31">
        <w:rPr>
          <w:rFonts w:ascii="Arial" w:hAnsi="Arial" w:cs="Arial"/>
          <w:sz w:val="24"/>
          <w:szCs w:val="24"/>
          <w:lang w:val="en-GB"/>
        </w:rPr>
        <w:t>the court’</w:t>
      </w:r>
      <w:r w:rsidR="007242C4" w:rsidRPr="00DD1C31">
        <w:rPr>
          <w:rFonts w:ascii="Arial" w:hAnsi="Arial" w:cs="Arial"/>
          <w:sz w:val="24"/>
          <w:szCs w:val="24"/>
          <w:lang w:val="en-GB"/>
        </w:rPr>
        <w:t xml:space="preserve">s decision to grant the interim interdict. Had </w:t>
      </w:r>
      <w:r w:rsidR="00F17E2F" w:rsidRPr="00DD1C31">
        <w:rPr>
          <w:rFonts w:ascii="Arial" w:hAnsi="Arial" w:cs="Arial"/>
          <w:sz w:val="24"/>
          <w:szCs w:val="24"/>
          <w:lang w:val="en-GB"/>
        </w:rPr>
        <w:t xml:space="preserve">Mundzelele J </w:t>
      </w:r>
      <w:r w:rsidR="007242C4" w:rsidRPr="00DD1C31">
        <w:rPr>
          <w:rFonts w:ascii="Arial" w:hAnsi="Arial" w:cs="Arial"/>
          <w:sz w:val="24"/>
          <w:szCs w:val="24"/>
          <w:lang w:val="en-GB"/>
        </w:rPr>
        <w:t>been placed in possession of the report during the hearing, some of the issues identified a</w:t>
      </w:r>
      <w:r w:rsidR="00563028" w:rsidRPr="00DD1C31">
        <w:rPr>
          <w:rFonts w:ascii="Arial" w:hAnsi="Arial" w:cs="Arial"/>
          <w:sz w:val="24"/>
          <w:szCs w:val="24"/>
          <w:lang w:val="en-GB"/>
        </w:rPr>
        <w:t xml:space="preserve">bove would have become apparent to the </w:t>
      </w:r>
      <w:r w:rsidR="00F17E2F" w:rsidRPr="00DD1C31">
        <w:rPr>
          <w:rFonts w:ascii="Arial" w:hAnsi="Arial" w:cs="Arial"/>
          <w:sz w:val="24"/>
          <w:szCs w:val="24"/>
          <w:lang w:val="en-GB"/>
        </w:rPr>
        <w:t xml:space="preserve">Judge </w:t>
      </w:r>
      <w:r w:rsidR="00563028" w:rsidRPr="00DD1C31">
        <w:rPr>
          <w:rFonts w:ascii="Arial" w:hAnsi="Arial" w:cs="Arial"/>
          <w:sz w:val="24"/>
          <w:szCs w:val="24"/>
          <w:lang w:val="en-GB"/>
        </w:rPr>
        <w:t>as not being factually correct.</w:t>
      </w:r>
      <w:r w:rsidR="00C0761A" w:rsidRPr="00DD1C31">
        <w:rPr>
          <w:rFonts w:ascii="Arial" w:hAnsi="Arial" w:cs="Arial"/>
          <w:sz w:val="24"/>
          <w:szCs w:val="24"/>
          <w:lang w:val="en-GB"/>
        </w:rPr>
        <w:t xml:space="preserve"> The outcome might have been different.</w:t>
      </w:r>
    </w:p>
    <w:p w14:paraId="50C3C151" w14:textId="4646BC8B" w:rsidR="00741253" w:rsidRPr="00DD1C31" w:rsidRDefault="00741253" w:rsidP="00CB712E">
      <w:pPr>
        <w:spacing w:after="0" w:line="360" w:lineRule="auto"/>
        <w:contextualSpacing/>
        <w:jc w:val="both"/>
        <w:rPr>
          <w:strike/>
        </w:rPr>
      </w:pPr>
    </w:p>
    <w:p w14:paraId="00DC1A1F" w14:textId="736489ED" w:rsidR="00ED2DCA" w:rsidRPr="00DD1C31" w:rsidRDefault="00BA1A84" w:rsidP="00BA1A84">
      <w:pPr>
        <w:spacing w:after="0" w:line="360" w:lineRule="auto"/>
        <w:contextualSpacing/>
        <w:jc w:val="both"/>
        <w:rPr>
          <w:rFonts w:ascii="Arial" w:hAnsi="Arial" w:cs="Arial"/>
          <w:strike/>
          <w:sz w:val="24"/>
          <w:szCs w:val="24"/>
        </w:rPr>
      </w:pPr>
      <w:r w:rsidRPr="00DD1C31">
        <w:rPr>
          <w:rFonts w:ascii="Arial" w:hAnsi="Arial" w:cs="Arial"/>
          <w:sz w:val="24"/>
          <w:szCs w:val="24"/>
        </w:rPr>
        <w:t>[36]</w:t>
      </w:r>
      <w:r w:rsidRPr="00DD1C31">
        <w:rPr>
          <w:rFonts w:ascii="Arial" w:hAnsi="Arial" w:cs="Arial"/>
          <w:sz w:val="24"/>
          <w:szCs w:val="24"/>
        </w:rPr>
        <w:tab/>
      </w:r>
      <w:r w:rsidR="00563028" w:rsidRPr="00DD1C31">
        <w:rPr>
          <w:rFonts w:ascii="Arial" w:hAnsi="Arial" w:cs="Arial"/>
          <w:sz w:val="24"/>
          <w:szCs w:val="24"/>
        </w:rPr>
        <w:t xml:space="preserve">The position is that </w:t>
      </w:r>
      <w:r w:rsidR="0041143A" w:rsidRPr="00DD1C31">
        <w:rPr>
          <w:rFonts w:ascii="Arial" w:hAnsi="Arial" w:cs="Arial"/>
          <w:sz w:val="24"/>
          <w:szCs w:val="24"/>
        </w:rPr>
        <w:t>courts will always frown on an order obtained ex parte on incomplete information,</w:t>
      </w:r>
      <w:r w:rsidR="00563028" w:rsidRPr="00DD1C31">
        <w:rPr>
          <w:rStyle w:val="FootnoteReference"/>
          <w:rFonts w:ascii="Arial" w:hAnsi="Arial" w:cs="Arial"/>
          <w:sz w:val="24"/>
          <w:szCs w:val="24"/>
        </w:rPr>
        <w:footnoteReference w:id="13"/>
      </w:r>
      <w:r w:rsidR="0041143A" w:rsidRPr="00DD1C31">
        <w:rPr>
          <w:rFonts w:ascii="Arial" w:hAnsi="Arial" w:cs="Arial"/>
          <w:sz w:val="24"/>
          <w:szCs w:val="24"/>
        </w:rPr>
        <w:t xml:space="preserve"> </w:t>
      </w:r>
      <w:r w:rsidR="00563028" w:rsidRPr="00DD1C31">
        <w:rPr>
          <w:rFonts w:ascii="Arial" w:hAnsi="Arial" w:cs="Arial"/>
          <w:sz w:val="24"/>
          <w:szCs w:val="24"/>
        </w:rPr>
        <w:t>unless there is a very cogent practical reason why a</w:t>
      </w:r>
      <w:r w:rsidR="0041143A" w:rsidRPr="00DD1C31">
        <w:rPr>
          <w:rFonts w:ascii="Arial" w:hAnsi="Arial" w:cs="Arial"/>
          <w:sz w:val="24"/>
          <w:szCs w:val="24"/>
        </w:rPr>
        <w:t>n order should not be rescinded.</w:t>
      </w:r>
      <w:r w:rsidR="00563028" w:rsidRPr="00DD1C31">
        <w:rPr>
          <w:rFonts w:ascii="Arial" w:hAnsi="Arial" w:cs="Arial"/>
          <w:sz w:val="24"/>
          <w:szCs w:val="24"/>
        </w:rPr>
        <w:t xml:space="preserve"> </w:t>
      </w:r>
      <w:r w:rsidR="0035241A" w:rsidRPr="00DD1C31">
        <w:rPr>
          <w:rFonts w:ascii="Arial" w:hAnsi="Arial" w:cs="Arial"/>
          <w:sz w:val="24"/>
          <w:szCs w:val="24"/>
          <w:lang w:val="en-GB"/>
        </w:rPr>
        <w:t xml:space="preserve">In my view, </w:t>
      </w:r>
      <w:r w:rsidR="00635E77" w:rsidRPr="00DD1C31">
        <w:rPr>
          <w:rFonts w:ascii="Arial" w:hAnsi="Arial" w:cs="Arial"/>
          <w:sz w:val="24"/>
          <w:szCs w:val="24"/>
          <w:lang w:val="en-GB"/>
        </w:rPr>
        <w:t xml:space="preserve">the materiality </w:t>
      </w:r>
      <w:r w:rsidR="0041143A" w:rsidRPr="00DD1C31">
        <w:rPr>
          <w:rFonts w:ascii="Arial" w:hAnsi="Arial" w:cs="Arial"/>
          <w:sz w:val="24"/>
          <w:szCs w:val="24"/>
          <w:lang w:val="en-GB"/>
        </w:rPr>
        <w:t xml:space="preserve">and multiplicity </w:t>
      </w:r>
      <w:r w:rsidR="00635E77" w:rsidRPr="00DD1C31">
        <w:rPr>
          <w:rFonts w:ascii="Arial" w:hAnsi="Arial" w:cs="Arial"/>
          <w:sz w:val="24"/>
          <w:szCs w:val="24"/>
          <w:lang w:val="en-GB"/>
        </w:rPr>
        <w:t xml:space="preserve">of </w:t>
      </w:r>
      <w:r w:rsidR="00DC7FFD" w:rsidRPr="00DD1C31">
        <w:rPr>
          <w:rFonts w:ascii="Arial" w:hAnsi="Arial" w:cs="Arial"/>
          <w:sz w:val="24"/>
          <w:szCs w:val="24"/>
          <w:lang w:val="en-GB"/>
        </w:rPr>
        <w:t>the misstatements,</w:t>
      </w:r>
      <w:r w:rsidR="00635E77" w:rsidRPr="00DD1C31">
        <w:rPr>
          <w:rFonts w:ascii="Arial" w:hAnsi="Arial" w:cs="Arial"/>
          <w:sz w:val="24"/>
          <w:szCs w:val="24"/>
          <w:lang w:val="en-GB"/>
        </w:rPr>
        <w:t xml:space="preserve"> </w:t>
      </w:r>
      <w:r w:rsidR="0041143A" w:rsidRPr="00DD1C31">
        <w:rPr>
          <w:rFonts w:ascii="Arial" w:hAnsi="Arial" w:cs="Arial"/>
          <w:sz w:val="24"/>
          <w:szCs w:val="24"/>
          <w:lang w:val="en-GB"/>
        </w:rPr>
        <w:t xml:space="preserve">and the misrepresentation, identified above, </w:t>
      </w:r>
      <w:r w:rsidR="00F27D92" w:rsidRPr="00DD1C31">
        <w:rPr>
          <w:rFonts w:ascii="Arial" w:hAnsi="Arial" w:cs="Arial"/>
          <w:sz w:val="24"/>
          <w:szCs w:val="24"/>
          <w:lang w:val="en-GB"/>
        </w:rPr>
        <w:t>require</w:t>
      </w:r>
      <w:r w:rsidR="0041143A" w:rsidRPr="00DD1C31">
        <w:rPr>
          <w:rFonts w:ascii="Arial" w:hAnsi="Arial" w:cs="Arial"/>
          <w:sz w:val="24"/>
          <w:szCs w:val="24"/>
          <w:lang w:val="en-GB"/>
        </w:rPr>
        <w:t>d</w:t>
      </w:r>
      <w:r w:rsidR="00F27D92" w:rsidRPr="00DD1C31">
        <w:rPr>
          <w:rFonts w:ascii="Arial" w:hAnsi="Arial" w:cs="Arial"/>
          <w:sz w:val="24"/>
          <w:szCs w:val="24"/>
          <w:lang w:val="en-GB"/>
        </w:rPr>
        <w:t xml:space="preserve"> a cogent reason to deviate from the default position. The Minister has proffered none</w:t>
      </w:r>
      <w:r w:rsidR="00F17E2F" w:rsidRPr="00DD1C31">
        <w:rPr>
          <w:rFonts w:ascii="Arial" w:hAnsi="Arial" w:cs="Arial"/>
          <w:sz w:val="24"/>
          <w:szCs w:val="24"/>
          <w:lang w:val="en-GB"/>
        </w:rPr>
        <w:t>.</w:t>
      </w:r>
      <w:r w:rsidR="00733C42" w:rsidRPr="00DD1C31">
        <w:rPr>
          <w:rFonts w:ascii="Arial" w:hAnsi="Arial" w:cs="Arial"/>
          <w:sz w:val="24"/>
          <w:szCs w:val="24"/>
          <w:lang w:val="en-GB"/>
        </w:rPr>
        <w:t xml:space="preserve"> This </w:t>
      </w:r>
      <w:r w:rsidR="00635E77" w:rsidRPr="00DD1C31">
        <w:rPr>
          <w:rFonts w:ascii="Arial" w:hAnsi="Arial" w:cs="Arial"/>
          <w:sz w:val="24"/>
          <w:szCs w:val="24"/>
          <w:lang w:val="en-GB"/>
        </w:rPr>
        <w:t>lead</w:t>
      </w:r>
      <w:r w:rsidR="00733C42" w:rsidRPr="00DD1C31">
        <w:rPr>
          <w:rFonts w:ascii="Arial" w:hAnsi="Arial" w:cs="Arial"/>
          <w:sz w:val="24"/>
          <w:szCs w:val="24"/>
          <w:lang w:val="en-GB"/>
        </w:rPr>
        <w:t>s</w:t>
      </w:r>
      <w:r w:rsidR="00635E77" w:rsidRPr="00DD1C31">
        <w:rPr>
          <w:rFonts w:ascii="Arial" w:hAnsi="Arial" w:cs="Arial"/>
          <w:sz w:val="24"/>
          <w:szCs w:val="24"/>
          <w:lang w:val="en-GB"/>
        </w:rPr>
        <w:t xml:space="preserve"> to an </w:t>
      </w:r>
      <w:r w:rsidR="00635E77" w:rsidRPr="00DD1C31">
        <w:rPr>
          <w:rFonts w:ascii="Arial" w:hAnsi="Arial" w:cs="Arial"/>
          <w:sz w:val="24"/>
          <w:szCs w:val="24"/>
          <w:lang w:val="en-GB"/>
        </w:rPr>
        <w:lastRenderedPageBreak/>
        <w:t>inescapable conclusion that the Minister did not observe the duty of utmost good faith in t</w:t>
      </w:r>
      <w:r w:rsidR="00CB712E" w:rsidRPr="00DD1C31">
        <w:rPr>
          <w:rFonts w:ascii="Arial" w:hAnsi="Arial" w:cs="Arial"/>
          <w:sz w:val="24"/>
          <w:szCs w:val="24"/>
          <w:lang w:val="en-GB"/>
        </w:rPr>
        <w:t xml:space="preserve">he ex parte proceedings. </w:t>
      </w:r>
    </w:p>
    <w:p w14:paraId="16E2C01A" w14:textId="77777777" w:rsidR="00ED2DCA" w:rsidRPr="00A40DA1" w:rsidRDefault="00ED2DCA" w:rsidP="00A40DA1">
      <w:pPr>
        <w:rPr>
          <w:rFonts w:ascii="Arial" w:hAnsi="Arial" w:cs="Arial"/>
          <w:sz w:val="24"/>
          <w:szCs w:val="24"/>
          <w:lang w:val="en-GB"/>
        </w:rPr>
      </w:pPr>
    </w:p>
    <w:p w14:paraId="13F058B3" w14:textId="6FBE5234" w:rsidR="005E2FF1" w:rsidRPr="00DD1C31" w:rsidRDefault="00BA1A84" w:rsidP="00BA1A84">
      <w:pPr>
        <w:spacing w:after="0" w:line="360" w:lineRule="auto"/>
        <w:contextualSpacing/>
        <w:jc w:val="both"/>
        <w:rPr>
          <w:rFonts w:ascii="Arial" w:hAnsi="Arial" w:cs="Arial"/>
          <w:strike/>
          <w:sz w:val="24"/>
          <w:szCs w:val="24"/>
        </w:rPr>
      </w:pPr>
      <w:r w:rsidRPr="00DD1C31">
        <w:rPr>
          <w:rFonts w:ascii="Arial" w:hAnsi="Arial" w:cs="Arial"/>
          <w:sz w:val="24"/>
          <w:szCs w:val="24"/>
        </w:rPr>
        <w:t>[37]</w:t>
      </w:r>
      <w:r w:rsidRPr="00DD1C31">
        <w:rPr>
          <w:rFonts w:ascii="Arial" w:hAnsi="Arial" w:cs="Arial"/>
          <w:sz w:val="24"/>
          <w:szCs w:val="24"/>
        </w:rPr>
        <w:tab/>
      </w:r>
      <w:r w:rsidR="00CB712E" w:rsidRPr="00DD1C31">
        <w:rPr>
          <w:rFonts w:ascii="Arial" w:hAnsi="Arial" w:cs="Arial"/>
          <w:sz w:val="24"/>
          <w:szCs w:val="24"/>
          <w:lang w:val="en-GB"/>
        </w:rPr>
        <w:t>T</w:t>
      </w:r>
      <w:r w:rsidR="00635E77" w:rsidRPr="00DD1C31">
        <w:rPr>
          <w:rFonts w:ascii="Arial" w:hAnsi="Arial" w:cs="Arial"/>
          <w:sz w:val="24"/>
          <w:szCs w:val="24"/>
          <w:lang w:val="en-GB"/>
        </w:rPr>
        <w:t>he High Court</w:t>
      </w:r>
      <w:r w:rsidR="00741253" w:rsidRPr="00DD1C31">
        <w:rPr>
          <w:rFonts w:ascii="Arial" w:hAnsi="Arial" w:cs="Arial"/>
          <w:sz w:val="24"/>
          <w:szCs w:val="24"/>
          <w:lang w:val="en-GB"/>
        </w:rPr>
        <w:t>, having had sight of the report, failed</w:t>
      </w:r>
      <w:r w:rsidR="00635E77" w:rsidRPr="00DD1C31">
        <w:rPr>
          <w:rFonts w:ascii="Arial" w:hAnsi="Arial" w:cs="Arial"/>
          <w:sz w:val="24"/>
          <w:szCs w:val="24"/>
          <w:lang w:val="en-GB"/>
        </w:rPr>
        <w:t xml:space="preserve"> to </w:t>
      </w:r>
      <w:r w:rsidR="00DC7FFD" w:rsidRPr="00DD1C31">
        <w:rPr>
          <w:rFonts w:ascii="Arial" w:hAnsi="Arial" w:cs="Arial"/>
          <w:sz w:val="24"/>
          <w:szCs w:val="24"/>
          <w:lang w:val="en-GB"/>
        </w:rPr>
        <w:t xml:space="preserve">have any regard to </w:t>
      </w:r>
      <w:r w:rsidR="009B0F85" w:rsidRPr="00DD1C31">
        <w:rPr>
          <w:rFonts w:ascii="Arial" w:hAnsi="Arial" w:cs="Arial"/>
          <w:sz w:val="24"/>
          <w:szCs w:val="24"/>
          <w:lang w:val="en-GB"/>
        </w:rPr>
        <w:t>the</w:t>
      </w:r>
      <w:r w:rsidR="0041143A" w:rsidRPr="00DD1C31">
        <w:rPr>
          <w:rFonts w:ascii="Arial" w:hAnsi="Arial" w:cs="Arial"/>
          <w:sz w:val="24"/>
          <w:szCs w:val="24"/>
          <w:lang w:val="en-GB"/>
        </w:rPr>
        <w:t xml:space="preserve">se </w:t>
      </w:r>
      <w:r w:rsidR="00B740B4" w:rsidRPr="00DD1C31">
        <w:rPr>
          <w:rFonts w:ascii="Arial" w:hAnsi="Arial" w:cs="Arial"/>
          <w:sz w:val="24"/>
          <w:szCs w:val="24"/>
          <w:lang w:val="en-GB"/>
        </w:rPr>
        <w:t>misstatements</w:t>
      </w:r>
      <w:r w:rsidR="0041143A" w:rsidRPr="00DD1C31">
        <w:rPr>
          <w:rFonts w:ascii="Arial" w:hAnsi="Arial" w:cs="Arial"/>
          <w:sz w:val="24"/>
          <w:szCs w:val="24"/>
          <w:lang w:val="en-GB"/>
        </w:rPr>
        <w:t xml:space="preserve"> </w:t>
      </w:r>
      <w:r w:rsidR="00B740B4" w:rsidRPr="00DD1C31">
        <w:rPr>
          <w:rFonts w:ascii="Arial" w:hAnsi="Arial" w:cs="Arial"/>
          <w:sz w:val="24"/>
          <w:szCs w:val="24"/>
          <w:lang w:val="en-GB"/>
        </w:rPr>
        <w:t xml:space="preserve">and </w:t>
      </w:r>
      <w:r w:rsidR="0041143A" w:rsidRPr="00DD1C31">
        <w:rPr>
          <w:rFonts w:ascii="Arial" w:hAnsi="Arial" w:cs="Arial"/>
          <w:sz w:val="24"/>
          <w:szCs w:val="24"/>
          <w:lang w:val="en-GB"/>
        </w:rPr>
        <w:t>the misrepresentation</w:t>
      </w:r>
      <w:r w:rsidR="00B740B4" w:rsidRPr="00DD1C31">
        <w:rPr>
          <w:rFonts w:ascii="Arial" w:hAnsi="Arial" w:cs="Arial"/>
          <w:sz w:val="24"/>
          <w:szCs w:val="24"/>
          <w:lang w:val="en-GB"/>
        </w:rPr>
        <w:t>.</w:t>
      </w:r>
      <w:r w:rsidR="0041143A" w:rsidRPr="00DD1C31">
        <w:rPr>
          <w:rFonts w:ascii="Arial" w:hAnsi="Arial" w:cs="Arial"/>
          <w:sz w:val="24"/>
          <w:szCs w:val="24"/>
          <w:lang w:val="en-GB"/>
        </w:rPr>
        <w:t xml:space="preserve"> </w:t>
      </w:r>
      <w:r w:rsidR="00324D7E" w:rsidRPr="00DD1C31">
        <w:rPr>
          <w:rFonts w:ascii="Arial" w:hAnsi="Arial" w:cs="Arial"/>
          <w:sz w:val="24"/>
          <w:szCs w:val="24"/>
          <w:lang w:val="en-GB"/>
        </w:rPr>
        <w:t xml:space="preserve">It follows that it </w:t>
      </w:r>
      <w:r w:rsidR="00B740B4" w:rsidRPr="00DD1C31">
        <w:rPr>
          <w:rFonts w:ascii="Arial" w:hAnsi="Arial" w:cs="Arial"/>
          <w:sz w:val="24"/>
          <w:szCs w:val="24"/>
          <w:lang w:val="en-GB"/>
        </w:rPr>
        <w:t xml:space="preserve">did not </w:t>
      </w:r>
      <w:r w:rsidR="00324D7E" w:rsidRPr="00DD1C31">
        <w:rPr>
          <w:rFonts w:ascii="Arial" w:hAnsi="Arial" w:cs="Arial"/>
          <w:sz w:val="24"/>
          <w:szCs w:val="24"/>
          <w:shd w:val="clear" w:color="auto" w:fill="FFFFFF"/>
        </w:rPr>
        <w:t>exercise</w:t>
      </w:r>
      <w:r w:rsidR="00B740B4" w:rsidRPr="00DD1C31">
        <w:rPr>
          <w:rFonts w:ascii="Arial" w:hAnsi="Arial" w:cs="Arial"/>
          <w:sz w:val="24"/>
          <w:szCs w:val="24"/>
          <w:shd w:val="clear" w:color="auto" w:fill="FFFFFF"/>
        </w:rPr>
        <w:t xml:space="preserve"> any</w:t>
      </w:r>
      <w:r w:rsidR="00324D7E" w:rsidRPr="00DD1C31">
        <w:rPr>
          <w:rFonts w:ascii="Arial" w:hAnsi="Arial" w:cs="Arial"/>
          <w:sz w:val="24"/>
          <w:szCs w:val="24"/>
          <w:shd w:val="clear" w:color="auto" w:fill="FFFFFF"/>
        </w:rPr>
        <w:t xml:space="preserve"> discretion at all. If it did, it was on the wrong principle.</w:t>
      </w:r>
      <w:r w:rsidR="00BA0E51" w:rsidRPr="00DD1C31">
        <w:rPr>
          <w:rFonts w:ascii="Arial" w:hAnsi="Arial" w:cs="Arial"/>
          <w:sz w:val="24"/>
          <w:szCs w:val="24"/>
          <w:lang w:val="en-GB"/>
        </w:rPr>
        <w:t xml:space="preserve"> On this basis alone, the appeal must succeed.</w:t>
      </w:r>
      <w:r w:rsidR="00324D7E" w:rsidRPr="00DD1C31">
        <w:t xml:space="preserve"> </w:t>
      </w:r>
      <w:r w:rsidR="00324D7E" w:rsidRPr="00DD1C31">
        <w:rPr>
          <w:rFonts w:ascii="Arial" w:hAnsi="Arial" w:cs="Arial"/>
          <w:sz w:val="24"/>
          <w:szCs w:val="24"/>
        </w:rPr>
        <w:t xml:space="preserve">This Court is therefore at large to replace the High Court’s order with one it should have made. </w:t>
      </w:r>
      <w:r w:rsidR="00BA0E51" w:rsidRPr="00DD1C31">
        <w:rPr>
          <w:rFonts w:ascii="Arial" w:hAnsi="Arial" w:cs="Arial"/>
          <w:sz w:val="24"/>
          <w:szCs w:val="24"/>
        </w:rPr>
        <w:t>F</w:t>
      </w:r>
      <w:r w:rsidR="000768DE" w:rsidRPr="00DD1C31">
        <w:rPr>
          <w:rFonts w:ascii="Arial" w:hAnsi="Arial" w:cs="Arial"/>
          <w:sz w:val="24"/>
          <w:szCs w:val="24"/>
          <w:lang w:val="en-GB"/>
        </w:rPr>
        <w:t>or the sake of completeness, I consider the other two issues.</w:t>
      </w:r>
    </w:p>
    <w:p w14:paraId="0687934D" w14:textId="77777777" w:rsidR="00CE3C6C" w:rsidRPr="00DD1C31" w:rsidRDefault="00CE3C6C" w:rsidP="005E2FF1">
      <w:pPr>
        <w:spacing w:after="0" w:line="360" w:lineRule="auto"/>
        <w:contextualSpacing/>
        <w:jc w:val="both"/>
        <w:rPr>
          <w:rFonts w:ascii="Arial" w:hAnsi="Arial" w:cs="Arial"/>
          <w:b/>
          <w:sz w:val="24"/>
          <w:szCs w:val="24"/>
        </w:rPr>
      </w:pPr>
    </w:p>
    <w:p w14:paraId="1A2A98A6" w14:textId="77777777" w:rsidR="005E2FF1" w:rsidRPr="00DD1C31" w:rsidRDefault="00563028" w:rsidP="005E2FF1">
      <w:pPr>
        <w:spacing w:after="0" w:line="360" w:lineRule="auto"/>
        <w:contextualSpacing/>
        <w:jc w:val="both"/>
        <w:rPr>
          <w:strike/>
        </w:rPr>
      </w:pPr>
      <w:r w:rsidRPr="00DD1C31">
        <w:rPr>
          <w:rFonts w:ascii="Arial" w:hAnsi="Arial" w:cs="Arial"/>
          <w:b/>
          <w:sz w:val="24"/>
          <w:szCs w:val="24"/>
        </w:rPr>
        <w:t>The effect of classification</w:t>
      </w:r>
    </w:p>
    <w:p w14:paraId="6F2EE5D1" w14:textId="08D1B2A0" w:rsidR="00CA0C34" w:rsidRPr="00DD1C31" w:rsidRDefault="00BA1A84" w:rsidP="00BA1A84">
      <w:pPr>
        <w:spacing w:after="0" w:line="360" w:lineRule="auto"/>
        <w:contextualSpacing/>
        <w:jc w:val="both"/>
        <w:rPr>
          <w:rFonts w:ascii="Arial" w:hAnsi="Arial" w:cs="Arial"/>
          <w:sz w:val="24"/>
          <w:szCs w:val="24"/>
        </w:rPr>
      </w:pPr>
      <w:r w:rsidRPr="00DD1C31">
        <w:rPr>
          <w:rFonts w:ascii="Arial" w:hAnsi="Arial" w:cs="Arial"/>
          <w:sz w:val="24"/>
          <w:szCs w:val="24"/>
        </w:rPr>
        <w:t>[38]</w:t>
      </w:r>
      <w:r w:rsidRPr="00DD1C31">
        <w:rPr>
          <w:rFonts w:ascii="Arial" w:hAnsi="Arial" w:cs="Arial"/>
          <w:sz w:val="24"/>
          <w:szCs w:val="24"/>
        </w:rPr>
        <w:tab/>
      </w:r>
      <w:r w:rsidR="00563028" w:rsidRPr="00DD1C31">
        <w:rPr>
          <w:rFonts w:ascii="Arial" w:hAnsi="Arial" w:cs="Arial"/>
          <w:sz w:val="24"/>
          <w:szCs w:val="24"/>
        </w:rPr>
        <w:t xml:space="preserve">How a court should approach </w:t>
      </w:r>
      <w:r w:rsidR="000A0F60" w:rsidRPr="00DD1C31">
        <w:rPr>
          <w:rFonts w:ascii="Arial" w:hAnsi="Arial" w:cs="Arial"/>
          <w:sz w:val="24"/>
          <w:szCs w:val="24"/>
        </w:rPr>
        <w:t xml:space="preserve">the question as to whether </w:t>
      </w:r>
      <w:r w:rsidR="00563028" w:rsidRPr="00DD1C31">
        <w:rPr>
          <w:rFonts w:ascii="Arial" w:hAnsi="Arial" w:cs="Arial"/>
          <w:sz w:val="24"/>
          <w:szCs w:val="24"/>
        </w:rPr>
        <w:t xml:space="preserve">a classified document, should be made available to the public, was enunciated by the Constitutional Court in </w:t>
      </w:r>
      <w:r w:rsidR="00563028" w:rsidRPr="00DD1C31">
        <w:rPr>
          <w:rFonts w:ascii="Arial" w:hAnsi="Arial" w:cs="Arial"/>
          <w:i/>
          <w:sz w:val="24"/>
          <w:szCs w:val="24"/>
        </w:rPr>
        <w:t>Independent Newspapers v Minister for Intelligence Services</w:t>
      </w:r>
      <w:r w:rsidR="000A0F60" w:rsidRPr="00DD1C31">
        <w:rPr>
          <w:rFonts w:ascii="Arial" w:hAnsi="Arial" w:cs="Arial"/>
          <w:i/>
          <w:sz w:val="24"/>
          <w:szCs w:val="24"/>
        </w:rPr>
        <w:t>:</w:t>
      </w:r>
      <w:r w:rsidR="00563028" w:rsidRPr="00DD1C31">
        <w:rPr>
          <w:rFonts w:ascii="Times New Roman" w:hAnsi="Times New Roman" w:cs="Times New Roman"/>
          <w:i/>
          <w:sz w:val="20"/>
          <w:szCs w:val="20"/>
        </w:rPr>
        <w:t xml:space="preserve"> </w:t>
      </w:r>
      <w:r w:rsidR="00563028" w:rsidRPr="00DD1C31">
        <w:rPr>
          <w:rFonts w:ascii="Arial" w:hAnsi="Arial" w:cs="Arial"/>
          <w:i/>
          <w:sz w:val="24"/>
          <w:szCs w:val="24"/>
        </w:rPr>
        <w:t>in re Masetlha</w:t>
      </w:r>
      <w:r w:rsidR="00563028" w:rsidRPr="00DD1C31">
        <w:rPr>
          <w:rStyle w:val="FootnoteReference"/>
          <w:rFonts w:ascii="Arial" w:hAnsi="Arial" w:cs="Arial"/>
          <w:sz w:val="24"/>
          <w:szCs w:val="24"/>
        </w:rPr>
        <w:footnoteReference w:id="14"/>
      </w:r>
      <w:r w:rsidR="00563028" w:rsidRPr="00DD1C31">
        <w:rPr>
          <w:rFonts w:ascii="Arial" w:hAnsi="Arial" w:cs="Arial"/>
          <w:i/>
          <w:sz w:val="24"/>
          <w:szCs w:val="24"/>
        </w:rPr>
        <w:t xml:space="preserve"> (Masetlha). </w:t>
      </w:r>
      <w:r w:rsidR="000A0F60" w:rsidRPr="00DD1C31">
        <w:rPr>
          <w:rFonts w:ascii="Arial" w:hAnsi="Arial" w:cs="Arial"/>
          <w:sz w:val="24"/>
          <w:szCs w:val="24"/>
        </w:rPr>
        <w:t>I</w:t>
      </w:r>
      <w:r w:rsidR="00563028" w:rsidRPr="00DD1C31">
        <w:rPr>
          <w:rFonts w:ascii="Arial" w:hAnsi="Arial" w:cs="Arial"/>
          <w:sz w:val="24"/>
          <w:szCs w:val="24"/>
        </w:rPr>
        <w:t>t was held that the mere fact that documents in a court record have been classified does not oust the jurisdiction of a court to decide whether they should be protected from disclosure to the media and the public.</w:t>
      </w:r>
      <w:r w:rsidR="00563028" w:rsidRPr="00DD1C31">
        <w:t xml:space="preserve"> </w:t>
      </w:r>
      <w:r w:rsidR="00563028" w:rsidRPr="00DD1C31">
        <w:rPr>
          <w:rFonts w:ascii="Arial" w:hAnsi="Arial" w:cs="Arial"/>
          <w:sz w:val="24"/>
          <w:szCs w:val="24"/>
        </w:rPr>
        <w:t xml:space="preserve">The mere say-so of the Minister concerned does not place such documents beyond the reach of the courts. </w:t>
      </w:r>
      <w:r w:rsidR="00563028" w:rsidRPr="00DD1C31">
        <w:rPr>
          <w:rFonts w:ascii="Arial" w:eastAsia="Times New Roman" w:hAnsi="Arial" w:cs="Arial"/>
          <w:sz w:val="24"/>
          <w:szCs w:val="24"/>
          <w:lang w:eastAsia="en-ZA"/>
        </w:rPr>
        <w:t>The court went on to explain that once the documents are placed before a court, they are susceptible to its scrutiny and direction as to whether the public should be granted or denied access.</w:t>
      </w:r>
      <w:r w:rsidR="00563028" w:rsidRPr="00DD1C31">
        <w:rPr>
          <w:rStyle w:val="FootnoteReference"/>
          <w:rFonts w:ascii="Arial" w:eastAsia="Times New Roman" w:hAnsi="Arial" w:cs="Arial"/>
          <w:sz w:val="24"/>
          <w:szCs w:val="24"/>
          <w:lang w:eastAsia="en-ZA"/>
        </w:rPr>
        <w:footnoteReference w:id="15"/>
      </w:r>
    </w:p>
    <w:p w14:paraId="75336C62" w14:textId="77777777" w:rsidR="00DC7FFD" w:rsidRPr="00DD1C31" w:rsidRDefault="00DC7FFD" w:rsidP="00DC7FFD">
      <w:pPr>
        <w:spacing w:after="0" w:line="360" w:lineRule="auto"/>
        <w:contextualSpacing/>
        <w:jc w:val="both"/>
        <w:rPr>
          <w:strike/>
        </w:rPr>
      </w:pPr>
    </w:p>
    <w:p w14:paraId="50D1F1F3" w14:textId="715FF1F2" w:rsidR="0036134B" w:rsidRPr="00DD1C31" w:rsidRDefault="00BA1A84" w:rsidP="00BA1A84">
      <w:pPr>
        <w:spacing w:after="0" w:line="360" w:lineRule="auto"/>
        <w:contextualSpacing/>
        <w:jc w:val="both"/>
        <w:rPr>
          <w:strike/>
        </w:rPr>
      </w:pPr>
      <w:r w:rsidRPr="00DD1C31">
        <w:rPr>
          <w:rFonts w:ascii="Arial" w:hAnsi="Arial" w:cs="Arial"/>
          <w:sz w:val="24"/>
          <w:szCs w:val="24"/>
        </w:rPr>
        <w:t>[39]</w:t>
      </w:r>
      <w:r w:rsidRPr="00DD1C31">
        <w:rPr>
          <w:rFonts w:ascii="Arial" w:hAnsi="Arial" w:cs="Arial"/>
          <w:sz w:val="24"/>
          <w:szCs w:val="24"/>
        </w:rPr>
        <w:tab/>
      </w:r>
      <w:r w:rsidR="00563028" w:rsidRPr="00DD1C31">
        <w:rPr>
          <w:rFonts w:ascii="Arial" w:hAnsi="Arial" w:cs="Arial"/>
          <w:sz w:val="24"/>
          <w:szCs w:val="24"/>
          <w:shd w:val="clear" w:color="auto" w:fill="FFFFFF"/>
        </w:rPr>
        <w:t xml:space="preserve">The appellants relied on this dictum and urged the High Court to </w:t>
      </w:r>
      <w:r w:rsidR="002A70FC" w:rsidRPr="00DD1C31">
        <w:rPr>
          <w:rFonts w:ascii="Arial" w:hAnsi="Arial" w:cs="Arial"/>
          <w:sz w:val="24"/>
          <w:szCs w:val="24"/>
          <w:shd w:val="clear" w:color="auto" w:fill="FFFFFF"/>
        </w:rPr>
        <w:t xml:space="preserve">look beyond the classification and </w:t>
      </w:r>
      <w:r w:rsidR="00563028" w:rsidRPr="00DD1C31">
        <w:rPr>
          <w:rFonts w:ascii="Arial" w:hAnsi="Arial" w:cs="Arial"/>
          <w:sz w:val="24"/>
          <w:szCs w:val="24"/>
          <w:shd w:val="clear" w:color="auto" w:fill="FFFFFF"/>
        </w:rPr>
        <w:t>read the report</w:t>
      </w:r>
      <w:r w:rsidR="002A70FC" w:rsidRPr="00DD1C31">
        <w:rPr>
          <w:rFonts w:ascii="Arial" w:hAnsi="Arial" w:cs="Arial"/>
          <w:sz w:val="24"/>
          <w:szCs w:val="24"/>
          <w:shd w:val="clear" w:color="auto" w:fill="FFFFFF"/>
        </w:rPr>
        <w:t xml:space="preserve"> to</w:t>
      </w:r>
      <w:r w:rsidR="00563028" w:rsidRPr="00DD1C31">
        <w:rPr>
          <w:rFonts w:ascii="Arial" w:hAnsi="Arial" w:cs="Arial"/>
          <w:sz w:val="24"/>
          <w:szCs w:val="24"/>
          <w:shd w:val="clear" w:color="auto" w:fill="FFFFFF"/>
        </w:rPr>
        <w:t xml:space="preserve"> determine whether it should be disclosed to the public.</w:t>
      </w:r>
      <w:r w:rsidR="00563028" w:rsidRPr="00DD1C31">
        <w:rPr>
          <w:rFonts w:ascii="Arial" w:hAnsi="Arial" w:cs="Arial"/>
          <w:sz w:val="24"/>
          <w:szCs w:val="24"/>
          <w:lang w:val="en-GB"/>
        </w:rPr>
        <w:t xml:space="preserve"> </w:t>
      </w:r>
      <w:r w:rsidR="000768DE" w:rsidRPr="00DD1C31">
        <w:rPr>
          <w:rFonts w:ascii="Arial" w:hAnsi="Arial" w:cs="Arial"/>
          <w:sz w:val="24"/>
          <w:szCs w:val="24"/>
          <w:shd w:val="clear" w:color="auto" w:fill="FFFFFF"/>
        </w:rPr>
        <w:t xml:space="preserve">The </w:t>
      </w:r>
      <w:r w:rsidR="00563028" w:rsidRPr="00DD1C31">
        <w:rPr>
          <w:rFonts w:ascii="Arial" w:hAnsi="Arial" w:cs="Arial"/>
          <w:sz w:val="24"/>
          <w:szCs w:val="24"/>
          <w:shd w:val="clear" w:color="auto" w:fill="FFFFFF"/>
        </w:rPr>
        <w:t xml:space="preserve">court </w:t>
      </w:r>
      <w:r w:rsidR="000768DE" w:rsidRPr="00DD1C31">
        <w:rPr>
          <w:rFonts w:ascii="Arial" w:hAnsi="Arial" w:cs="Arial"/>
          <w:sz w:val="24"/>
          <w:szCs w:val="24"/>
          <w:shd w:val="clear" w:color="auto" w:fill="FFFFFF"/>
        </w:rPr>
        <w:t>agreed</w:t>
      </w:r>
      <w:r w:rsidR="00563028" w:rsidRPr="00DD1C31">
        <w:rPr>
          <w:rFonts w:ascii="Arial" w:hAnsi="Arial" w:cs="Arial"/>
          <w:sz w:val="24"/>
          <w:szCs w:val="24"/>
          <w:shd w:val="clear" w:color="auto" w:fill="FFFFFF"/>
        </w:rPr>
        <w:t xml:space="preserve"> with the</w:t>
      </w:r>
      <w:r w:rsidR="00DC7FFD" w:rsidRPr="00DD1C31">
        <w:rPr>
          <w:rFonts w:ascii="Arial" w:hAnsi="Arial" w:cs="Arial"/>
          <w:sz w:val="24"/>
          <w:szCs w:val="24"/>
          <w:shd w:val="clear" w:color="auto" w:fill="FFFFFF"/>
        </w:rPr>
        <w:t xml:space="preserve"> appellants’ contention and noted that </w:t>
      </w:r>
      <w:r w:rsidR="00DC7FFD" w:rsidRPr="00DD1C31">
        <w:rPr>
          <w:rFonts w:ascii="Arial" w:hAnsi="Arial" w:cs="Arial"/>
          <w:sz w:val="24"/>
          <w:szCs w:val="24"/>
        </w:rPr>
        <w:t>it ‘</w:t>
      </w:r>
      <w:r w:rsidR="000768DE" w:rsidRPr="00DD1C31">
        <w:rPr>
          <w:rFonts w:ascii="Arial" w:hAnsi="Arial" w:cs="Arial"/>
          <w:sz w:val="24"/>
          <w:szCs w:val="24"/>
        </w:rPr>
        <w:t xml:space="preserve">had the privilege of examining the content of </w:t>
      </w:r>
      <w:r w:rsidR="00B740B4" w:rsidRPr="00DD1C31">
        <w:rPr>
          <w:rFonts w:ascii="Arial" w:hAnsi="Arial" w:cs="Arial"/>
          <w:sz w:val="24"/>
          <w:szCs w:val="24"/>
        </w:rPr>
        <w:t>[</w:t>
      </w:r>
      <w:r w:rsidR="000768DE" w:rsidRPr="00DD1C31">
        <w:rPr>
          <w:rFonts w:ascii="Arial" w:hAnsi="Arial" w:cs="Arial"/>
          <w:sz w:val="24"/>
          <w:szCs w:val="24"/>
        </w:rPr>
        <w:t>the</w:t>
      </w:r>
      <w:r w:rsidR="00B740B4" w:rsidRPr="00DD1C31">
        <w:rPr>
          <w:rFonts w:ascii="Arial" w:hAnsi="Arial" w:cs="Arial"/>
          <w:sz w:val="24"/>
          <w:szCs w:val="24"/>
        </w:rPr>
        <w:t xml:space="preserve"> report]</w:t>
      </w:r>
      <w:r w:rsidR="000768DE" w:rsidRPr="00DD1C31">
        <w:rPr>
          <w:rFonts w:ascii="Arial" w:hAnsi="Arial" w:cs="Arial"/>
          <w:sz w:val="24"/>
          <w:szCs w:val="24"/>
        </w:rPr>
        <w:t xml:space="preserve"> to determine whether the report can be described as national security information or not’</w:t>
      </w:r>
      <w:r w:rsidR="004B3ABB" w:rsidRPr="00DD1C31">
        <w:rPr>
          <w:rFonts w:ascii="Arial" w:hAnsi="Arial" w:cs="Arial"/>
          <w:sz w:val="24"/>
          <w:szCs w:val="24"/>
        </w:rPr>
        <w:t>.</w:t>
      </w:r>
      <w:r w:rsidR="000768DE" w:rsidRPr="00DD1C31">
        <w:rPr>
          <w:rFonts w:ascii="Arial" w:hAnsi="Arial" w:cs="Arial"/>
        </w:rPr>
        <w:t xml:space="preserve"> </w:t>
      </w:r>
      <w:r w:rsidR="00B740B4" w:rsidRPr="00DD1C31">
        <w:t xml:space="preserve">   </w:t>
      </w:r>
      <w:r w:rsidR="00D8499F" w:rsidRPr="00DD1C31">
        <w:rPr>
          <w:rFonts w:ascii="Arial" w:hAnsi="Arial" w:cs="Arial"/>
          <w:sz w:val="24"/>
          <w:szCs w:val="24"/>
        </w:rPr>
        <w:t xml:space="preserve">However, </w:t>
      </w:r>
      <w:r w:rsidR="002A70FC" w:rsidRPr="00DD1C31">
        <w:rPr>
          <w:rFonts w:ascii="Arial" w:hAnsi="Arial" w:cs="Arial"/>
          <w:sz w:val="24"/>
          <w:szCs w:val="24"/>
        </w:rPr>
        <w:t xml:space="preserve">it </w:t>
      </w:r>
      <w:r w:rsidR="000768DE" w:rsidRPr="00DD1C31">
        <w:rPr>
          <w:rFonts w:ascii="Arial" w:hAnsi="Arial" w:cs="Arial"/>
          <w:sz w:val="24"/>
          <w:szCs w:val="24"/>
        </w:rPr>
        <w:t xml:space="preserve">sought to distinguish </w:t>
      </w:r>
      <w:r w:rsidR="002A70FC" w:rsidRPr="00DD1C31">
        <w:rPr>
          <w:rFonts w:ascii="Arial" w:hAnsi="Arial" w:cs="Arial"/>
          <w:sz w:val="24"/>
          <w:szCs w:val="24"/>
        </w:rPr>
        <w:t>the present</w:t>
      </w:r>
      <w:r w:rsidR="00563028" w:rsidRPr="00DD1C31">
        <w:rPr>
          <w:rFonts w:ascii="Arial" w:hAnsi="Arial" w:cs="Arial"/>
          <w:sz w:val="24"/>
          <w:szCs w:val="24"/>
        </w:rPr>
        <w:t xml:space="preserve"> case </w:t>
      </w:r>
      <w:r w:rsidR="002A70FC" w:rsidRPr="00DD1C31">
        <w:rPr>
          <w:rFonts w:ascii="Arial" w:hAnsi="Arial" w:cs="Arial"/>
          <w:sz w:val="24"/>
          <w:szCs w:val="24"/>
        </w:rPr>
        <w:t xml:space="preserve">from </w:t>
      </w:r>
      <w:r w:rsidR="002A70FC" w:rsidRPr="00DD1C31">
        <w:rPr>
          <w:rFonts w:ascii="Arial" w:hAnsi="Arial" w:cs="Arial"/>
          <w:i/>
          <w:sz w:val="24"/>
          <w:szCs w:val="24"/>
        </w:rPr>
        <w:t>Masetlha</w:t>
      </w:r>
      <w:r w:rsidR="002A70FC" w:rsidRPr="00DD1C31">
        <w:rPr>
          <w:rFonts w:ascii="Arial" w:hAnsi="Arial" w:cs="Arial"/>
          <w:sz w:val="24"/>
          <w:szCs w:val="24"/>
        </w:rPr>
        <w:t xml:space="preserve"> and </w:t>
      </w:r>
      <w:r w:rsidR="0006605A" w:rsidRPr="00DD1C31">
        <w:rPr>
          <w:rFonts w:ascii="Arial" w:eastAsia="Times New Roman" w:hAnsi="Arial" w:cs="Arial"/>
          <w:i/>
          <w:sz w:val="24"/>
          <w:szCs w:val="24"/>
          <w:lang w:eastAsia="en-ZA"/>
        </w:rPr>
        <w:t>President of RSA v M &amp; G Media Ltd</w:t>
      </w:r>
      <w:r w:rsidR="00B04E46" w:rsidRPr="00DD1C31">
        <w:rPr>
          <w:rStyle w:val="FootnoteReference"/>
          <w:rFonts w:ascii="Arial" w:eastAsia="Times New Roman" w:hAnsi="Arial" w:cs="Arial"/>
          <w:sz w:val="24"/>
          <w:szCs w:val="24"/>
          <w:lang w:eastAsia="en-ZA"/>
        </w:rPr>
        <w:footnoteReference w:id="16"/>
      </w:r>
      <w:r w:rsidR="0006605A" w:rsidRPr="00DD1C31">
        <w:rPr>
          <w:rFonts w:ascii="Arial" w:eastAsia="Times New Roman" w:hAnsi="Arial" w:cs="Arial"/>
          <w:sz w:val="20"/>
          <w:szCs w:val="20"/>
          <w:lang w:eastAsia="en-ZA"/>
        </w:rPr>
        <w:t xml:space="preserve"> </w:t>
      </w:r>
      <w:r w:rsidR="0006605A" w:rsidRPr="00DD1C31">
        <w:rPr>
          <w:rFonts w:ascii="Arial" w:hAnsi="Arial" w:cs="Arial"/>
          <w:sz w:val="24"/>
          <w:szCs w:val="24"/>
        </w:rPr>
        <w:t>(</w:t>
      </w:r>
      <w:r w:rsidR="002A70FC" w:rsidRPr="00DD1C31">
        <w:rPr>
          <w:rFonts w:ascii="Arial" w:hAnsi="Arial" w:cs="Arial"/>
          <w:i/>
          <w:sz w:val="24"/>
          <w:szCs w:val="24"/>
        </w:rPr>
        <w:t>Mail and Guardian</w:t>
      </w:r>
      <w:r w:rsidR="0006605A" w:rsidRPr="00DD1C31">
        <w:rPr>
          <w:rFonts w:ascii="Arial" w:hAnsi="Arial" w:cs="Arial"/>
          <w:sz w:val="24"/>
          <w:szCs w:val="24"/>
        </w:rPr>
        <w:t>)</w:t>
      </w:r>
      <w:r w:rsidR="002A70FC" w:rsidRPr="00DD1C31">
        <w:rPr>
          <w:rFonts w:ascii="Arial" w:hAnsi="Arial" w:cs="Arial"/>
          <w:sz w:val="24"/>
          <w:szCs w:val="24"/>
        </w:rPr>
        <w:t xml:space="preserve"> on the basis that in </w:t>
      </w:r>
      <w:r w:rsidR="00B740B4" w:rsidRPr="00DD1C31">
        <w:rPr>
          <w:rFonts w:ascii="Arial" w:hAnsi="Arial" w:cs="Arial"/>
          <w:sz w:val="24"/>
          <w:szCs w:val="24"/>
        </w:rPr>
        <w:t xml:space="preserve">those </w:t>
      </w:r>
      <w:r w:rsidR="002A70FC" w:rsidRPr="00DD1C31">
        <w:rPr>
          <w:rFonts w:ascii="Arial" w:hAnsi="Arial" w:cs="Arial"/>
          <w:sz w:val="24"/>
          <w:szCs w:val="24"/>
        </w:rPr>
        <w:t xml:space="preserve">cases, </w:t>
      </w:r>
      <w:r w:rsidR="000768DE" w:rsidRPr="00DD1C31">
        <w:rPr>
          <w:rFonts w:ascii="Arial" w:hAnsi="Arial" w:cs="Arial"/>
          <w:sz w:val="24"/>
          <w:szCs w:val="24"/>
        </w:rPr>
        <w:t xml:space="preserve">there was a request made for access to </w:t>
      </w:r>
      <w:r w:rsidR="000768DE" w:rsidRPr="00DD1C31">
        <w:rPr>
          <w:rFonts w:ascii="Arial" w:hAnsi="Arial" w:cs="Arial"/>
          <w:sz w:val="24"/>
          <w:szCs w:val="24"/>
        </w:rPr>
        <w:lastRenderedPageBreak/>
        <w:t>the record in terms of the P</w:t>
      </w:r>
      <w:r w:rsidR="00B740B4" w:rsidRPr="00DD1C31">
        <w:rPr>
          <w:rFonts w:ascii="Arial" w:hAnsi="Arial" w:cs="Arial"/>
          <w:sz w:val="24"/>
          <w:szCs w:val="24"/>
        </w:rPr>
        <w:t xml:space="preserve">romotion to </w:t>
      </w:r>
      <w:r w:rsidR="000768DE" w:rsidRPr="00DD1C31">
        <w:rPr>
          <w:rFonts w:ascii="Arial" w:hAnsi="Arial" w:cs="Arial"/>
          <w:sz w:val="24"/>
          <w:szCs w:val="24"/>
        </w:rPr>
        <w:t>A</w:t>
      </w:r>
      <w:r w:rsidR="00B740B4" w:rsidRPr="00DD1C31">
        <w:rPr>
          <w:rFonts w:ascii="Arial" w:hAnsi="Arial" w:cs="Arial"/>
          <w:sz w:val="24"/>
          <w:szCs w:val="24"/>
        </w:rPr>
        <w:t xml:space="preserve">ccess of </w:t>
      </w:r>
      <w:r w:rsidR="000768DE" w:rsidRPr="00DD1C31">
        <w:rPr>
          <w:rFonts w:ascii="Arial" w:hAnsi="Arial" w:cs="Arial"/>
          <w:sz w:val="24"/>
          <w:szCs w:val="24"/>
        </w:rPr>
        <w:t>I</w:t>
      </w:r>
      <w:r w:rsidR="00B740B4" w:rsidRPr="00DD1C31">
        <w:rPr>
          <w:rFonts w:ascii="Arial" w:hAnsi="Arial" w:cs="Arial"/>
          <w:sz w:val="24"/>
          <w:szCs w:val="24"/>
        </w:rPr>
        <w:t xml:space="preserve">nformation </w:t>
      </w:r>
      <w:r w:rsidR="000768DE" w:rsidRPr="00DD1C31">
        <w:rPr>
          <w:rFonts w:ascii="Arial" w:hAnsi="Arial" w:cs="Arial"/>
          <w:sz w:val="24"/>
          <w:szCs w:val="24"/>
        </w:rPr>
        <w:t>A</w:t>
      </w:r>
      <w:r w:rsidR="00B740B4" w:rsidRPr="00DD1C31">
        <w:rPr>
          <w:rFonts w:ascii="Arial" w:hAnsi="Arial" w:cs="Arial"/>
          <w:sz w:val="24"/>
          <w:szCs w:val="24"/>
        </w:rPr>
        <w:t>ct</w:t>
      </w:r>
      <w:r w:rsidR="00563028" w:rsidRPr="00DD1C31">
        <w:rPr>
          <w:rStyle w:val="FootnoteReference"/>
          <w:rFonts w:ascii="Arial" w:hAnsi="Arial" w:cs="Arial"/>
          <w:sz w:val="24"/>
          <w:szCs w:val="24"/>
        </w:rPr>
        <w:footnoteReference w:id="17"/>
      </w:r>
      <w:r w:rsidR="00B740B4" w:rsidRPr="00DD1C31">
        <w:rPr>
          <w:rFonts w:ascii="Arial" w:hAnsi="Arial" w:cs="Arial"/>
          <w:sz w:val="24"/>
          <w:szCs w:val="24"/>
        </w:rPr>
        <w:t xml:space="preserve"> (PAIA)</w:t>
      </w:r>
      <w:r w:rsidR="000768DE" w:rsidRPr="00DD1C31">
        <w:rPr>
          <w:rFonts w:ascii="Arial" w:hAnsi="Arial" w:cs="Arial"/>
          <w:sz w:val="24"/>
          <w:szCs w:val="24"/>
        </w:rPr>
        <w:t>, which was not the case in</w:t>
      </w:r>
      <w:r w:rsidR="00B740B4" w:rsidRPr="00DD1C31">
        <w:rPr>
          <w:rFonts w:ascii="Arial" w:hAnsi="Arial" w:cs="Arial"/>
          <w:sz w:val="24"/>
          <w:szCs w:val="24"/>
        </w:rPr>
        <w:t xml:space="preserve"> this matter.</w:t>
      </w:r>
      <w:r w:rsidR="00563028" w:rsidRPr="00DD1C31">
        <w:rPr>
          <w:rFonts w:ascii="Arial" w:hAnsi="Arial" w:cs="Arial"/>
          <w:sz w:val="24"/>
          <w:szCs w:val="24"/>
        </w:rPr>
        <w:t xml:space="preserve"> The court </w:t>
      </w:r>
      <w:r w:rsidR="00B740B4" w:rsidRPr="00DD1C31">
        <w:rPr>
          <w:rFonts w:ascii="Arial" w:hAnsi="Arial" w:cs="Arial"/>
          <w:sz w:val="24"/>
          <w:szCs w:val="24"/>
        </w:rPr>
        <w:t xml:space="preserve">said </w:t>
      </w:r>
      <w:r w:rsidR="00563028" w:rsidRPr="00DD1C31">
        <w:rPr>
          <w:rFonts w:ascii="Arial" w:hAnsi="Arial" w:cs="Arial"/>
          <w:sz w:val="24"/>
          <w:szCs w:val="24"/>
        </w:rPr>
        <w:t>that</w:t>
      </w:r>
      <w:r w:rsidR="000768DE" w:rsidRPr="00DD1C31">
        <w:rPr>
          <w:rFonts w:ascii="Arial" w:hAnsi="Arial" w:cs="Arial"/>
          <w:sz w:val="24"/>
          <w:szCs w:val="24"/>
        </w:rPr>
        <w:t xml:space="preserve"> Mr Makwakwa had failed to request the report under PAIA ‘and rather elected to obtain and retain </w:t>
      </w:r>
      <w:r w:rsidR="002A70FC" w:rsidRPr="00DD1C31">
        <w:rPr>
          <w:rFonts w:ascii="Arial" w:hAnsi="Arial" w:cs="Arial"/>
          <w:sz w:val="24"/>
          <w:szCs w:val="24"/>
        </w:rPr>
        <w:t>a copy of the report unlawfully</w:t>
      </w:r>
      <w:r w:rsidR="000768DE" w:rsidRPr="00DD1C31">
        <w:rPr>
          <w:rFonts w:ascii="Arial" w:hAnsi="Arial" w:cs="Arial"/>
          <w:sz w:val="24"/>
          <w:szCs w:val="24"/>
        </w:rPr>
        <w:t>’</w:t>
      </w:r>
      <w:r w:rsidR="004B3ABB" w:rsidRPr="00DD1C31">
        <w:rPr>
          <w:rFonts w:ascii="Arial" w:hAnsi="Arial" w:cs="Arial"/>
          <w:sz w:val="24"/>
          <w:szCs w:val="24"/>
        </w:rPr>
        <w:t>.</w:t>
      </w:r>
      <w:r w:rsidR="000768DE" w:rsidRPr="00DD1C31">
        <w:rPr>
          <w:rFonts w:ascii="Arial" w:hAnsi="Arial" w:cs="Arial"/>
          <w:sz w:val="24"/>
          <w:szCs w:val="24"/>
        </w:rPr>
        <w:t xml:space="preserve"> </w:t>
      </w:r>
      <w:r w:rsidR="00B740B4" w:rsidRPr="00DD1C31">
        <w:rPr>
          <w:rFonts w:ascii="Arial" w:hAnsi="Arial" w:cs="Arial"/>
          <w:sz w:val="24"/>
          <w:szCs w:val="24"/>
        </w:rPr>
        <w:t xml:space="preserve">The court did not elaborate on the effect of the last statement. </w:t>
      </w:r>
    </w:p>
    <w:p w14:paraId="213BC4FB" w14:textId="77777777" w:rsidR="003651D9" w:rsidRPr="00DD1C31" w:rsidRDefault="003651D9" w:rsidP="003651D9">
      <w:pPr>
        <w:spacing w:after="0" w:line="360" w:lineRule="auto"/>
        <w:contextualSpacing/>
        <w:jc w:val="both"/>
        <w:rPr>
          <w:strike/>
        </w:rPr>
      </w:pPr>
    </w:p>
    <w:p w14:paraId="0D009286" w14:textId="13E7EBEA" w:rsidR="00CA0C34" w:rsidRPr="00DD1C31" w:rsidRDefault="00BA1A84" w:rsidP="00BA1A84">
      <w:pPr>
        <w:spacing w:after="0" w:line="360" w:lineRule="auto"/>
        <w:contextualSpacing/>
        <w:jc w:val="both"/>
        <w:rPr>
          <w:strike/>
        </w:rPr>
      </w:pPr>
      <w:r w:rsidRPr="00DD1C31">
        <w:rPr>
          <w:rFonts w:ascii="Arial" w:hAnsi="Arial" w:cs="Arial"/>
          <w:sz w:val="24"/>
          <w:szCs w:val="24"/>
        </w:rPr>
        <w:t>[40]</w:t>
      </w:r>
      <w:r w:rsidRPr="00DD1C31">
        <w:rPr>
          <w:rFonts w:ascii="Arial" w:hAnsi="Arial" w:cs="Arial"/>
          <w:sz w:val="24"/>
          <w:szCs w:val="24"/>
        </w:rPr>
        <w:tab/>
      </w:r>
      <w:r w:rsidR="00563028" w:rsidRPr="00DD1C31">
        <w:rPr>
          <w:rFonts w:ascii="Arial" w:hAnsi="Arial" w:cs="Arial"/>
          <w:sz w:val="24"/>
          <w:szCs w:val="24"/>
          <w:lang w:val="en-GB"/>
        </w:rPr>
        <w:t xml:space="preserve">I </w:t>
      </w:r>
      <w:r w:rsidR="00381746" w:rsidRPr="00DD1C31">
        <w:rPr>
          <w:rFonts w:ascii="Arial" w:hAnsi="Arial" w:cs="Arial"/>
          <w:sz w:val="24"/>
          <w:szCs w:val="24"/>
          <w:lang w:val="en-GB"/>
        </w:rPr>
        <w:t xml:space="preserve">understand </w:t>
      </w:r>
      <w:r w:rsidR="00563028" w:rsidRPr="00DD1C31">
        <w:rPr>
          <w:rFonts w:ascii="Arial" w:hAnsi="Arial" w:cs="Arial"/>
          <w:sz w:val="24"/>
          <w:szCs w:val="24"/>
          <w:lang w:val="en-GB"/>
        </w:rPr>
        <w:t xml:space="preserve">it to mean that </w:t>
      </w:r>
      <w:r w:rsidR="00E83608" w:rsidRPr="00DD1C31">
        <w:rPr>
          <w:rFonts w:ascii="Arial" w:hAnsi="Arial" w:cs="Arial"/>
          <w:sz w:val="24"/>
          <w:szCs w:val="24"/>
          <w:lang w:val="en-GB"/>
        </w:rPr>
        <w:t xml:space="preserve">the </w:t>
      </w:r>
      <w:r w:rsidR="00E83608" w:rsidRPr="00DD1C31">
        <w:rPr>
          <w:rFonts w:ascii="Arial" w:hAnsi="Arial" w:cs="Arial"/>
          <w:i/>
          <w:sz w:val="24"/>
          <w:szCs w:val="24"/>
          <w:lang w:val="en-GB"/>
        </w:rPr>
        <w:t xml:space="preserve">Masetlha </w:t>
      </w:r>
      <w:r w:rsidR="00E83608" w:rsidRPr="00DD1C31">
        <w:rPr>
          <w:rFonts w:ascii="Arial" w:hAnsi="Arial" w:cs="Arial"/>
          <w:sz w:val="24"/>
          <w:szCs w:val="24"/>
          <w:lang w:val="en-GB"/>
        </w:rPr>
        <w:t xml:space="preserve">dictum applies only </w:t>
      </w:r>
      <w:r w:rsidR="00381746" w:rsidRPr="00DD1C31">
        <w:rPr>
          <w:rFonts w:ascii="Arial" w:hAnsi="Arial" w:cs="Arial"/>
          <w:sz w:val="24"/>
          <w:szCs w:val="24"/>
          <w:lang w:val="en-GB"/>
        </w:rPr>
        <w:t xml:space="preserve">where access to a document is sought through a court application, </w:t>
      </w:r>
      <w:r w:rsidR="00E83608" w:rsidRPr="00DD1C31">
        <w:rPr>
          <w:rFonts w:ascii="Arial" w:hAnsi="Arial" w:cs="Arial"/>
          <w:sz w:val="24"/>
          <w:szCs w:val="24"/>
          <w:lang w:val="en-GB"/>
        </w:rPr>
        <w:t>b</w:t>
      </w:r>
      <w:r w:rsidR="00563028" w:rsidRPr="00DD1C31">
        <w:rPr>
          <w:rFonts w:ascii="Arial" w:hAnsi="Arial" w:cs="Arial"/>
          <w:sz w:val="24"/>
          <w:szCs w:val="24"/>
          <w:lang w:val="en-GB"/>
        </w:rPr>
        <w:t xml:space="preserve">ut </w:t>
      </w:r>
      <w:r w:rsidR="00E83608" w:rsidRPr="00DD1C31">
        <w:rPr>
          <w:rFonts w:ascii="Arial" w:hAnsi="Arial" w:cs="Arial"/>
          <w:sz w:val="24"/>
          <w:szCs w:val="24"/>
          <w:lang w:val="en-GB"/>
        </w:rPr>
        <w:t xml:space="preserve">not </w:t>
      </w:r>
      <w:r w:rsidR="00381746" w:rsidRPr="00DD1C31">
        <w:rPr>
          <w:rFonts w:ascii="Arial" w:hAnsi="Arial" w:cs="Arial"/>
          <w:sz w:val="24"/>
          <w:szCs w:val="24"/>
          <w:lang w:val="en-GB"/>
        </w:rPr>
        <w:t>where a document is already in the hands of a party without author</w:t>
      </w:r>
      <w:r w:rsidR="00563028" w:rsidRPr="00DD1C31">
        <w:rPr>
          <w:rFonts w:ascii="Arial" w:hAnsi="Arial" w:cs="Arial"/>
          <w:sz w:val="24"/>
          <w:szCs w:val="24"/>
          <w:lang w:val="en-GB"/>
        </w:rPr>
        <w:t>isation, as is the case here.</w:t>
      </w:r>
      <w:r w:rsidR="003651D9" w:rsidRPr="00DD1C31">
        <w:rPr>
          <w:rFonts w:ascii="Arial" w:hAnsi="Arial" w:cs="Arial"/>
          <w:sz w:val="24"/>
          <w:szCs w:val="24"/>
          <w:lang w:val="en-GB"/>
        </w:rPr>
        <w:t xml:space="preserve"> </w:t>
      </w:r>
      <w:r w:rsidR="00CB7A05" w:rsidRPr="00DD1C31">
        <w:rPr>
          <w:rFonts w:ascii="Arial" w:hAnsi="Arial" w:cs="Arial"/>
          <w:sz w:val="24"/>
          <w:szCs w:val="24"/>
        </w:rPr>
        <w:t xml:space="preserve">In other words, according to the High Court, </w:t>
      </w:r>
      <w:r w:rsidR="00887DCF" w:rsidRPr="00DD1C31">
        <w:rPr>
          <w:rFonts w:ascii="Arial" w:hAnsi="Arial" w:cs="Arial"/>
          <w:sz w:val="24"/>
          <w:szCs w:val="24"/>
        </w:rPr>
        <w:t xml:space="preserve">for as long as the report remains classified, the court’s jurisdiction to consider its contents is ousted. </w:t>
      </w:r>
      <w:r w:rsidR="00563028" w:rsidRPr="00DD1C31">
        <w:rPr>
          <w:rFonts w:ascii="Arial" w:hAnsi="Arial" w:cs="Arial"/>
          <w:sz w:val="24"/>
          <w:szCs w:val="24"/>
        </w:rPr>
        <w:t>This is fortified by its remark that ‘the [report] is exempted from disclosure and warranted security’</w:t>
      </w:r>
      <w:r w:rsidR="004B3ABB" w:rsidRPr="00DD1C31">
        <w:rPr>
          <w:rFonts w:ascii="Arial" w:hAnsi="Arial" w:cs="Arial"/>
          <w:sz w:val="24"/>
          <w:szCs w:val="24"/>
        </w:rPr>
        <w:t>.</w:t>
      </w:r>
    </w:p>
    <w:p w14:paraId="6A01E124" w14:textId="77777777" w:rsidR="003651D9" w:rsidRPr="00DD1C31" w:rsidRDefault="003651D9" w:rsidP="00887DCF">
      <w:pPr>
        <w:rPr>
          <w:rFonts w:ascii="Arial" w:hAnsi="Arial" w:cs="Arial"/>
          <w:sz w:val="24"/>
          <w:szCs w:val="24"/>
        </w:rPr>
      </w:pPr>
    </w:p>
    <w:p w14:paraId="65270056" w14:textId="63998749" w:rsidR="000A0F60" w:rsidRPr="00DD1C31" w:rsidRDefault="00BA1A84" w:rsidP="00BA1A84">
      <w:pPr>
        <w:spacing w:after="0" w:line="360" w:lineRule="auto"/>
        <w:contextualSpacing/>
        <w:jc w:val="both"/>
        <w:rPr>
          <w:rFonts w:ascii="Arial" w:hAnsi="Arial" w:cs="Arial"/>
          <w:sz w:val="24"/>
          <w:szCs w:val="24"/>
        </w:rPr>
      </w:pPr>
      <w:r w:rsidRPr="00DD1C31">
        <w:rPr>
          <w:rFonts w:ascii="Arial" w:hAnsi="Arial" w:cs="Arial"/>
          <w:sz w:val="24"/>
          <w:szCs w:val="24"/>
        </w:rPr>
        <w:t>[41]</w:t>
      </w:r>
      <w:r w:rsidRPr="00DD1C31">
        <w:rPr>
          <w:rFonts w:ascii="Arial" w:hAnsi="Arial" w:cs="Arial"/>
          <w:sz w:val="24"/>
          <w:szCs w:val="24"/>
        </w:rPr>
        <w:tab/>
      </w:r>
      <w:r w:rsidR="00563028" w:rsidRPr="00DD1C31">
        <w:rPr>
          <w:rFonts w:ascii="Arial" w:hAnsi="Arial" w:cs="Arial"/>
          <w:sz w:val="24"/>
          <w:szCs w:val="24"/>
        </w:rPr>
        <w:t xml:space="preserve">I cannot </w:t>
      </w:r>
      <w:r w:rsidR="00023CF3" w:rsidRPr="00DD1C31">
        <w:rPr>
          <w:rFonts w:ascii="Arial" w:hAnsi="Arial" w:cs="Arial"/>
          <w:sz w:val="24"/>
          <w:szCs w:val="24"/>
        </w:rPr>
        <w:t xml:space="preserve">agree </w:t>
      </w:r>
      <w:r w:rsidR="00563028" w:rsidRPr="00DD1C31">
        <w:rPr>
          <w:rFonts w:ascii="Arial" w:hAnsi="Arial" w:cs="Arial"/>
          <w:sz w:val="24"/>
          <w:szCs w:val="24"/>
        </w:rPr>
        <w:t>with this reasoning.</w:t>
      </w:r>
      <w:r w:rsidR="00023CF3" w:rsidRPr="00DD1C31">
        <w:rPr>
          <w:rFonts w:ascii="Arial" w:hAnsi="Arial" w:cs="Arial"/>
          <w:sz w:val="24"/>
          <w:szCs w:val="24"/>
        </w:rPr>
        <w:t xml:space="preserve"> </w:t>
      </w:r>
      <w:r w:rsidR="00CB7A05" w:rsidRPr="00DD1C31">
        <w:rPr>
          <w:rFonts w:ascii="Arial" w:hAnsi="Arial" w:cs="Arial"/>
          <w:sz w:val="24"/>
          <w:szCs w:val="24"/>
        </w:rPr>
        <w:t>In these matters, t</w:t>
      </w:r>
      <w:r w:rsidR="00DD4506" w:rsidRPr="00DD1C31">
        <w:rPr>
          <w:rFonts w:ascii="Arial" w:hAnsi="Arial" w:cs="Arial"/>
          <w:sz w:val="24"/>
          <w:szCs w:val="24"/>
        </w:rPr>
        <w:t xml:space="preserve">he question is always whether, irrespective of classification, a court is entitled to have regard to the contents of the classified document to determine whether it should be made available to the public. </w:t>
      </w:r>
      <w:r w:rsidR="005C03D0" w:rsidRPr="00DD1C31">
        <w:rPr>
          <w:rFonts w:ascii="Arial" w:hAnsi="Arial" w:cs="Arial"/>
          <w:sz w:val="24"/>
          <w:szCs w:val="24"/>
        </w:rPr>
        <w:t>This is an obje</w:t>
      </w:r>
      <w:r w:rsidR="00CB7A05" w:rsidRPr="00DD1C31">
        <w:rPr>
          <w:rFonts w:ascii="Arial" w:hAnsi="Arial" w:cs="Arial"/>
          <w:sz w:val="24"/>
          <w:szCs w:val="24"/>
        </w:rPr>
        <w:t>ctive test, to be decided discretely</w:t>
      </w:r>
      <w:r w:rsidR="005C03D0" w:rsidRPr="00DD1C31">
        <w:rPr>
          <w:rFonts w:ascii="Arial" w:hAnsi="Arial" w:cs="Arial"/>
          <w:sz w:val="24"/>
          <w:szCs w:val="24"/>
        </w:rPr>
        <w:t xml:space="preserve"> from whether the application before the court is one for access, or as here, </w:t>
      </w:r>
      <w:r w:rsidR="00887DCF" w:rsidRPr="00DD1C31">
        <w:rPr>
          <w:rFonts w:ascii="Arial" w:hAnsi="Arial" w:cs="Arial"/>
          <w:sz w:val="24"/>
          <w:szCs w:val="24"/>
        </w:rPr>
        <w:t xml:space="preserve">about the right to </w:t>
      </w:r>
      <w:r w:rsidR="005C03D0" w:rsidRPr="00DD1C31">
        <w:rPr>
          <w:rFonts w:ascii="Arial" w:hAnsi="Arial" w:cs="Arial"/>
          <w:sz w:val="24"/>
          <w:szCs w:val="24"/>
        </w:rPr>
        <w:t>publi</w:t>
      </w:r>
      <w:r w:rsidR="00887DCF" w:rsidRPr="00DD1C31">
        <w:rPr>
          <w:rFonts w:ascii="Arial" w:hAnsi="Arial" w:cs="Arial"/>
          <w:sz w:val="24"/>
          <w:szCs w:val="24"/>
        </w:rPr>
        <w:t>sh</w:t>
      </w:r>
      <w:r w:rsidR="005C03D0" w:rsidRPr="00DD1C31">
        <w:rPr>
          <w:rFonts w:ascii="Arial" w:hAnsi="Arial" w:cs="Arial"/>
          <w:sz w:val="24"/>
          <w:szCs w:val="24"/>
        </w:rPr>
        <w:t xml:space="preserve"> a document </w:t>
      </w:r>
      <w:r w:rsidR="00887DCF" w:rsidRPr="00DD1C31">
        <w:rPr>
          <w:rFonts w:ascii="Arial" w:hAnsi="Arial" w:cs="Arial"/>
          <w:sz w:val="24"/>
          <w:szCs w:val="24"/>
        </w:rPr>
        <w:t xml:space="preserve">already in the possession of a party, albeit </w:t>
      </w:r>
      <w:r w:rsidR="005C03D0" w:rsidRPr="00DD1C31">
        <w:rPr>
          <w:rFonts w:ascii="Arial" w:hAnsi="Arial" w:cs="Arial"/>
          <w:sz w:val="24"/>
          <w:szCs w:val="24"/>
        </w:rPr>
        <w:t xml:space="preserve">obtained in an unauthorised manner.  </w:t>
      </w:r>
      <w:r w:rsidR="000A0F60" w:rsidRPr="00DD1C31">
        <w:rPr>
          <w:rFonts w:ascii="Arial" w:hAnsi="Arial" w:cs="Arial"/>
          <w:sz w:val="24"/>
          <w:szCs w:val="24"/>
        </w:rPr>
        <w:t xml:space="preserve">Although </w:t>
      </w:r>
      <w:r w:rsidR="000A0F60" w:rsidRPr="00DD1C31">
        <w:rPr>
          <w:rFonts w:ascii="Arial" w:hAnsi="Arial" w:cs="Arial"/>
          <w:i/>
          <w:sz w:val="24"/>
          <w:szCs w:val="24"/>
        </w:rPr>
        <w:t>Masetlha</w:t>
      </w:r>
      <w:r w:rsidR="000A0F60" w:rsidRPr="00DD1C31">
        <w:rPr>
          <w:rFonts w:ascii="Arial" w:hAnsi="Arial" w:cs="Arial"/>
          <w:sz w:val="24"/>
          <w:szCs w:val="24"/>
        </w:rPr>
        <w:t xml:space="preserve"> concerned the principle of open justice </w:t>
      </w:r>
      <w:r w:rsidR="000A0F60" w:rsidRPr="00DD1C31">
        <w:rPr>
          <w:rFonts w:ascii="Arial" w:hAnsi="Arial" w:cs="Arial"/>
          <w:sz w:val="24"/>
          <w:szCs w:val="24"/>
          <w:shd w:val="clear" w:color="auto" w:fill="FFFFFF"/>
        </w:rPr>
        <w:t>to compel public disclosure of discrete portions of a record of court proceedings</w:t>
      </w:r>
      <w:r w:rsidR="009F6C29" w:rsidRPr="00DD1C31">
        <w:rPr>
          <w:rFonts w:ascii="Arial" w:hAnsi="Arial" w:cs="Arial"/>
          <w:sz w:val="24"/>
          <w:szCs w:val="24"/>
          <w:shd w:val="clear" w:color="auto" w:fill="FFFFFF"/>
        </w:rPr>
        <w:t xml:space="preserve">, the dictum applies with equal force to cases such as the present. </w:t>
      </w:r>
    </w:p>
    <w:p w14:paraId="2444D06A" w14:textId="77777777" w:rsidR="003651D9" w:rsidRPr="00A40DA1" w:rsidRDefault="003651D9" w:rsidP="00A40DA1">
      <w:pPr>
        <w:rPr>
          <w:rFonts w:ascii="Arial" w:hAnsi="Arial" w:cs="Arial"/>
          <w:sz w:val="24"/>
          <w:szCs w:val="24"/>
        </w:rPr>
      </w:pPr>
    </w:p>
    <w:p w14:paraId="62FAC8B0" w14:textId="18BB46D8" w:rsidR="008808C5" w:rsidRPr="00DD1C31" w:rsidRDefault="00BA1A84" w:rsidP="00BA1A84">
      <w:pPr>
        <w:spacing w:after="0" w:line="360" w:lineRule="auto"/>
        <w:contextualSpacing/>
        <w:jc w:val="both"/>
        <w:rPr>
          <w:strike/>
        </w:rPr>
      </w:pPr>
      <w:r w:rsidRPr="00DD1C31">
        <w:rPr>
          <w:rFonts w:ascii="Arial" w:hAnsi="Arial" w:cs="Arial"/>
          <w:sz w:val="24"/>
          <w:szCs w:val="24"/>
        </w:rPr>
        <w:t>[42]</w:t>
      </w:r>
      <w:r w:rsidRPr="00DD1C31">
        <w:rPr>
          <w:rFonts w:ascii="Arial" w:hAnsi="Arial" w:cs="Arial"/>
          <w:sz w:val="24"/>
          <w:szCs w:val="24"/>
        </w:rPr>
        <w:tab/>
      </w:r>
      <w:r w:rsidR="00563028" w:rsidRPr="00DD1C31">
        <w:rPr>
          <w:rFonts w:ascii="Arial" w:hAnsi="Arial" w:cs="Arial"/>
          <w:sz w:val="24"/>
          <w:szCs w:val="24"/>
        </w:rPr>
        <w:t xml:space="preserve">Were the distinction drawn by the High Court correct, it would lead to an absurd result in that </w:t>
      </w:r>
      <w:r w:rsidR="00140974" w:rsidRPr="00DD1C31">
        <w:rPr>
          <w:rFonts w:ascii="Arial" w:hAnsi="Arial" w:cs="Arial"/>
          <w:sz w:val="24"/>
          <w:szCs w:val="24"/>
        </w:rPr>
        <w:t xml:space="preserve">once the Minister asserts that </w:t>
      </w:r>
      <w:r w:rsidR="00563028" w:rsidRPr="00DD1C31">
        <w:rPr>
          <w:rFonts w:ascii="Arial" w:hAnsi="Arial" w:cs="Arial"/>
          <w:sz w:val="24"/>
          <w:szCs w:val="24"/>
        </w:rPr>
        <w:t xml:space="preserve">a document had been classified, the court would be obliged to accept her word, and not go beyond the classification. This </w:t>
      </w:r>
      <w:r w:rsidR="00CA0C34" w:rsidRPr="00DD1C31">
        <w:rPr>
          <w:rFonts w:ascii="Arial" w:hAnsi="Arial" w:cs="Arial"/>
          <w:sz w:val="24"/>
          <w:szCs w:val="24"/>
        </w:rPr>
        <w:t xml:space="preserve">is directly </w:t>
      </w:r>
      <w:r w:rsidR="00563028" w:rsidRPr="00DD1C31">
        <w:rPr>
          <w:rFonts w:ascii="Arial" w:hAnsi="Arial" w:cs="Arial"/>
          <w:sz w:val="24"/>
          <w:szCs w:val="24"/>
        </w:rPr>
        <w:t xml:space="preserve">at odds with the </w:t>
      </w:r>
      <w:r w:rsidR="00887DCF" w:rsidRPr="00DD1C31">
        <w:rPr>
          <w:rFonts w:ascii="Arial" w:hAnsi="Arial" w:cs="Arial"/>
          <w:sz w:val="24"/>
          <w:szCs w:val="24"/>
        </w:rPr>
        <w:t xml:space="preserve">express </w:t>
      </w:r>
      <w:r w:rsidR="00563028" w:rsidRPr="00DD1C31">
        <w:rPr>
          <w:rFonts w:ascii="Arial" w:hAnsi="Arial" w:cs="Arial"/>
          <w:sz w:val="24"/>
          <w:szCs w:val="24"/>
        </w:rPr>
        <w:t xml:space="preserve">holding in </w:t>
      </w:r>
      <w:r w:rsidR="00563028" w:rsidRPr="00DD1C31">
        <w:rPr>
          <w:rFonts w:ascii="Arial" w:hAnsi="Arial" w:cs="Arial"/>
          <w:i/>
          <w:sz w:val="24"/>
          <w:szCs w:val="24"/>
        </w:rPr>
        <w:t>Masetlha</w:t>
      </w:r>
      <w:r w:rsidR="00CA0C34" w:rsidRPr="00DD1C31">
        <w:rPr>
          <w:rFonts w:ascii="Arial" w:hAnsi="Arial" w:cs="Arial"/>
          <w:i/>
          <w:sz w:val="24"/>
          <w:szCs w:val="24"/>
        </w:rPr>
        <w:t>.</w:t>
      </w:r>
      <w:r w:rsidR="00DC7FFD" w:rsidRPr="00DD1C31">
        <w:rPr>
          <w:rFonts w:ascii="Arial" w:hAnsi="Arial" w:cs="Arial"/>
          <w:sz w:val="24"/>
          <w:szCs w:val="24"/>
        </w:rPr>
        <w:t xml:space="preserve"> </w:t>
      </w:r>
      <w:r w:rsidR="00CB7A05" w:rsidRPr="00DD1C31">
        <w:rPr>
          <w:rFonts w:ascii="Arial" w:hAnsi="Arial" w:cs="Arial"/>
          <w:sz w:val="24"/>
          <w:szCs w:val="24"/>
        </w:rPr>
        <w:t xml:space="preserve">The absurdity </w:t>
      </w:r>
      <w:r w:rsidR="00023CF3" w:rsidRPr="00DD1C31">
        <w:rPr>
          <w:rFonts w:ascii="Arial" w:hAnsi="Arial" w:cs="Arial"/>
          <w:sz w:val="24"/>
          <w:szCs w:val="24"/>
        </w:rPr>
        <w:t>is also</w:t>
      </w:r>
      <w:r w:rsidR="00CB7A05" w:rsidRPr="00DD1C31">
        <w:rPr>
          <w:rFonts w:ascii="Arial" w:hAnsi="Arial" w:cs="Arial"/>
          <w:sz w:val="24"/>
          <w:szCs w:val="24"/>
        </w:rPr>
        <w:t xml:space="preserve"> demonstrated by the fact that in this case</w:t>
      </w:r>
      <w:r w:rsidR="005B080E" w:rsidRPr="00DD1C31">
        <w:rPr>
          <w:rFonts w:ascii="Arial" w:hAnsi="Arial" w:cs="Arial"/>
          <w:sz w:val="24"/>
          <w:szCs w:val="24"/>
          <w:lang w:val="en-GB"/>
        </w:rPr>
        <w:t xml:space="preserve"> </w:t>
      </w:r>
      <w:r w:rsidR="0077723F" w:rsidRPr="00DD1C31">
        <w:rPr>
          <w:rFonts w:ascii="Arial" w:hAnsi="Arial" w:cs="Arial"/>
          <w:sz w:val="24"/>
          <w:szCs w:val="24"/>
          <w:lang w:val="en-GB"/>
        </w:rPr>
        <w:t xml:space="preserve">the report </w:t>
      </w:r>
      <w:r w:rsidR="00FD3615" w:rsidRPr="00DD1C31">
        <w:rPr>
          <w:rFonts w:ascii="Arial" w:hAnsi="Arial" w:cs="Arial"/>
          <w:sz w:val="24"/>
          <w:szCs w:val="24"/>
          <w:lang w:val="en-GB"/>
        </w:rPr>
        <w:t xml:space="preserve">was made available </w:t>
      </w:r>
      <w:r w:rsidR="0077723F" w:rsidRPr="00DD1C31">
        <w:rPr>
          <w:rFonts w:ascii="Arial" w:hAnsi="Arial" w:cs="Arial"/>
          <w:sz w:val="24"/>
          <w:szCs w:val="24"/>
          <w:lang w:val="en-GB"/>
        </w:rPr>
        <w:t>to</w:t>
      </w:r>
      <w:r w:rsidR="00CA0C34" w:rsidRPr="00DD1C31">
        <w:rPr>
          <w:rFonts w:ascii="Arial" w:hAnsi="Arial" w:cs="Arial"/>
          <w:sz w:val="24"/>
          <w:szCs w:val="24"/>
          <w:lang w:val="en-GB"/>
        </w:rPr>
        <w:t xml:space="preserve"> the court</w:t>
      </w:r>
      <w:r w:rsidR="00FD3615" w:rsidRPr="00DD1C31">
        <w:rPr>
          <w:rFonts w:ascii="Arial" w:hAnsi="Arial" w:cs="Arial"/>
          <w:sz w:val="24"/>
          <w:szCs w:val="24"/>
          <w:lang w:val="en-GB"/>
        </w:rPr>
        <w:t xml:space="preserve">. </w:t>
      </w:r>
      <w:r w:rsidR="00977BE2" w:rsidRPr="00DD1C31">
        <w:rPr>
          <w:rFonts w:ascii="Arial" w:hAnsi="Arial" w:cs="Arial"/>
          <w:sz w:val="24"/>
          <w:szCs w:val="24"/>
          <w:lang w:val="en-GB"/>
        </w:rPr>
        <w:t xml:space="preserve">This </w:t>
      </w:r>
      <w:r w:rsidR="0077723F" w:rsidRPr="00DD1C31">
        <w:rPr>
          <w:rFonts w:ascii="Arial" w:hAnsi="Arial" w:cs="Arial"/>
          <w:sz w:val="24"/>
          <w:szCs w:val="24"/>
          <w:lang w:val="en-GB"/>
        </w:rPr>
        <w:t>begs the question</w:t>
      </w:r>
      <w:r w:rsidR="00FD3615" w:rsidRPr="00DD1C31">
        <w:rPr>
          <w:rFonts w:ascii="Arial" w:hAnsi="Arial" w:cs="Arial"/>
          <w:sz w:val="24"/>
          <w:szCs w:val="24"/>
          <w:lang w:val="en-GB"/>
        </w:rPr>
        <w:t xml:space="preserve">. </w:t>
      </w:r>
      <w:r w:rsidR="001434CD" w:rsidRPr="00DD1C31">
        <w:rPr>
          <w:rFonts w:ascii="Arial" w:hAnsi="Arial" w:cs="Arial"/>
          <w:sz w:val="24"/>
          <w:szCs w:val="24"/>
          <w:lang w:val="en-GB"/>
        </w:rPr>
        <w:t>For w</w:t>
      </w:r>
      <w:r w:rsidR="002009DC" w:rsidRPr="00DD1C31">
        <w:rPr>
          <w:rFonts w:ascii="Arial" w:hAnsi="Arial" w:cs="Arial"/>
          <w:sz w:val="24"/>
          <w:szCs w:val="24"/>
          <w:lang w:val="en-GB"/>
        </w:rPr>
        <w:t>hat purpose if not for the court</w:t>
      </w:r>
      <w:r w:rsidR="00CA0C34" w:rsidRPr="00DD1C31">
        <w:rPr>
          <w:rFonts w:ascii="Arial" w:hAnsi="Arial" w:cs="Arial"/>
          <w:sz w:val="24"/>
          <w:szCs w:val="24"/>
          <w:lang w:val="en-GB"/>
        </w:rPr>
        <w:t xml:space="preserve"> </w:t>
      </w:r>
      <w:r w:rsidR="005B080E" w:rsidRPr="00DD1C31">
        <w:rPr>
          <w:rFonts w:ascii="Arial" w:hAnsi="Arial" w:cs="Arial"/>
          <w:sz w:val="24"/>
          <w:szCs w:val="24"/>
          <w:lang w:val="en-GB"/>
        </w:rPr>
        <w:t>to</w:t>
      </w:r>
      <w:r w:rsidR="0077723F" w:rsidRPr="00DD1C31">
        <w:rPr>
          <w:rFonts w:ascii="Arial" w:hAnsi="Arial" w:cs="Arial"/>
          <w:sz w:val="24"/>
          <w:szCs w:val="24"/>
          <w:lang w:val="en-GB"/>
        </w:rPr>
        <w:t xml:space="preserve"> scrutinise its contents to determine </w:t>
      </w:r>
      <w:r w:rsidR="00977BE2" w:rsidRPr="00DD1C31">
        <w:rPr>
          <w:rFonts w:ascii="Arial" w:hAnsi="Arial" w:cs="Arial"/>
          <w:sz w:val="24"/>
          <w:szCs w:val="24"/>
          <w:lang w:val="en-GB"/>
        </w:rPr>
        <w:t>whe</w:t>
      </w:r>
      <w:r w:rsidR="00563028" w:rsidRPr="00DD1C31">
        <w:rPr>
          <w:rFonts w:ascii="Arial" w:hAnsi="Arial" w:cs="Arial"/>
          <w:sz w:val="24"/>
          <w:szCs w:val="24"/>
          <w:lang w:val="en-GB"/>
        </w:rPr>
        <w:t xml:space="preserve">ther it should be published? </w:t>
      </w:r>
    </w:p>
    <w:p w14:paraId="1EDD19E1" w14:textId="5358063D" w:rsidR="008808C5" w:rsidRPr="00DD1C31" w:rsidRDefault="008808C5" w:rsidP="00C01928">
      <w:pPr>
        <w:spacing w:after="0" w:line="360" w:lineRule="auto"/>
        <w:contextualSpacing/>
        <w:jc w:val="both"/>
        <w:rPr>
          <w:strike/>
        </w:rPr>
      </w:pPr>
    </w:p>
    <w:p w14:paraId="1022D0EA" w14:textId="74C7314D" w:rsidR="008808C5" w:rsidRPr="00DD1C31" w:rsidRDefault="00BA1A84" w:rsidP="00BA1A84">
      <w:pPr>
        <w:spacing w:after="0" w:line="360" w:lineRule="auto"/>
        <w:contextualSpacing/>
        <w:jc w:val="both"/>
        <w:rPr>
          <w:rFonts w:ascii="Arial" w:hAnsi="Arial" w:cs="Arial"/>
          <w:strike/>
          <w:sz w:val="24"/>
          <w:szCs w:val="24"/>
        </w:rPr>
      </w:pPr>
      <w:r w:rsidRPr="00DD1C31">
        <w:rPr>
          <w:rFonts w:ascii="Arial" w:hAnsi="Arial" w:cs="Arial"/>
          <w:sz w:val="24"/>
          <w:szCs w:val="24"/>
        </w:rPr>
        <w:t>[43]</w:t>
      </w:r>
      <w:r w:rsidRPr="00DD1C31">
        <w:rPr>
          <w:rFonts w:ascii="Arial" w:hAnsi="Arial" w:cs="Arial"/>
          <w:sz w:val="24"/>
          <w:szCs w:val="24"/>
        </w:rPr>
        <w:tab/>
      </w:r>
      <w:r w:rsidR="008808C5" w:rsidRPr="00DD1C31">
        <w:rPr>
          <w:rFonts w:ascii="Arial" w:hAnsi="Arial" w:cs="Arial"/>
          <w:sz w:val="24"/>
          <w:szCs w:val="24"/>
        </w:rPr>
        <w:t xml:space="preserve">Despite its apparent conclusion that it was precluded from scrutinising the report because it was classified and Mr Makwakwa had not applied to access it, the </w:t>
      </w:r>
      <w:r w:rsidR="008808C5" w:rsidRPr="00DD1C31">
        <w:rPr>
          <w:rFonts w:ascii="Arial" w:hAnsi="Arial" w:cs="Arial"/>
          <w:sz w:val="24"/>
          <w:szCs w:val="24"/>
        </w:rPr>
        <w:lastRenderedPageBreak/>
        <w:t>High Court said that it did consider the report in confirming the interim interdict. But there is no evidence of this in its judgment, as there is no analysis or overview of the report. This suggests that, despite it having read the report, the court considered the report to be beyond its scrutiny merely because of the classification. In this, the High Court erred and on this basis too, the appeal should succeed.</w:t>
      </w:r>
    </w:p>
    <w:p w14:paraId="37C20CEA" w14:textId="77777777" w:rsidR="00DA4F41" w:rsidRPr="00DD1C31" w:rsidRDefault="00DA4F41" w:rsidP="00DA4F41">
      <w:pPr>
        <w:spacing w:after="0" w:line="360" w:lineRule="auto"/>
        <w:contextualSpacing/>
        <w:jc w:val="both"/>
        <w:rPr>
          <w:rFonts w:ascii="Arial" w:hAnsi="Arial" w:cs="Arial"/>
          <w:b/>
          <w:sz w:val="24"/>
          <w:szCs w:val="24"/>
          <w:shd w:val="clear" w:color="auto" w:fill="FFFFFF"/>
        </w:rPr>
      </w:pPr>
    </w:p>
    <w:p w14:paraId="2A764533" w14:textId="77777777" w:rsidR="006F09E9" w:rsidRPr="00DD1C31" w:rsidRDefault="00563028" w:rsidP="006F09E9">
      <w:pPr>
        <w:spacing w:after="0" w:line="360" w:lineRule="auto"/>
        <w:contextualSpacing/>
        <w:jc w:val="both"/>
        <w:rPr>
          <w:strike/>
        </w:rPr>
      </w:pPr>
      <w:r w:rsidRPr="00DD1C31">
        <w:rPr>
          <w:rFonts w:ascii="Arial" w:hAnsi="Arial" w:cs="Arial"/>
          <w:b/>
          <w:sz w:val="24"/>
          <w:szCs w:val="24"/>
          <w:shd w:val="clear" w:color="auto" w:fill="FFFFFF"/>
        </w:rPr>
        <w:t>Should the report be published?</w:t>
      </w:r>
    </w:p>
    <w:p w14:paraId="1649875A" w14:textId="3892DA23" w:rsidR="008F3F2A" w:rsidRPr="00DD1C31" w:rsidRDefault="00BA1A84" w:rsidP="00BA1A84">
      <w:pPr>
        <w:spacing w:after="0" w:line="360" w:lineRule="auto"/>
        <w:contextualSpacing/>
        <w:jc w:val="both"/>
        <w:rPr>
          <w:strike/>
        </w:rPr>
      </w:pPr>
      <w:r w:rsidRPr="00DD1C31">
        <w:rPr>
          <w:rFonts w:ascii="Arial" w:hAnsi="Arial" w:cs="Arial"/>
          <w:sz w:val="24"/>
          <w:szCs w:val="24"/>
        </w:rPr>
        <w:t>[44]</w:t>
      </w:r>
      <w:r w:rsidRPr="00DD1C31">
        <w:rPr>
          <w:rFonts w:ascii="Arial" w:hAnsi="Arial" w:cs="Arial"/>
          <w:sz w:val="24"/>
          <w:szCs w:val="24"/>
        </w:rPr>
        <w:tab/>
      </w:r>
      <w:r w:rsidR="00563028" w:rsidRPr="00DD1C31">
        <w:rPr>
          <w:rFonts w:ascii="Arial" w:hAnsi="Arial" w:cs="Arial"/>
          <w:sz w:val="24"/>
          <w:szCs w:val="24"/>
          <w:shd w:val="clear" w:color="auto" w:fill="FFFFFF"/>
        </w:rPr>
        <w:t>The onus to establish that the report should not be in the public domain because of national security, rested on the Minister. This seems to have eluded the High Court</w:t>
      </w:r>
      <w:r w:rsidR="0073504B" w:rsidRPr="00DD1C31">
        <w:rPr>
          <w:rFonts w:ascii="Arial" w:hAnsi="Arial" w:cs="Arial"/>
          <w:sz w:val="24"/>
          <w:szCs w:val="24"/>
          <w:shd w:val="clear" w:color="auto" w:fill="FFFFFF"/>
        </w:rPr>
        <w:t>,</w:t>
      </w:r>
      <w:r w:rsidR="00563028" w:rsidRPr="00DD1C31">
        <w:rPr>
          <w:rFonts w:ascii="Arial" w:hAnsi="Arial" w:cs="Arial"/>
          <w:sz w:val="24"/>
          <w:szCs w:val="24"/>
          <w:shd w:val="clear" w:color="auto" w:fill="FFFFFF"/>
        </w:rPr>
        <w:t xml:space="preserve"> </w:t>
      </w:r>
      <w:r w:rsidR="0073504B" w:rsidRPr="00DD1C31">
        <w:rPr>
          <w:rFonts w:ascii="Arial" w:hAnsi="Arial" w:cs="Arial"/>
          <w:sz w:val="24"/>
          <w:szCs w:val="24"/>
          <w:shd w:val="clear" w:color="auto" w:fill="FFFFFF"/>
        </w:rPr>
        <w:t xml:space="preserve">it </w:t>
      </w:r>
      <w:r w:rsidR="00563028" w:rsidRPr="00DD1C31">
        <w:rPr>
          <w:rFonts w:ascii="Arial" w:hAnsi="Arial" w:cs="Arial"/>
          <w:sz w:val="24"/>
          <w:szCs w:val="24"/>
          <w:shd w:val="clear" w:color="auto" w:fill="FFFFFF"/>
        </w:rPr>
        <w:t>approach</w:t>
      </w:r>
      <w:r w:rsidR="0073504B" w:rsidRPr="00DD1C31">
        <w:rPr>
          <w:rFonts w:ascii="Arial" w:hAnsi="Arial" w:cs="Arial"/>
          <w:sz w:val="24"/>
          <w:szCs w:val="24"/>
          <w:shd w:val="clear" w:color="auto" w:fill="FFFFFF"/>
        </w:rPr>
        <w:t>ed</w:t>
      </w:r>
      <w:r w:rsidR="00563028" w:rsidRPr="00DD1C31">
        <w:rPr>
          <w:rFonts w:ascii="Arial" w:hAnsi="Arial" w:cs="Arial"/>
          <w:sz w:val="24"/>
          <w:szCs w:val="24"/>
          <w:shd w:val="clear" w:color="auto" w:fill="FFFFFF"/>
        </w:rPr>
        <w:t xml:space="preserve"> the matter on the footing that</w:t>
      </w:r>
      <w:r w:rsidR="001434CD" w:rsidRPr="00DD1C31">
        <w:rPr>
          <w:rFonts w:ascii="Arial" w:hAnsi="Arial" w:cs="Arial"/>
          <w:sz w:val="24"/>
          <w:szCs w:val="24"/>
          <w:shd w:val="clear" w:color="auto" w:fill="FFFFFF"/>
        </w:rPr>
        <w:t xml:space="preserve"> the ‘</w:t>
      </w:r>
      <w:r w:rsidR="00563028" w:rsidRPr="00DD1C31">
        <w:rPr>
          <w:rFonts w:ascii="Arial" w:hAnsi="Arial" w:cs="Arial"/>
          <w:sz w:val="24"/>
          <w:szCs w:val="24"/>
          <w:shd w:val="clear" w:color="auto" w:fill="FFFFFF"/>
        </w:rPr>
        <w:t xml:space="preserve">classification [of the report as </w:t>
      </w:r>
      <w:r w:rsidR="001434CD" w:rsidRPr="00DD1C31">
        <w:rPr>
          <w:rFonts w:ascii="Arial" w:hAnsi="Arial" w:cs="Arial"/>
          <w:sz w:val="24"/>
          <w:szCs w:val="24"/>
          <w:shd w:val="clear" w:color="auto" w:fill="FFFFFF"/>
        </w:rPr>
        <w:t>“secret”</w:t>
      </w:r>
      <w:r w:rsidR="00563028" w:rsidRPr="00DD1C31">
        <w:rPr>
          <w:rFonts w:ascii="Arial" w:hAnsi="Arial" w:cs="Arial"/>
          <w:sz w:val="24"/>
          <w:szCs w:val="24"/>
          <w:shd w:val="clear" w:color="auto" w:fill="FFFFFF"/>
        </w:rPr>
        <w:t xml:space="preserve">] </w:t>
      </w:r>
      <w:r w:rsidR="001434CD" w:rsidRPr="00DD1C31">
        <w:rPr>
          <w:rFonts w:ascii="Arial" w:hAnsi="Arial" w:cs="Arial"/>
          <w:sz w:val="24"/>
          <w:szCs w:val="24"/>
          <w:shd w:val="clear" w:color="auto" w:fill="FFFFFF"/>
        </w:rPr>
        <w:t>stands until set aside’</w:t>
      </w:r>
      <w:r w:rsidR="004B3ABB" w:rsidRPr="00DD1C31">
        <w:rPr>
          <w:rFonts w:ascii="Arial" w:hAnsi="Arial" w:cs="Arial"/>
          <w:sz w:val="24"/>
          <w:szCs w:val="24"/>
          <w:shd w:val="clear" w:color="auto" w:fill="FFFFFF"/>
        </w:rPr>
        <w:t>.</w:t>
      </w:r>
      <w:r w:rsidR="001434CD" w:rsidRPr="00DD1C31">
        <w:rPr>
          <w:rFonts w:ascii="Arial" w:hAnsi="Arial" w:cs="Arial"/>
          <w:sz w:val="24"/>
          <w:szCs w:val="24"/>
          <w:shd w:val="clear" w:color="auto" w:fill="FFFFFF"/>
        </w:rPr>
        <w:t xml:space="preserve"> </w:t>
      </w:r>
      <w:r w:rsidR="00563028" w:rsidRPr="00DD1C31">
        <w:rPr>
          <w:rFonts w:ascii="Arial" w:hAnsi="Arial" w:cs="Arial"/>
          <w:sz w:val="24"/>
          <w:szCs w:val="24"/>
          <w:shd w:val="clear" w:color="auto" w:fill="FFFFFF"/>
        </w:rPr>
        <w:t>This unwittingly shifted the onus to the appellants to establish why they should be allowed to publish a report that they have not been authorised to possess.</w:t>
      </w:r>
    </w:p>
    <w:p w14:paraId="1DDA48A9" w14:textId="03C59DEF" w:rsidR="006F09E9" w:rsidRPr="00DD1C31" w:rsidRDefault="006F09E9" w:rsidP="008F3F2A">
      <w:pPr>
        <w:spacing w:after="0" w:line="360" w:lineRule="auto"/>
        <w:contextualSpacing/>
        <w:jc w:val="both"/>
        <w:rPr>
          <w:strike/>
        </w:rPr>
      </w:pPr>
    </w:p>
    <w:p w14:paraId="5A224160" w14:textId="04F14FE6" w:rsidR="00CE7759" w:rsidRPr="00DD1C31" w:rsidRDefault="00BA1A84" w:rsidP="00BA1A84">
      <w:pPr>
        <w:spacing w:after="0" w:line="360" w:lineRule="auto"/>
        <w:contextualSpacing/>
        <w:jc w:val="both"/>
        <w:rPr>
          <w:strike/>
        </w:rPr>
      </w:pPr>
      <w:r w:rsidRPr="00DD1C31">
        <w:rPr>
          <w:rFonts w:ascii="Arial" w:hAnsi="Arial" w:cs="Arial"/>
          <w:sz w:val="24"/>
          <w:szCs w:val="24"/>
        </w:rPr>
        <w:t>[45]</w:t>
      </w:r>
      <w:r w:rsidRPr="00DD1C31">
        <w:rPr>
          <w:rFonts w:ascii="Arial" w:hAnsi="Arial" w:cs="Arial"/>
          <w:sz w:val="24"/>
          <w:szCs w:val="24"/>
        </w:rPr>
        <w:tab/>
      </w:r>
      <w:r w:rsidR="00563028" w:rsidRPr="00DD1C31">
        <w:rPr>
          <w:rFonts w:ascii="Arial" w:hAnsi="Arial" w:cs="Arial"/>
          <w:sz w:val="24"/>
          <w:szCs w:val="24"/>
          <w:shd w:val="clear" w:color="auto" w:fill="FFFFFF"/>
        </w:rPr>
        <w:t xml:space="preserve">The </w:t>
      </w:r>
      <w:r w:rsidR="0073504B" w:rsidRPr="00DD1C31">
        <w:rPr>
          <w:rFonts w:ascii="Arial" w:hAnsi="Arial" w:cs="Arial"/>
          <w:sz w:val="24"/>
          <w:szCs w:val="24"/>
          <w:shd w:val="clear" w:color="auto" w:fill="FFFFFF"/>
        </w:rPr>
        <w:t>High C</w:t>
      </w:r>
      <w:r w:rsidR="00563028" w:rsidRPr="00DD1C31">
        <w:rPr>
          <w:rFonts w:ascii="Arial" w:hAnsi="Arial" w:cs="Arial"/>
          <w:sz w:val="24"/>
          <w:szCs w:val="24"/>
          <w:shd w:val="clear" w:color="auto" w:fill="FFFFFF"/>
        </w:rPr>
        <w:t xml:space="preserve">ourt identified the issue before it as being whether, after reading </w:t>
      </w:r>
      <w:r w:rsidR="00CE3C6C" w:rsidRPr="00DD1C31">
        <w:rPr>
          <w:rFonts w:ascii="Arial" w:hAnsi="Arial" w:cs="Arial"/>
          <w:sz w:val="24"/>
          <w:szCs w:val="24"/>
          <w:shd w:val="clear" w:color="auto" w:fill="FFFFFF"/>
        </w:rPr>
        <w:t>its contents</w:t>
      </w:r>
      <w:r w:rsidR="00563028" w:rsidRPr="00DD1C31">
        <w:rPr>
          <w:rFonts w:ascii="Arial" w:hAnsi="Arial" w:cs="Arial"/>
          <w:sz w:val="24"/>
          <w:szCs w:val="24"/>
          <w:shd w:val="clear" w:color="auto" w:fill="FFFFFF"/>
        </w:rPr>
        <w:t>, 'the report can be described as national security information or not'</w:t>
      </w:r>
      <w:r w:rsidR="004B3ABB" w:rsidRPr="00DD1C31">
        <w:rPr>
          <w:rFonts w:ascii="Arial" w:hAnsi="Arial" w:cs="Arial"/>
          <w:sz w:val="24"/>
          <w:szCs w:val="24"/>
          <w:shd w:val="clear" w:color="auto" w:fill="FFFFFF"/>
        </w:rPr>
        <w:t>.</w:t>
      </w:r>
      <w:r w:rsidR="001C0DC3" w:rsidRPr="00DD1C31">
        <w:rPr>
          <w:rFonts w:ascii="Arial" w:hAnsi="Arial" w:cs="Arial"/>
          <w:sz w:val="24"/>
          <w:szCs w:val="24"/>
          <w:shd w:val="clear" w:color="auto" w:fill="FFFFFF"/>
        </w:rPr>
        <w:t xml:space="preserve"> </w:t>
      </w:r>
      <w:r w:rsidR="00563028" w:rsidRPr="00DD1C31">
        <w:rPr>
          <w:rFonts w:ascii="Arial" w:hAnsi="Arial" w:cs="Arial"/>
          <w:sz w:val="24"/>
          <w:szCs w:val="24"/>
          <w:shd w:val="clear" w:color="auto" w:fill="FFFFFF"/>
        </w:rPr>
        <w:t>The</w:t>
      </w:r>
      <w:r w:rsidR="0006605A" w:rsidRPr="00DD1C31">
        <w:rPr>
          <w:rFonts w:ascii="Arial" w:hAnsi="Arial" w:cs="Arial"/>
          <w:sz w:val="24"/>
          <w:szCs w:val="24"/>
          <w:shd w:val="clear" w:color="auto" w:fill="FFFFFF"/>
        </w:rPr>
        <w:t xml:space="preserve"> </w:t>
      </w:r>
      <w:r w:rsidR="0073504B" w:rsidRPr="00DD1C31">
        <w:rPr>
          <w:rFonts w:ascii="Arial" w:hAnsi="Arial" w:cs="Arial"/>
          <w:sz w:val="24"/>
          <w:szCs w:val="24"/>
          <w:shd w:val="clear" w:color="auto" w:fill="FFFFFF"/>
        </w:rPr>
        <w:t>c</w:t>
      </w:r>
      <w:r w:rsidR="006F09E9" w:rsidRPr="00DD1C31">
        <w:rPr>
          <w:rFonts w:ascii="Arial" w:hAnsi="Arial" w:cs="Arial"/>
          <w:sz w:val="24"/>
          <w:szCs w:val="24"/>
          <w:shd w:val="clear" w:color="auto" w:fill="FFFFFF"/>
        </w:rPr>
        <w:t xml:space="preserve">ourt </w:t>
      </w:r>
      <w:r w:rsidR="00563028" w:rsidRPr="00DD1C31">
        <w:rPr>
          <w:rFonts w:ascii="Arial" w:hAnsi="Arial" w:cs="Arial"/>
          <w:sz w:val="24"/>
          <w:szCs w:val="24"/>
          <w:shd w:val="clear" w:color="auto" w:fill="FFFFFF"/>
        </w:rPr>
        <w:t xml:space="preserve">stated that having had the so-called ‘judicial peek’ of the report, </w:t>
      </w:r>
      <w:r w:rsidR="006F09E9" w:rsidRPr="00DD1C31">
        <w:rPr>
          <w:rFonts w:ascii="Arial" w:hAnsi="Arial" w:cs="Arial"/>
          <w:sz w:val="24"/>
          <w:szCs w:val="24"/>
          <w:shd w:val="clear" w:color="auto" w:fill="FFFFFF"/>
        </w:rPr>
        <w:t xml:space="preserve">it </w:t>
      </w:r>
      <w:r w:rsidR="00AC2BA5" w:rsidRPr="00DD1C31">
        <w:rPr>
          <w:rFonts w:ascii="Arial" w:hAnsi="Arial" w:cs="Arial"/>
          <w:sz w:val="24"/>
          <w:szCs w:val="24"/>
          <w:shd w:val="clear" w:color="auto" w:fill="FFFFFF"/>
        </w:rPr>
        <w:t>considered</w:t>
      </w:r>
      <w:r w:rsidR="00563028" w:rsidRPr="00DD1C31">
        <w:rPr>
          <w:rFonts w:ascii="Arial" w:hAnsi="Arial" w:cs="Arial"/>
          <w:sz w:val="24"/>
          <w:szCs w:val="24"/>
          <w:shd w:val="clear" w:color="auto" w:fill="FFFFFF"/>
        </w:rPr>
        <w:t xml:space="preserve">: (a) the availability of the information in the public domain; (b) how the report came to be in the public domain by illegal public disclosure; (c) whether further disclosure would increase the risk to national security. </w:t>
      </w:r>
    </w:p>
    <w:p w14:paraId="6F32F2BD" w14:textId="77777777" w:rsidR="00CE7759" w:rsidRPr="00DD1C31" w:rsidRDefault="00CE7759" w:rsidP="006F09E9">
      <w:pPr>
        <w:spacing w:after="0" w:line="360" w:lineRule="auto"/>
        <w:contextualSpacing/>
        <w:jc w:val="both"/>
        <w:rPr>
          <w:strike/>
        </w:rPr>
      </w:pPr>
    </w:p>
    <w:p w14:paraId="109727F6" w14:textId="3233B69C" w:rsidR="00CC38FA" w:rsidRPr="00DD1C31" w:rsidRDefault="00BA1A84" w:rsidP="00BA1A84">
      <w:pPr>
        <w:spacing w:after="0" w:line="360" w:lineRule="auto"/>
        <w:contextualSpacing/>
        <w:jc w:val="both"/>
        <w:rPr>
          <w:strike/>
        </w:rPr>
      </w:pPr>
      <w:r w:rsidRPr="00DD1C31">
        <w:rPr>
          <w:rFonts w:ascii="Arial" w:hAnsi="Arial" w:cs="Arial"/>
          <w:sz w:val="24"/>
          <w:szCs w:val="24"/>
        </w:rPr>
        <w:t>[46]</w:t>
      </w:r>
      <w:r w:rsidRPr="00DD1C31">
        <w:rPr>
          <w:rFonts w:ascii="Arial" w:hAnsi="Arial" w:cs="Arial"/>
          <w:sz w:val="24"/>
          <w:szCs w:val="24"/>
        </w:rPr>
        <w:tab/>
      </w:r>
      <w:r w:rsidR="00563028" w:rsidRPr="00DD1C31">
        <w:rPr>
          <w:rFonts w:ascii="Arial" w:hAnsi="Arial" w:cs="Arial"/>
          <w:sz w:val="24"/>
          <w:szCs w:val="24"/>
          <w:shd w:val="clear" w:color="auto" w:fill="FFFFFF"/>
        </w:rPr>
        <w:t>However, nowhere in its judgment d</w:t>
      </w:r>
      <w:r w:rsidR="0073504B" w:rsidRPr="00DD1C31">
        <w:rPr>
          <w:rFonts w:ascii="Arial" w:hAnsi="Arial" w:cs="Arial"/>
          <w:sz w:val="24"/>
          <w:szCs w:val="24"/>
          <w:shd w:val="clear" w:color="auto" w:fill="FFFFFF"/>
        </w:rPr>
        <w:t>id</w:t>
      </w:r>
      <w:r w:rsidR="00563028" w:rsidRPr="00DD1C31">
        <w:rPr>
          <w:rFonts w:ascii="Arial" w:hAnsi="Arial" w:cs="Arial"/>
          <w:sz w:val="24"/>
          <w:szCs w:val="24"/>
          <w:shd w:val="clear" w:color="auto" w:fill="FFFFFF"/>
        </w:rPr>
        <w:t xml:space="preserve"> the </w:t>
      </w:r>
      <w:r w:rsidR="0006605A" w:rsidRPr="00DD1C31">
        <w:rPr>
          <w:rFonts w:ascii="Arial" w:hAnsi="Arial" w:cs="Arial"/>
          <w:sz w:val="24"/>
          <w:szCs w:val="24"/>
          <w:shd w:val="clear" w:color="auto" w:fill="FFFFFF"/>
        </w:rPr>
        <w:t>High C</w:t>
      </w:r>
      <w:r w:rsidR="00563028" w:rsidRPr="00DD1C31">
        <w:rPr>
          <w:rFonts w:ascii="Arial" w:hAnsi="Arial" w:cs="Arial"/>
          <w:sz w:val="24"/>
          <w:szCs w:val="24"/>
          <w:shd w:val="clear" w:color="auto" w:fill="FFFFFF"/>
        </w:rPr>
        <w:t xml:space="preserve">ourt discuss </w:t>
      </w:r>
      <w:r w:rsidR="00BA0E51" w:rsidRPr="00DD1C31">
        <w:rPr>
          <w:rFonts w:ascii="Arial" w:hAnsi="Arial" w:cs="Arial"/>
          <w:sz w:val="24"/>
          <w:szCs w:val="24"/>
          <w:shd w:val="clear" w:color="auto" w:fill="FFFFFF"/>
        </w:rPr>
        <w:t>or elaborate on any of thes</w:t>
      </w:r>
      <w:r w:rsidR="001C0DC3" w:rsidRPr="00DD1C31">
        <w:rPr>
          <w:rFonts w:ascii="Arial" w:hAnsi="Arial" w:cs="Arial"/>
          <w:sz w:val="24"/>
          <w:szCs w:val="24"/>
          <w:shd w:val="clear" w:color="auto" w:fill="FFFFFF"/>
        </w:rPr>
        <w:t>e</w:t>
      </w:r>
      <w:r w:rsidR="0073504B" w:rsidRPr="00DD1C31">
        <w:rPr>
          <w:rFonts w:ascii="Arial" w:hAnsi="Arial" w:cs="Arial"/>
          <w:sz w:val="24"/>
          <w:szCs w:val="24"/>
          <w:shd w:val="clear" w:color="auto" w:fill="FFFFFF"/>
        </w:rPr>
        <w:t xml:space="preserve"> issues </w:t>
      </w:r>
      <w:r w:rsidR="00563028" w:rsidRPr="00DD1C31">
        <w:rPr>
          <w:rFonts w:ascii="Arial" w:hAnsi="Arial" w:cs="Arial"/>
          <w:sz w:val="24"/>
          <w:szCs w:val="24"/>
          <w:shd w:val="clear" w:color="auto" w:fill="FFFFFF"/>
        </w:rPr>
        <w:t>or explain what, in the report, implicates national security. This is despite the appellants pertinently placing this in dispute</w:t>
      </w:r>
      <w:r w:rsidR="0073504B" w:rsidRPr="00DD1C31">
        <w:rPr>
          <w:rFonts w:ascii="Arial" w:hAnsi="Arial" w:cs="Arial"/>
          <w:sz w:val="24"/>
          <w:szCs w:val="24"/>
          <w:shd w:val="clear" w:color="auto" w:fill="FFFFFF"/>
        </w:rPr>
        <w:t xml:space="preserve">, and the court itself acknowledging </w:t>
      </w:r>
      <w:r w:rsidR="00563028" w:rsidRPr="00DD1C31">
        <w:rPr>
          <w:rFonts w:ascii="Arial" w:hAnsi="Arial" w:cs="Arial"/>
          <w:sz w:val="24"/>
          <w:szCs w:val="24"/>
        </w:rPr>
        <w:t xml:space="preserve">that Mr Makwakwa had </w:t>
      </w:r>
      <w:r w:rsidR="00563028" w:rsidRPr="00DD1C31">
        <w:rPr>
          <w:rFonts w:ascii="Arial" w:hAnsi="Arial" w:cs="Arial"/>
          <w:sz w:val="24"/>
          <w:szCs w:val="24"/>
          <w:shd w:val="clear" w:color="auto" w:fill="FFFFFF"/>
        </w:rPr>
        <w:t>provided ‘a detailed analysis’ of the report</w:t>
      </w:r>
      <w:r w:rsidR="00987A3F" w:rsidRPr="00DD1C31">
        <w:rPr>
          <w:rFonts w:ascii="Arial" w:hAnsi="Arial" w:cs="Arial"/>
          <w:sz w:val="24"/>
          <w:szCs w:val="24"/>
          <w:shd w:val="clear" w:color="auto" w:fill="FFFFFF"/>
        </w:rPr>
        <w:t xml:space="preserve"> </w:t>
      </w:r>
      <w:r w:rsidR="00C01928" w:rsidRPr="00DD1C31">
        <w:rPr>
          <w:rFonts w:ascii="Arial" w:hAnsi="Arial" w:cs="Arial"/>
          <w:sz w:val="24"/>
          <w:szCs w:val="24"/>
          <w:shd w:val="clear" w:color="auto" w:fill="FFFFFF"/>
        </w:rPr>
        <w:t>for</w:t>
      </w:r>
      <w:r w:rsidR="00987A3F" w:rsidRPr="00DD1C31">
        <w:rPr>
          <w:rFonts w:ascii="Arial" w:hAnsi="Arial" w:cs="Arial"/>
          <w:sz w:val="24"/>
          <w:szCs w:val="24"/>
          <w:shd w:val="clear" w:color="auto" w:fill="FFFFFF"/>
        </w:rPr>
        <w:t xml:space="preserve"> his contention that the report did not implicate nat</w:t>
      </w:r>
      <w:r w:rsidR="001C0DC3" w:rsidRPr="00DD1C31">
        <w:rPr>
          <w:rFonts w:ascii="Arial" w:hAnsi="Arial" w:cs="Arial"/>
          <w:sz w:val="24"/>
          <w:szCs w:val="24"/>
          <w:shd w:val="clear" w:color="auto" w:fill="FFFFFF"/>
        </w:rPr>
        <w:t>ional security</w:t>
      </w:r>
      <w:r w:rsidR="0073504B" w:rsidRPr="00DD1C31">
        <w:rPr>
          <w:rFonts w:ascii="Arial" w:hAnsi="Arial" w:cs="Arial"/>
          <w:sz w:val="24"/>
          <w:szCs w:val="24"/>
          <w:shd w:val="clear" w:color="auto" w:fill="FFFFFF"/>
        </w:rPr>
        <w:t>.</w:t>
      </w:r>
      <w:r w:rsidR="00563028" w:rsidRPr="00DD1C31">
        <w:rPr>
          <w:rFonts w:ascii="Arial" w:hAnsi="Arial" w:cs="Arial"/>
          <w:sz w:val="24"/>
          <w:szCs w:val="24"/>
          <w:shd w:val="clear" w:color="auto" w:fill="FFFFFF"/>
        </w:rPr>
        <w:t xml:space="preserve"> </w:t>
      </w:r>
      <w:r w:rsidR="00FE18BC" w:rsidRPr="00DD1C31">
        <w:rPr>
          <w:rFonts w:ascii="Arial" w:hAnsi="Arial" w:cs="Arial"/>
          <w:sz w:val="24"/>
          <w:szCs w:val="24"/>
        </w:rPr>
        <w:t>Having</w:t>
      </w:r>
      <w:r w:rsidR="001C0DC3" w:rsidRPr="00DD1C31">
        <w:rPr>
          <w:rFonts w:ascii="Arial" w:hAnsi="Arial" w:cs="Arial"/>
          <w:sz w:val="24"/>
          <w:szCs w:val="24"/>
        </w:rPr>
        <w:t xml:space="preserve"> made that observation</w:t>
      </w:r>
      <w:r w:rsidR="00563028" w:rsidRPr="00DD1C31">
        <w:rPr>
          <w:rFonts w:ascii="Arial" w:hAnsi="Arial" w:cs="Arial"/>
          <w:sz w:val="24"/>
          <w:szCs w:val="24"/>
        </w:rPr>
        <w:t xml:space="preserve">, the court </w:t>
      </w:r>
      <w:r w:rsidR="00BA0E51" w:rsidRPr="00DD1C31">
        <w:rPr>
          <w:rFonts w:ascii="Arial" w:hAnsi="Arial" w:cs="Arial"/>
          <w:sz w:val="24"/>
          <w:szCs w:val="24"/>
        </w:rPr>
        <w:t xml:space="preserve">surprisingly </w:t>
      </w:r>
      <w:r w:rsidR="00563028" w:rsidRPr="00DD1C31">
        <w:rPr>
          <w:rFonts w:ascii="Arial" w:hAnsi="Arial" w:cs="Arial"/>
          <w:sz w:val="24"/>
          <w:szCs w:val="24"/>
        </w:rPr>
        <w:t xml:space="preserve">did not </w:t>
      </w:r>
      <w:r w:rsidR="00A45F6D" w:rsidRPr="00DD1C31">
        <w:rPr>
          <w:rFonts w:ascii="Arial" w:hAnsi="Arial" w:cs="Arial"/>
          <w:sz w:val="24"/>
          <w:szCs w:val="24"/>
        </w:rPr>
        <w:t xml:space="preserve">consider </w:t>
      </w:r>
      <w:r w:rsidR="00563028" w:rsidRPr="00DD1C31">
        <w:rPr>
          <w:rFonts w:ascii="Arial" w:hAnsi="Arial" w:cs="Arial"/>
          <w:sz w:val="24"/>
          <w:szCs w:val="24"/>
        </w:rPr>
        <w:t>whether Mr Makwakwa’s ‘detailed analysis’ had merit</w:t>
      </w:r>
      <w:r w:rsidR="00713B22" w:rsidRPr="00DD1C31">
        <w:rPr>
          <w:rFonts w:ascii="Arial" w:hAnsi="Arial" w:cs="Arial"/>
          <w:sz w:val="24"/>
          <w:szCs w:val="24"/>
        </w:rPr>
        <w:t xml:space="preserve">. </w:t>
      </w:r>
      <w:r w:rsidR="00BA0E51" w:rsidRPr="00DD1C31">
        <w:rPr>
          <w:rFonts w:ascii="Arial" w:hAnsi="Arial" w:cs="Arial"/>
          <w:sz w:val="24"/>
          <w:szCs w:val="24"/>
        </w:rPr>
        <w:t xml:space="preserve">Instead, it </w:t>
      </w:r>
      <w:r w:rsidR="00563028" w:rsidRPr="00DD1C31">
        <w:rPr>
          <w:rFonts w:ascii="Arial" w:hAnsi="Arial" w:cs="Arial"/>
          <w:sz w:val="24"/>
          <w:szCs w:val="24"/>
        </w:rPr>
        <w:t>remark</w:t>
      </w:r>
      <w:r w:rsidR="00713B22" w:rsidRPr="00DD1C31">
        <w:rPr>
          <w:rFonts w:ascii="Arial" w:hAnsi="Arial" w:cs="Arial"/>
          <w:sz w:val="24"/>
          <w:szCs w:val="24"/>
        </w:rPr>
        <w:t>ed</w:t>
      </w:r>
      <w:r w:rsidR="00563028" w:rsidRPr="00DD1C31">
        <w:rPr>
          <w:rFonts w:ascii="Arial" w:hAnsi="Arial" w:cs="Arial"/>
          <w:sz w:val="24"/>
          <w:szCs w:val="24"/>
        </w:rPr>
        <w:t xml:space="preserve"> that </w:t>
      </w:r>
      <w:r w:rsidR="00BA0E51" w:rsidRPr="00DD1C31">
        <w:rPr>
          <w:rFonts w:ascii="Arial" w:hAnsi="Arial" w:cs="Arial"/>
          <w:sz w:val="24"/>
          <w:szCs w:val="24"/>
        </w:rPr>
        <w:t xml:space="preserve">Mr Makwakwa </w:t>
      </w:r>
      <w:r w:rsidR="00563028" w:rsidRPr="00DD1C31">
        <w:rPr>
          <w:rFonts w:ascii="Arial" w:hAnsi="Arial" w:cs="Arial"/>
          <w:sz w:val="24"/>
          <w:szCs w:val="24"/>
        </w:rPr>
        <w:t>was ‘not an expert’</w:t>
      </w:r>
      <w:r w:rsidR="004B3ABB" w:rsidRPr="00DD1C31">
        <w:rPr>
          <w:rFonts w:ascii="Arial" w:hAnsi="Arial" w:cs="Arial"/>
          <w:sz w:val="24"/>
          <w:szCs w:val="24"/>
        </w:rPr>
        <w:t>.</w:t>
      </w:r>
      <w:r w:rsidR="00563028" w:rsidRPr="00DD1C31">
        <w:rPr>
          <w:rFonts w:ascii="Arial" w:hAnsi="Arial" w:cs="Arial"/>
          <w:sz w:val="24"/>
          <w:szCs w:val="24"/>
        </w:rPr>
        <w:t xml:space="preserve"> It is not clear what this had to do with the analysis of the report</w:t>
      </w:r>
      <w:r w:rsidR="007645D7" w:rsidRPr="00DD1C31">
        <w:rPr>
          <w:rFonts w:ascii="Arial" w:hAnsi="Arial" w:cs="Arial"/>
          <w:sz w:val="24"/>
          <w:szCs w:val="24"/>
        </w:rPr>
        <w:t>.</w:t>
      </w:r>
      <w:r w:rsidR="00563028" w:rsidRPr="00DD1C31">
        <w:rPr>
          <w:rFonts w:ascii="Arial" w:hAnsi="Arial" w:cs="Arial"/>
          <w:sz w:val="24"/>
          <w:szCs w:val="24"/>
        </w:rPr>
        <w:t xml:space="preserve"> </w:t>
      </w:r>
      <w:r w:rsidR="00EF3F10" w:rsidRPr="00DD1C31">
        <w:rPr>
          <w:rFonts w:ascii="Arial" w:hAnsi="Arial" w:cs="Arial"/>
          <w:sz w:val="24"/>
          <w:szCs w:val="24"/>
        </w:rPr>
        <w:t>To be clear, the analysis of the re</w:t>
      </w:r>
      <w:r w:rsidR="000A0F60" w:rsidRPr="00DD1C31">
        <w:rPr>
          <w:rFonts w:ascii="Arial" w:hAnsi="Arial" w:cs="Arial"/>
          <w:sz w:val="24"/>
          <w:szCs w:val="24"/>
        </w:rPr>
        <w:t>port require</w:t>
      </w:r>
      <w:r w:rsidR="00FE18BC" w:rsidRPr="00DD1C31">
        <w:rPr>
          <w:rFonts w:ascii="Arial" w:hAnsi="Arial" w:cs="Arial"/>
          <w:sz w:val="24"/>
          <w:szCs w:val="24"/>
        </w:rPr>
        <w:t>d</w:t>
      </w:r>
      <w:r w:rsidR="000A0F60" w:rsidRPr="00DD1C31">
        <w:rPr>
          <w:rFonts w:ascii="Arial" w:hAnsi="Arial" w:cs="Arial"/>
          <w:sz w:val="24"/>
          <w:szCs w:val="24"/>
        </w:rPr>
        <w:t xml:space="preserve"> no expert witness</w:t>
      </w:r>
      <w:r w:rsidR="00EF3F10" w:rsidRPr="00DD1C31">
        <w:rPr>
          <w:rFonts w:ascii="Arial" w:hAnsi="Arial" w:cs="Arial"/>
          <w:sz w:val="24"/>
          <w:szCs w:val="24"/>
        </w:rPr>
        <w:t>.</w:t>
      </w:r>
    </w:p>
    <w:p w14:paraId="11E4C00B" w14:textId="77777777" w:rsidR="006F09E9" w:rsidRPr="00DD1C31" w:rsidRDefault="006F09E9" w:rsidP="006F09E9">
      <w:pPr>
        <w:spacing w:after="0" w:line="360" w:lineRule="auto"/>
        <w:contextualSpacing/>
        <w:jc w:val="both"/>
        <w:rPr>
          <w:strike/>
        </w:rPr>
      </w:pPr>
    </w:p>
    <w:p w14:paraId="0FA817E7" w14:textId="45DFB51B" w:rsidR="00F27D92" w:rsidRPr="00DD1C31" w:rsidRDefault="00BA1A84" w:rsidP="00BA1A84">
      <w:pPr>
        <w:spacing w:after="240" w:line="360" w:lineRule="auto"/>
        <w:contextualSpacing/>
        <w:jc w:val="both"/>
        <w:rPr>
          <w:strike/>
        </w:rPr>
      </w:pPr>
      <w:r w:rsidRPr="00DD1C31">
        <w:rPr>
          <w:rFonts w:ascii="Arial" w:hAnsi="Arial" w:cs="Arial"/>
          <w:sz w:val="24"/>
          <w:szCs w:val="24"/>
        </w:rPr>
        <w:t>[47]</w:t>
      </w:r>
      <w:r w:rsidRPr="00DD1C31">
        <w:rPr>
          <w:rFonts w:ascii="Arial" w:hAnsi="Arial" w:cs="Arial"/>
          <w:sz w:val="24"/>
          <w:szCs w:val="24"/>
        </w:rPr>
        <w:tab/>
      </w:r>
      <w:r w:rsidR="00563028" w:rsidRPr="00DD1C31">
        <w:rPr>
          <w:rFonts w:ascii="Arial" w:hAnsi="Arial" w:cs="Arial"/>
          <w:sz w:val="24"/>
          <w:szCs w:val="24"/>
          <w:shd w:val="clear" w:color="auto" w:fill="FFFFFF"/>
        </w:rPr>
        <w:t xml:space="preserve">I have earlier </w:t>
      </w:r>
      <w:r w:rsidR="00C74C1E" w:rsidRPr="00DD1C31">
        <w:rPr>
          <w:rFonts w:ascii="Arial" w:hAnsi="Arial" w:cs="Arial"/>
          <w:sz w:val="24"/>
          <w:szCs w:val="24"/>
          <w:shd w:val="clear" w:color="auto" w:fill="FFFFFF"/>
        </w:rPr>
        <w:t xml:space="preserve">set out the salient features of </w:t>
      </w:r>
      <w:r w:rsidR="00563028" w:rsidRPr="00DD1C31">
        <w:rPr>
          <w:rFonts w:ascii="Arial" w:hAnsi="Arial" w:cs="Arial"/>
          <w:sz w:val="24"/>
          <w:szCs w:val="24"/>
          <w:shd w:val="clear" w:color="auto" w:fill="FFFFFF"/>
        </w:rPr>
        <w:t>the report</w:t>
      </w:r>
      <w:r w:rsidR="00C74C1E" w:rsidRPr="00DD1C31">
        <w:rPr>
          <w:rFonts w:ascii="Arial" w:hAnsi="Arial" w:cs="Arial"/>
          <w:sz w:val="24"/>
          <w:szCs w:val="24"/>
          <w:shd w:val="clear" w:color="auto" w:fill="FFFFFF"/>
        </w:rPr>
        <w:t>.</w:t>
      </w:r>
      <w:r w:rsidR="00563028" w:rsidRPr="00DD1C31">
        <w:rPr>
          <w:rFonts w:ascii="Arial" w:hAnsi="Arial" w:cs="Arial"/>
          <w:sz w:val="24"/>
          <w:szCs w:val="24"/>
          <w:shd w:val="clear" w:color="auto" w:fill="FFFFFF"/>
        </w:rPr>
        <w:t xml:space="preserve"> </w:t>
      </w:r>
      <w:r w:rsidR="002D5B33" w:rsidRPr="00DD1C31">
        <w:rPr>
          <w:rFonts w:ascii="Arial" w:hAnsi="Arial" w:cs="Arial"/>
          <w:sz w:val="24"/>
          <w:szCs w:val="24"/>
          <w:lang w:val="en-GB"/>
        </w:rPr>
        <w:t>In sum, the report is about t</w:t>
      </w:r>
      <w:r w:rsidR="002D5B33" w:rsidRPr="00DD1C31">
        <w:rPr>
          <w:rFonts w:ascii="Arial" w:hAnsi="Arial" w:cs="Arial"/>
          <w:sz w:val="24"/>
          <w:szCs w:val="24"/>
        </w:rPr>
        <w:t xml:space="preserve">he USA Embassy and its intelligence community which are said to be observing the widely reported factions in the ruling party </w:t>
      </w:r>
      <w:r w:rsidR="00AC2BA5" w:rsidRPr="00DD1C31">
        <w:rPr>
          <w:rFonts w:ascii="Arial" w:hAnsi="Arial" w:cs="Arial"/>
          <w:sz w:val="24"/>
          <w:szCs w:val="24"/>
        </w:rPr>
        <w:t>to</w:t>
      </w:r>
      <w:r w:rsidR="002D5B33" w:rsidRPr="00DD1C31">
        <w:rPr>
          <w:rFonts w:ascii="Arial" w:hAnsi="Arial" w:cs="Arial"/>
          <w:sz w:val="24"/>
          <w:szCs w:val="24"/>
        </w:rPr>
        <w:t xml:space="preserve"> influence domestic policy and </w:t>
      </w:r>
      <w:r w:rsidR="0039044B" w:rsidRPr="00DD1C31">
        <w:rPr>
          <w:rFonts w:ascii="Arial" w:hAnsi="Arial" w:cs="Arial"/>
          <w:sz w:val="24"/>
          <w:szCs w:val="24"/>
        </w:rPr>
        <w:t xml:space="preserve">shape </w:t>
      </w:r>
      <w:r w:rsidR="0039044B" w:rsidRPr="00DD1C31">
        <w:rPr>
          <w:rFonts w:ascii="Arial" w:hAnsi="Arial" w:cs="Arial"/>
          <w:sz w:val="24"/>
          <w:szCs w:val="24"/>
        </w:rPr>
        <w:lastRenderedPageBreak/>
        <w:t xml:space="preserve">the USA’s </w:t>
      </w:r>
      <w:r w:rsidR="002D5B33" w:rsidRPr="00DD1C31">
        <w:rPr>
          <w:rFonts w:ascii="Arial" w:hAnsi="Arial" w:cs="Arial"/>
          <w:sz w:val="24"/>
          <w:szCs w:val="24"/>
        </w:rPr>
        <w:t>own decisions. T</w:t>
      </w:r>
      <w:r w:rsidR="0039044B" w:rsidRPr="00DD1C31">
        <w:rPr>
          <w:rFonts w:ascii="Arial" w:hAnsi="Arial" w:cs="Arial"/>
          <w:sz w:val="24"/>
          <w:szCs w:val="24"/>
        </w:rPr>
        <w:t>he information considered in</w:t>
      </w:r>
      <w:r w:rsidR="001F0C4E" w:rsidRPr="00DD1C31">
        <w:rPr>
          <w:rFonts w:ascii="Arial" w:hAnsi="Arial" w:cs="Arial"/>
          <w:sz w:val="24"/>
          <w:szCs w:val="24"/>
        </w:rPr>
        <w:t xml:space="preserve"> the report </w:t>
      </w:r>
      <w:r w:rsidR="00E80124" w:rsidRPr="00DD1C31">
        <w:rPr>
          <w:rFonts w:ascii="Arial" w:hAnsi="Arial" w:cs="Arial"/>
          <w:sz w:val="24"/>
          <w:szCs w:val="24"/>
        </w:rPr>
        <w:t xml:space="preserve">is </w:t>
      </w:r>
      <w:r w:rsidR="002D5B33" w:rsidRPr="00DD1C31">
        <w:rPr>
          <w:rFonts w:ascii="Arial" w:hAnsi="Arial" w:cs="Arial"/>
          <w:sz w:val="24"/>
          <w:szCs w:val="24"/>
        </w:rPr>
        <w:t>in the public domain already</w:t>
      </w:r>
      <w:r w:rsidR="00FE18BC" w:rsidRPr="00DD1C31">
        <w:rPr>
          <w:rFonts w:ascii="Arial" w:hAnsi="Arial" w:cs="Arial"/>
          <w:sz w:val="24"/>
          <w:szCs w:val="24"/>
        </w:rPr>
        <w:t>.</w:t>
      </w:r>
      <w:r w:rsidR="0039044B" w:rsidRPr="00DD1C31">
        <w:rPr>
          <w:rFonts w:ascii="Arial" w:hAnsi="Arial" w:cs="Arial"/>
          <w:sz w:val="24"/>
          <w:szCs w:val="24"/>
        </w:rPr>
        <w:t xml:space="preserve"> </w:t>
      </w:r>
      <w:r w:rsidR="00FE18BC" w:rsidRPr="00DD1C31">
        <w:rPr>
          <w:rFonts w:ascii="Arial" w:hAnsi="Arial" w:cs="Arial"/>
          <w:sz w:val="24"/>
          <w:szCs w:val="24"/>
        </w:rPr>
        <w:t>F</w:t>
      </w:r>
      <w:r w:rsidR="0039044B" w:rsidRPr="00DD1C31">
        <w:rPr>
          <w:rFonts w:ascii="Arial" w:hAnsi="Arial" w:cs="Arial"/>
          <w:sz w:val="24"/>
          <w:szCs w:val="24"/>
        </w:rPr>
        <w:t xml:space="preserve">or example, the </w:t>
      </w:r>
      <w:r w:rsidR="00FE18BC" w:rsidRPr="00DD1C31">
        <w:rPr>
          <w:rFonts w:ascii="Arial" w:hAnsi="Arial" w:cs="Arial"/>
          <w:sz w:val="24"/>
          <w:szCs w:val="24"/>
        </w:rPr>
        <w:t xml:space="preserve">mention of </w:t>
      </w:r>
      <w:r w:rsidR="00987A3F" w:rsidRPr="00DD1C31">
        <w:rPr>
          <w:rFonts w:ascii="Arial" w:hAnsi="Arial" w:cs="Arial"/>
          <w:sz w:val="24"/>
          <w:szCs w:val="24"/>
        </w:rPr>
        <w:t xml:space="preserve">certain leaders of the ANC as being </w:t>
      </w:r>
      <w:r w:rsidR="0039044B" w:rsidRPr="00DD1C31">
        <w:rPr>
          <w:rFonts w:ascii="Arial" w:hAnsi="Arial" w:cs="Arial"/>
          <w:sz w:val="24"/>
          <w:szCs w:val="24"/>
        </w:rPr>
        <w:t>supporters of former President Zuma</w:t>
      </w:r>
      <w:r w:rsidR="00FE18BC" w:rsidRPr="00DD1C31">
        <w:rPr>
          <w:rFonts w:ascii="Arial" w:hAnsi="Arial" w:cs="Arial"/>
          <w:sz w:val="24"/>
          <w:szCs w:val="24"/>
        </w:rPr>
        <w:t xml:space="preserve"> is nothing new</w:t>
      </w:r>
      <w:r w:rsidR="002D5B33" w:rsidRPr="00DD1C31">
        <w:rPr>
          <w:rFonts w:ascii="Arial" w:hAnsi="Arial" w:cs="Arial"/>
          <w:sz w:val="24"/>
          <w:szCs w:val="24"/>
        </w:rPr>
        <w:t xml:space="preserve">. Thus, there is nothing </w:t>
      </w:r>
      <w:r w:rsidR="00CC38FA" w:rsidRPr="00DD1C31">
        <w:rPr>
          <w:rFonts w:ascii="Arial" w:hAnsi="Arial" w:cs="Arial"/>
          <w:sz w:val="24"/>
          <w:szCs w:val="24"/>
        </w:rPr>
        <w:t xml:space="preserve">‘sensitive’ </w:t>
      </w:r>
      <w:r w:rsidR="00E80124" w:rsidRPr="00DD1C31">
        <w:rPr>
          <w:rFonts w:ascii="Arial" w:hAnsi="Arial" w:cs="Arial"/>
          <w:sz w:val="24"/>
          <w:szCs w:val="24"/>
        </w:rPr>
        <w:t xml:space="preserve">about the </w:t>
      </w:r>
      <w:r w:rsidR="0039044B" w:rsidRPr="00DD1C31">
        <w:rPr>
          <w:rFonts w:ascii="Arial" w:hAnsi="Arial" w:cs="Arial"/>
          <w:sz w:val="24"/>
          <w:szCs w:val="24"/>
        </w:rPr>
        <w:t>contents of the report. They</w:t>
      </w:r>
      <w:r w:rsidR="003E343D" w:rsidRPr="00DD1C31">
        <w:rPr>
          <w:rFonts w:ascii="Arial" w:hAnsi="Arial" w:cs="Arial"/>
          <w:sz w:val="24"/>
          <w:szCs w:val="24"/>
        </w:rPr>
        <w:t xml:space="preserve"> are s</w:t>
      </w:r>
      <w:r w:rsidR="00CC38FA" w:rsidRPr="00DD1C31">
        <w:rPr>
          <w:rFonts w:ascii="Arial" w:hAnsi="Arial" w:cs="Arial"/>
          <w:sz w:val="24"/>
          <w:szCs w:val="24"/>
          <w:shd w:val="clear" w:color="auto" w:fill="FFFFFF"/>
        </w:rPr>
        <w:t xml:space="preserve">o banal that one could even doubt whether the conclusions said to be drawn </w:t>
      </w:r>
      <w:r w:rsidR="0039044B" w:rsidRPr="00DD1C31">
        <w:rPr>
          <w:rFonts w:ascii="Arial" w:hAnsi="Arial" w:cs="Arial"/>
          <w:sz w:val="24"/>
          <w:szCs w:val="24"/>
          <w:shd w:val="clear" w:color="auto" w:fill="FFFFFF"/>
        </w:rPr>
        <w:t xml:space="preserve">by the USA </w:t>
      </w:r>
      <w:r w:rsidR="00FE18BC" w:rsidRPr="00DD1C31">
        <w:rPr>
          <w:rFonts w:ascii="Arial" w:hAnsi="Arial" w:cs="Arial"/>
          <w:sz w:val="24"/>
          <w:szCs w:val="24"/>
          <w:shd w:val="clear" w:color="auto" w:fill="FFFFFF"/>
        </w:rPr>
        <w:t xml:space="preserve">intelligence community </w:t>
      </w:r>
      <w:r w:rsidR="00CC38FA" w:rsidRPr="00DD1C31">
        <w:rPr>
          <w:rFonts w:ascii="Arial" w:hAnsi="Arial" w:cs="Arial"/>
          <w:sz w:val="24"/>
          <w:szCs w:val="24"/>
          <w:shd w:val="clear" w:color="auto" w:fill="FFFFFF"/>
        </w:rPr>
        <w:t>resulted from any intelligence-gathering exercise</w:t>
      </w:r>
      <w:r w:rsidR="00023CF3" w:rsidRPr="00DD1C31">
        <w:rPr>
          <w:rFonts w:ascii="Arial" w:hAnsi="Arial" w:cs="Arial"/>
          <w:sz w:val="24"/>
          <w:szCs w:val="24"/>
          <w:shd w:val="clear" w:color="auto" w:fill="FFFFFF"/>
        </w:rPr>
        <w:t xml:space="preserve">, as opposed to ordinary research. </w:t>
      </w:r>
      <w:r w:rsidR="00F01A05" w:rsidRPr="00DD1C31">
        <w:rPr>
          <w:rFonts w:ascii="Arial" w:hAnsi="Arial" w:cs="Arial"/>
          <w:sz w:val="24"/>
          <w:szCs w:val="24"/>
        </w:rPr>
        <w:t xml:space="preserve">Indeed, a browse through </w:t>
      </w:r>
      <w:r w:rsidR="0039044B" w:rsidRPr="00DD1C31">
        <w:rPr>
          <w:rFonts w:ascii="Arial" w:hAnsi="Arial" w:cs="Arial"/>
          <w:sz w:val="24"/>
          <w:szCs w:val="24"/>
        </w:rPr>
        <w:t>the local</w:t>
      </w:r>
      <w:r w:rsidR="00F01A05" w:rsidRPr="00DD1C31">
        <w:rPr>
          <w:rFonts w:ascii="Arial" w:hAnsi="Arial" w:cs="Arial"/>
          <w:sz w:val="24"/>
          <w:szCs w:val="24"/>
        </w:rPr>
        <w:t xml:space="preserve"> </w:t>
      </w:r>
      <w:r w:rsidR="003E343D" w:rsidRPr="00DD1C31">
        <w:rPr>
          <w:rFonts w:ascii="Arial" w:hAnsi="Arial" w:cs="Arial"/>
          <w:sz w:val="24"/>
          <w:szCs w:val="24"/>
        </w:rPr>
        <w:t xml:space="preserve">media </w:t>
      </w:r>
      <w:r w:rsidR="00F01A05" w:rsidRPr="00DD1C31">
        <w:rPr>
          <w:rFonts w:ascii="Arial" w:hAnsi="Arial" w:cs="Arial"/>
          <w:sz w:val="24"/>
          <w:szCs w:val="24"/>
        </w:rPr>
        <w:t>on</w:t>
      </w:r>
      <w:r w:rsidR="003E343D" w:rsidRPr="00DD1C31">
        <w:rPr>
          <w:rFonts w:ascii="Arial" w:hAnsi="Arial" w:cs="Arial"/>
          <w:sz w:val="24"/>
          <w:szCs w:val="24"/>
        </w:rPr>
        <w:t xml:space="preserve"> the</w:t>
      </w:r>
      <w:r w:rsidR="00F01A05" w:rsidRPr="00DD1C31">
        <w:rPr>
          <w:rFonts w:ascii="Arial" w:hAnsi="Arial" w:cs="Arial"/>
          <w:sz w:val="24"/>
          <w:szCs w:val="24"/>
        </w:rPr>
        <w:t xml:space="preserve"> reported factions in the ruling party would easily enable one to make the same conclusions</w:t>
      </w:r>
      <w:r w:rsidR="009F0D05" w:rsidRPr="00DD1C31">
        <w:rPr>
          <w:rFonts w:ascii="Arial" w:hAnsi="Arial" w:cs="Arial"/>
          <w:sz w:val="24"/>
          <w:szCs w:val="24"/>
        </w:rPr>
        <w:t>.</w:t>
      </w:r>
      <w:r w:rsidR="00F01A05" w:rsidRPr="00DD1C31">
        <w:rPr>
          <w:rFonts w:ascii="Arial" w:hAnsi="Arial" w:cs="Arial"/>
          <w:sz w:val="24"/>
          <w:szCs w:val="24"/>
        </w:rPr>
        <w:t xml:space="preserve"> </w:t>
      </w:r>
    </w:p>
    <w:p w14:paraId="3EA9AB58" w14:textId="77777777" w:rsidR="009F0D05" w:rsidRPr="00DD1C31" w:rsidRDefault="009F0D05" w:rsidP="009F0D05">
      <w:pPr>
        <w:spacing w:after="240" w:line="360" w:lineRule="auto"/>
        <w:contextualSpacing/>
        <w:jc w:val="both"/>
        <w:rPr>
          <w:strike/>
        </w:rPr>
      </w:pPr>
    </w:p>
    <w:p w14:paraId="0E1F322D" w14:textId="009A98AC" w:rsidR="00C74C1E" w:rsidRPr="00DD1C31" w:rsidRDefault="00BA1A84" w:rsidP="00BA1A84">
      <w:pPr>
        <w:spacing w:after="0" w:line="360" w:lineRule="auto"/>
        <w:contextualSpacing/>
        <w:jc w:val="both"/>
        <w:rPr>
          <w:strike/>
        </w:rPr>
      </w:pPr>
      <w:r w:rsidRPr="00DD1C31">
        <w:rPr>
          <w:rFonts w:ascii="Arial" w:hAnsi="Arial" w:cs="Arial"/>
          <w:sz w:val="24"/>
          <w:szCs w:val="24"/>
        </w:rPr>
        <w:t>[48]</w:t>
      </w:r>
      <w:r w:rsidRPr="00DD1C31">
        <w:rPr>
          <w:rFonts w:ascii="Arial" w:hAnsi="Arial" w:cs="Arial"/>
          <w:sz w:val="24"/>
          <w:szCs w:val="24"/>
        </w:rPr>
        <w:tab/>
      </w:r>
      <w:r w:rsidR="00563028" w:rsidRPr="00DD1C31">
        <w:rPr>
          <w:rFonts w:ascii="Arial" w:hAnsi="Arial" w:cs="Arial"/>
          <w:sz w:val="24"/>
          <w:szCs w:val="24"/>
        </w:rPr>
        <w:t>The Minister accepted that the information contained in the report is already in the public domain</w:t>
      </w:r>
      <w:r w:rsidR="00F01A05" w:rsidRPr="00DD1C31">
        <w:rPr>
          <w:rFonts w:ascii="Arial" w:hAnsi="Arial" w:cs="Arial"/>
          <w:sz w:val="24"/>
          <w:szCs w:val="24"/>
        </w:rPr>
        <w:t xml:space="preserve">. </w:t>
      </w:r>
      <w:r w:rsidR="00563028" w:rsidRPr="00DD1C31">
        <w:rPr>
          <w:rFonts w:ascii="Arial" w:hAnsi="Arial" w:cs="Arial"/>
          <w:sz w:val="24"/>
          <w:szCs w:val="24"/>
        </w:rPr>
        <w:t>S</w:t>
      </w:r>
      <w:r w:rsidR="00373558" w:rsidRPr="00DD1C31">
        <w:rPr>
          <w:rFonts w:ascii="Arial" w:hAnsi="Arial" w:cs="Arial"/>
          <w:sz w:val="24"/>
          <w:szCs w:val="24"/>
        </w:rPr>
        <w:t xml:space="preserve">he also accepted the fact that embassies gather </w:t>
      </w:r>
      <w:r w:rsidR="007C7E1B" w:rsidRPr="00DD1C31">
        <w:rPr>
          <w:rFonts w:ascii="Arial" w:hAnsi="Arial" w:cs="Arial"/>
          <w:sz w:val="24"/>
          <w:szCs w:val="24"/>
        </w:rPr>
        <w:t xml:space="preserve">intelligence </w:t>
      </w:r>
      <w:r w:rsidR="00373558" w:rsidRPr="00DD1C31">
        <w:rPr>
          <w:rFonts w:ascii="Arial" w:hAnsi="Arial" w:cs="Arial"/>
          <w:sz w:val="24"/>
          <w:szCs w:val="24"/>
        </w:rPr>
        <w:t xml:space="preserve">information. </w:t>
      </w:r>
      <w:r w:rsidR="00F01A05" w:rsidRPr="00DD1C31">
        <w:rPr>
          <w:rFonts w:ascii="Arial" w:hAnsi="Arial" w:cs="Arial"/>
          <w:sz w:val="24"/>
          <w:szCs w:val="24"/>
        </w:rPr>
        <w:t>But she contended that what is not</w:t>
      </w:r>
      <w:r w:rsidR="00373558" w:rsidRPr="00DD1C31">
        <w:rPr>
          <w:rFonts w:ascii="Arial" w:hAnsi="Arial" w:cs="Arial"/>
          <w:sz w:val="24"/>
          <w:szCs w:val="24"/>
        </w:rPr>
        <w:t xml:space="preserve"> in the public domain and has not been reported on, was </w:t>
      </w:r>
      <w:r w:rsidR="007016B0" w:rsidRPr="00DD1C31">
        <w:rPr>
          <w:rFonts w:ascii="Arial" w:hAnsi="Arial" w:cs="Arial"/>
          <w:sz w:val="24"/>
          <w:szCs w:val="24"/>
        </w:rPr>
        <w:t xml:space="preserve">the fact </w:t>
      </w:r>
      <w:r w:rsidR="00373558" w:rsidRPr="00DD1C31">
        <w:rPr>
          <w:rFonts w:ascii="Arial" w:hAnsi="Arial" w:cs="Arial"/>
          <w:sz w:val="24"/>
          <w:szCs w:val="24"/>
        </w:rPr>
        <w:t>that the US</w:t>
      </w:r>
      <w:r w:rsidR="007016B0" w:rsidRPr="00DD1C31">
        <w:rPr>
          <w:rFonts w:ascii="Arial" w:hAnsi="Arial" w:cs="Arial"/>
          <w:sz w:val="24"/>
          <w:szCs w:val="24"/>
        </w:rPr>
        <w:t>A E</w:t>
      </w:r>
      <w:r w:rsidR="00373558" w:rsidRPr="00DD1C31">
        <w:rPr>
          <w:rFonts w:ascii="Arial" w:hAnsi="Arial" w:cs="Arial"/>
          <w:sz w:val="24"/>
          <w:szCs w:val="24"/>
        </w:rPr>
        <w:t>mbassy</w:t>
      </w:r>
      <w:r w:rsidR="007016B0" w:rsidRPr="00DD1C31">
        <w:rPr>
          <w:rFonts w:ascii="Arial" w:hAnsi="Arial" w:cs="Arial"/>
          <w:sz w:val="24"/>
          <w:szCs w:val="24"/>
        </w:rPr>
        <w:t>,</w:t>
      </w:r>
      <w:r w:rsidR="00373558" w:rsidRPr="00DD1C31">
        <w:rPr>
          <w:rFonts w:ascii="Arial" w:hAnsi="Arial" w:cs="Arial"/>
          <w:sz w:val="24"/>
          <w:szCs w:val="24"/>
        </w:rPr>
        <w:t xml:space="preserve"> as part of the USA intelligence community, has a network of ANC party officials</w:t>
      </w:r>
      <w:r w:rsidR="00563028" w:rsidRPr="00DD1C31">
        <w:rPr>
          <w:rFonts w:ascii="Arial" w:hAnsi="Arial" w:cs="Arial"/>
          <w:sz w:val="24"/>
          <w:szCs w:val="24"/>
        </w:rPr>
        <w:t xml:space="preserve"> with whom they share intelligence information.</w:t>
      </w:r>
      <w:r w:rsidR="00373558" w:rsidRPr="00DD1C31">
        <w:rPr>
          <w:rFonts w:ascii="Arial" w:hAnsi="Arial" w:cs="Arial"/>
          <w:sz w:val="24"/>
          <w:szCs w:val="24"/>
        </w:rPr>
        <w:t xml:space="preserve"> According to the Minist</w:t>
      </w:r>
      <w:r w:rsidR="001434CD" w:rsidRPr="00DD1C31">
        <w:rPr>
          <w:rFonts w:ascii="Arial" w:hAnsi="Arial" w:cs="Arial"/>
          <w:sz w:val="24"/>
          <w:szCs w:val="24"/>
        </w:rPr>
        <w:t>er, should this information be ‘</w:t>
      </w:r>
      <w:r w:rsidR="00373558" w:rsidRPr="00DD1C31">
        <w:rPr>
          <w:rFonts w:ascii="Arial" w:hAnsi="Arial" w:cs="Arial"/>
          <w:sz w:val="24"/>
          <w:szCs w:val="24"/>
        </w:rPr>
        <w:t>misconstrued or published, the security of South Africa and the</w:t>
      </w:r>
      <w:r w:rsidR="001434CD" w:rsidRPr="00DD1C31">
        <w:rPr>
          <w:rFonts w:ascii="Arial" w:hAnsi="Arial" w:cs="Arial"/>
          <w:sz w:val="24"/>
          <w:szCs w:val="24"/>
        </w:rPr>
        <w:t xml:space="preserve"> individuals may be compromised’</w:t>
      </w:r>
      <w:r w:rsidR="007016B0" w:rsidRPr="00DD1C31">
        <w:rPr>
          <w:rFonts w:ascii="Arial" w:hAnsi="Arial" w:cs="Arial"/>
          <w:sz w:val="24"/>
          <w:szCs w:val="24"/>
        </w:rPr>
        <w:t xml:space="preserve">. </w:t>
      </w:r>
      <w:r w:rsidR="005B6F12" w:rsidRPr="00DD1C31">
        <w:rPr>
          <w:rFonts w:ascii="Arial" w:hAnsi="Arial" w:cs="Arial"/>
          <w:sz w:val="24"/>
          <w:szCs w:val="24"/>
        </w:rPr>
        <w:t>However,</w:t>
      </w:r>
      <w:r w:rsidR="007016B0" w:rsidRPr="00DD1C31">
        <w:rPr>
          <w:rFonts w:ascii="Arial" w:hAnsi="Arial" w:cs="Arial"/>
          <w:sz w:val="24"/>
          <w:szCs w:val="24"/>
        </w:rPr>
        <w:t xml:space="preserve"> </w:t>
      </w:r>
      <w:r w:rsidR="009F0D05" w:rsidRPr="00DD1C31">
        <w:rPr>
          <w:rFonts w:ascii="Arial" w:hAnsi="Arial" w:cs="Arial"/>
          <w:sz w:val="24"/>
          <w:szCs w:val="24"/>
        </w:rPr>
        <w:t xml:space="preserve">the Minister </w:t>
      </w:r>
      <w:r w:rsidR="007016B0" w:rsidRPr="00DD1C31">
        <w:rPr>
          <w:rFonts w:ascii="Arial" w:hAnsi="Arial" w:cs="Arial"/>
          <w:sz w:val="24"/>
          <w:szCs w:val="24"/>
        </w:rPr>
        <w:t xml:space="preserve">does not explain how </w:t>
      </w:r>
      <w:r w:rsidR="005B6F12" w:rsidRPr="00DD1C31">
        <w:rPr>
          <w:rFonts w:ascii="Arial" w:hAnsi="Arial" w:cs="Arial"/>
          <w:sz w:val="24"/>
          <w:szCs w:val="24"/>
        </w:rPr>
        <w:t xml:space="preserve">this implicates </w:t>
      </w:r>
      <w:r w:rsidR="007016B0" w:rsidRPr="00DD1C31">
        <w:rPr>
          <w:rFonts w:ascii="Arial" w:hAnsi="Arial" w:cs="Arial"/>
          <w:sz w:val="24"/>
          <w:szCs w:val="24"/>
        </w:rPr>
        <w:t>national security</w:t>
      </w:r>
      <w:r w:rsidR="0039044B" w:rsidRPr="00DD1C31">
        <w:rPr>
          <w:rFonts w:ascii="Arial" w:hAnsi="Arial" w:cs="Arial"/>
          <w:sz w:val="24"/>
          <w:szCs w:val="24"/>
        </w:rPr>
        <w:t xml:space="preserve">, or how the individuals will be compromised since their names are not disclosed </w:t>
      </w:r>
      <w:r w:rsidR="00EA6979" w:rsidRPr="00DD1C31">
        <w:rPr>
          <w:rFonts w:ascii="Arial" w:hAnsi="Arial" w:cs="Arial"/>
          <w:sz w:val="24"/>
          <w:szCs w:val="24"/>
        </w:rPr>
        <w:t>in the report</w:t>
      </w:r>
      <w:r w:rsidR="007016B0" w:rsidRPr="00DD1C31">
        <w:rPr>
          <w:rFonts w:ascii="Arial" w:hAnsi="Arial" w:cs="Arial"/>
          <w:sz w:val="24"/>
          <w:szCs w:val="24"/>
        </w:rPr>
        <w:t>.</w:t>
      </w:r>
    </w:p>
    <w:p w14:paraId="5DD4AEB4" w14:textId="77777777" w:rsidR="007662C5" w:rsidRPr="00DD1C31" w:rsidRDefault="007662C5" w:rsidP="00C74C1E">
      <w:pPr>
        <w:spacing w:after="0" w:line="360" w:lineRule="auto"/>
        <w:contextualSpacing/>
        <w:jc w:val="both"/>
        <w:rPr>
          <w:rFonts w:ascii="Arial" w:hAnsi="Arial" w:cs="Arial"/>
          <w:b/>
          <w:sz w:val="24"/>
          <w:szCs w:val="24"/>
        </w:rPr>
      </w:pPr>
    </w:p>
    <w:p w14:paraId="433F1EBC" w14:textId="77777777" w:rsidR="005E2FF1" w:rsidRPr="00DD1C31" w:rsidRDefault="00563028" w:rsidP="00C74C1E">
      <w:pPr>
        <w:spacing w:after="0" w:line="360" w:lineRule="auto"/>
        <w:contextualSpacing/>
        <w:jc w:val="both"/>
        <w:rPr>
          <w:rFonts w:ascii="Arial" w:hAnsi="Arial" w:cs="Arial"/>
          <w:b/>
          <w:sz w:val="24"/>
          <w:szCs w:val="24"/>
        </w:rPr>
      </w:pPr>
      <w:r w:rsidRPr="00DD1C31">
        <w:rPr>
          <w:rFonts w:ascii="Arial" w:hAnsi="Arial" w:cs="Arial"/>
          <w:b/>
          <w:sz w:val="24"/>
          <w:szCs w:val="24"/>
        </w:rPr>
        <w:t>Conclusion</w:t>
      </w:r>
    </w:p>
    <w:p w14:paraId="678AE8FD" w14:textId="4075C1DA" w:rsidR="00E80124" w:rsidRPr="00DD1C31" w:rsidRDefault="00BA1A84" w:rsidP="00BA1A84">
      <w:pPr>
        <w:spacing w:after="0" w:line="360" w:lineRule="auto"/>
        <w:contextualSpacing/>
        <w:jc w:val="both"/>
        <w:rPr>
          <w:strike/>
        </w:rPr>
      </w:pPr>
      <w:r w:rsidRPr="00DD1C31">
        <w:rPr>
          <w:rFonts w:ascii="Arial" w:hAnsi="Arial" w:cs="Arial"/>
          <w:sz w:val="24"/>
          <w:szCs w:val="24"/>
        </w:rPr>
        <w:t>[49]</w:t>
      </w:r>
      <w:r w:rsidRPr="00DD1C31">
        <w:rPr>
          <w:rFonts w:ascii="Arial" w:hAnsi="Arial" w:cs="Arial"/>
          <w:sz w:val="24"/>
          <w:szCs w:val="24"/>
        </w:rPr>
        <w:tab/>
      </w:r>
      <w:r w:rsidR="00563028" w:rsidRPr="00DD1C31">
        <w:rPr>
          <w:rFonts w:ascii="Arial" w:hAnsi="Arial" w:cs="Arial"/>
          <w:sz w:val="24"/>
          <w:szCs w:val="24"/>
        </w:rPr>
        <w:t>In all the circumstances, I conclude that</w:t>
      </w:r>
      <w:r w:rsidR="00E44F60" w:rsidRPr="00DD1C31">
        <w:rPr>
          <w:rFonts w:ascii="Arial" w:hAnsi="Arial" w:cs="Arial"/>
          <w:sz w:val="24"/>
          <w:szCs w:val="24"/>
        </w:rPr>
        <w:t xml:space="preserve"> </w:t>
      </w:r>
      <w:r w:rsidR="004771D0" w:rsidRPr="00DD1C31">
        <w:rPr>
          <w:rFonts w:ascii="Arial" w:hAnsi="Arial" w:cs="Arial"/>
          <w:sz w:val="24"/>
          <w:szCs w:val="24"/>
        </w:rPr>
        <w:t xml:space="preserve">the </w:t>
      </w:r>
      <w:r w:rsidR="00E44F60" w:rsidRPr="00DD1C31">
        <w:rPr>
          <w:rFonts w:ascii="Arial" w:hAnsi="Arial" w:cs="Arial"/>
          <w:sz w:val="24"/>
          <w:szCs w:val="24"/>
        </w:rPr>
        <w:t xml:space="preserve">Minister had failed to discharge the onus to establish that </w:t>
      </w:r>
      <w:r w:rsidR="008C5976" w:rsidRPr="00DD1C31">
        <w:rPr>
          <w:rFonts w:ascii="Arial" w:hAnsi="Arial" w:cs="Arial"/>
          <w:sz w:val="24"/>
          <w:szCs w:val="24"/>
        </w:rPr>
        <w:t xml:space="preserve">national security </w:t>
      </w:r>
      <w:r w:rsidR="00563028" w:rsidRPr="00DD1C31">
        <w:rPr>
          <w:rFonts w:ascii="Arial" w:hAnsi="Arial" w:cs="Arial"/>
          <w:sz w:val="24"/>
          <w:szCs w:val="24"/>
        </w:rPr>
        <w:t>would be i</w:t>
      </w:r>
      <w:r w:rsidR="00E44F60" w:rsidRPr="00DD1C31">
        <w:rPr>
          <w:rFonts w:ascii="Arial" w:hAnsi="Arial" w:cs="Arial"/>
          <w:sz w:val="24"/>
          <w:szCs w:val="24"/>
        </w:rPr>
        <w:t>mplicated by the release of the</w:t>
      </w:r>
      <w:r w:rsidR="00563028" w:rsidRPr="00DD1C31">
        <w:rPr>
          <w:rFonts w:ascii="Arial" w:hAnsi="Arial" w:cs="Arial"/>
          <w:sz w:val="24"/>
          <w:szCs w:val="24"/>
        </w:rPr>
        <w:t xml:space="preserve"> report.</w:t>
      </w:r>
      <w:r w:rsidR="00324D7E" w:rsidRPr="00DD1C31">
        <w:rPr>
          <w:rFonts w:ascii="Arial" w:hAnsi="Arial" w:cs="Arial"/>
          <w:sz w:val="24"/>
          <w:szCs w:val="24"/>
        </w:rPr>
        <w:t xml:space="preserve"> On this basis, too, the appeal should succeed. </w:t>
      </w:r>
      <w:r w:rsidR="009C5D8F" w:rsidRPr="00DD1C31">
        <w:rPr>
          <w:rFonts w:ascii="Arial" w:hAnsi="Arial" w:cs="Arial"/>
          <w:sz w:val="24"/>
          <w:szCs w:val="24"/>
        </w:rPr>
        <w:t xml:space="preserve">Costs should follow the result. </w:t>
      </w:r>
      <w:r w:rsidR="00987A3F" w:rsidRPr="00DD1C31">
        <w:rPr>
          <w:rFonts w:ascii="Arial" w:hAnsi="Arial" w:cs="Arial"/>
          <w:sz w:val="24"/>
          <w:szCs w:val="24"/>
        </w:rPr>
        <w:t>Both parties employed two counsel. Given the issues involved, this was warranted.</w:t>
      </w:r>
    </w:p>
    <w:p w14:paraId="571911D1" w14:textId="77777777" w:rsidR="00C74C1E" w:rsidRPr="00DD1C31" w:rsidRDefault="00C74C1E" w:rsidP="00C74C1E">
      <w:pPr>
        <w:spacing w:after="0" w:line="360" w:lineRule="auto"/>
        <w:contextualSpacing/>
        <w:jc w:val="both"/>
        <w:rPr>
          <w:strike/>
        </w:rPr>
      </w:pPr>
    </w:p>
    <w:p w14:paraId="77CD6BF2" w14:textId="0EB492F0" w:rsidR="009C5D8F" w:rsidRPr="00DD1C31" w:rsidRDefault="00BA1A84" w:rsidP="00BA1A84">
      <w:pPr>
        <w:spacing w:after="0" w:line="360" w:lineRule="auto"/>
        <w:contextualSpacing/>
        <w:jc w:val="both"/>
        <w:rPr>
          <w:strike/>
        </w:rPr>
      </w:pPr>
      <w:r w:rsidRPr="00DD1C31">
        <w:rPr>
          <w:rFonts w:ascii="Arial" w:hAnsi="Arial" w:cs="Arial"/>
          <w:sz w:val="24"/>
          <w:szCs w:val="24"/>
        </w:rPr>
        <w:t>[50]</w:t>
      </w:r>
      <w:r w:rsidRPr="00DD1C31">
        <w:rPr>
          <w:rFonts w:ascii="Arial" w:hAnsi="Arial" w:cs="Arial"/>
          <w:sz w:val="24"/>
          <w:szCs w:val="24"/>
        </w:rPr>
        <w:tab/>
      </w:r>
      <w:r w:rsidR="00563028" w:rsidRPr="00DD1C31">
        <w:rPr>
          <w:rFonts w:ascii="Arial" w:hAnsi="Arial" w:cs="Arial"/>
          <w:sz w:val="24"/>
          <w:szCs w:val="24"/>
        </w:rPr>
        <w:t>The following order is made:</w:t>
      </w:r>
    </w:p>
    <w:p w14:paraId="1EB307C5" w14:textId="67E0ACD8" w:rsidR="009C5D8F" w:rsidRPr="00DD1C31" w:rsidRDefault="00AA1937" w:rsidP="00AA1937">
      <w:pPr>
        <w:pStyle w:val="ListParagraph"/>
        <w:tabs>
          <w:tab w:val="left" w:pos="426"/>
        </w:tabs>
        <w:spacing w:after="0" w:line="360" w:lineRule="auto"/>
        <w:ind w:left="0"/>
        <w:jc w:val="both"/>
        <w:rPr>
          <w:rFonts w:ascii="Arial" w:hAnsi="Arial" w:cs="Arial"/>
          <w:sz w:val="24"/>
          <w:szCs w:val="24"/>
        </w:rPr>
      </w:pPr>
      <w:r w:rsidRPr="00DD1C31">
        <w:rPr>
          <w:rFonts w:ascii="Arial" w:hAnsi="Arial" w:cs="Arial"/>
          <w:sz w:val="24"/>
          <w:szCs w:val="24"/>
        </w:rPr>
        <w:t>1</w:t>
      </w:r>
      <w:r w:rsidRPr="00DD1C31">
        <w:rPr>
          <w:rFonts w:ascii="Arial" w:hAnsi="Arial" w:cs="Arial"/>
          <w:sz w:val="24"/>
          <w:szCs w:val="24"/>
        </w:rPr>
        <w:tab/>
      </w:r>
      <w:r w:rsidR="00563028" w:rsidRPr="00DD1C31">
        <w:rPr>
          <w:rFonts w:ascii="Arial" w:hAnsi="Arial" w:cs="Arial"/>
          <w:sz w:val="24"/>
          <w:szCs w:val="24"/>
        </w:rPr>
        <w:t>The appeal is upheld with costs, including the costs of two counsel.</w:t>
      </w:r>
    </w:p>
    <w:p w14:paraId="553DD6EC" w14:textId="3153B67B" w:rsidR="009C5D8F" w:rsidRPr="00DD1C31" w:rsidRDefault="00AA1937" w:rsidP="00AA1937">
      <w:pPr>
        <w:pStyle w:val="ListParagraph"/>
        <w:tabs>
          <w:tab w:val="left" w:pos="426"/>
        </w:tabs>
        <w:spacing w:after="0" w:line="360" w:lineRule="auto"/>
        <w:ind w:left="0"/>
        <w:jc w:val="both"/>
        <w:rPr>
          <w:rFonts w:ascii="Arial" w:hAnsi="Arial" w:cs="Arial"/>
          <w:sz w:val="24"/>
          <w:szCs w:val="24"/>
        </w:rPr>
      </w:pPr>
      <w:r w:rsidRPr="00DD1C31">
        <w:rPr>
          <w:rFonts w:ascii="Arial" w:hAnsi="Arial" w:cs="Arial"/>
          <w:sz w:val="24"/>
          <w:szCs w:val="24"/>
        </w:rPr>
        <w:t>2</w:t>
      </w:r>
      <w:r w:rsidRPr="00DD1C31">
        <w:rPr>
          <w:rFonts w:ascii="Arial" w:hAnsi="Arial" w:cs="Arial"/>
          <w:sz w:val="24"/>
          <w:szCs w:val="24"/>
        </w:rPr>
        <w:tab/>
      </w:r>
      <w:r w:rsidR="00563028" w:rsidRPr="00DD1C31">
        <w:rPr>
          <w:rFonts w:ascii="Arial" w:hAnsi="Arial" w:cs="Arial"/>
          <w:sz w:val="24"/>
          <w:szCs w:val="24"/>
        </w:rPr>
        <w:t>The order of the High Court is set aside and replaced with the following:</w:t>
      </w:r>
    </w:p>
    <w:p w14:paraId="5EA4CA6D" w14:textId="3E60923F" w:rsidR="00BA0E51" w:rsidRPr="00DD1C31" w:rsidRDefault="00563028" w:rsidP="008F25CE">
      <w:pPr>
        <w:pStyle w:val="ListParagraph"/>
        <w:spacing w:after="0" w:line="360" w:lineRule="auto"/>
        <w:ind w:left="0"/>
        <w:jc w:val="both"/>
        <w:rPr>
          <w:rFonts w:ascii="Arial" w:hAnsi="Arial" w:cs="Arial"/>
          <w:sz w:val="24"/>
          <w:szCs w:val="24"/>
        </w:rPr>
      </w:pPr>
      <w:r w:rsidRPr="00DD1C31">
        <w:rPr>
          <w:rFonts w:ascii="Arial" w:hAnsi="Arial" w:cs="Arial"/>
          <w:sz w:val="24"/>
          <w:szCs w:val="24"/>
        </w:rPr>
        <w:t xml:space="preserve">‘The interim </w:t>
      </w:r>
      <w:r w:rsidR="004B1E54" w:rsidRPr="00DD1C31">
        <w:rPr>
          <w:rFonts w:ascii="Arial" w:hAnsi="Arial" w:cs="Arial"/>
          <w:sz w:val="24"/>
          <w:szCs w:val="24"/>
        </w:rPr>
        <w:t xml:space="preserve">interdict </w:t>
      </w:r>
      <w:r w:rsidRPr="00DD1C31">
        <w:rPr>
          <w:rFonts w:ascii="Arial" w:hAnsi="Arial" w:cs="Arial"/>
          <w:sz w:val="24"/>
          <w:szCs w:val="24"/>
        </w:rPr>
        <w:t xml:space="preserve">granted by this Court on 22 </w:t>
      </w:r>
      <w:r w:rsidR="0068342F" w:rsidRPr="00DD1C31">
        <w:rPr>
          <w:rFonts w:ascii="Arial" w:hAnsi="Arial" w:cs="Arial"/>
          <w:sz w:val="24"/>
          <w:szCs w:val="24"/>
        </w:rPr>
        <w:t xml:space="preserve">December </w:t>
      </w:r>
      <w:r w:rsidR="009464CF" w:rsidRPr="00DD1C31">
        <w:rPr>
          <w:rFonts w:ascii="Arial" w:hAnsi="Arial" w:cs="Arial"/>
          <w:sz w:val="24"/>
          <w:szCs w:val="24"/>
        </w:rPr>
        <w:t xml:space="preserve">2021 </w:t>
      </w:r>
      <w:r w:rsidRPr="00DD1C31">
        <w:rPr>
          <w:rFonts w:ascii="Arial" w:hAnsi="Arial" w:cs="Arial"/>
          <w:sz w:val="24"/>
          <w:szCs w:val="24"/>
        </w:rPr>
        <w:t xml:space="preserve">is </w:t>
      </w:r>
      <w:r w:rsidR="009464CF" w:rsidRPr="00DD1C31">
        <w:rPr>
          <w:rFonts w:ascii="Arial" w:hAnsi="Arial" w:cs="Arial"/>
          <w:sz w:val="24"/>
          <w:szCs w:val="24"/>
        </w:rPr>
        <w:t>discharged with costs</w:t>
      </w:r>
      <w:r w:rsidRPr="00DD1C31">
        <w:rPr>
          <w:rFonts w:ascii="Arial" w:hAnsi="Arial" w:cs="Arial"/>
          <w:sz w:val="24"/>
          <w:szCs w:val="24"/>
        </w:rPr>
        <w:t>.’</w:t>
      </w:r>
    </w:p>
    <w:p w14:paraId="25C2A51F" w14:textId="77777777" w:rsidR="00C34FDC" w:rsidRPr="00DD1C31" w:rsidRDefault="00C34FDC" w:rsidP="00AA1937">
      <w:pPr>
        <w:pStyle w:val="ListParagraph"/>
        <w:shd w:val="clear" w:color="auto" w:fill="FFFFFF"/>
        <w:spacing w:before="144" w:after="120" w:line="360" w:lineRule="auto"/>
        <w:jc w:val="right"/>
        <w:rPr>
          <w:rFonts w:ascii="Arial" w:hAnsi="Arial" w:cs="Arial"/>
          <w:b/>
          <w:sz w:val="24"/>
          <w:szCs w:val="24"/>
        </w:rPr>
      </w:pPr>
    </w:p>
    <w:p w14:paraId="626F8F2C" w14:textId="06C3A2E4" w:rsidR="00AA1937" w:rsidRPr="00DD1C31" w:rsidRDefault="00AA1937" w:rsidP="00AA1937">
      <w:pPr>
        <w:pStyle w:val="ListParagraph"/>
        <w:shd w:val="clear" w:color="auto" w:fill="FFFFFF"/>
        <w:spacing w:before="144" w:after="120" w:line="360" w:lineRule="auto"/>
        <w:jc w:val="right"/>
        <w:rPr>
          <w:rFonts w:ascii="Arial" w:hAnsi="Arial" w:cs="Arial"/>
          <w:b/>
          <w:sz w:val="24"/>
          <w:szCs w:val="24"/>
        </w:rPr>
      </w:pPr>
      <w:r w:rsidRPr="00DD1C31">
        <w:rPr>
          <w:rFonts w:ascii="Arial" w:hAnsi="Arial" w:cs="Arial"/>
          <w:b/>
          <w:sz w:val="24"/>
          <w:szCs w:val="24"/>
        </w:rPr>
        <w:t>___________________</w:t>
      </w:r>
    </w:p>
    <w:p w14:paraId="1A4CAE57" w14:textId="039F1AAA" w:rsidR="00AA1937" w:rsidRPr="00DD1C31" w:rsidRDefault="00AA1937" w:rsidP="00AA1937">
      <w:pPr>
        <w:pStyle w:val="ListParagraph"/>
        <w:shd w:val="clear" w:color="auto" w:fill="FFFFFF"/>
        <w:spacing w:before="144" w:after="120" w:line="360" w:lineRule="auto"/>
        <w:jc w:val="right"/>
        <w:rPr>
          <w:rFonts w:ascii="Arial" w:hAnsi="Arial" w:cs="Arial"/>
          <w:b/>
          <w:sz w:val="24"/>
          <w:szCs w:val="24"/>
        </w:rPr>
      </w:pPr>
      <w:r w:rsidRPr="00DD1C31">
        <w:rPr>
          <w:rFonts w:ascii="Arial" w:hAnsi="Arial" w:cs="Arial"/>
          <w:b/>
          <w:sz w:val="24"/>
          <w:szCs w:val="24"/>
        </w:rPr>
        <w:t>TM MAKGOKA</w:t>
      </w:r>
    </w:p>
    <w:p w14:paraId="064E444E" w14:textId="54F68708" w:rsidR="00AA1937" w:rsidRPr="00DD1C31" w:rsidRDefault="00AA1937" w:rsidP="00AA1937">
      <w:pPr>
        <w:pStyle w:val="ListParagraph"/>
        <w:shd w:val="clear" w:color="auto" w:fill="FFFFFF"/>
        <w:spacing w:before="144" w:after="120" w:line="360" w:lineRule="auto"/>
        <w:jc w:val="right"/>
        <w:rPr>
          <w:rFonts w:ascii="Arial" w:hAnsi="Arial" w:cs="Arial"/>
          <w:b/>
          <w:sz w:val="24"/>
          <w:szCs w:val="24"/>
        </w:rPr>
      </w:pPr>
      <w:r w:rsidRPr="00DD1C31">
        <w:rPr>
          <w:rFonts w:ascii="Arial" w:hAnsi="Arial" w:cs="Arial"/>
          <w:b/>
          <w:sz w:val="24"/>
          <w:szCs w:val="24"/>
        </w:rPr>
        <w:t>JUDGE OF APPEAL</w:t>
      </w:r>
    </w:p>
    <w:p w14:paraId="786D8BFC" w14:textId="3A8E8F41" w:rsidR="00CE3C6C" w:rsidRPr="00DD1C31" w:rsidRDefault="00BA0E51" w:rsidP="008F25CE">
      <w:pPr>
        <w:shd w:val="clear" w:color="auto" w:fill="FFFFFF"/>
        <w:spacing w:before="144" w:after="120" w:line="360" w:lineRule="auto"/>
        <w:jc w:val="both"/>
        <w:rPr>
          <w:rFonts w:ascii="Arial" w:hAnsi="Arial" w:cs="Arial"/>
          <w:b/>
          <w:sz w:val="24"/>
          <w:szCs w:val="24"/>
        </w:rPr>
      </w:pPr>
      <w:r w:rsidRPr="00DD1C31">
        <w:rPr>
          <w:rFonts w:ascii="Arial" w:hAnsi="Arial" w:cs="Arial"/>
          <w:b/>
          <w:sz w:val="24"/>
          <w:szCs w:val="24"/>
        </w:rPr>
        <w:br w:type="page"/>
      </w:r>
      <w:r w:rsidR="00CE3C6C" w:rsidRPr="00DD1C31">
        <w:rPr>
          <w:rFonts w:ascii="Arial" w:hAnsi="Arial" w:cs="Arial"/>
          <w:sz w:val="24"/>
          <w:szCs w:val="24"/>
        </w:rPr>
        <w:lastRenderedPageBreak/>
        <w:t>APPEARANCES:</w:t>
      </w:r>
    </w:p>
    <w:p w14:paraId="1DA04659" w14:textId="77777777" w:rsidR="00CE3C6C" w:rsidRPr="00DD1C31" w:rsidRDefault="00CE3C6C" w:rsidP="00CE3C6C">
      <w:pPr>
        <w:tabs>
          <w:tab w:val="left" w:pos="3402"/>
        </w:tabs>
        <w:spacing w:after="0" w:line="360" w:lineRule="auto"/>
        <w:jc w:val="both"/>
        <w:rPr>
          <w:rFonts w:ascii="Arial" w:hAnsi="Arial" w:cs="Arial"/>
          <w:sz w:val="24"/>
          <w:szCs w:val="24"/>
        </w:rPr>
      </w:pPr>
      <w:r w:rsidRPr="00DD1C31">
        <w:rPr>
          <w:rFonts w:ascii="Arial" w:hAnsi="Arial" w:cs="Arial"/>
          <w:sz w:val="24"/>
          <w:szCs w:val="24"/>
        </w:rPr>
        <w:t>For appellants:</w:t>
      </w:r>
      <w:r w:rsidRPr="00DD1C31">
        <w:rPr>
          <w:rFonts w:ascii="Arial" w:hAnsi="Arial" w:cs="Arial"/>
          <w:sz w:val="24"/>
          <w:szCs w:val="24"/>
        </w:rPr>
        <w:tab/>
        <w:t>PA Myburgh (with him V Bruinders)</w:t>
      </w:r>
    </w:p>
    <w:p w14:paraId="24677040" w14:textId="6D80CF4D" w:rsidR="00CE3C6C" w:rsidRPr="00DD1C31" w:rsidRDefault="00AA1937" w:rsidP="00CE3C6C">
      <w:pPr>
        <w:tabs>
          <w:tab w:val="left" w:pos="3402"/>
        </w:tabs>
        <w:spacing w:after="0" w:line="360" w:lineRule="auto"/>
        <w:jc w:val="both"/>
        <w:rPr>
          <w:rFonts w:ascii="Arial" w:hAnsi="Arial" w:cs="Arial"/>
          <w:sz w:val="24"/>
          <w:szCs w:val="24"/>
        </w:rPr>
      </w:pPr>
      <w:r w:rsidRPr="00DD1C31">
        <w:rPr>
          <w:rFonts w:ascii="Arial" w:hAnsi="Arial" w:cs="Arial"/>
          <w:sz w:val="24"/>
          <w:szCs w:val="24"/>
        </w:rPr>
        <w:tab/>
      </w:r>
      <w:r w:rsidR="00CE3C6C" w:rsidRPr="00DD1C31">
        <w:rPr>
          <w:rFonts w:ascii="Arial" w:hAnsi="Arial" w:cs="Arial"/>
          <w:sz w:val="24"/>
          <w:szCs w:val="24"/>
        </w:rPr>
        <w:t>(Heads of argument having been drawn by HJ De</w:t>
      </w:r>
      <w:r w:rsidRPr="00DD1C31">
        <w:rPr>
          <w:rFonts w:ascii="Arial" w:hAnsi="Arial" w:cs="Arial"/>
          <w:sz w:val="24"/>
          <w:szCs w:val="24"/>
        </w:rPr>
        <w:tab/>
      </w:r>
      <w:r w:rsidR="00CE3C6C" w:rsidRPr="00DD1C31">
        <w:rPr>
          <w:rFonts w:ascii="Arial" w:hAnsi="Arial" w:cs="Arial"/>
          <w:sz w:val="24"/>
          <w:szCs w:val="24"/>
        </w:rPr>
        <w:t>Waal</w:t>
      </w:r>
      <w:r w:rsidR="00023CF3" w:rsidRPr="00DD1C31">
        <w:rPr>
          <w:rFonts w:ascii="Arial" w:hAnsi="Arial" w:cs="Arial"/>
          <w:sz w:val="24"/>
          <w:szCs w:val="24"/>
        </w:rPr>
        <w:t xml:space="preserve"> SC</w:t>
      </w:r>
      <w:r w:rsidR="00CE3C6C" w:rsidRPr="00DD1C31">
        <w:rPr>
          <w:rFonts w:ascii="Arial" w:hAnsi="Arial" w:cs="Arial"/>
          <w:sz w:val="24"/>
          <w:szCs w:val="24"/>
        </w:rPr>
        <w:t xml:space="preserve"> and PA Myburgh) </w:t>
      </w:r>
    </w:p>
    <w:p w14:paraId="2F49FCFA" w14:textId="77777777" w:rsidR="00CE3C6C" w:rsidRPr="00DD1C31" w:rsidRDefault="00CE3C6C" w:rsidP="00CE3C6C">
      <w:pPr>
        <w:tabs>
          <w:tab w:val="left" w:pos="3402"/>
        </w:tabs>
        <w:spacing w:after="0" w:line="360" w:lineRule="auto"/>
        <w:jc w:val="both"/>
        <w:rPr>
          <w:rFonts w:ascii="Arial" w:hAnsi="Arial" w:cs="Arial"/>
          <w:sz w:val="24"/>
          <w:szCs w:val="24"/>
        </w:rPr>
      </w:pPr>
      <w:r w:rsidRPr="00DD1C31">
        <w:rPr>
          <w:rFonts w:ascii="Arial" w:hAnsi="Arial" w:cs="Arial"/>
          <w:sz w:val="24"/>
          <w:szCs w:val="24"/>
        </w:rPr>
        <w:t>Instructed by:</w:t>
      </w:r>
      <w:r w:rsidRPr="00DD1C31">
        <w:rPr>
          <w:rFonts w:ascii="Arial" w:hAnsi="Arial" w:cs="Arial"/>
          <w:bCs/>
          <w:sz w:val="24"/>
          <w:szCs w:val="24"/>
        </w:rPr>
        <w:tab/>
        <w:t>Abraham Kiewitz</w:t>
      </w:r>
      <w:r w:rsidR="003D0EE3" w:rsidRPr="00DD1C31">
        <w:rPr>
          <w:rFonts w:ascii="Arial" w:hAnsi="Arial" w:cs="Arial"/>
          <w:bCs/>
          <w:sz w:val="24"/>
          <w:szCs w:val="24"/>
        </w:rPr>
        <w:t xml:space="preserve"> Inc</w:t>
      </w:r>
      <w:r w:rsidRPr="00DD1C31">
        <w:rPr>
          <w:rFonts w:ascii="Arial" w:hAnsi="Arial" w:cs="Arial"/>
          <w:sz w:val="24"/>
          <w:szCs w:val="24"/>
        </w:rPr>
        <w:t>.</w:t>
      </w:r>
      <w:r w:rsidRPr="00DD1C31">
        <w:rPr>
          <w:rFonts w:ascii="Arial" w:hAnsi="Arial" w:cs="Arial"/>
          <w:bCs/>
          <w:sz w:val="24"/>
          <w:szCs w:val="24"/>
        </w:rPr>
        <w:t xml:space="preserve">, Cape Town </w:t>
      </w:r>
      <w:r w:rsidRPr="00DD1C31">
        <w:rPr>
          <w:rFonts w:ascii="Arial" w:hAnsi="Arial" w:cs="Arial"/>
          <w:sz w:val="24"/>
          <w:szCs w:val="24"/>
        </w:rPr>
        <w:t xml:space="preserve"> </w:t>
      </w:r>
    </w:p>
    <w:p w14:paraId="447ABF5D" w14:textId="7A786F4F" w:rsidR="00CE3C6C" w:rsidRPr="00DD1C31" w:rsidRDefault="00CE3C6C" w:rsidP="00CE3C6C">
      <w:pPr>
        <w:tabs>
          <w:tab w:val="left" w:pos="3402"/>
        </w:tabs>
        <w:spacing w:after="0" w:line="360" w:lineRule="auto"/>
        <w:ind w:left="3402"/>
        <w:jc w:val="both"/>
        <w:rPr>
          <w:rFonts w:ascii="Arial" w:hAnsi="Arial" w:cs="Arial"/>
          <w:sz w:val="24"/>
          <w:szCs w:val="24"/>
        </w:rPr>
      </w:pPr>
      <w:r w:rsidRPr="00DD1C31">
        <w:rPr>
          <w:rFonts w:ascii="Arial" w:hAnsi="Arial" w:cs="Arial"/>
          <w:sz w:val="24"/>
          <w:szCs w:val="24"/>
        </w:rPr>
        <w:t>Webbers</w:t>
      </w:r>
      <w:r w:rsidR="00737FE7">
        <w:rPr>
          <w:rFonts w:ascii="Arial" w:hAnsi="Arial" w:cs="Arial"/>
          <w:sz w:val="24"/>
          <w:szCs w:val="24"/>
        </w:rPr>
        <w:t xml:space="preserve"> Attorneys</w:t>
      </w:r>
      <w:r w:rsidRPr="00DD1C31">
        <w:rPr>
          <w:rFonts w:ascii="Arial" w:hAnsi="Arial" w:cs="Arial"/>
          <w:sz w:val="24"/>
          <w:szCs w:val="24"/>
        </w:rPr>
        <w:t>, Bloemfontein</w:t>
      </w:r>
    </w:p>
    <w:p w14:paraId="340C23A2" w14:textId="1AA9FC8D" w:rsidR="00CE3C6C" w:rsidRPr="00DD1C31" w:rsidRDefault="00CE3C6C" w:rsidP="00CE3C6C">
      <w:pPr>
        <w:tabs>
          <w:tab w:val="left" w:pos="3402"/>
        </w:tabs>
        <w:spacing w:after="0" w:line="360" w:lineRule="auto"/>
        <w:jc w:val="both"/>
        <w:rPr>
          <w:rFonts w:ascii="Arial" w:hAnsi="Arial" w:cs="Arial"/>
          <w:sz w:val="24"/>
          <w:szCs w:val="24"/>
        </w:rPr>
      </w:pPr>
    </w:p>
    <w:p w14:paraId="50BFD751" w14:textId="77777777" w:rsidR="00CE3C6C" w:rsidRPr="00DD1C31" w:rsidRDefault="00CE3C6C" w:rsidP="00CE3C6C">
      <w:pPr>
        <w:tabs>
          <w:tab w:val="left" w:pos="3402"/>
        </w:tabs>
        <w:spacing w:after="0" w:line="360" w:lineRule="auto"/>
        <w:ind w:left="3402" w:hanging="3402"/>
        <w:jc w:val="both"/>
        <w:rPr>
          <w:rFonts w:ascii="Arial" w:hAnsi="Arial" w:cs="Arial"/>
          <w:sz w:val="24"/>
          <w:szCs w:val="24"/>
        </w:rPr>
      </w:pPr>
      <w:r w:rsidRPr="00DD1C31">
        <w:rPr>
          <w:rFonts w:ascii="Arial" w:hAnsi="Arial" w:cs="Arial"/>
          <w:sz w:val="24"/>
          <w:szCs w:val="24"/>
        </w:rPr>
        <w:t>For respondent:</w:t>
      </w:r>
      <w:r w:rsidRPr="00DD1C31">
        <w:rPr>
          <w:rFonts w:ascii="Arial" w:hAnsi="Arial" w:cs="Arial"/>
          <w:sz w:val="24"/>
          <w:szCs w:val="24"/>
        </w:rPr>
        <w:tab/>
        <w:t xml:space="preserve">DB du Preez SC (with him NP Mashabela) </w:t>
      </w:r>
    </w:p>
    <w:p w14:paraId="6AB4139E" w14:textId="77777777" w:rsidR="00CE3C6C" w:rsidRPr="00DD1C31" w:rsidRDefault="00CE3C6C" w:rsidP="00CE3C6C">
      <w:pPr>
        <w:widowControl w:val="0"/>
        <w:tabs>
          <w:tab w:val="left" w:pos="3402"/>
        </w:tabs>
        <w:autoSpaceDE w:val="0"/>
        <w:autoSpaceDN w:val="0"/>
        <w:adjustRightInd w:val="0"/>
        <w:spacing w:after="0" w:line="360" w:lineRule="auto"/>
        <w:jc w:val="both"/>
        <w:rPr>
          <w:rFonts w:ascii="Arial" w:hAnsi="Arial" w:cs="Arial"/>
          <w:bCs/>
          <w:sz w:val="24"/>
          <w:szCs w:val="24"/>
        </w:rPr>
      </w:pPr>
      <w:r w:rsidRPr="00DD1C31">
        <w:rPr>
          <w:rFonts w:ascii="Arial" w:hAnsi="Arial" w:cs="Arial"/>
          <w:sz w:val="24"/>
          <w:szCs w:val="24"/>
        </w:rPr>
        <w:t>Instructed by:</w:t>
      </w:r>
      <w:r w:rsidRPr="00DD1C31">
        <w:rPr>
          <w:rFonts w:ascii="Arial" w:hAnsi="Arial" w:cs="Arial"/>
          <w:sz w:val="24"/>
          <w:szCs w:val="24"/>
        </w:rPr>
        <w:tab/>
      </w:r>
      <w:r w:rsidRPr="00DD1C31">
        <w:rPr>
          <w:rFonts w:ascii="Arial" w:hAnsi="Arial" w:cs="Arial"/>
          <w:bCs/>
          <w:sz w:val="24"/>
          <w:szCs w:val="24"/>
        </w:rPr>
        <w:t>State Attorney, Pretoria</w:t>
      </w:r>
    </w:p>
    <w:p w14:paraId="19618265" w14:textId="77777777" w:rsidR="00CE3C6C" w:rsidRPr="00F705FA" w:rsidRDefault="00CE3C6C" w:rsidP="00CE3C6C">
      <w:pPr>
        <w:widowControl w:val="0"/>
        <w:tabs>
          <w:tab w:val="left" w:pos="3402"/>
        </w:tabs>
        <w:autoSpaceDE w:val="0"/>
        <w:autoSpaceDN w:val="0"/>
        <w:adjustRightInd w:val="0"/>
        <w:spacing w:after="0" w:line="360" w:lineRule="auto"/>
        <w:ind w:left="3402"/>
        <w:jc w:val="both"/>
        <w:rPr>
          <w:rFonts w:ascii="Arial" w:hAnsi="Arial" w:cs="Arial"/>
          <w:bCs/>
          <w:sz w:val="24"/>
          <w:szCs w:val="24"/>
        </w:rPr>
      </w:pPr>
      <w:r w:rsidRPr="00DD1C31">
        <w:rPr>
          <w:rFonts w:ascii="Arial" w:hAnsi="Arial" w:cs="Arial"/>
          <w:bCs/>
          <w:sz w:val="24"/>
          <w:szCs w:val="24"/>
        </w:rPr>
        <w:t>State Attorney, Bloemfontein.</w:t>
      </w:r>
    </w:p>
    <w:sectPr w:rsidR="00CE3C6C" w:rsidRPr="00F705FA" w:rsidSect="00EA6979">
      <w:headerReference w:type="default" r:id="rId12"/>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FA7CC49" w16cex:dateUtc="2024-03-26T22:33:00Z"/>
  <w16cex:commentExtensible w16cex:durableId="5F76CFE4" w16cex:dateUtc="2024-03-26T22:31:00Z"/>
  <w16cex:commentExtensible w16cex:durableId="65CE9C2D" w16cex:dateUtc="2024-03-26T22:39:00Z"/>
  <w16cex:commentExtensible w16cex:durableId="72B2B85B" w16cex:dateUtc="2024-03-26T23:01:00Z"/>
  <w16cex:commentExtensible w16cex:durableId="5102EB25" w16cex:dateUtc="2024-03-26T2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32D399" w16cid:durableId="2FA7CC49"/>
  <w16cid:commentId w16cid:paraId="17D2503D" w16cid:durableId="5F76CFE4"/>
  <w16cid:commentId w16cid:paraId="2BE16D5D" w16cid:durableId="65CE9C2D"/>
  <w16cid:commentId w16cid:paraId="0BFF08DD" w16cid:durableId="72B2B85B"/>
  <w16cid:commentId w16cid:paraId="7C6A0A17" w16cid:durableId="5102EB2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ACF76" w14:textId="77777777" w:rsidR="000E05C0" w:rsidRDefault="000E05C0">
      <w:pPr>
        <w:spacing w:after="0" w:line="240" w:lineRule="auto"/>
      </w:pPr>
      <w:r>
        <w:separator/>
      </w:r>
    </w:p>
  </w:endnote>
  <w:endnote w:type="continuationSeparator" w:id="0">
    <w:p w14:paraId="317CFF77" w14:textId="77777777" w:rsidR="000E05C0" w:rsidRDefault="000E0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5EFA4" w14:textId="77777777" w:rsidR="000E05C0" w:rsidRDefault="000E05C0" w:rsidP="00D268F6">
      <w:pPr>
        <w:spacing w:after="0" w:line="240" w:lineRule="auto"/>
      </w:pPr>
      <w:r>
        <w:separator/>
      </w:r>
    </w:p>
  </w:footnote>
  <w:footnote w:type="continuationSeparator" w:id="0">
    <w:p w14:paraId="64A5C8A3" w14:textId="77777777" w:rsidR="000E05C0" w:rsidRDefault="000E05C0" w:rsidP="00D268F6">
      <w:pPr>
        <w:spacing w:after="0" w:line="240" w:lineRule="auto"/>
      </w:pPr>
      <w:r>
        <w:continuationSeparator/>
      </w:r>
    </w:p>
  </w:footnote>
  <w:footnote w:id="1">
    <w:p w14:paraId="241CE01C" w14:textId="6BAE56D6" w:rsidR="006B5984" w:rsidRPr="004B1E54" w:rsidRDefault="006B5984" w:rsidP="00F90357">
      <w:pPr>
        <w:pStyle w:val="FootnoteText"/>
        <w:jc w:val="both"/>
        <w:rPr>
          <w:rFonts w:ascii="Arial" w:hAnsi="Arial" w:cs="Arial"/>
        </w:rPr>
      </w:pPr>
      <w:r w:rsidRPr="004B1E54">
        <w:rPr>
          <w:rStyle w:val="FootnoteReference"/>
          <w:rFonts w:ascii="Arial" w:hAnsi="Arial" w:cs="Arial"/>
        </w:rPr>
        <w:footnoteRef/>
      </w:r>
      <w:r w:rsidRPr="004B1E54">
        <w:rPr>
          <w:rFonts w:ascii="Arial" w:hAnsi="Arial" w:cs="Arial"/>
        </w:rPr>
        <w:t xml:space="preserve"> </w:t>
      </w:r>
      <w:r w:rsidRPr="006B5984">
        <w:rPr>
          <w:rFonts w:ascii="Arial" w:hAnsi="Arial" w:cs="Arial"/>
        </w:rPr>
        <w:t xml:space="preserve">In its stable, Independent Media has, among others, </w:t>
      </w:r>
      <w:r w:rsidRPr="006B5984">
        <w:rPr>
          <w:rFonts w:ascii="Arial" w:hAnsi="Arial" w:cs="Arial"/>
          <w:i/>
        </w:rPr>
        <w:t>The Star</w:t>
      </w:r>
      <w:r w:rsidRPr="006B5984">
        <w:rPr>
          <w:rFonts w:ascii="Arial" w:hAnsi="Arial" w:cs="Arial"/>
        </w:rPr>
        <w:t xml:space="preserve">, </w:t>
      </w:r>
      <w:r w:rsidRPr="006B5984">
        <w:rPr>
          <w:rFonts w:ascii="Arial" w:hAnsi="Arial" w:cs="Arial"/>
          <w:i/>
        </w:rPr>
        <w:t>Pretoria News, Cape News, Cape Argus, The Mercury, Post, Isolezwe, Daily News, Sunday Independent.</w:t>
      </w:r>
    </w:p>
  </w:footnote>
  <w:footnote w:id="2">
    <w:p w14:paraId="3F01BAEC" w14:textId="3E858B1F" w:rsidR="00336366" w:rsidRPr="002421ED" w:rsidRDefault="00336366" w:rsidP="002421ED">
      <w:pPr>
        <w:pStyle w:val="FootnoteText"/>
        <w:jc w:val="both"/>
        <w:rPr>
          <w:rFonts w:ascii="Arial" w:hAnsi="Arial" w:cs="Arial"/>
        </w:rPr>
      </w:pPr>
      <w:r w:rsidRPr="002421ED">
        <w:rPr>
          <w:rStyle w:val="FootnoteReference"/>
          <w:rFonts w:ascii="Arial" w:hAnsi="Arial" w:cs="Arial"/>
        </w:rPr>
        <w:footnoteRef/>
      </w:r>
      <w:r w:rsidRPr="002421ED">
        <w:rPr>
          <w:rFonts w:ascii="Arial" w:hAnsi="Arial" w:cs="Arial"/>
        </w:rPr>
        <w:t xml:space="preserve"> </w:t>
      </w:r>
      <w:r w:rsidR="00800914" w:rsidRPr="00DD1C31">
        <w:rPr>
          <w:rFonts w:ascii="Arial" w:hAnsi="Arial" w:cs="Arial"/>
        </w:rPr>
        <w:t>A Minister originally oversaw So</w:t>
      </w:r>
      <w:r w:rsidR="002421ED" w:rsidRPr="00DD1C31">
        <w:rPr>
          <w:rFonts w:ascii="Arial" w:hAnsi="Arial" w:cs="Arial"/>
        </w:rPr>
        <w:t>u</w:t>
      </w:r>
      <w:r w:rsidR="00800914" w:rsidRPr="00DD1C31">
        <w:rPr>
          <w:rFonts w:ascii="Arial" w:hAnsi="Arial" w:cs="Arial"/>
        </w:rPr>
        <w:t>th Afr</w:t>
      </w:r>
      <w:r w:rsidR="002421ED" w:rsidRPr="00DD1C31">
        <w:rPr>
          <w:rFonts w:ascii="Arial" w:hAnsi="Arial" w:cs="Arial"/>
        </w:rPr>
        <w:t>i</w:t>
      </w:r>
      <w:r w:rsidR="00800914" w:rsidRPr="00DD1C31">
        <w:rPr>
          <w:rFonts w:ascii="Arial" w:hAnsi="Arial" w:cs="Arial"/>
        </w:rPr>
        <w:t>ca’s civilian intelligence</w:t>
      </w:r>
      <w:r w:rsidR="002421ED" w:rsidRPr="00DD1C31">
        <w:rPr>
          <w:rFonts w:ascii="Arial" w:hAnsi="Arial" w:cs="Arial"/>
        </w:rPr>
        <w:t xml:space="preserve"> agencies and national security matters. In 2021 the ministry was abolished and the function of the Minister was taken over by the Presidency, with a Deputy Minister reporting to the President. There was therefore an erroneous citation of a non-existing Minister. But nothing turns on this, and I will keep the citation as originally done in the High Court.</w:t>
      </w:r>
      <w:r w:rsidR="002421ED" w:rsidRPr="002421ED">
        <w:rPr>
          <w:rFonts w:ascii="Arial" w:hAnsi="Arial" w:cs="Arial"/>
        </w:rPr>
        <w:t xml:space="preserve"> </w:t>
      </w:r>
    </w:p>
  </w:footnote>
  <w:footnote w:id="3">
    <w:p w14:paraId="29398F5F" w14:textId="169CABD0" w:rsidR="00FB7F9A" w:rsidRPr="008F3F2A" w:rsidRDefault="00FB7F9A" w:rsidP="00396F79">
      <w:pPr>
        <w:pStyle w:val="ListParagraph"/>
        <w:spacing w:after="0" w:line="240" w:lineRule="auto"/>
        <w:ind w:left="0"/>
        <w:jc w:val="both"/>
        <w:rPr>
          <w:lang w:val="en-US"/>
        </w:rPr>
      </w:pPr>
      <w:r>
        <w:rPr>
          <w:rStyle w:val="FootnoteReference"/>
        </w:rPr>
        <w:footnoteRef/>
      </w:r>
      <w:r>
        <w:t xml:space="preserve"> </w:t>
      </w:r>
      <w:r w:rsidRPr="008F3F2A">
        <w:rPr>
          <w:rFonts w:ascii="Arial" w:hAnsi="Arial" w:cs="Arial"/>
          <w:sz w:val="20"/>
          <w:szCs w:val="20"/>
          <w:lang w:val="en-GB"/>
        </w:rPr>
        <w:t xml:space="preserve">Shortly after the order was granted, counsel for the Minister contacted Mr Makwakwa and informed him of the fact that the appellants had been interdicted from publishing an article about the report.  Despite this, the appellants went on to publish the article in </w:t>
      </w:r>
      <w:r w:rsidRPr="008F3F2A">
        <w:rPr>
          <w:rFonts w:ascii="Arial" w:hAnsi="Arial" w:cs="Arial"/>
          <w:i/>
          <w:sz w:val="20"/>
          <w:szCs w:val="20"/>
          <w:lang w:val="en-GB"/>
        </w:rPr>
        <w:t>The Star</w:t>
      </w:r>
      <w:r w:rsidRPr="008F3F2A">
        <w:rPr>
          <w:rFonts w:ascii="Arial" w:hAnsi="Arial" w:cs="Arial"/>
          <w:sz w:val="20"/>
          <w:szCs w:val="20"/>
          <w:lang w:val="en-GB"/>
        </w:rPr>
        <w:t xml:space="preserve"> under the headline ‘</w:t>
      </w:r>
      <w:r w:rsidRPr="008F3F2A">
        <w:rPr>
          <w:rFonts w:ascii="Arial" w:hAnsi="Arial" w:cs="Arial"/>
          <w:i/>
          <w:sz w:val="20"/>
          <w:szCs w:val="20"/>
          <w:lang w:val="en-GB"/>
        </w:rPr>
        <w:t>US, ANC leaders "spying on the party"</w:t>
      </w:r>
      <w:r w:rsidRPr="008F3F2A">
        <w:rPr>
          <w:rFonts w:ascii="Arial" w:hAnsi="Arial" w:cs="Arial"/>
          <w:sz w:val="20"/>
          <w:szCs w:val="20"/>
          <w:lang w:val="en-GB"/>
        </w:rPr>
        <w:t xml:space="preserve">, and in the </w:t>
      </w:r>
      <w:r w:rsidRPr="008F3F2A">
        <w:rPr>
          <w:rFonts w:ascii="Arial" w:hAnsi="Arial" w:cs="Arial"/>
          <w:i/>
          <w:sz w:val="20"/>
          <w:szCs w:val="20"/>
          <w:lang w:val="en-GB"/>
        </w:rPr>
        <w:t>Daily News</w:t>
      </w:r>
      <w:r w:rsidRPr="008F3F2A">
        <w:rPr>
          <w:rFonts w:ascii="Arial" w:hAnsi="Arial" w:cs="Arial"/>
          <w:sz w:val="20"/>
          <w:szCs w:val="20"/>
          <w:lang w:val="en-GB"/>
        </w:rPr>
        <w:t xml:space="preserve"> under the headline ‘</w:t>
      </w:r>
      <w:r w:rsidRPr="008F3F2A">
        <w:rPr>
          <w:rFonts w:ascii="Arial" w:hAnsi="Arial" w:cs="Arial"/>
          <w:i/>
          <w:sz w:val="20"/>
          <w:szCs w:val="20"/>
          <w:lang w:val="en-GB"/>
        </w:rPr>
        <w:t>US Political Office “guiding ANC policy”’</w:t>
      </w:r>
      <w:r w:rsidRPr="008F3F2A">
        <w:rPr>
          <w:rFonts w:ascii="Arial" w:hAnsi="Arial" w:cs="Arial"/>
          <w:sz w:val="20"/>
          <w:szCs w:val="20"/>
          <w:lang w:val="en-GB"/>
        </w:rPr>
        <w:t>. This, on the face of it, constituted contempt of court. However, that is not before us, and I make no further comment on it.</w:t>
      </w:r>
    </w:p>
  </w:footnote>
  <w:footnote w:id="4">
    <w:p w14:paraId="203DE83C" w14:textId="77777777" w:rsidR="00FB7F9A" w:rsidRPr="00F90357" w:rsidRDefault="00FB7F9A" w:rsidP="00396F79">
      <w:pPr>
        <w:pStyle w:val="ListParagraph"/>
        <w:spacing w:after="0" w:line="240" w:lineRule="auto"/>
        <w:ind w:left="0"/>
        <w:jc w:val="both"/>
        <w:rPr>
          <w:rFonts w:ascii="Arial" w:hAnsi="Arial" w:cs="Arial"/>
          <w:sz w:val="20"/>
          <w:szCs w:val="20"/>
          <w:lang w:val="en-GB"/>
        </w:rPr>
      </w:pPr>
      <w:r w:rsidRPr="00EF3F10">
        <w:rPr>
          <w:rStyle w:val="FootnoteReference"/>
          <w:rFonts w:ascii="Arial" w:hAnsi="Arial" w:cs="Arial"/>
          <w:sz w:val="20"/>
          <w:szCs w:val="20"/>
        </w:rPr>
        <w:footnoteRef/>
      </w:r>
      <w:r w:rsidRPr="00EF3F10">
        <w:rPr>
          <w:rFonts w:ascii="Arial" w:hAnsi="Arial" w:cs="Arial"/>
          <w:sz w:val="20"/>
          <w:szCs w:val="20"/>
        </w:rPr>
        <w:t xml:space="preserve"> The classification is done </w:t>
      </w:r>
      <w:r w:rsidRPr="00EF3F10">
        <w:rPr>
          <w:rFonts w:ascii="Arial" w:hAnsi="Arial" w:cs="Arial"/>
          <w:sz w:val="20"/>
          <w:szCs w:val="20"/>
          <w:lang w:val="en-GB"/>
        </w:rPr>
        <w:t>in terms of the national security policy known as the Minimum Information Security Standards (MISS).</w:t>
      </w:r>
      <w:r w:rsidRPr="00EF3F10">
        <w:rPr>
          <w:rFonts w:ascii="Arial" w:hAnsi="Arial" w:cs="Arial"/>
          <w:sz w:val="24"/>
          <w:szCs w:val="24"/>
          <w:lang w:val="en-GB"/>
        </w:rPr>
        <w:t xml:space="preserve"> </w:t>
      </w:r>
      <w:r w:rsidRPr="00EF3F10">
        <w:rPr>
          <w:rFonts w:ascii="Arial" w:hAnsi="Arial" w:cs="Arial"/>
          <w:sz w:val="20"/>
          <w:szCs w:val="20"/>
        </w:rPr>
        <w:t xml:space="preserve">All official matters requiring the application of security measures must be classified as 'Restricted', 'Confidential', 'Secret', or 'Top Secret'. </w:t>
      </w:r>
      <w:r w:rsidRPr="00EF3F10">
        <w:rPr>
          <w:rFonts w:ascii="Arial" w:hAnsi="Arial" w:cs="Arial"/>
          <w:sz w:val="20"/>
          <w:szCs w:val="20"/>
          <w:lang w:val="en-GB"/>
        </w:rPr>
        <w:t>According to this policy, ‘Secret’ is the classification given to information that can be used by malicious/opposing/hostile elements to disrupt the objectives and functions of an institution and/or state, and intelligence/information must be classified ‘Secret’ when the compromise thereof can: (a) disrupt the effective execution of information or operational planning and/or plans; (b) disrupt the effective functioning of an institution; and (c) damage operational relations between institutions and diplomatic relations between states.</w:t>
      </w:r>
    </w:p>
  </w:footnote>
  <w:footnote w:id="5">
    <w:p w14:paraId="10955214" w14:textId="26C71C68" w:rsidR="0080274A" w:rsidRPr="0080274A" w:rsidRDefault="0080274A" w:rsidP="00AA1937">
      <w:pPr>
        <w:pStyle w:val="FootnoteText"/>
        <w:jc w:val="both"/>
        <w:rPr>
          <w:rFonts w:ascii="Arial" w:hAnsi="Arial" w:cs="Arial"/>
        </w:rPr>
      </w:pPr>
      <w:r w:rsidRPr="0080274A">
        <w:rPr>
          <w:rStyle w:val="FootnoteReference"/>
          <w:rFonts w:ascii="Arial" w:hAnsi="Arial" w:cs="Arial"/>
        </w:rPr>
        <w:footnoteRef/>
      </w:r>
      <w:r w:rsidRPr="0080274A">
        <w:rPr>
          <w:rFonts w:ascii="Arial" w:hAnsi="Arial" w:cs="Arial"/>
        </w:rPr>
        <w:t xml:space="preserve"> </w:t>
      </w:r>
      <w:r w:rsidR="00CC0FA5" w:rsidRPr="00DD1C31">
        <w:rPr>
          <w:rFonts w:ascii="Arial" w:hAnsi="Arial" w:cs="Arial"/>
        </w:rPr>
        <w:t>Superior Courts’ Act</w:t>
      </w:r>
      <w:r w:rsidR="00CC0FA5" w:rsidRPr="00CC0FA5">
        <w:rPr>
          <w:rFonts w:ascii="Arial" w:hAnsi="Arial" w:cs="Arial"/>
        </w:rPr>
        <w:t xml:space="preserve"> </w:t>
      </w:r>
      <w:r>
        <w:rPr>
          <w:rFonts w:ascii="Arial" w:hAnsi="Arial" w:cs="Arial"/>
        </w:rPr>
        <w:t>10 o</w:t>
      </w:r>
      <w:r w:rsidRPr="0080274A">
        <w:rPr>
          <w:rFonts w:ascii="Arial" w:hAnsi="Arial" w:cs="Arial"/>
        </w:rPr>
        <w:t>f 2013.</w:t>
      </w:r>
    </w:p>
  </w:footnote>
  <w:footnote w:id="6">
    <w:p w14:paraId="02030C89" w14:textId="77777777" w:rsidR="00FB7F9A" w:rsidRPr="00A5371D" w:rsidRDefault="00FB7F9A" w:rsidP="006B7CFC">
      <w:pPr>
        <w:spacing w:after="0" w:line="240" w:lineRule="auto"/>
        <w:jc w:val="both"/>
        <w:rPr>
          <w:rFonts w:ascii="Arial" w:hAnsi="Arial" w:cs="Arial"/>
          <w:sz w:val="20"/>
          <w:szCs w:val="20"/>
        </w:rPr>
      </w:pPr>
      <w:r w:rsidRPr="000F4949">
        <w:rPr>
          <w:rStyle w:val="FootnoteReference"/>
          <w:rFonts w:ascii="Arial" w:hAnsi="Arial" w:cs="Arial"/>
          <w:sz w:val="20"/>
          <w:szCs w:val="20"/>
        </w:rPr>
        <w:footnoteRef/>
      </w:r>
      <w:r w:rsidRPr="000F4949">
        <w:rPr>
          <w:rFonts w:ascii="Arial" w:hAnsi="Arial" w:cs="Arial"/>
          <w:sz w:val="20"/>
          <w:szCs w:val="20"/>
        </w:rPr>
        <w:t xml:space="preserve"> </w:t>
      </w:r>
      <w:r w:rsidRPr="00A5371D">
        <w:rPr>
          <w:rFonts w:ascii="Arial" w:hAnsi="Arial" w:cs="Arial"/>
          <w:i/>
          <w:sz w:val="20"/>
          <w:szCs w:val="20"/>
        </w:rPr>
        <w:t>Schlesinger v Schlesinger</w:t>
      </w:r>
      <w:r w:rsidRPr="00A5371D">
        <w:rPr>
          <w:rFonts w:ascii="Arial" w:hAnsi="Arial" w:cs="Arial"/>
          <w:sz w:val="20"/>
          <w:szCs w:val="20"/>
        </w:rPr>
        <w:t xml:space="preserve"> 1979 (4) SA 342 (W). </w:t>
      </w:r>
    </w:p>
  </w:footnote>
  <w:footnote w:id="7">
    <w:p w14:paraId="4A0482DD" w14:textId="009F456B" w:rsidR="00FB7F9A" w:rsidRPr="00127896" w:rsidRDefault="00FB7F9A" w:rsidP="009464CF">
      <w:pPr>
        <w:shd w:val="clear" w:color="auto" w:fill="FFFFFF"/>
        <w:spacing w:after="0" w:line="240" w:lineRule="auto"/>
        <w:jc w:val="both"/>
        <w:outlineLvl w:val="1"/>
        <w:rPr>
          <w:rFonts w:ascii="Arial" w:hAnsi="Arial" w:cs="Arial"/>
          <w:sz w:val="20"/>
          <w:szCs w:val="20"/>
        </w:rPr>
      </w:pPr>
      <w:r w:rsidRPr="00A5371D">
        <w:rPr>
          <w:rStyle w:val="FootnoteReference"/>
          <w:rFonts w:ascii="Arial" w:hAnsi="Arial" w:cs="Arial"/>
          <w:sz w:val="20"/>
          <w:szCs w:val="20"/>
        </w:rPr>
        <w:footnoteRef/>
      </w:r>
      <w:r w:rsidRPr="00A5371D">
        <w:rPr>
          <w:rFonts w:ascii="Arial" w:hAnsi="Arial" w:cs="Arial"/>
          <w:sz w:val="20"/>
          <w:szCs w:val="20"/>
        </w:rPr>
        <w:t xml:space="preserve"> Ibid at 348E-349B.</w:t>
      </w:r>
      <w:r w:rsidR="00127896">
        <w:rPr>
          <w:rFonts w:ascii="Arial" w:hAnsi="Arial" w:cs="Arial"/>
          <w:sz w:val="20"/>
          <w:szCs w:val="20"/>
        </w:rPr>
        <w:t xml:space="preserve"> </w:t>
      </w:r>
      <w:r w:rsidR="00127896" w:rsidRPr="009464CF">
        <w:rPr>
          <w:rFonts w:ascii="Arial" w:hAnsi="Arial" w:cs="Arial"/>
          <w:sz w:val="20"/>
          <w:szCs w:val="20"/>
        </w:rPr>
        <w:t xml:space="preserve">The </w:t>
      </w:r>
      <w:r w:rsidR="00127896" w:rsidRPr="009464CF">
        <w:rPr>
          <w:rFonts w:ascii="Arial" w:hAnsi="Arial" w:cs="Arial"/>
          <w:i/>
          <w:sz w:val="20"/>
          <w:szCs w:val="20"/>
        </w:rPr>
        <w:t>Schlesinger</w:t>
      </w:r>
      <w:r w:rsidR="00127896" w:rsidRPr="009464CF">
        <w:rPr>
          <w:rFonts w:ascii="Arial" w:hAnsi="Arial" w:cs="Arial"/>
          <w:sz w:val="20"/>
          <w:szCs w:val="20"/>
        </w:rPr>
        <w:t xml:space="preserve"> test has since been applied in subsequent cases by this Court.</w:t>
      </w:r>
      <w:r w:rsidR="00127896" w:rsidRPr="00127896">
        <w:rPr>
          <w:rFonts w:ascii="Arial" w:hAnsi="Arial" w:cs="Arial"/>
          <w:sz w:val="20"/>
          <w:szCs w:val="20"/>
        </w:rPr>
        <w:t xml:space="preserve"> </w:t>
      </w:r>
      <w:r w:rsidR="00127896" w:rsidRPr="00A5371D">
        <w:rPr>
          <w:rFonts w:ascii="Arial" w:hAnsi="Arial" w:cs="Arial"/>
          <w:sz w:val="20"/>
          <w:szCs w:val="20"/>
        </w:rPr>
        <w:t xml:space="preserve">See for example, </w:t>
      </w:r>
      <w:r w:rsidR="00127896" w:rsidRPr="00A5371D">
        <w:rPr>
          <w:rFonts w:ascii="Arial" w:hAnsi="Arial" w:cs="Arial"/>
          <w:i/>
          <w:sz w:val="20"/>
          <w:szCs w:val="20"/>
        </w:rPr>
        <w:t>Trakman NO v Livshitz</w:t>
      </w:r>
      <w:r w:rsidR="00127896" w:rsidRPr="00A5371D">
        <w:rPr>
          <w:rFonts w:ascii="Arial" w:hAnsi="Arial" w:cs="Arial"/>
          <w:sz w:val="20"/>
          <w:szCs w:val="20"/>
        </w:rPr>
        <w:t xml:space="preserve"> 1995 (1) SA 282 (A) at 288E</w:t>
      </w:r>
      <w:r w:rsidR="00127896">
        <w:rPr>
          <w:rFonts w:ascii="Arial" w:hAnsi="Arial" w:cs="Arial"/>
          <w:sz w:val="20"/>
          <w:szCs w:val="20"/>
        </w:rPr>
        <w:t>-</w:t>
      </w:r>
      <w:r w:rsidR="00127896" w:rsidRPr="00A5371D">
        <w:rPr>
          <w:rFonts w:ascii="Arial" w:hAnsi="Arial" w:cs="Arial"/>
          <w:sz w:val="20"/>
          <w:szCs w:val="20"/>
        </w:rPr>
        <w:t xml:space="preserve">F; </w:t>
      </w:r>
      <w:r w:rsidR="00127896" w:rsidRPr="00A5371D">
        <w:rPr>
          <w:rFonts w:ascii="Arial" w:hAnsi="Arial" w:cs="Arial"/>
          <w:i/>
          <w:sz w:val="20"/>
          <w:szCs w:val="20"/>
        </w:rPr>
        <w:t xml:space="preserve">Powell NO v </w:t>
      </w:r>
      <w:r w:rsidR="00D302A6" w:rsidRPr="00DD1C31">
        <w:rPr>
          <w:rFonts w:ascii="Arial" w:hAnsi="Arial" w:cs="Arial"/>
          <w:i/>
          <w:sz w:val="20"/>
          <w:szCs w:val="20"/>
        </w:rPr>
        <w:t>V</w:t>
      </w:r>
      <w:r w:rsidR="00127896" w:rsidRPr="00A5371D">
        <w:rPr>
          <w:rFonts w:ascii="Arial" w:hAnsi="Arial" w:cs="Arial"/>
          <w:i/>
          <w:sz w:val="20"/>
          <w:szCs w:val="20"/>
        </w:rPr>
        <w:t>an der Merwe NO</w:t>
      </w:r>
      <w:r w:rsidR="00127896" w:rsidRPr="00A5371D">
        <w:rPr>
          <w:rFonts w:ascii="Arial" w:hAnsi="Arial" w:cs="Arial"/>
          <w:sz w:val="20"/>
          <w:szCs w:val="20"/>
        </w:rPr>
        <w:t xml:space="preserve"> 2005 (5) SA 62 (SCA) paras 74-75;</w:t>
      </w:r>
      <w:r w:rsidR="00127896" w:rsidRPr="00A5371D">
        <w:rPr>
          <w:rFonts w:ascii="Arial" w:eastAsia="Times New Roman" w:hAnsi="Arial" w:cs="Arial"/>
          <w:i/>
          <w:sz w:val="20"/>
          <w:szCs w:val="20"/>
          <w:lang w:eastAsia="en-ZA"/>
        </w:rPr>
        <w:t xml:space="preserve"> National Director of Public Prosecutions v Basson</w:t>
      </w:r>
      <w:r w:rsidR="00127896" w:rsidRPr="00A5371D">
        <w:rPr>
          <w:rFonts w:ascii="Arial" w:eastAsia="Times New Roman" w:hAnsi="Arial" w:cs="Arial"/>
          <w:sz w:val="20"/>
          <w:szCs w:val="20"/>
          <w:lang w:eastAsia="en-ZA"/>
        </w:rPr>
        <w:t xml:space="preserve"> [2001] ZASCA 111; 2002 (1) SA 419 (SCA); [2002] 2 All SA 255 (SCA) para 21; </w:t>
      </w:r>
      <w:r w:rsidR="00127896" w:rsidRPr="00A5371D">
        <w:rPr>
          <w:rFonts w:ascii="Arial" w:hAnsi="Arial" w:cs="Arial"/>
          <w:i/>
          <w:sz w:val="20"/>
          <w:szCs w:val="20"/>
        </w:rPr>
        <w:t>Recycling and Economic Development Initiative of South Africa MPC v Minister of Environmental Affairs</w:t>
      </w:r>
      <w:r w:rsidR="00127896" w:rsidRPr="00A5371D">
        <w:rPr>
          <w:rFonts w:ascii="Arial" w:hAnsi="Arial" w:cs="Arial"/>
          <w:sz w:val="20"/>
          <w:szCs w:val="20"/>
        </w:rPr>
        <w:t xml:space="preserve"> 2019 (3) SA 521 (SCA) (</w:t>
      </w:r>
      <w:r w:rsidR="00127896" w:rsidRPr="00A5371D">
        <w:rPr>
          <w:rFonts w:ascii="Arial" w:hAnsi="Arial" w:cs="Arial"/>
          <w:i/>
          <w:sz w:val="20"/>
          <w:szCs w:val="20"/>
        </w:rPr>
        <w:t>Redisa</w:t>
      </w:r>
      <w:r w:rsidR="00127896" w:rsidRPr="00A5371D">
        <w:rPr>
          <w:rFonts w:ascii="Arial" w:hAnsi="Arial" w:cs="Arial"/>
          <w:sz w:val="20"/>
          <w:szCs w:val="20"/>
        </w:rPr>
        <w:t>) paras 45-52.</w:t>
      </w:r>
    </w:p>
  </w:footnote>
  <w:footnote w:id="8">
    <w:p w14:paraId="2A1D40BD" w14:textId="77777777" w:rsidR="00FB7F9A" w:rsidRDefault="00FB7F9A">
      <w:pPr>
        <w:pStyle w:val="FootnoteText"/>
      </w:pPr>
      <w:r w:rsidRPr="00A5371D">
        <w:rPr>
          <w:rStyle w:val="FootnoteReference"/>
        </w:rPr>
        <w:footnoteRef/>
      </w:r>
      <w:r w:rsidRPr="00A5371D">
        <w:t xml:space="preserve"> </w:t>
      </w:r>
      <w:r w:rsidRPr="00A5371D">
        <w:rPr>
          <w:rFonts w:ascii="Arial" w:hAnsi="Arial" w:cs="Arial"/>
          <w:i/>
        </w:rPr>
        <w:t>Redisa</w:t>
      </w:r>
      <w:r w:rsidRPr="00A5371D">
        <w:rPr>
          <w:rFonts w:ascii="Arial" w:hAnsi="Arial" w:cs="Arial"/>
        </w:rPr>
        <w:t xml:space="preserve"> para 87.</w:t>
      </w:r>
    </w:p>
  </w:footnote>
  <w:footnote w:id="9">
    <w:p w14:paraId="0BD5BA87" w14:textId="473D97B7" w:rsidR="00D302A6" w:rsidRPr="00C01928" w:rsidRDefault="00D302A6" w:rsidP="00C01928">
      <w:pPr>
        <w:pStyle w:val="FootnoteText"/>
        <w:jc w:val="both"/>
        <w:rPr>
          <w:rFonts w:ascii="Arial" w:hAnsi="Arial" w:cs="Arial"/>
        </w:rPr>
      </w:pPr>
      <w:r w:rsidRPr="00C01928">
        <w:rPr>
          <w:rStyle w:val="FootnoteReference"/>
          <w:rFonts w:ascii="Arial" w:hAnsi="Arial" w:cs="Arial"/>
        </w:rPr>
        <w:footnoteRef/>
      </w:r>
      <w:r w:rsidRPr="00C01928">
        <w:rPr>
          <w:rFonts w:ascii="Arial" w:hAnsi="Arial" w:cs="Arial"/>
        </w:rPr>
        <w:t xml:space="preserve"> </w:t>
      </w:r>
      <w:r w:rsidRPr="00C01928">
        <w:rPr>
          <w:rFonts w:ascii="Arial" w:hAnsi="Arial" w:cs="Arial"/>
          <w:i/>
        </w:rPr>
        <w:t>Phillips v National Director of Public Prosecutions</w:t>
      </w:r>
      <w:r w:rsidRPr="00C01928">
        <w:rPr>
          <w:rFonts w:ascii="Arial" w:hAnsi="Arial" w:cs="Arial"/>
        </w:rPr>
        <w:t xml:space="preserve"> 2003 (6) SA 447 (SCA) para 29</w:t>
      </w:r>
      <w:r>
        <w:rPr>
          <w:rFonts w:ascii="Arial" w:hAnsi="Arial" w:cs="Arial"/>
        </w:rPr>
        <w:t>.</w:t>
      </w:r>
    </w:p>
  </w:footnote>
  <w:footnote w:id="10">
    <w:p w14:paraId="7DB7A8F9" w14:textId="6EB1BC2C" w:rsidR="00FB7F9A" w:rsidRPr="000F4949" w:rsidRDefault="00FB7F9A" w:rsidP="009B0F85">
      <w:pPr>
        <w:pStyle w:val="FootnoteText"/>
        <w:jc w:val="both"/>
        <w:rPr>
          <w:rFonts w:ascii="Arial" w:hAnsi="Arial" w:cs="Arial"/>
        </w:rPr>
      </w:pPr>
      <w:r w:rsidRPr="000F4949">
        <w:rPr>
          <w:rStyle w:val="FootnoteReference"/>
          <w:rFonts w:ascii="Arial" w:hAnsi="Arial" w:cs="Arial"/>
        </w:rPr>
        <w:footnoteRef/>
      </w:r>
      <w:r w:rsidRPr="000F4949">
        <w:rPr>
          <w:rFonts w:ascii="Arial" w:hAnsi="Arial" w:cs="Arial"/>
        </w:rPr>
        <w:t xml:space="preserve"> This refers to a wave of civil unrest that occurred in South Africa in KwaZulu-Na</w:t>
      </w:r>
      <w:r w:rsidR="00C0761A">
        <w:rPr>
          <w:rFonts w:ascii="Arial" w:hAnsi="Arial" w:cs="Arial"/>
        </w:rPr>
        <w:t>tal and parts of Gauteng from 9-</w:t>
      </w:r>
      <w:r w:rsidRPr="000F4949">
        <w:rPr>
          <w:rFonts w:ascii="Arial" w:hAnsi="Arial" w:cs="Arial"/>
        </w:rPr>
        <w:t xml:space="preserve">18 July 2021 in protest against the imprisonment of former President Zuma for defying an order of the Constitutional Court to testify at a Commission of Inquiry. </w:t>
      </w:r>
    </w:p>
  </w:footnote>
  <w:footnote w:id="11">
    <w:p w14:paraId="09DA4A34" w14:textId="77777777" w:rsidR="00FB7F9A" w:rsidRPr="000F4949" w:rsidRDefault="00FB7F9A" w:rsidP="00EA23E5">
      <w:pPr>
        <w:shd w:val="clear" w:color="auto" w:fill="FFFFFF"/>
        <w:spacing w:after="0" w:line="240" w:lineRule="auto"/>
        <w:outlineLvl w:val="1"/>
        <w:rPr>
          <w:rFonts w:ascii="Arial" w:eastAsia="Times New Roman" w:hAnsi="Arial" w:cs="Arial"/>
          <w:sz w:val="20"/>
          <w:szCs w:val="20"/>
          <w:lang w:eastAsia="en-ZA"/>
        </w:rPr>
      </w:pPr>
      <w:r w:rsidRPr="000F4949">
        <w:rPr>
          <w:rStyle w:val="FootnoteReference"/>
          <w:rFonts w:ascii="Arial" w:hAnsi="Arial" w:cs="Arial"/>
          <w:sz w:val="20"/>
          <w:szCs w:val="20"/>
        </w:rPr>
        <w:footnoteRef/>
      </w:r>
      <w:r w:rsidRPr="000F4949">
        <w:rPr>
          <w:rFonts w:ascii="Arial" w:hAnsi="Arial" w:cs="Arial"/>
          <w:sz w:val="20"/>
          <w:szCs w:val="20"/>
        </w:rPr>
        <w:t xml:space="preserve"> </w:t>
      </w:r>
      <w:r w:rsidRPr="00AE2B53">
        <w:rPr>
          <w:rFonts w:ascii="Arial" w:eastAsia="Times New Roman" w:hAnsi="Arial" w:cs="Arial"/>
          <w:i/>
          <w:sz w:val="20"/>
          <w:szCs w:val="20"/>
          <w:lang w:eastAsia="en-ZA"/>
        </w:rPr>
        <w:t>Powell NO and Others v Van der Merwe and Others</w:t>
      </w:r>
      <w:r w:rsidRPr="00AE2B53">
        <w:rPr>
          <w:rFonts w:ascii="Arial" w:eastAsia="Times New Roman" w:hAnsi="Arial" w:cs="Arial"/>
          <w:sz w:val="20"/>
          <w:szCs w:val="20"/>
          <w:lang w:eastAsia="en-ZA"/>
        </w:rPr>
        <w:t xml:space="preserve"> [2004] ZASCA 25; [2005] 1 All SA 149 (SCA); 2005 (5) SA 62 (SCA); 2005 (1) SACR 317 (SCA); 2005 (7) BCLR 675 (SCA)</w:t>
      </w:r>
      <w:r>
        <w:rPr>
          <w:rFonts w:ascii="Arial" w:eastAsia="Times New Roman" w:hAnsi="Arial" w:cs="Arial"/>
          <w:sz w:val="20"/>
          <w:szCs w:val="20"/>
          <w:lang w:eastAsia="en-ZA"/>
        </w:rPr>
        <w:t>.</w:t>
      </w:r>
      <w:r w:rsidRPr="00AE2B53">
        <w:rPr>
          <w:rFonts w:ascii="Arial" w:eastAsia="Times New Roman" w:hAnsi="Arial" w:cs="Arial"/>
          <w:sz w:val="20"/>
          <w:szCs w:val="20"/>
          <w:lang w:eastAsia="en-ZA"/>
        </w:rPr>
        <w:t> </w:t>
      </w:r>
    </w:p>
  </w:footnote>
  <w:footnote w:id="12">
    <w:p w14:paraId="165D562E" w14:textId="77777777" w:rsidR="00FB7F9A" w:rsidRPr="000F4949" w:rsidRDefault="00FB7F9A" w:rsidP="00EA23E5">
      <w:pPr>
        <w:pStyle w:val="FootnoteText"/>
        <w:rPr>
          <w:rFonts w:ascii="Arial" w:hAnsi="Arial" w:cs="Arial"/>
        </w:rPr>
      </w:pPr>
      <w:r w:rsidRPr="000F4949">
        <w:rPr>
          <w:rStyle w:val="FootnoteReference"/>
          <w:rFonts w:ascii="Arial" w:hAnsi="Arial" w:cs="Arial"/>
        </w:rPr>
        <w:footnoteRef/>
      </w:r>
      <w:r w:rsidRPr="000F4949">
        <w:rPr>
          <w:rFonts w:ascii="Arial" w:hAnsi="Arial" w:cs="Arial"/>
        </w:rPr>
        <w:t xml:space="preserve"> Ibid para </w:t>
      </w:r>
      <w:r>
        <w:rPr>
          <w:rFonts w:ascii="Arial" w:hAnsi="Arial" w:cs="Arial"/>
        </w:rPr>
        <w:t>75.</w:t>
      </w:r>
    </w:p>
  </w:footnote>
  <w:footnote w:id="13">
    <w:p w14:paraId="15BFD969" w14:textId="77777777" w:rsidR="00FB7F9A" w:rsidRPr="000F4949" w:rsidRDefault="00FB7F9A" w:rsidP="00EA23E5">
      <w:pPr>
        <w:pStyle w:val="FootnoteText"/>
        <w:rPr>
          <w:rFonts w:ascii="Arial" w:hAnsi="Arial" w:cs="Arial"/>
        </w:rPr>
      </w:pPr>
      <w:r w:rsidRPr="000F4949">
        <w:rPr>
          <w:rStyle w:val="FootnoteReference"/>
          <w:rFonts w:ascii="Arial" w:hAnsi="Arial" w:cs="Arial"/>
        </w:rPr>
        <w:footnoteRef/>
      </w:r>
      <w:r w:rsidRPr="000F4949">
        <w:rPr>
          <w:rFonts w:ascii="Arial" w:hAnsi="Arial" w:cs="Arial"/>
        </w:rPr>
        <w:t xml:space="preserve"> </w:t>
      </w:r>
      <w:r w:rsidRPr="000F4949">
        <w:rPr>
          <w:rFonts w:ascii="Arial" w:hAnsi="Arial" w:cs="Arial"/>
          <w:i/>
        </w:rPr>
        <w:t>Schlesinger</w:t>
      </w:r>
      <w:r w:rsidRPr="000F4949">
        <w:rPr>
          <w:rFonts w:ascii="Arial" w:hAnsi="Arial" w:cs="Arial"/>
        </w:rPr>
        <w:t xml:space="preserve"> at 350B.</w:t>
      </w:r>
    </w:p>
  </w:footnote>
  <w:footnote w:id="14">
    <w:p w14:paraId="7C045B8C" w14:textId="77777777" w:rsidR="00FB7F9A" w:rsidRPr="000F4949" w:rsidRDefault="00FB7F9A" w:rsidP="002009DC">
      <w:pPr>
        <w:shd w:val="clear" w:color="auto" w:fill="FFFFFF"/>
        <w:spacing w:after="0" w:line="240" w:lineRule="auto"/>
        <w:jc w:val="both"/>
        <w:outlineLvl w:val="1"/>
        <w:rPr>
          <w:rFonts w:ascii="Arial" w:eastAsia="Times New Roman" w:hAnsi="Arial" w:cs="Arial"/>
          <w:sz w:val="20"/>
          <w:szCs w:val="20"/>
          <w:lang w:eastAsia="en-ZA"/>
        </w:rPr>
      </w:pPr>
      <w:r w:rsidRPr="000F4949">
        <w:rPr>
          <w:rStyle w:val="FootnoteReference"/>
          <w:rFonts w:ascii="Arial" w:hAnsi="Arial" w:cs="Arial"/>
          <w:sz w:val="20"/>
          <w:szCs w:val="20"/>
        </w:rPr>
        <w:footnoteRef/>
      </w:r>
      <w:r w:rsidRPr="000F4949">
        <w:rPr>
          <w:rFonts w:ascii="Arial" w:hAnsi="Arial" w:cs="Arial"/>
          <w:sz w:val="20"/>
          <w:szCs w:val="20"/>
        </w:rPr>
        <w:t xml:space="preserve"> </w:t>
      </w:r>
      <w:r w:rsidRPr="000F4949">
        <w:rPr>
          <w:rFonts w:ascii="Arial" w:hAnsi="Arial" w:cs="Arial"/>
          <w:i/>
          <w:sz w:val="20"/>
          <w:szCs w:val="20"/>
        </w:rPr>
        <w:t xml:space="preserve">Independent Newspapers (Pty) Ltd v Minister for Intelligence Services: in re Masetlha v President of the Republic of South Africa </w:t>
      </w:r>
      <w:r w:rsidRPr="000F4949">
        <w:rPr>
          <w:rFonts w:ascii="Arial" w:eastAsia="Times New Roman" w:hAnsi="Arial" w:cs="Arial"/>
          <w:bCs/>
          <w:i/>
          <w:kern w:val="36"/>
          <w:sz w:val="20"/>
          <w:szCs w:val="20"/>
          <w:lang w:eastAsia="en-ZA"/>
        </w:rPr>
        <w:t>(Freedom of Expression Institute as Amicus Curiae)</w:t>
      </w:r>
      <w:r w:rsidRPr="000F4949">
        <w:rPr>
          <w:rFonts w:ascii="Arial" w:eastAsia="Times New Roman" w:hAnsi="Arial" w:cs="Arial"/>
          <w:sz w:val="20"/>
          <w:szCs w:val="20"/>
          <w:lang w:eastAsia="en-ZA"/>
        </w:rPr>
        <w:t xml:space="preserve"> [2008] ZACC 6; </w:t>
      </w:r>
      <w:r w:rsidRPr="000F4949">
        <w:rPr>
          <w:rFonts w:ascii="Arial" w:hAnsi="Arial" w:cs="Arial"/>
          <w:sz w:val="20"/>
          <w:szCs w:val="20"/>
        </w:rPr>
        <w:t xml:space="preserve">2008 (5) SA 31 (CC); </w:t>
      </w:r>
      <w:r w:rsidRPr="000F4949">
        <w:rPr>
          <w:rFonts w:ascii="Arial" w:eastAsia="Times New Roman" w:hAnsi="Arial" w:cs="Arial"/>
          <w:sz w:val="20"/>
          <w:szCs w:val="20"/>
          <w:lang w:eastAsia="en-ZA"/>
        </w:rPr>
        <w:t>2008 (8) BCLR 771 (CC); (</w:t>
      </w:r>
      <w:r w:rsidRPr="000F4949">
        <w:rPr>
          <w:rFonts w:ascii="Arial" w:eastAsia="Times New Roman" w:hAnsi="Arial" w:cs="Arial"/>
          <w:i/>
          <w:sz w:val="20"/>
          <w:szCs w:val="20"/>
          <w:lang w:eastAsia="en-ZA"/>
        </w:rPr>
        <w:t>Masetlha</w:t>
      </w:r>
      <w:r w:rsidRPr="000F4949">
        <w:rPr>
          <w:rFonts w:ascii="Arial" w:eastAsia="Times New Roman" w:hAnsi="Arial" w:cs="Arial"/>
          <w:sz w:val="20"/>
          <w:szCs w:val="20"/>
          <w:lang w:eastAsia="en-ZA"/>
        </w:rPr>
        <w:t xml:space="preserve">); </w:t>
      </w:r>
      <w:r w:rsidRPr="000F4949">
        <w:rPr>
          <w:rFonts w:ascii="Arial" w:eastAsia="Times New Roman" w:hAnsi="Arial" w:cs="Arial"/>
          <w:i/>
          <w:sz w:val="20"/>
          <w:szCs w:val="20"/>
          <w:lang w:eastAsia="en-ZA"/>
        </w:rPr>
        <w:t>Helen Suzman Foundation v Judicial Service Commission</w:t>
      </w:r>
      <w:r w:rsidRPr="000F4949">
        <w:rPr>
          <w:rFonts w:ascii="Arial" w:eastAsia="Times New Roman" w:hAnsi="Arial" w:cs="Arial"/>
          <w:sz w:val="20"/>
          <w:szCs w:val="20"/>
          <w:lang w:eastAsia="en-ZA"/>
        </w:rPr>
        <w:t xml:space="preserve"> [2018] ZACC 8; 2018 (4) SA 1 (CC); 2018 (7) BCLR 763 (CC) paras 54-55.</w:t>
      </w:r>
    </w:p>
  </w:footnote>
  <w:footnote w:id="15">
    <w:p w14:paraId="4E38F1DC" w14:textId="77777777" w:rsidR="00FB7F9A" w:rsidRPr="00B740B4" w:rsidRDefault="00FB7F9A" w:rsidP="002009DC">
      <w:pPr>
        <w:pStyle w:val="FootnoteText"/>
        <w:jc w:val="both"/>
        <w:rPr>
          <w:rFonts w:ascii="Arial" w:hAnsi="Arial" w:cs="Arial"/>
        </w:rPr>
      </w:pPr>
      <w:r w:rsidRPr="00B740B4">
        <w:rPr>
          <w:rStyle w:val="FootnoteReference"/>
          <w:rFonts w:ascii="Arial" w:hAnsi="Arial" w:cs="Arial"/>
        </w:rPr>
        <w:footnoteRef/>
      </w:r>
      <w:r w:rsidRPr="00B740B4">
        <w:rPr>
          <w:rFonts w:ascii="Arial" w:hAnsi="Arial" w:cs="Arial"/>
        </w:rPr>
        <w:t xml:space="preserve"> </w:t>
      </w:r>
      <w:r w:rsidRPr="00B740B4">
        <w:rPr>
          <w:rFonts w:ascii="Arial" w:hAnsi="Arial" w:cs="Arial"/>
          <w:i/>
        </w:rPr>
        <w:t>Masetlha</w:t>
      </w:r>
      <w:r w:rsidRPr="00B740B4">
        <w:rPr>
          <w:rFonts w:ascii="Arial" w:hAnsi="Arial" w:cs="Arial"/>
        </w:rPr>
        <w:t xml:space="preserve"> para 53.</w:t>
      </w:r>
    </w:p>
  </w:footnote>
  <w:footnote w:id="16">
    <w:p w14:paraId="1F0A3F48" w14:textId="63E47FAB" w:rsidR="00B04E46" w:rsidRPr="005E78D9" w:rsidRDefault="00B04E46" w:rsidP="00AA1937">
      <w:pPr>
        <w:pStyle w:val="Heading2"/>
        <w:shd w:val="clear" w:color="auto" w:fill="FFFFFF"/>
        <w:spacing w:before="0" w:line="240" w:lineRule="auto"/>
        <w:jc w:val="both"/>
        <w:rPr>
          <w:rFonts w:ascii="Arial" w:eastAsia="Times New Roman" w:hAnsi="Arial" w:cs="Arial"/>
          <w:color w:val="auto"/>
          <w:sz w:val="20"/>
          <w:szCs w:val="20"/>
          <w:lang w:val="en-US"/>
        </w:rPr>
      </w:pPr>
      <w:r w:rsidRPr="004B1E54">
        <w:rPr>
          <w:rStyle w:val="FootnoteReference"/>
          <w:rFonts w:ascii="Arial" w:hAnsi="Arial" w:cs="Arial"/>
          <w:color w:val="auto"/>
          <w:sz w:val="20"/>
          <w:szCs w:val="20"/>
        </w:rPr>
        <w:footnoteRef/>
      </w:r>
      <w:r w:rsidRPr="004B1E54">
        <w:rPr>
          <w:rFonts w:ascii="Arial" w:hAnsi="Arial" w:cs="Arial"/>
          <w:color w:val="auto"/>
          <w:sz w:val="20"/>
          <w:szCs w:val="20"/>
        </w:rPr>
        <w:t xml:space="preserve"> </w:t>
      </w:r>
      <w:r w:rsidRPr="005E78D9">
        <w:rPr>
          <w:rFonts w:ascii="Arial" w:eastAsia="Times New Roman" w:hAnsi="Arial" w:cs="Arial"/>
          <w:i/>
          <w:color w:val="auto"/>
          <w:sz w:val="20"/>
          <w:szCs w:val="20"/>
          <w:lang w:eastAsia="en-ZA"/>
        </w:rPr>
        <w:t>President of R</w:t>
      </w:r>
      <w:r w:rsidR="004B1E54" w:rsidRPr="005E78D9">
        <w:rPr>
          <w:rFonts w:ascii="Arial" w:eastAsia="Times New Roman" w:hAnsi="Arial" w:cs="Arial"/>
          <w:i/>
          <w:color w:val="auto"/>
          <w:sz w:val="20"/>
          <w:szCs w:val="20"/>
          <w:lang w:eastAsia="en-ZA"/>
        </w:rPr>
        <w:t xml:space="preserve">epublic of </w:t>
      </w:r>
      <w:r w:rsidRPr="005E78D9">
        <w:rPr>
          <w:rFonts w:ascii="Arial" w:eastAsia="Times New Roman" w:hAnsi="Arial" w:cs="Arial"/>
          <w:i/>
          <w:color w:val="auto"/>
          <w:sz w:val="20"/>
          <w:szCs w:val="20"/>
          <w:lang w:eastAsia="en-ZA"/>
        </w:rPr>
        <w:t>S</w:t>
      </w:r>
      <w:r w:rsidR="004B1E54" w:rsidRPr="005E78D9">
        <w:rPr>
          <w:rFonts w:ascii="Arial" w:eastAsia="Times New Roman" w:hAnsi="Arial" w:cs="Arial"/>
          <w:i/>
          <w:color w:val="auto"/>
          <w:sz w:val="20"/>
          <w:szCs w:val="20"/>
          <w:lang w:eastAsia="en-ZA"/>
        </w:rPr>
        <w:t xml:space="preserve">outh </w:t>
      </w:r>
      <w:r w:rsidRPr="005E78D9">
        <w:rPr>
          <w:rFonts w:ascii="Arial" w:eastAsia="Times New Roman" w:hAnsi="Arial" w:cs="Arial"/>
          <w:i/>
          <w:color w:val="auto"/>
          <w:sz w:val="20"/>
          <w:szCs w:val="20"/>
          <w:lang w:eastAsia="en-ZA"/>
        </w:rPr>
        <w:t>A</w:t>
      </w:r>
      <w:r w:rsidR="004B1E54" w:rsidRPr="005E78D9">
        <w:rPr>
          <w:rFonts w:ascii="Arial" w:eastAsia="Times New Roman" w:hAnsi="Arial" w:cs="Arial"/>
          <w:i/>
          <w:color w:val="auto"/>
          <w:sz w:val="20"/>
          <w:szCs w:val="20"/>
          <w:lang w:eastAsia="en-ZA"/>
        </w:rPr>
        <w:t>frica</w:t>
      </w:r>
      <w:r w:rsidRPr="005E78D9">
        <w:rPr>
          <w:rFonts w:ascii="Arial" w:eastAsia="Times New Roman" w:hAnsi="Arial" w:cs="Arial"/>
          <w:i/>
          <w:color w:val="auto"/>
          <w:sz w:val="20"/>
          <w:szCs w:val="20"/>
          <w:lang w:eastAsia="en-ZA"/>
        </w:rPr>
        <w:t xml:space="preserve"> v M &amp; G Media Ltd</w:t>
      </w:r>
      <w:r w:rsidRPr="005E78D9">
        <w:rPr>
          <w:rFonts w:ascii="Arial" w:eastAsia="Times New Roman" w:hAnsi="Arial" w:cs="Arial"/>
          <w:color w:val="auto"/>
          <w:sz w:val="20"/>
          <w:szCs w:val="20"/>
          <w:lang w:eastAsia="en-ZA"/>
        </w:rPr>
        <w:t xml:space="preserve"> </w:t>
      </w:r>
      <w:r w:rsidRPr="005E78D9">
        <w:rPr>
          <w:rFonts w:ascii="Arial" w:eastAsia="Times New Roman" w:hAnsi="Arial" w:cs="Arial"/>
          <w:color w:val="auto"/>
          <w:sz w:val="20"/>
          <w:szCs w:val="20"/>
          <w:lang w:val="en-US"/>
        </w:rPr>
        <w:t>[2011] ZACC 32; 2012 (2) BCLR 181 (CC); 2012 (2) SA 50 (CC).</w:t>
      </w:r>
    </w:p>
  </w:footnote>
  <w:footnote w:id="17">
    <w:p w14:paraId="79A36341" w14:textId="16FF8F47" w:rsidR="00FB7F9A" w:rsidRDefault="00FB7F9A" w:rsidP="00AA1937">
      <w:pPr>
        <w:pStyle w:val="FootnoteText"/>
        <w:jc w:val="both"/>
      </w:pPr>
      <w:r w:rsidRPr="00DD1C31">
        <w:rPr>
          <w:rStyle w:val="FootnoteReference"/>
          <w:rFonts w:ascii="Arial" w:hAnsi="Arial" w:cs="Arial"/>
        </w:rPr>
        <w:footnoteRef/>
      </w:r>
      <w:r w:rsidRPr="00DD1C31">
        <w:rPr>
          <w:rFonts w:ascii="Arial" w:hAnsi="Arial" w:cs="Arial"/>
        </w:rPr>
        <w:t xml:space="preserve"> </w:t>
      </w:r>
      <w:r w:rsidR="008F25CE" w:rsidRPr="00DD1C31">
        <w:rPr>
          <w:rFonts w:ascii="Arial" w:hAnsi="Arial" w:cs="Arial"/>
        </w:rPr>
        <w:t>Promotion to Access of Information Act</w:t>
      </w:r>
      <w:r w:rsidR="008F25CE" w:rsidRPr="005E78D9">
        <w:rPr>
          <w:rFonts w:ascii="Arial" w:hAnsi="Arial" w:cs="Arial"/>
        </w:rPr>
        <w:t xml:space="preserve"> </w:t>
      </w:r>
      <w:r w:rsidRPr="005E78D9">
        <w:rPr>
          <w:rFonts w:ascii="Arial" w:hAnsi="Arial" w:cs="Arial"/>
        </w:rPr>
        <w:t>3 of 2000.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403611"/>
      <w:docPartObj>
        <w:docPartGallery w:val="Page Numbers (Top of Page)"/>
        <w:docPartUnique/>
      </w:docPartObj>
    </w:sdtPr>
    <w:sdtEndPr>
      <w:rPr>
        <w:rFonts w:ascii="Arial" w:hAnsi="Arial" w:cs="Arial"/>
        <w:noProof/>
        <w:sz w:val="20"/>
        <w:szCs w:val="20"/>
      </w:rPr>
    </w:sdtEndPr>
    <w:sdtContent>
      <w:p w14:paraId="5171C890" w14:textId="7AE461AA" w:rsidR="00FB7F9A" w:rsidRPr="001F39B8" w:rsidRDefault="00FB7F9A">
        <w:pPr>
          <w:pStyle w:val="Header"/>
          <w:jc w:val="right"/>
          <w:rPr>
            <w:rFonts w:ascii="Arial" w:hAnsi="Arial" w:cs="Arial"/>
            <w:sz w:val="20"/>
            <w:szCs w:val="20"/>
          </w:rPr>
        </w:pPr>
        <w:r w:rsidRPr="001F39B8">
          <w:rPr>
            <w:rFonts w:ascii="Arial" w:hAnsi="Arial" w:cs="Arial"/>
            <w:sz w:val="20"/>
            <w:szCs w:val="20"/>
          </w:rPr>
          <w:fldChar w:fldCharType="begin"/>
        </w:r>
        <w:r w:rsidRPr="001F39B8">
          <w:rPr>
            <w:rFonts w:ascii="Arial" w:hAnsi="Arial" w:cs="Arial"/>
            <w:sz w:val="20"/>
            <w:szCs w:val="20"/>
          </w:rPr>
          <w:instrText xml:space="preserve"> PAGE   \* MERGEFORMAT </w:instrText>
        </w:r>
        <w:r w:rsidRPr="001F39B8">
          <w:rPr>
            <w:rFonts w:ascii="Arial" w:hAnsi="Arial" w:cs="Arial"/>
            <w:sz w:val="20"/>
            <w:szCs w:val="20"/>
          </w:rPr>
          <w:fldChar w:fldCharType="separate"/>
        </w:r>
        <w:r w:rsidR="00BA1A84">
          <w:rPr>
            <w:rFonts w:ascii="Arial" w:hAnsi="Arial" w:cs="Arial"/>
            <w:noProof/>
            <w:sz w:val="20"/>
            <w:szCs w:val="20"/>
          </w:rPr>
          <w:t>3</w:t>
        </w:r>
        <w:r w:rsidRPr="001F39B8">
          <w:rPr>
            <w:rFonts w:ascii="Arial" w:hAnsi="Arial" w:cs="Arial"/>
            <w:noProof/>
            <w:sz w:val="20"/>
            <w:szCs w:val="20"/>
          </w:rPr>
          <w:fldChar w:fldCharType="end"/>
        </w:r>
      </w:p>
    </w:sdtContent>
  </w:sdt>
  <w:p w14:paraId="15281927" w14:textId="77777777" w:rsidR="00FB7F9A" w:rsidRDefault="00FB7F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A1D"/>
    <w:multiLevelType w:val="hybridMultilevel"/>
    <w:tmpl w:val="AEEAB8E6"/>
    <w:lvl w:ilvl="0" w:tplc="F6965F56">
      <w:start w:val="1"/>
      <w:numFmt w:val="lowerLetter"/>
      <w:lvlText w:val="(%1)"/>
      <w:lvlJc w:val="left"/>
      <w:pPr>
        <w:ind w:left="720" w:hanging="360"/>
      </w:pPr>
      <w:rPr>
        <w:rFonts w:hint="default"/>
        <w:b w:val="0"/>
      </w:rPr>
    </w:lvl>
    <w:lvl w:ilvl="1" w:tplc="D264D19C" w:tentative="1">
      <w:start w:val="1"/>
      <w:numFmt w:val="lowerLetter"/>
      <w:lvlText w:val="%2."/>
      <w:lvlJc w:val="left"/>
      <w:pPr>
        <w:ind w:left="1440" w:hanging="360"/>
      </w:pPr>
    </w:lvl>
    <w:lvl w:ilvl="2" w:tplc="E482FB10" w:tentative="1">
      <w:start w:val="1"/>
      <w:numFmt w:val="lowerRoman"/>
      <w:lvlText w:val="%3."/>
      <w:lvlJc w:val="right"/>
      <w:pPr>
        <w:ind w:left="2160" w:hanging="180"/>
      </w:pPr>
    </w:lvl>
    <w:lvl w:ilvl="3" w:tplc="3968BAA2" w:tentative="1">
      <w:start w:val="1"/>
      <w:numFmt w:val="decimal"/>
      <w:lvlText w:val="%4."/>
      <w:lvlJc w:val="left"/>
      <w:pPr>
        <w:ind w:left="2880" w:hanging="360"/>
      </w:pPr>
    </w:lvl>
    <w:lvl w:ilvl="4" w:tplc="60703C90" w:tentative="1">
      <w:start w:val="1"/>
      <w:numFmt w:val="lowerLetter"/>
      <w:lvlText w:val="%5."/>
      <w:lvlJc w:val="left"/>
      <w:pPr>
        <w:ind w:left="3600" w:hanging="360"/>
      </w:pPr>
    </w:lvl>
    <w:lvl w:ilvl="5" w:tplc="E2E88902" w:tentative="1">
      <w:start w:val="1"/>
      <w:numFmt w:val="lowerRoman"/>
      <w:lvlText w:val="%6."/>
      <w:lvlJc w:val="right"/>
      <w:pPr>
        <w:ind w:left="4320" w:hanging="180"/>
      </w:pPr>
    </w:lvl>
    <w:lvl w:ilvl="6" w:tplc="9F9831EA" w:tentative="1">
      <w:start w:val="1"/>
      <w:numFmt w:val="decimal"/>
      <w:lvlText w:val="%7."/>
      <w:lvlJc w:val="left"/>
      <w:pPr>
        <w:ind w:left="5040" w:hanging="360"/>
      </w:pPr>
    </w:lvl>
    <w:lvl w:ilvl="7" w:tplc="25744C6C" w:tentative="1">
      <w:start w:val="1"/>
      <w:numFmt w:val="lowerLetter"/>
      <w:lvlText w:val="%8."/>
      <w:lvlJc w:val="left"/>
      <w:pPr>
        <w:ind w:left="5760" w:hanging="360"/>
      </w:pPr>
    </w:lvl>
    <w:lvl w:ilvl="8" w:tplc="58F08012" w:tentative="1">
      <w:start w:val="1"/>
      <w:numFmt w:val="lowerRoman"/>
      <w:lvlText w:val="%9."/>
      <w:lvlJc w:val="right"/>
      <w:pPr>
        <w:ind w:left="6480" w:hanging="180"/>
      </w:pPr>
    </w:lvl>
  </w:abstractNum>
  <w:abstractNum w:abstractNumId="1" w15:restartNumberingAfterBreak="0">
    <w:nsid w:val="0ACA1955"/>
    <w:multiLevelType w:val="hybridMultilevel"/>
    <w:tmpl w:val="AE767150"/>
    <w:lvl w:ilvl="0" w:tplc="DC32FCE2">
      <w:start w:val="1"/>
      <w:numFmt w:val="decimal"/>
      <w:lvlText w:val="%1"/>
      <w:lvlJc w:val="left"/>
      <w:pPr>
        <w:ind w:left="927" w:hanging="360"/>
      </w:pPr>
      <w:rPr>
        <w:rFonts w:hint="default"/>
      </w:rPr>
    </w:lvl>
    <w:lvl w:ilvl="1" w:tplc="F2320562" w:tentative="1">
      <w:start w:val="1"/>
      <w:numFmt w:val="lowerLetter"/>
      <w:lvlText w:val="%2."/>
      <w:lvlJc w:val="left"/>
      <w:pPr>
        <w:ind w:left="1440" w:hanging="360"/>
      </w:pPr>
    </w:lvl>
    <w:lvl w:ilvl="2" w:tplc="EE2220D2" w:tentative="1">
      <w:start w:val="1"/>
      <w:numFmt w:val="lowerRoman"/>
      <w:lvlText w:val="%3."/>
      <w:lvlJc w:val="right"/>
      <w:pPr>
        <w:ind w:left="2160" w:hanging="180"/>
      </w:pPr>
    </w:lvl>
    <w:lvl w:ilvl="3" w:tplc="691A8FE8" w:tentative="1">
      <w:start w:val="1"/>
      <w:numFmt w:val="decimal"/>
      <w:lvlText w:val="%4."/>
      <w:lvlJc w:val="left"/>
      <w:pPr>
        <w:ind w:left="2880" w:hanging="360"/>
      </w:pPr>
    </w:lvl>
    <w:lvl w:ilvl="4" w:tplc="1F380074" w:tentative="1">
      <w:start w:val="1"/>
      <w:numFmt w:val="lowerLetter"/>
      <w:lvlText w:val="%5."/>
      <w:lvlJc w:val="left"/>
      <w:pPr>
        <w:ind w:left="3600" w:hanging="360"/>
      </w:pPr>
    </w:lvl>
    <w:lvl w:ilvl="5" w:tplc="BADAC1DE" w:tentative="1">
      <w:start w:val="1"/>
      <w:numFmt w:val="lowerRoman"/>
      <w:lvlText w:val="%6."/>
      <w:lvlJc w:val="right"/>
      <w:pPr>
        <w:ind w:left="4320" w:hanging="180"/>
      </w:pPr>
    </w:lvl>
    <w:lvl w:ilvl="6" w:tplc="F2BCB8BE" w:tentative="1">
      <w:start w:val="1"/>
      <w:numFmt w:val="decimal"/>
      <w:lvlText w:val="%7."/>
      <w:lvlJc w:val="left"/>
      <w:pPr>
        <w:ind w:left="5040" w:hanging="360"/>
      </w:pPr>
    </w:lvl>
    <w:lvl w:ilvl="7" w:tplc="F8F8041C" w:tentative="1">
      <w:start w:val="1"/>
      <w:numFmt w:val="lowerLetter"/>
      <w:lvlText w:val="%8."/>
      <w:lvlJc w:val="left"/>
      <w:pPr>
        <w:ind w:left="5760" w:hanging="360"/>
      </w:pPr>
    </w:lvl>
    <w:lvl w:ilvl="8" w:tplc="F056DDEE" w:tentative="1">
      <w:start w:val="1"/>
      <w:numFmt w:val="lowerRoman"/>
      <w:lvlText w:val="%9."/>
      <w:lvlJc w:val="right"/>
      <w:pPr>
        <w:ind w:left="6480" w:hanging="180"/>
      </w:pPr>
    </w:lvl>
  </w:abstractNum>
  <w:abstractNum w:abstractNumId="2" w15:restartNumberingAfterBreak="0">
    <w:nsid w:val="0E161C8B"/>
    <w:multiLevelType w:val="hybridMultilevel"/>
    <w:tmpl w:val="97A88456"/>
    <w:lvl w:ilvl="0" w:tplc="FC224574">
      <w:start w:val="2"/>
      <w:numFmt w:val="lowerLetter"/>
      <w:lvlText w:val="(%1)"/>
      <w:lvlJc w:val="left"/>
      <w:pPr>
        <w:ind w:left="720" w:hanging="360"/>
      </w:pPr>
      <w:rPr>
        <w:rFonts w:hint="default"/>
      </w:rPr>
    </w:lvl>
    <w:lvl w:ilvl="1" w:tplc="D398FEBA" w:tentative="1">
      <w:start w:val="1"/>
      <w:numFmt w:val="lowerLetter"/>
      <w:lvlText w:val="%2."/>
      <w:lvlJc w:val="left"/>
      <w:pPr>
        <w:ind w:left="1440" w:hanging="360"/>
      </w:pPr>
    </w:lvl>
    <w:lvl w:ilvl="2" w:tplc="B860CBDA" w:tentative="1">
      <w:start w:val="1"/>
      <w:numFmt w:val="lowerRoman"/>
      <w:lvlText w:val="%3."/>
      <w:lvlJc w:val="right"/>
      <w:pPr>
        <w:ind w:left="2160" w:hanging="180"/>
      </w:pPr>
    </w:lvl>
    <w:lvl w:ilvl="3" w:tplc="E5FA658A" w:tentative="1">
      <w:start w:val="1"/>
      <w:numFmt w:val="decimal"/>
      <w:lvlText w:val="%4."/>
      <w:lvlJc w:val="left"/>
      <w:pPr>
        <w:ind w:left="2880" w:hanging="360"/>
      </w:pPr>
    </w:lvl>
    <w:lvl w:ilvl="4" w:tplc="BE428A86" w:tentative="1">
      <w:start w:val="1"/>
      <w:numFmt w:val="lowerLetter"/>
      <w:lvlText w:val="%5."/>
      <w:lvlJc w:val="left"/>
      <w:pPr>
        <w:ind w:left="3600" w:hanging="360"/>
      </w:pPr>
    </w:lvl>
    <w:lvl w:ilvl="5" w:tplc="A79C8CD2" w:tentative="1">
      <w:start w:val="1"/>
      <w:numFmt w:val="lowerRoman"/>
      <w:lvlText w:val="%6."/>
      <w:lvlJc w:val="right"/>
      <w:pPr>
        <w:ind w:left="4320" w:hanging="180"/>
      </w:pPr>
    </w:lvl>
    <w:lvl w:ilvl="6" w:tplc="BE8A6918" w:tentative="1">
      <w:start w:val="1"/>
      <w:numFmt w:val="decimal"/>
      <w:lvlText w:val="%7."/>
      <w:lvlJc w:val="left"/>
      <w:pPr>
        <w:ind w:left="5040" w:hanging="360"/>
      </w:pPr>
    </w:lvl>
    <w:lvl w:ilvl="7" w:tplc="3FCAB054" w:tentative="1">
      <w:start w:val="1"/>
      <w:numFmt w:val="lowerLetter"/>
      <w:lvlText w:val="%8."/>
      <w:lvlJc w:val="left"/>
      <w:pPr>
        <w:ind w:left="5760" w:hanging="360"/>
      </w:pPr>
    </w:lvl>
    <w:lvl w:ilvl="8" w:tplc="18281EA0" w:tentative="1">
      <w:start w:val="1"/>
      <w:numFmt w:val="lowerRoman"/>
      <w:lvlText w:val="%9."/>
      <w:lvlJc w:val="right"/>
      <w:pPr>
        <w:ind w:left="6480" w:hanging="180"/>
      </w:pPr>
    </w:lvl>
  </w:abstractNum>
  <w:abstractNum w:abstractNumId="3" w15:restartNumberingAfterBreak="0">
    <w:nsid w:val="1068281A"/>
    <w:multiLevelType w:val="hybridMultilevel"/>
    <w:tmpl w:val="39B8D8A2"/>
    <w:lvl w:ilvl="0" w:tplc="96C6D76E">
      <w:start w:val="1"/>
      <w:numFmt w:val="decimal"/>
      <w:lvlText w:val="[%1]"/>
      <w:lvlJc w:val="left"/>
      <w:pPr>
        <w:ind w:left="8723" w:hanging="360"/>
      </w:pPr>
      <w:rPr>
        <w:rFonts w:ascii="Arial" w:hAnsi="Arial" w:cs="Arial" w:hint="default"/>
        <w:b w:val="0"/>
        <w:i w:val="0"/>
        <w:strike w:val="0"/>
        <w:color w:val="auto"/>
        <w:sz w:val="24"/>
        <w:szCs w:val="24"/>
      </w:rPr>
    </w:lvl>
    <w:lvl w:ilvl="1" w:tplc="3F782A02">
      <w:start w:val="1"/>
      <w:numFmt w:val="lowerLetter"/>
      <w:lvlText w:val="%2."/>
      <w:lvlJc w:val="left"/>
      <w:pPr>
        <w:ind w:left="1440" w:hanging="360"/>
      </w:pPr>
    </w:lvl>
    <w:lvl w:ilvl="2" w:tplc="E424ED3A" w:tentative="1">
      <w:start w:val="1"/>
      <w:numFmt w:val="lowerRoman"/>
      <w:lvlText w:val="%3."/>
      <w:lvlJc w:val="right"/>
      <w:pPr>
        <w:ind w:left="2160" w:hanging="180"/>
      </w:pPr>
    </w:lvl>
    <w:lvl w:ilvl="3" w:tplc="8F181D14" w:tentative="1">
      <w:start w:val="1"/>
      <w:numFmt w:val="decimal"/>
      <w:lvlText w:val="%4."/>
      <w:lvlJc w:val="left"/>
      <w:pPr>
        <w:ind w:left="2880" w:hanging="360"/>
      </w:pPr>
    </w:lvl>
    <w:lvl w:ilvl="4" w:tplc="F436424A" w:tentative="1">
      <w:start w:val="1"/>
      <w:numFmt w:val="lowerLetter"/>
      <w:lvlText w:val="%5."/>
      <w:lvlJc w:val="left"/>
      <w:pPr>
        <w:ind w:left="3600" w:hanging="360"/>
      </w:pPr>
    </w:lvl>
    <w:lvl w:ilvl="5" w:tplc="89642B90" w:tentative="1">
      <w:start w:val="1"/>
      <w:numFmt w:val="lowerRoman"/>
      <w:lvlText w:val="%6."/>
      <w:lvlJc w:val="right"/>
      <w:pPr>
        <w:ind w:left="4320" w:hanging="180"/>
      </w:pPr>
    </w:lvl>
    <w:lvl w:ilvl="6" w:tplc="A1687BA0" w:tentative="1">
      <w:start w:val="1"/>
      <w:numFmt w:val="decimal"/>
      <w:lvlText w:val="%7."/>
      <w:lvlJc w:val="left"/>
      <w:pPr>
        <w:ind w:left="5040" w:hanging="360"/>
      </w:pPr>
    </w:lvl>
    <w:lvl w:ilvl="7" w:tplc="401CDF6A" w:tentative="1">
      <w:start w:val="1"/>
      <w:numFmt w:val="lowerLetter"/>
      <w:lvlText w:val="%8."/>
      <w:lvlJc w:val="left"/>
      <w:pPr>
        <w:ind w:left="5760" w:hanging="360"/>
      </w:pPr>
    </w:lvl>
    <w:lvl w:ilvl="8" w:tplc="6C80F476" w:tentative="1">
      <w:start w:val="1"/>
      <w:numFmt w:val="lowerRoman"/>
      <w:lvlText w:val="%9."/>
      <w:lvlJc w:val="right"/>
      <w:pPr>
        <w:ind w:left="6480" w:hanging="180"/>
      </w:pPr>
    </w:lvl>
  </w:abstractNum>
  <w:abstractNum w:abstractNumId="4" w15:restartNumberingAfterBreak="0">
    <w:nsid w:val="114A7626"/>
    <w:multiLevelType w:val="hybridMultilevel"/>
    <w:tmpl w:val="162010A4"/>
    <w:lvl w:ilvl="0" w:tplc="0F8493FE">
      <w:start w:val="1"/>
      <w:numFmt w:val="decimal"/>
      <w:lvlText w:val="[%1]"/>
      <w:lvlJc w:val="left"/>
      <w:pPr>
        <w:ind w:left="720" w:hanging="360"/>
      </w:pPr>
      <w:rPr>
        <w:rFonts w:ascii="Times New Roman" w:hAnsi="Times New Roman" w:cs="Times New Roman" w:hint="default"/>
        <w:b w:val="0"/>
        <w:i w:val="0"/>
        <w:color w:val="auto"/>
        <w:sz w:val="28"/>
        <w:szCs w:val="28"/>
      </w:rPr>
    </w:lvl>
    <w:lvl w:ilvl="1" w:tplc="17D0FB5E">
      <w:start w:val="1"/>
      <w:numFmt w:val="lowerLetter"/>
      <w:lvlText w:val="%2."/>
      <w:lvlJc w:val="left"/>
      <w:pPr>
        <w:ind w:left="1440" w:hanging="360"/>
      </w:pPr>
    </w:lvl>
    <w:lvl w:ilvl="2" w:tplc="D0F24AF8" w:tentative="1">
      <w:start w:val="1"/>
      <w:numFmt w:val="lowerRoman"/>
      <w:lvlText w:val="%3."/>
      <w:lvlJc w:val="right"/>
      <w:pPr>
        <w:ind w:left="2160" w:hanging="180"/>
      </w:pPr>
    </w:lvl>
    <w:lvl w:ilvl="3" w:tplc="5BDEB890" w:tentative="1">
      <w:start w:val="1"/>
      <w:numFmt w:val="decimal"/>
      <w:lvlText w:val="%4."/>
      <w:lvlJc w:val="left"/>
      <w:pPr>
        <w:ind w:left="2880" w:hanging="360"/>
      </w:pPr>
    </w:lvl>
    <w:lvl w:ilvl="4" w:tplc="F40AE8A0" w:tentative="1">
      <w:start w:val="1"/>
      <w:numFmt w:val="lowerLetter"/>
      <w:lvlText w:val="%5."/>
      <w:lvlJc w:val="left"/>
      <w:pPr>
        <w:ind w:left="3600" w:hanging="360"/>
      </w:pPr>
    </w:lvl>
    <w:lvl w:ilvl="5" w:tplc="CAA48FC6" w:tentative="1">
      <w:start w:val="1"/>
      <w:numFmt w:val="lowerRoman"/>
      <w:lvlText w:val="%6."/>
      <w:lvlJc w:val="right"/>
      <w:pPr>
        <w:ind w:left="4320" w:hanging="180"/>
      </w:pPr>
    </w:lvl>
    <w:lvl w:ilvl="6" w:tplc="3B966118" w:tentative="1">
      <w:start w:val="1"/>
      <w:numFmt w:val="decimal"/>
      <w:lvlText w:val="%7."/>
      <w:lvlJc w:val="left"/>
      <w:pPr>
        <w:ind w:left="5040" w:hanging="360"/>
      </w:pPr>
    </w:lvl>
    <w:lvl w:ilvl="7" w:tplc="3BAEE1D8" w:tentative="1">
      <w:start w:val="1"/>
      <w:numFmt w:val="lowerLetter"/>
      <w:lvlText w:val="%8."/>
      <w:lvlJc w:val="left"/>
      <w:pPr>
        <w:ind w:left="5760" w:hanging="360"/>
      </w:pPr>
    </w:lvl>
    <w:lvl w:ilvl="8" w:tplc="CCCAE058" w:tentative="1">
      <w:start w:val="1"/>
      <w:numFmt w:val="lowerRoman"/>
      <w:lvlText w:val="%9."/>
      <w:lvlJc w:val="right"/>
      <w:pPr>
        <w:ind w:left="6480" w:hanging="180"/>
      </w:pPr>
    </w:lvl>
  </w:abstractNum>
  <w:abstractNum w:abstractNumId="5" w15:restartNumberingAfterBreak="0">
    <w:nsid w:val="17850B53"/>
    <w:multiLevelType w:val="hybridMultilevel"/>
    <w:tmpl w:val="5EB82F60"/>
    <w:lvl w:ilvl="0" w:tplc="A0205E82">
      <w:start w:val="1"/>
      <w:numFmt w:val="decimal"/>
      <w:lvlText w:val="%1."/>
      <w:lvlJc w:val="left"/>
      <w:pPr>
        <w:ind w:left="720" w:hanging="360"/>
      </w:pPr>
    </w:lvl>
    <w:lvl w:ilvl="1" w:tplc="1E3E8ED2" w:tentative="1">
      <w:start w:val="1"/>
      <w:numFmt w:val="lowerLetter"/>
      <w:lvlText w:val="%2."/>
      <w:lvlJc w:val="left"/>
      <w:pPr>
        <w:ind w:left="1440" w:hanging="360"/>
      </w:pPr>
    </w:lvl>
    <w:lvl w:ilvl="2" w:tplc="A24CAD96" w:tentative="1">
      <w:start w:val="1"/>
      <w:numFmt w:val="lowerRoman"/>
      <w:lvlText w:val="%3."/>
      <w:lvlJc w:val="right"/>
      <w:pPr>
        <w:ind w:left="2160" w:hanging="180"/>
      </w:pPr>
    </w:lvl>
    <w:lvl w:ilvl="3" w:tplc="D42C1FB6" w:tentative="1">
      <w:start w:val="1"/>
      <w:numFmt w:val="decimal"/>
      <w:lvlText w:val="%4."/>
      <w:lvlJc w:val="left"/>
      <w:pPr>
        <w:ind w:left="2880" w:hanging="360"/>
      </w:pPr>
    </w:lvl>
    <w:lvl w:ilvl="4" w:tplc="DD28ECDA" w:tentative="1">
      <w:start w:val="1"/>
      <w:numFmt w:val="lowerLetter"/>
      <w:lvlText w:val="%5."/>
      <w:lvlJc w:val="left"/>
      <w:pPr>
        <w:ind w:left="3600" w:hanging="360"/>
      </w:pPr>
    </w:lvl>
    <w:lvl w:ilvl="5" w:tplc="216238D0" w:tentative="1">
      <w:start w:val="1"/>
      <w:numFmt w:val="lowerRoman"/>
      <w:lvlText w:val="%6."/>
      <w:lvlJc w:val="right"/>
      <w:pPr>
        <w:ind w:left="4320" w:hanging="180"/>
      </w:pPr>
    </w:lvl>
    <w:lvl w:ilvl="6" w:tplc="E1CCFB50" w:tentative="1">
      <w:start w:val="1"/>
      <w:numFmt w:val="decimal"/>
      <w:lvlText w:val="%7."/>
      <w:lvlJc w:val="left"/>
      <w:pPr>
        <w:ind w:left="5040" w:hanging="360"/>
      </w:pPr>
    </w:lvl>
    <w:lvl w:ilvl="7" w:tplc="F364C438" w:tentative="1">
      <w:start w:val="1"/>
      <w:numFmt w:val="lowerLetter"/>
      <w:lvlText w:val="%8."/>
      <w:lvlJc w:val="left"/>
      <w:pPr>
        <w:ind w:left="5760" w:hanging="360"/>
      </w:pPr>
    </w:lvl>
    <w:lvl w:ilvl="8" w:tplc="3A229906" w:tentative="1">
      <w:start w:val="1"/>
      <w:numFmt w:val="lowerRoman"/>
      <w:lvlText w:val="%9."/>
      <w:lvlJc w:val="right"/>
      <w:pPr>
        <w:ind w:left="6480" w:hanging="180"/>
      </w:pPr>
    </w:lvl>
  </w:abstractNum>
  <w:abstractNum w:abstractNumId="6" w15:restartNumberingAfterBreak="0">
    <w:nsid w:val="1A07257C"/>
    <w:multiLevelType w:val="hybridMultilevel"/>
    <w:tmpl w:val="88546310"/>
    <w:lvl w:ilvl="0" w:tplc="ABFEBD36">
      <w:start w:val="1"/>
      <w:numFmt w:val="decimal"/>
      <w:lvlText w:val="%1."/>
      <w:lvlJc w:val="left"/>
      <w:pPr>
        <w:ind w:left="720" w:hanging="360"/>
      </w:pPr>
    </w:lvl>
    <w:lvl w:ilvl="1" w:tplc="75DC0FDE" w:tentative="1">
      <w:start w:val="1"/>
      <w:numFmt w:val="lowerLetter"/>
      <w:lvlText w:val="%2."/>
      <w:lvlJc w:val="left"/>
      <w:pPr>
        <w:ind w:left="1440" w:hanging="360"/>
      </w:pPr>
    </w:lvl>
    <w:lvl w:ilvl="2" w:tplc="1ABE5D8E" w:tentative="1">
      <w:start w:val="1"/>
      <w:numFmt w:val="lowerRoman"/>
      <w:lvlText w:val="%3."/>
      <w:lvlJc w:val="right"/>
      <w:pPr>
        <w:ind w:left="2160" w:hanging="180"/>
      </w:pPr>
    </w:lvl>
    <w:lvl w:ilvl="3" w:tplc="93209E02" w:tentative="1">
      <w:start w:val="1"/>
      <w:numFmt w:val="decimal"/>
      <w:lvlText w:val="%4."/>
      <w:lvlJc w:val="left"/>
      <w:pPr>
        <w:ind w:left="2880" w:hanging="360"/>
      </w:pPr>
    </w:lvl>
    <w:lvl w:ilvl="4" w:tplc="245C68B8" w:tentative="1">
      <w:start w:val="1"/>
      <w:numFmt w:val="lowerLetter"/>
      <w:lvlText w:val="%5."/>
      <w:lvlJc w:val="left"/>
      <w:pPr>
        <w:ind w:left="3600" w:hanging="360"/>
      </w:pPr>
    </w:lvl>
    <w:lvl w:ilvl="5" w:tplc="D312DDFE" w:tentative="1">
      <w:start w:val="1"/>
      <w:numFmt w:val="lowerRoman"/>
      <w:lvlText w:val="%6."/>
      <w:lvlJc w:val="right"/>
      <w:pPr>
        <w:ind w:left="4320" w:hanging="180"/>
      </w:pPr>
    </w:lvl>
    <w:lvl w:ilvl="6" w:tplc="DE12FEAC" w:tentative="1">
      <w:start w:val="1"/>
      <w:numFmt w:val="decimal"/>
      <w:lvlText w:val="%7."/>
      <w:lvlJc w:val="left"/>
      <w:pPr>
        <w:ind w:left="5040" w:hanging="360"/>
      </w:pPr>
    </w:lvl>
    <w:lvl w:ilvl="7" w:tplc="D3BA48B2" w:tentative="1">
      <w:start w:val="1"/>
      <w:numFmt w:val="lowerLetter"/>
      <w:lvlText w:val="%8."/>
      <w:lvlJc w:val="left"/>
      <w:pPr>
        <w:ind w:left="5760" w:hanging="360"/>
      </w:pPr>
    </w:lvl>
    <w:lvl w:ilvl="8" w:tplc="3E56D42C" w:tentative="1">
      <w:start w:val="1"/>
      <w:numFmt w:val="lowerRoman"/>
      <w:lvlText w:val="%9."/>
      <w:lvlJc w:val="right"/>
      <w:pPr>
        <w:ind w:left="6480" w:hanging="180"/>
      </w:pPr>
    </w:lvl>
  </w:abstractNum>
  <w:abstractNum w:abstractNumId="7" w15:restartNumberingAfterBreak="0">
    <w:nsid w:val="343474BE"/>
    <w:multiLevelType w:val="hybridMultilevel"/>
    <w:tmpl w:val="E63410C4"/>
    <w:lvl w:ilvl="0" w:tplc="89C0FB8A">
      <w:start w:val="1"/>
      <w:numFmt w:val="lowerLetter"/>
      <w:lvlText w:val="(%1)"/>
      <w:lvlJc w:val="left"/>
      <w:pPr>
        <w:ind w:left="720" w:hanging="360"/>
      </w:pPr>
      <w:rPr>
        <w:rFonts w:cs="Times New Roman" w:hint="default"/>
      </w:rPr>
    </w:lvl>
    <w:lvl w:ilvl="1" w:tplc="8A44E954" w:tentative="1">
      <w:start w:val="1"/>
      <w:numFmt w:val="lowerLetter"/>
      <w:lvlText w:val="%2."/>
      <w:lvlJc w:val="left"/>
      <w:pPr>
        <w:ind w:left="1440" w:hanging="360"/>
      </w:pPr>
      <w:rPr>
        <w:rFonts w:cs="Times New Roman"/>
      </w:rPr>
    </w:lvl>
    <w:lvl w:ilvl="2" w:tplc="FBE2A942" w:tentative="1">
      <w:start w:val="1"/>
      <w:numFmt w:val="lowerRoman"/>
      <w:lvlText w:val="%3."/>
      <w:lvlJc w:val="right"/>
      <w:pPr>
        <w:ind w:left="2160" w:hanging="180"/>
      </w:pPr>
      <w:rPr>
        <w:rFonts w:cs="Times New Roman"/>
      </w:rPr>
    </w:lvl>
    <w:lvl w:ilvl="3" w:tplc="BAB8D546" w:tentative="1">
      <w:start w:val="1"/>
      <w:numFmt w:val="decimal"/>
      <w:lvlText w:val="%4."/>
      <w:lvlJc w:val="left"/>
      <w:pPr>
        <w:ind w:left="2880" w:hanging="360"/>
      </w:pPr>
      <w:rPr>
        <w:rFonts w:cs="Times New Roman"/>
      </w:rPr>
    </w:lvl>
    <w:lvl w:ilvl="4" w:tplc="69E4E0AC" w:tentative="1">
      <w:start w:val="1"/>
      <w:numFmt w:val="lowerLetter"/>
      <w:lvlText w:val="%5."/>
      <w:lvlJc w:val="left"/>
      <w:pPr>
        <w:ind w:left="3600" w:hanging="360"/>
      </w:pPr>
      <w:rPr>
        <w:rFonts w:cs="Times New Roman"/>
      </w:rPr>
    </w:lvl>
    <w:lvl w:ilvl="5" w:tplc="D7126720" w:tentative="1">
      <w:start w:val="1"/>
      <w:numFmt w:val="lowerRoman"/>
      <w:lvlText w:val="%6."/>
      <w:lvlJc w:val="right"/>
      <w:pPr>
        <w:ind w:left="4320" w:hanging="180"/>
      </w:pPr>
      <w:rPr>
        <w:rFonts w:cs="Times New Roman"/>
      </w:rPr>
    </w:lvl>
    <w:lvl w:ilvl="6" w:tplc="CA5CBC3A" w:tentative="1">
      <w:start w:val="1"/>
      <w:numFmt w:val="decimal"/>
      <w:lvlText w:val="%7."/>
      <w:lvlJc w:val="left"/>
      <w:pPr>
        <w:ind w:left="5040" w:hanging="360"/>
      </w:pPr>
      <w:rPr>
        <w:rFonts w:cs="Times New Roman"/>
      </w:rPr>
    </w:lvl>
    <w:lvl w:ilvl="7" w:tplc="A7AA9920" w:tentative="1">
      <w:start w:val="1"/>
      <w:numFmt w:val="lowerLetter"/>
      <w:lvlText w:val="%8."/>
      <w:lvlJc w:val="left"/>
      <w:pPr>
        <w:ind w:left="5760" w:hanging="360"/>
      </w:pPr>
      <w:rPr>
        <w:rFonts w:cs="Times New Roman"/>
      </w:rPr>
    </w:lvl>
    <w:lvl w:ilvl="8" w:tplc="C846DD38" w:tentative="1">
      <w:start w:val="1"/>
      <w:numFmt w:val="lowerRoman"/>
      <w:lvlText w:val="%9."/>
      <w:lvlJc w:val="right"/>
      <w:pPr>
        <w:ind w:left="6480" w:hanging="180"/>
      </w:pPr>
      <w:rPr>
        <w:rFonts w:cs="Times New Roman"/>
      </w:rPr>
    </w:lvl>
  </w:abstractNum>
  <w:abstractNum w:abstractNumId="8" w15:restartNumberingAfterBreak="0">
    <w:nsid w:val="35BB02ED"/>
    <w:multiLevelType w:val="hybridMultilevel"/>
    <w:tmpl w:val="8C46E850"/>
    <w:lvl w:ilvl="0" w:tplc="9986522C">
      <w:start w:val="1"/>
      <w:numFmt w:val="decimal"/>
      <w:lvlText w:val="[%1]"/>
      <w:lvlJc w:val="left"/>
      <w:pPr>
        <w:ind w:left="720" w:hanging="360"/>
      </w:pPr>
      <w:rPr>
        <w:rFonts w:ascii="Times New Roman" w:hAnsi="Times New Roman" w:cs="Times New Roman" w:hint="default"/>
        <w:b w:val="0"/>
        <w:i w:val="0"/>
        <w:color w:val="auto"/>
        <w:sz w:val="28"/>
        <w:szCs w:val="28"/>
      </w:rPr>
    </w:lvl>
    <w:lvl w:ilvl="1" w:tplc="C174FAF4">
      <w:start w:val="1"/>
      <w:numFmt w:val="lowerLetter"/>
      <w:lvlText w:val="%2."/>
      <w:lvlJc w:val="left"/>
      <w:pPr>
        <w:ind w:left="1440" w:hanging="360"/>
      </w:pPr>
    </w:lvl>
    <w:lvl w:ilvl="2" w:tplc="20DE40AE" w:tentative="1">
      <w:start w:val="1"/>
      <w:numFmt w:val="lowerRoman"/>
      <w:lvlText w:val="%3."/>
      <w:lvlJc w:val="right"/>
      <w:pPr>
        <w:ind w:left="2160" w:hanging="180"/>
      </w:pPr>
    </w:lvl>
    <w:lvl w:ilvl="3" w:tplc="BA9ED8F2" w:tentative="1">
      <w:start w:val="1"/>
      <w:numFmt w:val="decimal"/>
      <w:lvlText w:val="%4."/>
      <w:lvlJc w:val="left"/>
      <w:pPr>
        <w:ind w:left="2880" w:hanging="360"/>
      </w:pPr>
    </w:lvl>
    <w:lvl w:ilvl="4" w:tplc="77D4689E" w:tentative="1">
      <w:start w:val="1"/>
      <w:numFmt w:val="lowerLetter"/>
      <w:lvlText w:val="%5."/>
      <w:lvlJc w:val="left"/>
      <w:pPr>
        <w:ind w:left="3600" w:hanging="360"/>
      </w:pPr>
    </w:lvl>
    <w:lvl w:ilvl="5" w:tplc="D22A111E" w:tentative="1">
      <w:start w:val="1"/>
      <w:numFmt w:val="lowerRoman"/>
      <w:lvlText w:val="%6."/>
      <w:lvlJc w:val="right"/>
      <w:pPr>
        <w:ind w:left="4320" w:hanging="180"/>
      </w:pPr>
    </w:lvl>
    <w:lvl w:ilvl="6" w:tplc="1910E788" w:tentative="1">
      <w:start w:val="1"/>
      <w:numFmt w:val="decimal"/>
      <w:lvlText w:val="%7."/>
      <w:lvlJc w:val="left"/>
      <w:pPr>
        <w:ind w:left="5040" w:hanging="360"/>
      </w:pPr>
    </w:lvl>
    <w:lvl w:ilvl="7" w:tplc="CAF0DFDA" w:tentative="1">
      <w:start w:val="1"/>
      <w:numFmt w:val="lowerLetter"/>
      <w:lvlText w:val="%8."/>
      <w:lvlJc w:val="left"/>
      <w:pPr>
        <w:ind w:left="5760" w:hanging="360"/>
      </w:pPr>
    </w:lvl>
    <w:lvl w:ilvl="8" w:tplc="42287E3C" w:tentative="1">
      <w:start w:val="1"/>
      <w:numFmt w:val="lowerRoman"/>
      <w:lvlText w:val="%9."/>
      <w:lvlJc w:val="right"/>
      <w:pPr>
        <w:ind w:left="6480" w:hanging="180"/>
      </w:pPr>
    </w:lvl>
  </w:abstractNum>
  <w:abstractNum w:abstractNumId="9" w15:restartNumberingAfterBreak="0">
    <w:nsid w:val="3BC11108"/>
    <w:multiLevelType w:val="hybridMultilevel"/>
    <w:tmpl w:val="FC364176"/>
    <w:lvl w:ilvl="0" w:tplc="FA38FB28">
      <w:start w:val="1"/>
      <w:numFmt w:val="lowerLetter"/>
      <w:lvlText w:val="(%1)"/>
      <w:lvlJc w:val="left"/>
      <w:pPr>
        <w:ind w:left="720" w:hanging="360"/>
      </w:pPr>
      <w:rPr>
        <w:rFonts w:hint="default"/>
      </w:rPr>
    </w:lvl>
    <w:lvl w:ilvl="1" w:tplc="E2C68204" w:tentative="1">
      <w:start w:val="1"/>
      <w:numFmt w:val="lowerLetter"/>
      <w:lvlText w:val="%2."/>
      <w:lvlJc w:val="left"/>
      <w:pPr>
        <w:ind w:left="1440" w:hanging="360"/>
      </w:pPr>
    </w:lvl>
    <w:lvl w:ilvl="2" w:tplc="565EC8CE" w:tentative="1">
      <w:start w:val="1"/>
      <w:numFmt w:val="lowerRoman"/>
      <w:lvlText w:val="%3."/>
      <w:lvlJc w:val="right"/>
      <w:pPr>
        <w:ind w:left="2160" w:hanging="180"/>
      </w:pPr>
    </w:lvl>
    <w:lvl w:ilvl="3" w:tplc="2DAEE7E6" w:tentative="1">
      <w:start w:val="1"/>
      <w:numFmt w:val="decimal"/>
      <w:lvlText w:val="%4."/>
      <w:lvlJc w:val="left"/>
      <w:pPr>
        <w:ind w:left="2880" w:hanging="360"/>
      </w:pPr>
    </w:lvl>
    <w:lvl w:ilvl="4" w:tplc="F5660370" w:tentative="1">
      <w:start w:val="1"/>
      <w:numFmt w:val="lowerLetter"/>
      <w:lvlText w:val="%5."/>
      <w:lvlJc w:val="left"/>
      <w:pPr>
        <w:ind w:left="3600" w:hanging="360"/>
      </w:pPr>
    </w:lvl>
    <w:lvl w:ilvl="5" w:tplc="1EF4FBE2" w:tentative="1">
      <w:start w:val="1"/>
      <w:numFmt w:val="lowerRoman"/>
      <w:lvlText w:val="%6."/>
      <w:lvlJc w:val="right"/>
      <w:pPr>
        <w:ind w:left="4320" w:hanging="180"/>
      </w:pPr>
    </w:lvl>
    <w:lvl w:ilvl="6" w:tplc="8F262A70" w:tentative="1">
      <w:start w:val="1"/>
      <w:numFmt w:val="decimal"/>
      <w:lvlText w:val="%7."/>
      <w:lvlJc w:val="left"/>
      <w:pPr>
        <w:ind w:left="5040" w:hanging="360"/>
      </w:pPr>
    </w:lvl>
    <w:lvl w:ilvl="7" w:tplc="6AE43234" w:tentative="1">
      <w:start w:val="1"/>
      <w:numFmt w:val="lowerLetter"/>
      <w:lvlText w:val="%8."/>
      <w:lvlJc w:val="left"/>
      <w:pPr>
        <w:ind w:left="5760" w:hanging="360"/>
      </w:pPr>
    </w:lvl>
    <w:lvl w:ilvl="8" w:tplc="7CC048FE" w:tentative="1">
      <w:start w:val="1"/>
      <w:numFmt w:val="lowerRoman"/>
      <w:lvlText w:val="%9."/>
      <w:lvlJc w:val="right"/>
      <w:pPr>
        <w:ind w:left="6480" w:hanging="180"/>
      </w:pPr>
    </w:lvl>
  </w:abstractNum>
  <w:abstractNum w:abstractNumId="10" w15:restartNumberingAfterBreak="0">
    <w:nsid w:val="42C075A9"/>
    <w:multiLevelType w:val="hybridMultilevel"/>
    <w:tmpl w:val="8CDC6C4E"/>
    <w:lvl w:ilvl="0" w:tplc="BCF22CFA">
      <w:start w:val="6"/>
      <w:numFmt w:val="lowerLetter"/>
      <w:lvlText w:val="(%1)"/>
      <w:lvlJc w:val="left"/>
      <w:pPr>
        <w:ind w:left="720" w:hanging="360"/>
      </w:pPr>
      <w:rPr>
        <w:rFonts w:hint="default"/>
      </w:rPr>
    </w:lvl>
    <w:lvl w:ilvl="1" w:tplc="00A0732A" w:tentative="1">
      <w:start w:val="1"/>
      <w:numFmt w:val="lowerLetter"/>
      <w:lvlText w:val="%2."/>
      <w:lvlJc w:val="left"/>
      <w:pPr>
        <w:ind w:left="1440" w:hanging="360"/>
      </w:pPr>
    </w:lvl>
    <w:lvl w:ilvl="2" w:tplc="AEAA27BA" w:tentative="1">
      <w:start w:val="1"/>
      <w:numFmt w:val="lowerRoman"/>
      <w:lvlText w:val="%3."/>
      <w:lvlJc w:val="right"/>
      <w:pPr>
        <w:ind w:left="2160" w:hanging="180"/>
      </w:pPr>
    </w:lvl>
    <w:lvl w:ilvl="3" w:tplc="560C84C4" w:tentative="1">
      <w:start w:val="1"/>
      <w:numFmt w:val="decimal"/>
      <w:lvlText w:val="%4."/>
      <w:lvlJc w:val="left"/>
      <w:pPr>
        <w:ind w:left="2880" w:hanging="360"/>
      </w:pPr>
    </w:lvl>
    <w:lvl w:ilvl="4" w:tplc="FC9C70C8" w:tentative="1">
      <w:start w:val="1"/>
      <w:numFmt w:val="lowerLetter"/>
      <w:lvlText w:val="%5."/>
      <w:lvlJc w:val="left"/>
      <w:pPr>
        <w:ind w:left="3600" w:hanging="360"/>
      </w:pPr>
    </w:lvl>
    <w:lvl w:ilvl="5" w:tplc="49A016BE" w:tentative="1">
      <w:start w:val="1"/>
      <w:numFmt w:val="lowerRoman"/>
      <w:lvlText w:val="%6."/>
      <w:lvlJc w:val="right"/>
      <w:pPr>
        <w:ind w:left="4320" w:hanging="180"/>
      </w:pPr>
    </w:lvl>
    <w:lvl w:ilvl="6" w:tplc="D5B89942" w:tentative="1">
      <w:start w:val="1"/>
      <w:numFmt w:val="decimal"/>
      <w:lvlText w:val="%7."/>
      <w:lvlJc w:val="left"/>
      <w:pPr>
        <w:ind w:left="5040" w:hanging="360"/>
      </w:pPr>
    </w:lvl>
    <w:lvl w:ilvl="7" w:tplc="28D6E45E" w:tentative="1">
      <w:start w:val="1"/>
      <w:numFmt w:val="lowerLetter"/>
      <w:lvlText w:val="%8."/>
      <w:lvlJc w:val="left"/>
      <w:pPr>
        <w:ind w:left="5760" w:hanging="360"/>
      </w:pPr>
    </w:lvl>
    <w:lvl w:ilvl="8" w:tplc="6E0C35AE" w:tentative="1">
      <w:start w:val="1"/>
      <w:numFmt w:val="lowerRoman"/>
      <w:lvlText w:val="%9."/>
      <w:lvlJc w:val="right"/>
      <w:pPr>
        <w:ind w:left="6480" w:hanging="180"/>
      </w:pPr>
    </w:lvl>
  </w:abstractNum>
  <w:abstractNum w:abstractNumId="11" w15:restartNumberingAfterBreak="0">
    <w:nsid w:val="495C13AC"/>
    <w:multiLevelType w:val="hybridMultilevel"/>
    <w:tmpl w:val="D2161EE2"/>
    <w:lvl w:ilvl="0" w:tplc="36C8EBF0">
      <w:start w:val="1"/>
      <w:numFmt w:val="decimal"/>
      <w:lvlText w:val="[%1]"/>
      <w:lvlJc w:val="left"/>
      <w:pPr>
        <w:ind w:left="720" w:hanging="360"/>
      </w:pPr>
      <w:rPr>
        <w:rFonts w:ascii="Times New Roman" w:hAnsi="Times New Roman" w:cs="Times New Roman" w:hint="default"/>
        <w:b w:val="0"/>
        <w:i w:val="0"/>
        <w:color w:val="auto"/>
        <w:sz w:val="28"/>
        <w:szCs w:val="28"/>
      </w:rPr>
    </w:lvl>
    <w:lvl w:ilvl="1" w:tplc="137E1B92">
      <w:start w:val="1"/>
      <w:numFmt w:val="lowerLetter"/>
      <w:lvlText w:val="%2."/>
      <w:lvlJc w:val="left"/>
      <w:pPr>
        <w:ind w:left="1440" w:hanging="360"/>
      </w:pPr>
    </w:lvl>
    <w:lvl w:ilvl="2" w:tplc="2102B61E" w:tentative="1">
      <w:start w:val="1"/>
      <w:numFmt w:val="lowerRoman"/>
      <w:lvlText w:val="%3."/>
      <w:lvlJc w:val="right"/>
      <w:pPr>
        <w:ind w:left="2160" w:hanging="180"/>
      </w:pPr>
    </w:lvl>
    <w:lvl w:ilvl="3" w:tplc="50F403DA" w:tentative="1">
      <w:start w:val="1"/>
      <w:numFmt w:val="decimal"/>
      <w:lvlText w:val="%4."/>
      <w:lvlJc w:val="left"/>
      <w:pPr>
        <w:ind w:left="2880" w:hanging="360"/>
      </w:pPr>
    </w:lvl>
    <w:lvl w:ilvl="4" w:tplc="1CDC7832" w:tentative="1">
      <w:start w:val="1"/>
      <w:numFmt w:val="lowerLetter"/>
      <w:lvlText w:val="%5."/>
      <w:lvlJc w:val="left"/>
      <w:pPr>
        <w:ind w:left="3600" w:hanging="360"/>
      </w:pPr>
    </w:lvl>
    <w:lvl w:ilvl="5" w:tplc="B7BE62F8" w:tentative="1">
      <w:start w:val="1"/>
      <w:numFmt w:val="lowerRoman"/>
      <w:lvlText w:val="%6."/>
      <w:lvlJc w:val="right"/>
      <w:pPr>
        <w:ind w:left="4320" w:hanging="180"/>
      </w:pPr>
    </w:lvl>
    <w:lvl w:ilvl="6" w:tplc="5F3040C4" w:tentative="1">
      <w:start w:val="1"/>
      <w:numFmt w:val="decimal"/>
      <w:lvlText w:val="%7."/>
      <w:lvlJc w:val="left"/>
      <w:pPr>
        <w:ind w:left="5040" w:hanging="360"/>
      </w:pPr>
    </w:lvl>
    <w:lvl w:ilvl="7" w:tplc="209C8238" w:tentative="1">
      <w:start w:val="1"/>
      <w:numFmt w:val="lowerLetter"/>
      <w:lvlText w:val="%8."/>
      <w:lvlJc w:val="left"/>
      <w:pPr>
        <w:ind w:left="5760" w:hanging="360"/>
      </w:pPr>
    </w:lvl>
    <w:lvl w:ilvl="8" w:tplc="24C035CA" w:tentative="1">
      <w:start w:val="1"/>
      <w:numFmt w:val="lowerRoman"/>
      <w:lvlText w:val="%9."/>
      <w:lvlJc w:val="right"/>
      <w:pPr>
        <w:ind w:left="6480" w:hanging="180"/>
      </w:pPr>
    </w:lvl>
  </w:abstractNum>
  <w:abstractNum w:abstractNumId="12" w15:restartNumberingAfterBreak="0">
    <w:nsid w:val="4DC95D80"/>
    <w:multiLevelType w:val="hybridMultilevel"/>
    <w:tmpl w:val="DB84E63C"/>
    <w:lvl w:ilvl="0" w:tplc="65667852">
      <w:start w:val="1"/>
      <w:numFmt w:val="decimal"/>
      <w:lvlText w:val="[%1]"/>
      <w:lvlJc w:val="left"/>
      <w:pPr>
        <w:ind w:left="720" w:hanging="360"/>
      </w:pPr>
      <w:rPr>
        <w:rFonts w:ascii="Times New Roman" w:hAnsi="Times New Roman" w:cs="Times New Roman" w:hint="default"/>
        <w:b w:val="0"/>
        <w:i w:val="0"/>
        <w:color w:val="auto"/>
        <w:sz w:val="28"/>
        <w:szCs w:val="28"/>
      </w:rPr>
    </w:lvl>
    <w:lvl w:ilvl="1" w:tplc="7988DAF4">
      <w:start w:val="1"/>
      <w:numFmt w:val="lowerLetter"/>
      <w:lvlText w:val="%2."/>
      <w:lvlJc w:val="left"/>
      <w:pPr>
        <w:ind w:left="1440" w:hanging="360"/>
      </w:pPr>
    </w:lvl>
    <w:lvl w:ilvl="2" w:tplc="4DCCDC7A" w:tentative="1">
      <w:start w:val="1"/>
      <w:numFmt w:val="lowerRoman"/>
      <w:lvlText w:val="%3."/>
      <w:lvlJc w:val="right"/>
      <w:pPr>
        <w:ind w:left="2160" w:hanging="180"/>
      </w:pPr>
    </w:lvl>
    <w:lvl w:ilvl="3" w:tplc="E44CC5BC" w:tentative="1">
      <w:start w:val="1"/>
      <w:numFmt w:val="decimal"/>
      <w:lvlText w:val="%4."/>
      <w:lvlJc w:val="left"/>
      <w:pPr>
        <w:ind w:left="2880" w:hanging="360"/>
      </w:pPr>
    </w:lvl>
    <w:lvl w:ilvl="4" w:tplc="78364C3A" w:tentative="1">
      <w:start w:val="1"/>
      <w:numFmt w:val="lowerLetter"/>
      <w:lvlText w:val="%5."/>
      <w:lvlJc w:val="left"/>
      <w:pPr>
        <w:ind w:left="3600" w:hanging="360"/>
      </w:pPr>
    </w:lvl>
    <w:lvl w:ilvl="5" w:tplc="A0D20AB6" w:tentative="1">
      <w:start w:val="1"/>
      <w:numFmt w:val="lowerRoman"/>
      <w:lvlText w:val="%6."/>
      <w:lvlJc w:val="right"/>
      <w:pPr>
        <w:ind w:left="4320" w:hanging="180"/>
      </w:pPr>
    </w:lvl>
    <w:lvl w:ilvl="6" w:tplc="5FB40740" w:tentative="1">
      <w:start w:val="1"/>
      <w:numFmt w:val="decimal"/>
      <w:lvlText w:val="%7."/>
      <w:lvlJc w:val="left"/>
      <w:pPr>
        <w:ind w:left="5040" w:hanging="360"/>
      </w:pPr>
    </w:lvl>
    <w:lvl w:ilvl="7" w:tplc="9E6C0BA6" w:tentative="1">
      <w:start w:val="1"/>
      <w:numFmt w:val="lowerLetter"/>
      <w:lvlText w:val="%8."/>
      <w:lvlJc w:val="left"/>
      <w:pPr>
        <w:ind w:left="5760" w:hanging="360"/>
      </w:pPr>
    </w:lvl>
    <w:lvl w:ilvl="8" w:tplc="5F5EF046" w:tentative="1">
      <w:start w:val="1"/>
      <w:numFmt w:val="lowerRoman"/>
      <w:lvlText w:val="%9."/>
      <w:lvlJc w:val="right"/>
      <w:pPr>
        <w:ind w:left="6480" w:hanging="180"/>
      </w:pPr>
    </w:lvl>
  </w:abstractNum>
  <w:abstractNum w:abstractNumId="13" w15:restartNumberingAfterBreak="0">
    <w:nsid w:val="52BC4D89"/>
    <w:multiLevelType w:val="hybridMultilevel"/>
    <w:tmpl w:val="CF126FC8"/>
    <w:lvl w:ilvl="0" w:tplc="7ECE15B6">
      <w:start w:val="1"/>
      <w:numFmt w:val="decimal"/>
      <w:lvlText w:val="%1"/>
      <w:lvlJc w:val="left"/>
      <w:pPr>
        <w:ind w:left="1457" w:hanging="360"/>
      </w:pPr>
      <w:rPr>
        <w:rFonts w:hint="default"/>
      </w:rPr>
    </w:lvl>
    <w:lvl w:ilvl="1" w:tplc="59663B70" w:tentative="1">
      <w:start w:val="1"/>
      <w:numFmt w:val="lowerLetter"/>
      <w:lvlText w:val="%2."/>
      <w:lvlJc w:val="left"/>
      <w:pPr>
        <w:ind w:left="2177" w:hanging="360"/>
      </w:pPr>
    </w:lvl>
    <w:lvl w:ilvl="2" w:tplc="86888A68" w:tentative="1">
      <w:start w:val="1"/>
      <w:numFmt w:val="lowerRoman"/>
      <w:lvlText w:val="%3."/>
      <w:lvlJc w:val="right"/>
      <w:pPr>
        <w:ind w:left="2897" w:hanging="180"/>
      </w:pPr>
    </w:lvl>
    <w:lvl w:ilvl="3" w:tplc="3796DD9E" w:tentative="1">
      <w:start w:val="1"/>
      <w:numFmt w:val="decimal"/>
      <w:lvlText w:val="%4."/>
      <w:lvlJc w:val="left"/>
      <w:pPr>
        <w:ind w:left="3617" w:hanging="360"/>
      </w:pPr>
    </w:lvl>
    <w:lvl w:ilvl="4" w:tplc="91F84934" w:tentative="1">
      <w:start w:val="1"/>
      <w:numFmt w:val="lowerLetter"/>
      <w:lvlText w:val="%5."/>
      <w:lvlJc w:val="left"/>
      <w:pPr>
        <w:ind w:left="4337" w:hanging="360"/>
      </w:pPr>
    </w:lvl>
    <w:lvl w:ilvl="5" w:tplc="B8B81BD0" w:tentative="1">
      <w:start w:val="1"/>
      <w:numFmt w:val="lowerRoman"/>
      <w:lvlText w:val="%6."/>
      <w:lvlJc w:val="right"/>
      <w:pPr>
        <w:ind w:left="5057" w:hanging="180"/>
      </w:pPr>
    </w:lvl>
    <w:lvl w:ilvl="6" w:tplc="83FE3E08" w:tentative="1">
      <w:start w:val="1"/>
      <w:numFmt w:val="decimal"/>
      <w:lvlText w:val="%7."/>
      <w:lvlJc w:val="left"/>
      <w:pPr>
        <w:ind w:left="5777" w:hanging="360"/>
      </w:pPr>
    </w:lvl>
    <w:lvl w:ilvl="7" w:tplc="300496BA" w:tentative="1">
      <w:start w:val="1"/>
      <w:numFmt w:val="lowerLetter"/>
      <w:lvlText w:val="%8."/>
      <w:lvlJc w:val="left"/>
      <w:pPr>
        <w:ind w:left="6497" w:hanging="360"/>
      </w:pPr>
    </w:lvl>
    <w:lvl w:ilvl="8" w:tplc="F514AAA6" w:tentative="1">
      <w:start w:val="1"/>
      <w:numFmt w:val="lowerRoman"/>
      <w:lvlText w:val="%9."/>
      <w:lvlJc w:val="right"/>
      <w:pPr>
        <w:ind w:left="7217" w:hanging="180"/>
      </w:pPr>
    </w:lvl>
  </w:abstractNum>
  <w:abstractNum w:abstractNumId="14" w15:restartNumberingAfterBreak="0">
    <w:nsid w:val="570A74E4"/>
    <w:multiLevelType w:val="hybridMultilevel"/>
    <w:tmpl w:val="6268B83E"/>
    <w:lvl w:ilvl="0" w:tplc="402E7A90">
      <w:start w:val="1"/>
      <w:numFmt w:val="decimal"/>
      <w:lvlText w:val="%1."/>
      <w:lvlJc w:val="left"/>
      <w:pPr>
        <w:ind w:left="1440" w:hanging="360"/>
      </w:pPr>
    </w:lvl>
    <w:lvl w:ilvl="1" w:tplc="7D7C7FA6" w:tentative="1">
      <w:start w:val="1"/>
      <w:numFmt w:val="lowerLetter"/>
      <w:lvlText w:val="%2."/>
      <w:lvlJc w:val="left"/>
      <w:pPr>
        <w:ind w:left="2160" w:hanging="360"/>
      </w:pPr>
    </w:lvl>
    <w:lvl w:ilvl="2" w:tplc="89C4D028" w:tentative="1">
      <w:start w:val="1"/>
      <w:numFmt w:val="lowerRoman"/>
      <w:lvlText w:val="%3."/>
      <w:lvlJc w:val="right"/>
      <w:pPr>
        <w:ind w:left="2880" w:hanging="180"/>
      </w:pPr>
    </w:lvl>
    <w:lvl w:ilvl="3" w:tplc="4ACCCD24" w:tentative="1">
      <w:start w:val="1"/>
      <w:numFmt w:val="decimal"/>
      <w:lvlText w:val="%4."/>
      <w:lvlJc w:val="left"/>
      <w:pPr>
        <w:ind w:left="3600" w:hanging="360"/>
      </w:pPr>
    </w:lvl>
    <w:lvl w:ilvl="4" w:tplc="823844A2" w:tentative="1">
      <w:start w:val="1"/>
      <w:numFmt w:val="lowerLetter"/>
      <w:lvlText w:val="%5."/>
      <w:lvlJc w:val="left"/>
      <w:pPr>
        <w:ind w:left="4320" w:hanging="360"/>
      </w:pPr>
    </w:lvl>
    <w:lvl w:ilvl="5" w:tplc="49827138" w:tentative="1">
      <w:start w:val="1"/>
      <w:numFmt w:val="lowerRoman"/>
      <w:lvlText w:val="%6."/>
      <w:lvlJc w:val="right"/>
      <w:pPr>
        <w:ind w:left="5040" w:hanging="180"/>
      </w:pPr>
    </w:lvl>
    <w:lvl w:ilvl="6" w:tplc="FC923488" w:tentative="1">
      <w:start w:val="1"/>
      <w:numFmt w:val="decimal"/>
      <w:lvlText w:val="%7."/>
      <w:lvlJc w:val="left"/>
      <w:pPr>
        <w:ind w:left="5760" w:hanging="360"/>
      </w:pPr>
    </w:lvl>
    <w:lvl w:ilvl="7" w:tplc="9064C534" w:tentative="1">
      <w:start w:val="1"/>
      <w:numFmt w:val="lowerLetter"/>
      <w:lvlText w:val="%8."/>
      <w:lvlJc w:val="left"/>
      <w:pPr>
        <w:ind w:left="6480" w:hanging="360"/>
      </w:pPr>
    </w:lvl>
    <w:lvl w:ilvl="8" w:tplc="0700E946" w:tentative="1">
      <w:start w:val="1"/>
      <w:numFmt w:val="lowerRoman"/>
      <w:lvlText w:val="%9."/>
      <w:lvlJc w:val="right"/>
      <w:pPr>
        <w:ind w:left="7200" w:hanging="180"/>
      </w:pPr>
    </w:lvl>
  </w:abstractNum>
  <w:abstractNum w:abstractNumId="15" w15:restartNumberingAfterBreak="0">
    <w:nsid w:val="58131637"/>
    <w:multiLevelType w:val="hybridMultilevel"/>
    <w:tmpl w:val="C7CC6A2E"/>
    <w:lvl w:ilvl="0" w:tplc="DA966A24">
      <w:start w:val="1"/>
      <w:numFmt w:val="lowerLetter"/>
      <w:lvlText w:val="(%1)"/>
      <w:lvlJc w:val="left"/>
      <w:pPr>
        <w:ind w:left="1080" w:hanging="360"/>
      </w:pPr>
      <w:rPr>
        <w:rFonts w:hint="default"/>
      </w:rPr>
    </w:lvl>
    <w:lvl w:ilvl="1" w:tplc="74462E9E" w:tentative="1">
      <w:start w:val="1"/>
      <w:numFmt w:val="lowerLetter"/>
      <w:lvlText w:val="%2."/>
      <w:lvlJc w:val="left"/>
      <w:pPr>
        <w:ind w:left="1800" w:hanging="360"/>
      </w:pPr>
    </w:lvl>
    <w:lvl w:ilvl="2" w:tplc="AD4A7C1E" w:tentative="1">
      <w:start w:val="1"/>
      <w:numFmt w:val="lowerRoman"/>
      <w:lvlText w:val="%3."/>
      <w:lvlJc w:val="right"/>
      <w:pPr>
        <w:ind w:left="2520" w:hanging="180"/>
      </w:pPr>
    </w:lvl>
    <w:lvl w:ilvl="3" w:tplc="3278758A" w:tentative="1">
      <w:start w:val="1"/>
      <w:numFmt w:val="decimal"/>
      <w:lvlText w:val="%4."/>
      <w:lvlJc w:val="left"/>
      <w:pPr>
        <w:ind w:left="3240" w:hanging="360"/>
      </w:pPr>
    </w:lvl>
    <w:lvl w:ilvl="4" w:tplc="BF68848E" w:tentative="1">
      <w:start w:val="1"/>
      <w:numFmt w:val="lowerLetter"/>
      <w:lvlText w:val="%5."/>
      <w:lvlJc w:val="left"/>
      <w:pPr>
        <w:ind w:left="3960" w:hanging="360"/>
      </w:pPr>
    </w:lvl>
    <w:lvl w:ilvl="5" w:tplc="E49268DC" w:tentative="1">
      <w:start w:val="1"/>
      <w:numFmt w:val="lowerRoman"/>
      <w:lvlText w:val="%6."/>
      <w:lvlJc w:val="right"/>
      <w:pPr>
        <w:ind w:left="4680" w:hanging="180"/>
      </w:pPr>
    </w:lvl>
    <w:lvl w:ilvl="6" w:tplc="448C1EE8" w:tentative="1">
      <w:start w:val="1"/>
      <w:numFmt w:val="decimal"/>
      <w:lvlText w:val="%7."/>
      <w:lvlJc w:val="left"/>
      <w:pPr>
        <w:ind w:left="5400" w:hanging="360"/>
      </w:pPr>
    </w:lvl>
    <w:lvl w:ilvl="7" w:tplc="20164FEE" w:tentative="1">
      <w:start w:val="1"/>
      <w:numFmt w:val="lowerLetter"/>
      <w:lvlText w:val="%8."/>
      <w:lvlJc w:val="left"/>
      <w:pPr>
        <w:ind w:left="6120" w:hanging="360"/>
      </w:pPr>
    </w:lvl>
    <w:lvl w:ilvl="8" w:tplc="E5545C46" w:tentative="1">
      <w:start w:val="1"/>
      <w:numFmt w:val="lowerRoman"/>
      <w:lvlText w:val="%9."/>
      <w:lvlJc w:val="right"/>
      <w:pPr>
        <w:ind w:left="6840" w:hanging="180"/>
      </w:pPr>
    </w:lvl>
  </w:abstractNum>
  <w:abstractNum w:abstractNumId="16" w15:restartNumberingAfterBreak="0">
    <w:nsid w:val="5AED6E02"/>
    <w:multiLevelType w:val="hybridMultilevel"/>
    <w:tmpl w:val="A456EE5E"/>
    <w:lvl w:ilvl="0" w:tplc="DEAE45EA">
      <w:start w:val="1"/>
      <w:numFmt w:val="decimal"/>
      <w:lvlText w:val="[%1]"/>
      <w:lvlJc w:val="left"/>
      <w:pPr>
        <w:ind w:left="720" w:hanging="360"/>
      </w:pPr>
      <w:rPr>
        <w:rFonts w:ascii="Times New Roman" w:hAnsi="Times New Roman" w:cs="Times New Roman" w:hint="default"/>
        <w:b w:val="0"/>
        <w:i w:val="0"/>
        <w:color w:val="auto"/>
        <w:sz w:val="28"/>
        <w:szCs w:val="28"/>
      </w:rPr>
    </w:lvl>
    <w:lvl w:ilvl="1" w:tplc="7DD492A4">
      <w:start w:val="1"/>
      <w:numFmt w:val="lowerLetter"/>
      <w:lvlText w:val="%2."/>
      <w:lvlJc w:val="left"/>
      <w:pPr>
        <w:ind w:left="1440" w:hanging="360"/>
      </w:pPr>
    </w:lvl>
    <w:lvl w:ilvl="2" w:tplc="43C072A8" w:tentative="1">
      <w:start w:val="1"/>
      <w:numFmt w:val="lowerRoman"/>
      <w:lvlText w:val="%3."/>
      <w:lvlJc w:val="right"/>
      <w:pPr>
        <w:ind w:left="2160" w:hanging="180"/>
      </w:pPr>
    </w:lvl>
    <w:lvl w:ilvl="3" w:tplc="2C9CAACA" w:tentative="1">
      <w:start w:val="1"/>
      <w:numFmt w:val="decimal"/>
      <w:lvlText w:val="%4."/>
      <w:lvlJc w:val="left"/>
      <w:pPr>
        <w:ind w:left="2880" w:hanging="360"/>
      </w:pPr>
    </w:lvl>
    <w:lvl w:ilvl="4" w:tplc="984C1D4E" w:tentative="1">
      <w:start w:val="1"/>
      <w:numFmt w:val="lowerLetter"/>
      <w:lvlText w:val="%5."/>
      <w:lvlJc w:val="left"/>
      <w:pPr>
        <w:ind w:left="3600" w:hanging="360"/>
      </w:pPr>
    </w:lvl>
    <w:lvl w:ilvl="5" w:tplc="7E38CDBA" w:tentative="1">
      <w:start w:val="1"/>
      <w:numFmt w:val="lowerRoman"/>
      <w:lvlText w:val="%6."/>
      <w:lvlJc w:val="right"/>
      <w:pPr>
        <w:ind w:left="4320" w:hanging="180"/>
      </w:pPr>
    </w:lvl>
    <w:lvl w:ilvl="6" w:tplc="07383CBC" w:tentative="1">
      <w:start w:val="1"/>
      <w:numFmt w:val="decimal"/>
      <w:lvlText w:val="%7."/>
      <w:lvlJc w:val="left"/>
      <w:pPr>
        <w:ind w:left="5040" w:hanging="360"/>
      </w:pPr>
    </w:lvl>
    <w:lvl w:ilvl="7" w:tplc="667E4ED6" w:tentative="1">
      <w:start w:val="1"/>
      <w:numFmt w:val="lowerLetter"/>
      <w:lvlText w:val="%8."/>
      <w:lvlJc w:val="left"/>
      <w:pPr>
        <w:ind w:left="5760" w:hanging="360"/>
      </w:pPr>
    </w:lvl>
    <w:lvl w:ilvl="8" w:tplc="C7A6CD1A" w:tentative="1">
      <w:start w:val="1"/>
      <w:numFmt w:val="lowerRoman"/>
      <w:lvlText w:val="%9."/>
      <w:lvlJc w:val="right"/>
      <w:pPr>
        <w:ind w:left="6480" w:hanging="180"/>
      </w:pPr>
    </w:lvl>
  </w:abstractNum>
  <w:abstractNum w:abstractNumId="17" w15:restartNumberingAfterBreak="0">
    <w:nsid w:val="5C31038E"/>
    <w:multiLevelType w:val="hybridMultilevel"/>
    <w:tmpl w:val="D3EA3F8C"/>
    <w:lvl w:ilvl="0" w:tplc="F4003946">
      <w:start w:val="1"/>
      <w:numFmt w:val="lowerLetter"/>
      <w:lvlText w:val="(%1)"/>
      <w:lvlJc w:val="left"/>
      <w:pPr>
        <w:ind w:left="1080" w:hanging="720"/>
      </w:pPr>
      <w:rPr>
        <w:rFonts w:hint="default"/>
        <w:b w:val="0"/>
        <w:i w:val="0"/>
        <w:sz w:val="24"/>
        <w:szCs w:val="24"/>
        <w:u w:val="none"/>
      </w:rPr>
    </w:lvl>
    <w:lvl w:ilvl="1" w:tplc="A70C0DE6" w:tentative="1">
      <w:start w:val="1"/>
      <w:numFmt w:val="lowerLetter"/>
      <w:lvlText w:val="%2."/>
      <w:lvlJc w:val="left"/>
      <w:pPr>
        <w:ind w:left="1440" w:hanging="360"/>
      </w:pPr>
    </w:lvl>
    <w:lvl w:ilvl="2" w:tplc="B596AD20" w:tentative="1">
      <w:start w:val="1"/>
      <w:numFmt w:val="lowerRoman"/>
      <w:lvlText w:val="%3."/>
      <w:lvlJc w:val="right"/>
      <w:pPr>
        <w:ind w:left="2160" w:hanging="180"/>
      </w:pPr>
    </w:lvl>
    <w:lvl w:ilvl="3" w:tplc="3DEAA3AE" w:tentative="1">
      <w:start w:val="1"/>
      <w:numFmt w:val="decimal"/>
      <w:lvlText w:val="%4."/>
      <w:lvlJc w:val="left"/>
      <w:pPr>
        <w:ind w:left="2880" w:hanging="360"/>
      </w:pPr>
    </w:lvl>
    <w:lvl w:ilvl="4" w:tplc="B740A4EE" w:tentative="1">
      <w:start w:val="1"/>
      <w:numFmt w:val="lowerLetter"/>
      <w:lvlText w:val="%5."/>
      <w:lvlJc w:val="left"/>
      <w:pPr>
        <w:ind w:left="3600" w:hanging="360"/>
      </w:pPr>
    </w:lvl>
    <w:lvl w:ilvl="5" w:tplc="EDDA7DDA" w:tentative="1">
      <w:start w:val="1"/>
      <w:numFmt w:val="lowerRoman"/>
      <w:lvlText w:val="%6."/>
      <w:lvlJc w:val="right"/>
      <w:pPr>
        <w:ind w:left="4320" w:hanging="180"/>
      </w:pPr>
    </w:lvl>
    <w:lvl w:ilvl="6" w:tplc="767E52A0" w:tentative="1">
      <w:start w:val="1"/>
      <w:numFmt w:val="decimal"/>
      <w:lvlText w:val="%7."/>
      <w:lvlJc w:val="left"/>
      <w:pPr>
        <w:ind w:left="5040" w:hanging="360"/>
      </w:pPr>
    </w:lvl>
    <w:lvl w:ilvl="7" w:tplc="4C6077FC" w:tentative="1">
      <w:start w:val="1"/>
      <w:numFmt w:val="lowerLetter"/>
      <w:lvlText w:val="%8."/>
      <w:lvlJc w:val="left"/>
      <w:pPr>
        <w:ind w:left="5760" w:hanging="360"/>
      </w:pPr>
    </w:lvl>
    <w:lvl w:ilvl="8" w:tplc="5C22F30C" w:tentative="1">
      <w:start w:val="1"/>
      <w:numFmt w:val="lowerRoman"/>
      <w:lvlText w:val="%9."/>
      <w:lvlJc w:val="right"/>
      <w:pPr>
        <w:ind w:left="6480" w:hanging="180"/>
      </w:pPr>
    </w:lvl>
  </w:abstractNum>
  <w:abstractNum w:abstractNumId="18" w15:restartNumberingAfterBreak="0">
    <w:nsid w:val="60834AAE"/>
    <w:multiLevelType w:val="hybridMultilevel"/>
    <w:tmpl w:val="205E37C4"/>
    <w:lvl w:ilvl="0" w:tplc="D9B6C018">
      <w:start w:val="1"/>
      <w:numFmt w:val="decimal"/>
      <w:lvlText w:val="[%1]"/>
      <w:lvlJc w:val="left"/>
      <w:pPr>
        <w:ind w:left="720" w:hanging="360"/>
      </w:pPr>
      <w:rPr>
        <w:rFonts w:ascii="Times New Roman" w:hAnsi="Times New Roman" w:cs="Times New Roman" w:hint="default"/>
        <w:b w:val="0"/>
        <w:i w:val="0"/>
        <w:color w:val="auto"/>
        <w:sz w:val="28"/>
        <w:szCs w:val="28"/>
      </w:rPr>
    </w:lvl>
    <w:lvl w:ilvl="1" w:tplc="063696B6">
      <w:start w:val="1"/>
      <w:numFmt w:val="lowerLetter"/>
      <w:lvlText w:val="%2."/>
      <w:lvlJc w:val="left"/>
      <w:pPr>
        <w:ind w:left="1440" w:hanging="360"/>
      </w:pPr>
    </w:lvl>
    <w:lvl w:ilvl="2" w:tplc="27E04A76" w:tentative="1">
      <w:start w:val="1"/>
      <w:numFmt w:val="lowerRoman"/>
      <w:lvlText w:val="%3."/>
      <w:lvlJc w:val="right"/>
      <w:pPr>
        <w:ind w:left="2160" w:hanging="180"/>
      </w:pPr>
    </w:lvl>
    <w:lvl w:ilvl="3" w:tplc="14348F1C" w:tentative="1">
      <w:start w:val="1"/>
      <w:numFmt w:val="decimal"/>
      <w:lvlText w:val="%4."/>
      <w:lvlJc w:val="left"/>
      <w:pPr>
        <w:ind w:left="2880" w:hanging="360"/>
      </w:pPr>
    </w:lvl>
    <w:lvl w:ilvl="4" w:tplc="8BAA7C16" w:tentative="1">
      <w:start w:val="1"/>
      <w:numFmt w:val="lowerLetter"/>
      <w:lvlText w:val="%5."/>
      <w:lvlJc w:val="left"/>
      <w:pPr>
        <w:ind w:left="3600" w:hanging="360"/>
      </w:pPr>
    </w:lvl>
    <w:lvl w:ilvl="5" w:tplc="C2AE46F8" w:tentative="1">
      <w:start w:val="1"/>
      <w:numFmt w:val="lowerRoman"/>
      <w:lvlText w:val="%6."/>
      <w:lvlJc w:val="right"/>
      <w:pPr>
        <w:ind w:left="4320" w:hanging="180"/>
      </w:pPr>
    </w:lvl>
    <w:lvl w:ilvl="6" w:tplc="E92CC252" w:tentative="1">
      <w:start w:val="1"/>
      <w:numFmt w:val="decimal"/>
      <w:lvlText w:val="%7."/>
      <w:lvlJc w:val="left"/>
      <w:pPr>
        <w:ind w:left="5040" w:hanging="360"/>
      </w:pPr>
    </w:lvl>
    <w:lvl w:ilvl="7" w:tplc="4DC86F36" w:tentative="1">
      <w:start w:val="1"/>
      <w:numFmt w:val="lowerLetter"/>
      <w:lvlText w:val="%8."/>
      <w:lvlJc w:val="left"/>
      <w:pPr>
        <w:ind w:left="5760" w:hanging="360"/>
      </w:pPr>
    </w:lvl>
    <w:lvl w:ilvl="8" w:tplc="EECA538E" w:tentative="1">
      <w:start w:val="1"/>
      <w:numFmt w:val="lowerRoman"/>
      <w:lvlText w:val="%9."/>
      <w:lvlJc w:val="right"/>
      <w:pPr>
        <w:ind w:left="6480" w:hanging="180"/>
      </w:pPr>
    </w:lvl>
  </w:abstractNum>
  <w:abstractNum w:abstractNumId="19" w15:restartNumberingAfterBreak="0">
    <w:nsid w:val="731A0338"/>
    <w:multiLevelType w:val="hybridMultilevel"/>
    <w:tmpl w:val="9F60A5B2"/>
    <w:lvl w:ilvl="0" w:tplc="308854B0">
      <w:start w:val="1"/>
      <w:numFmt w:val="lowerLetter"/>
      <w:lvlText w:val="(%1)"/>
      <w:lvlJc w:val="left"/>
      <w:pPr>
        <w:ind w:left="1080" w:hanging="360"/>
      </w:pPr>
      <w:rPr>
        <w:rFonts w:hint="default"/>
      </w:rPr>
    </w:lvl>
    <w:lvl w:ilvl="1" w:tplc="464058EE" w:tentative="1">
      <w:start w:val="1"/>
      <w:numFmt w:val="lowerLetter"/>
      <w:lvlText w:val="%2."/>
      <w:lvlJc w:val="left"/>
      <w:pPr>
        <w:ind w:left="1800" w:hanging="360"/>
      </w:pPr>
    </w:lvl>
    <w:lvl w:ilvl="2" w:tplc="01FC8B68" w:tentative="1">
      <w:start w:val="1"/>
      <w:numFmt w:val="lowerRoman"/>
      <w:lvlText w:val="%3."/>
      <w:lvlJc w:val="right"/>
      <w:pPr>
        <w:ind w:left="2520" w:hanging="180"/>
      </w:pPr>
    </w:lvl>
    <w:lvl w:ilvl="3" w:tplc="93AC9998" w:tentative="1">
      <w:start w:val="1"/>
      <w:numFmt w:val="decimal"/>
      <w:lvlText w:val="%4."/>
      <w:lvlJc w:val="left"/>
      <w:pPr>
        <w:ind w:left="3240" w:hanging="360"/>
      </w:pPr>
    </w:lvl>
    <w:lvl w:ilvl="4" w:tplc="D31690AC" w:tentative="1">
      <w:start w:val="1"/>
      <w:numFmt w:val="lowerLetter"/>
      <w:lvlText w:val="%5."/>
      <w:lvlJc w:val="left"/>
      <w:pPr>
        <w:ind w:left="3960" w:hanging="360"/>
      </w:pPr>
    </w:lvl>
    <w:lvl w:ilvl="5" w:tplc="B87C24C6" w:tentative="1">
      <w:start w:val="1"/>
      <w:numFmt w:val="lowerRoman"/>
      <w:lvlText w:val="%6."/>
      <w:lvlJc w:val="right"/>
      <w:pPr>
        <w:ind w:left="4680" w:hanging="180"/>
      </w:pPr>
    </w:lvl>
    <w:lvl w:ilvl="6" w:tplc="10ECA0B6" w:tentative="1">
      <w:start w:val="1"/>
      <w:numFmt w:val="decimal"/>
      <w:lvlText w:val="%7."/>
      <w:lvlJc w:val="left"/>
      <w:pPr>
        <w:ind w:left="5400" w:hanging="360"/>
      </w:pPr>
    </w:lvl>
    <w:lvl w:ilvl="7" w:tplc="0EB8F860" w:tentative="1">
      <w:start w:val="1"/>
      <w:numFmt w:val="lowerLetter"/>
      <w:lvlText w:val="%8."/>
      <w:lvlJc w:val="left"/>
      <w:pPr>
        <w:ind w:left="6120" w:hanging="360"/>
      </w:pPr>
    </w:lvl>
    <w:lvl w:ilvl="8" w:tplc="35927FAC" w:tentative="1">
      <w:start w:val="1"/>
      <w:numFmt w:val="lowerRoman"/>
      <w:lvlText w:val="%9."/>
      <w:lvlJc w:val="right"/>
      <w:pPr>
        <w:ind w:left="6840" w:hanging="180"/>
      </w:pPr>
    </w:lvl>
  </w:abstractNum>
  <w:abstractNum w:abstractNumId="20" w15:restartNumberingAfterBreak="0">
    <w:nsid w:val="7A7B232D"/>
    <w:multiLevelType w:val="hybridMultilevel"/>
    <w:tmpl w:val="0E7CE5DE"/>
    <w:lvl w:ilvl="0" w:tplc="9A426824">
      <w:start w:val="4"/>
      <w:numFmt w:val="lowerLetter"/>
      <w:lvlText w:val="(%1)"/>
      <w:lvlJc w:val="left"/>
      <w:pPr>
        <w:ind w:left="720" w:hanging="360"/>
      </w:pPr>
      <w:rPr>
        <w:rFonts w:hint="default"/>
      </w:rPr>
    </w:lvl>
    <w:lvl w:ilvl="1" w:tplc="8C8A243E" w:tentative="1">
      <w:start w:val="1"/>
      <w:numFmt w:val="lowerLetter"/>
      <w:lvlText w:val="%2."/>
      <w:lvlJc w:val="left"/>
      <w:pPr>
        <w:ind w:left="1440" w:hanging="360"/>
      </w:pPr>
    </w:lvl>
    <w:lvl w:ilvl="2" w:tplc="AD16AF36" w:tentative="1">
      <w:start w:val="1"/>
      <w:numFmt w:val="lowerRoman"/>
      <w:lvlText w:val="%3."/>
      <w:lvlJc w:val="right"/>
      <w:pPr>
        <w:ind w:left="2160" w:hanging="180"/>
      </w:pPr>
    </w:lvl>
    <w:lvl w:ilvl="3" w:tplc="1A9410EA" w:tentative="1">
      <w:start w:val="1"/>
      <w:numFmt w:val="decimal"/>
      <w:lvlText w:val="%4."/>
      <w:lvlJc w:val="left"/>
      <w:pPr>
        <w:ind w:left="2880" w:hanging="360"/>
      </w:pPr>
    </w:lvl>
    <w:lvl w:ilvl="4" w:tplc="38BAA9D0" w:tentative="1">
      <w:start w:val="1"/>
      <w:numFmt w:val="lowerLetter"/>
      <w:lvlText w:val="%5."/>
      <w:lvlJc w:val="left"/>
      <w:pPr>
        <w:ind w:left="3600" w:hanging="360"/>
      </w:pPr>
    </w:lvl>
    <w:lvl w:ilvl="5" w:tplc="0DC83864" w:tentative="1">
      <w:start w:val="1"/>
      <w:numFmt w:val="lowerRoman"/>
      <w:lvlText w:val="%6."/>
      <w:lvlJc w:val="right"/>
      <w:pPr>
        <w:ind w:left="4320" w:hanging="180"/>
      </w:pPr>
    </w:lvl>
    <w:lvl w:ilvl="6" w:tplc="AC12CCD8" w:tentative="1">
      <w:start w:val="1"/>
      <w:numFmt w:val="decimal"/>
      <w:lvlText w:val="%7."/>
      <w:lvlJc w:val="left"/>
      <w:pPr>
        <w:ind w:left="5040" w:hanging="360"/>
      </w:pPr>
    </w:lvl>
    <w:lvl w:ilvl="7" w:tplc="111231C2" w:tentative="1">
      <w:start w:val="1"/>
      <w:numFmt w:val="lowerLetter"/>
      <w:lvlText w:val="%8."/>
      <w:lvlJc w:val="left"/>
      <w:pPr>
        <w:ind w:left="5760" w:hanging="360"/>
      </w:pPr>
    </w:lvl>
    <w:lvl w:ilvl="8" w:tplc="31482422" w:tentative="1">
      <w:start w:val="1"/>
      <w:numFmt w:val="lowerRoman"/>
      <w:lvlText w:val="%9."/>
      <w:lvlJc w:val="right"/>
      <w:pPr>
        <w:ind w:left="6480" w:hanging="180"/>
      </w:pPr>
    </w:lvl>
  </w:abstractNum>
  <w:num w:numId="1">
    <w:abstractNumId w:val="6"/>
  </w:num>
  <w:num w:numId="2">
    <w:abstractNumId w:val="5"/>
  </w:num>
  <w:num w:numId="3">
    <w:abstractNumId w:val="14"/>
  </w:num>
  <w:num w:numId="4">
    <w:abstractNumId w:val="3"/>
  </w:num>
  <w:num w:numId="5">
    <w:abstractNumId w:val="7"/>
  </w:num>
  <w:num w:numId="6">
    <w:abstractNumId w:val="0"/>
  </w:num>
  <w:num w:numId="7">
    <w:abstractNumId w:val="9"/>
  </w:num>
  <w:num w:numId="8">
    <w:abstractNumId w:val="15"/>
  </w:num>
  <w:num w:numId="9">
    <w:abstractNumId w:val="19"/>
  </w:num>
  <w:num w:numId="10">
    <w:abstractNumId w:val="17"/>
  </w:num>
  <w:num w:numId="11">
    <w:abstractNumId w:val="16"/>
  </w:num>
  <w:num w:numId="12">
    <w:abstractNumId w:val="18"/>
  </w:num>
  <w:num w:numId="13">
    <w:abstractNumId w:val="8"/>
  </w:num>
  <w:num w:numId="14">
    <w:abstractNumId w:val="11"/>
  </w:num>
  <w:num w:numId="15">
    <w:abstractNumId w:val="12"/>
  </w:num>
  <w:num w:numId="16">
    <w:abstractNumId w:val="4"/>
  </w:num>
  <w:num w:numId="17">
    <w:abstractNumId w:val="1"/>
  </w:num>
  <w:num w:numId="18">
    <w:abstractNumId w:val="2"/>
  </w:num>
  <w:num w:numId="19">
    <w:abstractNumId w:val="20"/>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A44E19A-9903-4E64-B716-49B32577D9F6}"/>
    <w:docVar w:name="dgnword-eventsink" w:val="1487840345200"/>
  </w:docVars>
  <w:rsids>
    <w:rsidRoot w:val="00D268F6"/>
    <w:rsid w:val="000068BA"/>
    <w:rsid w:val="00023CF3"/>
    <w:rsid w:val="00025BF7"/>
    <w:rsid w:val="00040F30"/>
    <w:rsid w:val="000448E2"/>
    <w:rsid w:val="0004720B"/>
    <w:rsid w:val="000644A4"/>
    <w:rsid w:val="0006605A"/>
    <w:rsid w:val="0007008A"/>
    <w:rsid w:val="00072BA5"/>
    <w:rsid w:val="00072F0D"/>
    <w:rsid w:val="00075DCA"/>
    <w:rsid w:val="000768DE"/>
    <w:rsid w:val="00085161"/>
    <w:rsid w:val="00095CE8"/>
    <w:rsid w:val="000A0F60"/>
    <w:rsid w:val="000A7CAA"/>
    <w:rsid w:val="000B1DD5"/>
    <w:rsid w:val="000C334C"/>
    <w:rsid w:val="000D172D"/>
    <w:rsid w:val="000D75AB"/>
    <w:rsid w:val="000E05C0"/>
    <w:rsid w:val="000E268F"/>
    <w:rsid w:val="000F3D03"/>
    <w:rsid w:val="000F4949"/>
    <w:rsid w:val="00101368"/>
    <w:rsid w:val="00106D3D"/>
    <w:rsid w:val="001106D1"/>
    <w:rsid w:val="0012717C"/>
    <w:rsid w:val="00127896"/>
    <w:rsid w:val="00140974"/>
    <w:rsid w:val="001434CD"/>
    <w:rsid w:val="0014554A"/>
    <w:rsid w:val="00151376"/>
    <w:rsid w:val="00157955"/>
    <w:rsid w:val="00157B94"/>
    <w:rsid w:val="00157EEE"/>
    <w:rsid w:val="00160515"/>
    <w:rsid w:val="00171462"/>
    <w:rsid w:val="00180014"/>
    <w:rsid w:val="00182D3E"/>
    <w:rsid w:val="00195D73"/>
    <w:rsid w:val="001A0E72"/>
    <w:rsid w:val="001A108A"/>
    <w:rsid w:val="001A52DC"/>
    <w:rsid w:val="001B1A0E"/>
    <w:rsid w:val="001B3140"/>
    <w:rsid w:val="001C0DC3"/>
    <w:rsid w:val="001D26E6"/>
    <w:rsid w:val="001D3F82"/>
    <w:rsid w:val="001D6771"/>
    <w:rsid w:val="001F02DB"/>
    <w:rsid w:val="001F0C4E"/>
    <w:rsid w:val="001F13E1"/>
    <w:rsid w:val="001F38BA"/>
    <w:rsid w:val="001F39B8"/>
    <w:rsid w:val="001F5D3B"/>
    <w:rsid w:val="002009DC"/>
    <w:rsid w:val="002077DD"/>
    <w:rsid w:val="00214366"/>
    <w:rsid w:val="0021440F"/>
    <w:rsid w:val="002144BB"/>
    <w:rsid w:val="00214A0F"/>
    <w:rsid w:val="00220765"/>
    <w:rsid w:val="0022272B"/>
    <w:rsid w:val="00230F28"/>
    <w:rsid w:val="002421ED"/>
    <w:rsid w:val="002535E2"/>
    <w:rsid w:val="00261B22"/>
    <w:rsid w:val="002629ED"/>
    <w:rsid w:val="00265518"/>
    <w:rsid w:val="0026562C"/>
    <w:rsid w:val="00266988"/>
    <w:rsid w:val="00272F3F"/>
    <w:rsid w:val="00273D0F"/>
    <w:rsid w:val="00280BCE"/>
    <w:rsid w:val="0028108B"/>
    <w:rsid w:val="00287607"/>
    <w:rsid w:val="002A251B"/>
    <w:rsid w:val="002A4A08"/>
    <w:rsid w:val="002A70FC"/>
    <w:rsid w:val="002B1C0D"/>
    <w:rsid w:val="002B2535"/>
    <w:rsid w:val="002B3E15"/>
    <w:rsid w:val="002B6984"/>
    <w:rsid w:val="002C77C0"/>
    <w:rsid w:val="002D0D11"/>
    <w:rsid w:val="002D3868"/>
    <w:rsid w:val="002D5B33"/>
    <w:rsid w:val="002E0806"/>
    <w:rsid w:val="002E6D07"/>
    <w:rsid w:val="00302F82"/>
    <w:rsid w:val="00306B73"/>
    <w:rsid w:val="00307F43"/>
    <w:rsid w:val="00312DA6"/>
    <w:rsid w:val="00317B1D"/>
    <w:rsid w:val="00324D7E"/>
    <w:rsid w:val="003253F1"/>
    <w:rsid w:val="00336366"/>
    <w:rsid w:val="0033686E"/>
    <w:rsid w:val="0035241A"/>
    <w:rsid w:val="0036134B"/>
    <w:rsid w:val="00362591"/>
    <w:rsid w:val="003651D9"/>
    <w:rsid w:val="0037062A"/>
    <w:rsid w:val="00370A7D"/>
    <w:rsid w:val="00373558"/>
    <w:rsid w:val="00375EC3"/>
    <w:rsid w:val="00376CF7"/>
    <w:rsid w:val="00381746"/>
    <w:rsid w:val="0038181A"/>
    <w:rsid w:val="00384D94"/>
    <w:rsid w:val="0039044B"/>
    <w:rsid w:val="003922AF"/>
    <w:rsid w:val="00396F79"/>
    <w:rsid w:val="003A53A7"/>
    <w:rsid w:val="003A5B93"/>
    <w:rsid w:val="003A7EB3"/>
    <w:rsid w:val="003B04B6"/>
    <w:rsid w:val="003B5868"/>
    <w:rsid w:val="003C7597"/>
    <w:rsid w:val="003D0EE3"/>
    <w:rsid w:val="003E343D"/>
    <w:rsid w:val="003E71D4"/>
    <w:rsid w:val="003E7657"/>
    <w:rsid w:val="004020B8"/>
    <w:rsid w:val="00405991"/>
    <w:rsid w:val="0041143A"/>
    <w:rsid w:val="0041484B"/>
    <w:rsid w:val="0044159E"/>
    <w:rsid w:val="00456F79"/>
    <w:rsid w:val="00465135"/>
    <w:rsid w:val="0047376B"/>
    <w:rsid w:val="004740E8"/>
    <w:rsid w:val="004747B2"/>
    <w:rsid w:val="00474BAE"/>
    <w:rsid w:val="004771D0"/>
    <w:rsid w:val="00477E1A"/>
    <w:rsid w:val="0048231D"/>
    <w:rsid w:val="00482B49"/>
    <w:rsid w:val="00482D35"/>
    <w:rsid w:val="0048449E"/>
    <w:rsid w:val="00485D9D"/>
    <w:rsid w:val="004861C2"/>
    <w:rsid w:val="00492627"/>
    <w:rsid w:val="00496529"/>
    <w:rsid w:val="004B0C25"/>
    <w:rsid w:val="004B1E54"/>
    <w:rsid w:val="004B3ABB"/>
    <w:rsid w:val="004C1525"/>
    <w:rsid w:val="004C1FF4"/>
    <w:rsid w:val="004C4763"/>
    <w:rsid w:val="004C6C37"/>
    <w:rsid w:val="004D74E2"/>
    <w:rsid w:val="004E24F2"/>
    <w:rsid w:val="004F7454"/>
    <w:rsid w:val="0050029B"/>
    <w:rsid w:val="0050257C"/>
    <w:rsid w:val="00512908"/>
    <w:rsid w:val="00517A53"/>
    <w:rsid w:val="005230CF"/>
    <w:rsid w:val="005310D1"/>
    <w:rsid w:val="00531950"/>
    <w:rsid w:val="00563028"/>
    <w:rsid w:val="00582516"/>
    <w:rsid w:val="005908E7"/>
    <w:rsid w:val="005B080E"/>
    <w:rsid w:val="005B0CF8"/>
    <w:rsid w:val="005B6F12"/>
    <w:rsid w:val="005C03D0"/>
    <w:rsid w:val="005D564A"/>
    <w:rsid w:val="005E2FF1"/>
    <w:rsid w:val="005E78D9"/>
    <w:rsid w:val="005F222F"/>
    <w:rsid w:val="00602B5C"/>
    <w:rsid w:val="00635E77"/>
    <w:rsid w:val="00636006"/>
    <w:rsid w:val="0064615F"/>
    <w:rsid w:val="00652734"/>
    <w:rsid w:val="00660F6E"/>
    <w:rsid w:val="006671FD"/>
    <w:rsid w:val="00672C15"/>
    <w:rsid w:val="00677AF9"/>
    <w:rsid w:val="0068342F"/>
    <w:rsid w:val="0069599B"/>
    <w:rsid w:val="006A242D"/>
    <w:rsid w:val="006A5AEF"/>
    <w:rsid w:val="006B41DE"/>
    <w:rsid w:val="006B5984"/>
    <w:rsid w:val="006B7CFC"/>
    <w:rsid w:val="006C5DDC"/>
    <w:rsid w:val="006E01BF"/>
    <w:rsid w:val="006E217E"/>
    <w:rsid w:val="006E71D9"/>
    <w:rsid w:val="006E7963"/>
    <w:rsid w:val="006F09E9"/>
    <w:rsid w:val="006F7D43"/>
    <w:rsid w:val="007016B0"/>
    <w:rsid w:val="007043D2"/>
    <w:rsid w:val="00704CFF"/>
    <w:rsid w:val="00705425"/>
    <w:rsid w:val="00707013"/>
    <w:rsid w:val="00713B22"/>
    <w:rsid w:val="0072350C"/>
    <w:rsid w:val="007242C4"/>
    <w:rsid w:val="00726619"/>
    <w:rsid w:val="00730574"/>
    <w:rsid w:val="00733C42"/>
    <w:rsid w:val="0073504B"/>
    <w:rsid w:val="00737FE7"/>
    <w:rsid w:val="00741253"/>
    <w:rsid w:val="00742445"/>
    <w:rsid w:val="00750A12"/>
    <w:rsid w:val="007645D7"/>
    <w:rsid w:val="007662C5"/>
    <w:rsid w:val="00766459"/>
    <w:rsid w:val="00772D58"/>
    <w:rsid w:val="0077723F"/>
    <w:rsid w:val="007777FE"/>
    <w:rsid w:val="00790F68"/>
    <w:rsid w:val="007A078C"/>
    <w:rsid w:val="007A12A2"/>
    <w:rsid w:val="007C0C36"/>
    <w:rsid w:val="007C17A0"/>
    <w:rsid w:val="007C2FCC"/>
    <w:rsid w:val="007C7E1B"/>
    <w:rsid w:val="007D1803"/>
    <w:rsid w:val="007E1BAC"/>
    <w:rsid w:val="007E66BE"/>
    <w:rsid w:val="007F1AEA"/>
    <w:rsid w:val="007F1DE2"/>
    <w:rsid w:val="007F6D51"/>
    <w:rsid w:val="00800914"/>
    <w:rsid w:val="0080274A"/>
    <w:rsid w:val="008125CB"/>
    <w:rsid w:val="008253FD"/>
    <w:rsid w:val="00826D67"/>
    <w:rsid w:val="00827F04"/>
    <w:rsid w:val="00831893"/>
    <w:rsid w:val="00836D33"/>
    <w:rsid w:val="008449F6"/>
    <w:rsid w:val="00855442"/>
    <w:rsid w:val="00864492"/>
    <w:rsid w:val="008715DF"/>
    <w:rsid w:val="008739BC"/>
    <w:rsid w:val="00877F1F"/>
    <w:rsid w:val="008808C5"/>
    <w:rsid w:val="00880D99"/>
    <w:rsid w:val="00884A09"/>
    <w:rsid w:val="0088656B"/>
    <w:rsid w:val="00887DCF"/>
    <w:rsid w:val="00887E78"/>
    <w:rsid w:val="00890F26"/>
    <w:rsid w:val="00894AC3"/>
    <w:rsid w:val="008A69C8"/>
    <w:rsid w:val="008B2D94"/>
    <w:rsid w:val="008B4B2B"/>
    <w:rsid w:val="008B7717"/>
    <w:rsid w:val="008C5976"/>
    <w:rsid w:val="008D5C8A"/>
    <w:rsid w:val="008D696C"/>
    <w:rsid w:val="008D7748"/>
    <w:rsid w:val="008E2A11"/>
    <w:rsid w:val="008E6190"/>
    <w:rsid w:val="008E67A5"/>
    <w:rsid w:val="008F25CE"/>
    <w:rsid w:val="008F3F2A"/>
    <w:rsid w:val="00910694"/>
    <w:rsid w:val="00910E57"/>
    <w:rsid w:val="00923BE2"/>
    <w:rsid w:val="00926109"/>
    <w:rsid w:val="009311E7"/>
    <w:rsid w:val="00932663"/>
    <w:rsid w:val="00933A8D"/>
    <w:rsid w:val="0094044D"/>
    <w:rsid w:val="0094105C"/>
    <w:rsid w:val="009464CF"/>
    <w:rsid w:val="00963BF1"/>
    <w:rsid w:val="00975EAC"/>
    <w:rsid w:val="00977BE2"/>
    <w:rsid w:val="00981B0F"/>
    <w:rsid w:val="00985149"/>
    <w:rsid w:val="00986F40"/>
    <w:rsid w:val="00987A3F"/>
    <w:rsid w:val="00992E18"/>
    <w:rsid w:val="009A7F96"/>
    <w:rsid w:val="009B0F85"/>
    <w:rsid w:val="009B459F"/>
    <w:rsid w:val="009B48FF"/>
    <w:rsid w:val="009B4B38"/>
    <w:rsid w:val="009C11A1"/>
    <w:rsid w:val="009C5D8F"/>
    <w:rsid w:val="009C769F"/>
    <w:rsid w:val="009D4971"/>
    <w:rsid w:val="009E36F1"/>
    <w:rsid w:val="009F0D05"/>
    <w:rsid w:val="009F1C34"/>
    <w:rsid w:val="009F6C29"/>
    <w:rsid w:val="00A055A6"/>
    <w:rsid w:val="00A14921"/>
    <w:rsid w:val="00A24204"/>
    <w:rsid w:val="00A26A78"/>
    <w:rsid w:val="00A30AD8"/>
    <w:rsid w:val="00A323BC"/>
    <w:rsid w:val="00A32637"/>
    <w:rsid w:val="00A34735"/>
    <w:rsid w:val="00A34BFD"/>
    <w:rsid w:val="00A40DA1"/>
    <w:rsid w:val="00A4593C"/>
    <w:rsid w:val="00A45CAA"/>
    <w:rsid w:val="00A45F6D"/>
    <w:rsid w:val="00A52968"/>
    <w:rsid w:val="00A5371D"/>
    <w:rsid w:val="00A60356"/>
    <w:rsid w:val="00A64C77"/>
    <w:rsid w:val="00A66EC4"/>
    <w:rsid w:val="00A848DC"/>
    <w:rsid w:val="00A93625"/>
    <w:rsid w:val="00A95E5B"/>
    <w:rsid w:val="00A963B2"/>
    <w:rsid w:val="00AA1937"/>
    <w:rsid w:val="00AA3349"/>
    <w:rsid w:val="00AA7069"/>
    <w:rsid w:val="00AC2BA5"/>
    <w:rsid w:val="00AD04AE"/>
    <w:rsid w:val="00AD58FA"/>
    <w:rsid w:val="00AD7CEE"/>
    <w:rsid w:val="00AE2B53"/>
    <w:rsid w:val="00AE49FA"/>
    <w:rsid w:val="00AF246E"/>
    <w:rsid w:val="00AF3454"/>
    <w:rsid w:val="00B00E37"/>
    <w:rsid w:val="00B04E46"/>
    <w:rsid w:val="00B073CF"/>
    <w:rsid w:val="00B11321"/>
    <w:rsid w:val="00B119E4"/>
    <w:rsid w:val="00B11E99"/>
    <w:rsid w:val="00B13075"/>
    <w:rsid w:val="00B22155"/>
    <w:rsid w:val="00B2452B"/>
    <w:rsid w:val="00B33AC2"/>
    <w:rsid w:val="00B35AEC"/>
    <w:rsid w:val="00B40910"/>
    <w:rsid w:val="00B56D86"/>
    <w:rsid w:val="00B63E71"/>
    <w:rsid w:val="00B6623E"/>
    <w:rsid w:val="00B71D54"/>
    <w:rsid w:val="00B73CCF"/>
    <w:rsid w:val="00B740B4"/>
    <w:rsid w:val="00B81A20"/>
    <w:rsid w:val="00B821CA"/>
    <w:rsid w:val="00B833D7"/>
    <w:rsid w:val="00B858FF"/>
    <w:rsid w:val="00B86DFF"/>
    <w:rsid w:val="00B9055E"/>
    <w:rsid w:val="00B96A26"/>
    <w:rsid w:val="00BA0E51"/>
    <w:rsid w:val="00BA1A84"/>
    <w:rsid w:val="00BA2EB2"/>
    <w:rsid w:val="00BA3294"/>
    <w:rsid w:val="00BD10CD"/>
    <w:rsid w:val="00BD4E91"/>
    <w:rsid w:val="00BD6599"/>
    <w:rsid w:val="00BE51C8"/>
    <w:rsid w:val="00BE5B04"/>
    <w:rsid w:val="00BF0240"/>
    <w:rsid w:val="00C01928"/>
    <w:rsid w:val="00C024AC"/>
    <w:rsid w:val="00C041B1"/>
    <w:rsid w:val="00C05AAD"/>
    <w:rsid w:val="00C0761A"/>
    <w:rsid w:val="00C07766"/>
    <w:rsid w:val="00C146CE"/>
    <w:rsid w:val="00C14A5F"/>
    <w:rsid w:val="00C161F5"/>
    <w:rsid w:val="00C21F4D"/>
    <w:rsid w:val="00C240AF"/>
    <w:rsid w:val="00C300A5"/>
    <w:rsid w:val="00C3437F"/>
    <w:rsid w:val="00C34FDC"/>
    <w:rsid w:val="00C447A6"/>
    <w:rsid w:val="00C46DA1"/>
    <w:rsid w:val="00C47ADB"/>
    <w:rsid w:val="00C51D95"/>
    <w:rsid w:val="00C54A78"/>
    <w:rsid w:val="00C611AE"/>
    <w:rsid w:val="00C64CB9"/>
    <w:rsid w:val="00C71B0B"/>
    <w:rsid w:val="00C71B51"/>
    <w:rsid w:val="00C74C1E"/>
    <w:rsid w:val="00C76DD5"/>
    <w:rsid w:val="00C90EF6"/>
    <w:rsid w:val="00C9456F"/>
    <w:rsid w:val="00CA0C34"/>
    <w:rsid w:val="00CA2727"/>
    <w:rsid w:val="00CA43CA"/>
    <w:rsid w:val="00CB0D1D"/>
    <w:rsid w:val="00CB712E"/>
    <w:rsid w:val="00CB7A05"/>
    <w:rsid w:val="00CC0FA5"/>
    <w:rsid w:val="00CC2AA0"/>
    <w:rsid w:val="00CC38FA"/>
    <w:rsid w:val="00CC5B10"/>
    <w:rsid w:val="00CD58A4"/>
    <w:rsid w:val="00CE3C6C"/>
    <w:rsid w:val="00CE7759"/>
    <w:rsid w:val="00CF0F15"/>
    <w:rsid w:val="00D06CC2"/>
    <w:rsid w:val="00D136E7"/>
    <w:rsid w:val="00D2552C"/>
    <w:rsid w:val="00D268F6"/>
    <w:rsid w:val="00D302A6"/>
    <w:rsid w:val="00D32CF1"/>
    <w:rsid w:val="00D5011B"/>
    <w:rsid w:val="00D576E9"/>
    <w:rsid w:val="00D61DC1"/>
    <w:rsid w:val="00D63A96"/>
    <w:rsid w:val="00D63AD2"/>
    <w:rsid w:val="00D72920"/>
    <w:rsid w:val="00D747B1"/>
    <w:rsid w:val="00D8276F"/>
    <w:rsid w:val="00D8499F"/>
    <w:rsid w:val="00D943B3"/>
    <w:rsid w:val="00DA16B4"/>
    <w:rsid w:val="00DA47F4"/>
    <w:rsid w:val="00DA4F41"/>
    <w:rsid w:val="00DB292C"/>
    <w:rsid w:val="00DB2BEB"/>
    <w:rsid w:val="00DB335A"/>
    <w:rsid w:val="00DB35D4"/>
    <w:rsid w:val="00DC7FFD"/>
    <w:rsid w:val="00DD1C31"/>
    <w:rsid w:val="00DD3C46"/>
    <w:rsid w:val="00DD4506"/>
    <w:rsid w:val="00DD635F"/>
    <w:rsid w:val="00DD72FA"/>
    <w:rsid w:val="00DD73E1"/>
    <w:rsid w:val="00DE6CA7"/>
    <w:rsid w:val="00DE792B"/>
    <w:rsid w:val="00DF4176"/>
    <w:rsid w:val="00E037F6"/>
    <w:rsid w:val="00E06887"/>
    <w:rsid w:val="00E136CB"/>
    <w:rsid w:val="00E137CA"/>
    <w:rsid w:val="00E17E6B"/>
    <w:rsid w:val="00E2741B"/>
    <w:rsid w:val="00E34C8A"/>
    <w:rsid w:val="00E36EF4"/>
    <w:rsid w:val="00E376F1"/>
    <w:rsid w:val="00E424AA"/>
    <w:rsid w:val="00E42974"/>
    <w:rsid w:val="00E44F60"/>
    <w:rsid w:val="00E44F97"/>
    <w:rsid w:val="00E501AC"/>
    <w:rsid w:val="00E5667B"/>
    <w:rsid w:val="00E62BD2"/>
    <w:rsid w:val="00E70A44"/>
    <w:rsid w:val="00E80124"/>
    <w:rsid w:val="00E83608"/>
    <w:rsid w:val="00E8505A"/>
    <w:rsid w:val="00E86B61"/>
    <w:rsid w:val="00E91564"/>
    <w:rsid w:val="00EA223B"/>
    <w:rsid w:val="00EA23E5"/>
    <w:rsid w:val="00EA6979"/>
    <w:rsid w:val="00EB547A"/>
    <w:rsid w:val="00EB54A7"/>
    <w:rsid w:val="00EB5CC6"/>
    <w:rsid w:val="00EC6A04"/>
    <w:rsid w:val="00ED0CD2"/>
    <w:rsid w:val="00ED2DCA"/>
    <w:rsid w:val="00EE5568"/>
    <w:rsid w:val="00EF3F10"/>
    <w:rsid w:val="00F01A05"/>
    <w:rsid w:val="00F04BBD"/>
    <w:rsid w:val="00F0517A"/>
    <w:rsid w:val="00F05628"/>
    <w:rsid w:val="00F17E2F"/>
    <w:rsid w:val="00F27D92"/>
    <w:rsid w:val="00F42F2F"/>
    <w:rsid w:val="00F4464B"/>
    <w:rsid w:val="00F50B98"/>
    <w:rsid w:val="00F527E8"/>
    <w:rsid w:val="00F5478A"/>
    <w:rsid w:val="00F705FA"/>
    <w:rsid w:val="00F71D98"/>
    <w:rsid w:val="00F90357"/>
    <w:rsid w:val="00F96DD2"/>
    <w:rsid w:val="00FA1D55"/>
    <w:rsid w:val="00FA40E2"/>
    <w:rsid w:val="00FA5368"/>
    <w:rsid w:val="00FA6AB4"/>
    <w:rsid w:val="00FB090D"/>
    <w:rsid w:val="00FB49B1"/>
    <w:rsid w:val="00FB7F9A"/>
    <w:rsid w:val="00FC6116"/>
    <w:rsid w:val="00FD3615"/>
    <w:rsid w:val="00FD6FD2"/>
    <w:rsid w:val="00FE18BC"/>
    <w:rsid w:val="00FE4643"/>
    <w:rsid w:val="00FF1486"/>
    <w:rsid w:val="00FF6F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7F951"/>
  <w15:chartTrackingRefBased/>
  <w15:docId w15:val="{CC07E2B2-2AD6-4FA3-8D32-A238633B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0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0C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8F6"/>
    <w:pPr>
      <w:ind w:left="720"/>
      <w:contextualSpacing/>
    </w:pPr>
  </w:style>
  <w:style w:type="character" w:styleId="CommentReference">
    <w:name w:val="annotation reference"/>
    <w:basedOn w:val="DefaultParagraphFont"/>
    <w:uiPriority w:val="99"/>
    <w:semiHidden/>
    <w:unhideWhenUsed/>
    <w:rsid w:val="00D268F6"/>
    <w:rPr>
      <w:sz w:val="16"/>
      <w:szCs w:val="16"/>
    </w:rPr>
  </w:style>
  <w:style w:type="paragraph" w:styleId="CommentText">
    <w:name w:val="annotation text"/>
    <w:basedOn w:val="Normal"/>
    <w:link w:val="CommentTextChar"/>
    <w:uiPriority w:val="99"/>
    <w:unhideWhenUsed/>
    <w:rsid w:val="00D268F6"/>
    <w:pPr>
      <w:spacing w:line="240" w:lineRule="auto"/>
    </w:pPr>
    <w:rPr>
      <w:kern w:val="2"/>
      <w:sz w:val="20"/>
      <w:szCs w:val="20"/>
      <w14:ligatures w14:val="standardContextual"/>
    </w:rPr>
  </w:style>
  <w:style w:type="character" w:customStyle="1" w:styleId="CommentTextChar">
    <w:name w:val="Comment Text Char"/>
    <w:basedOn w:val="DefaultParagraphFont"/>
    <w:link w:val="CommentText"/>
    <w:uiPriority w:val="99"/>
    <w:rsid w:val="00D268F6"/>
    <w:rPr>
      <w:kern w:val="2"/>
      <w:sz w:val="20"/>
      <w:szCs w:val="20"/>
      <w14:ligatures w14:val="standardContextual"/>
    </w:rPr>
  </w:style>
  <w:style w:type="paragraph" w:styleId="BalloonText">
    <w:name w:val="Balloon Text"/>
    <w:basedOn w:val="Normal"/>
    <w:link w:val="BalloonTextChar"/>
    <w:uiPriority w:val="99"/>
    <w:semiHidden/>
    <w:unhideWhenUsed/>
    <w:rsid w:val="00D26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8F6"/>
    <w:rPr>
      <w:rFonts w:ascii="Segoe UI" w:hAnsi="Segoe UI" w:cs="Segoe UI"/>
      <w:sz w:val="18"/>
      <w:szCs w:val="18"/>
    </w:rPr>
  </w:style>
  <w:style w:type="paragraph" w:styleId="FootnoteText">
    <w:name w:val="footnote text"/>
    <w:basedOn w:val="Normal"/>
    <w:link w:val="FootnoteTextChar"/>
    <w:uiPriority w:val="99"/>
    <w:semiHidden/>
    <w:unhideWhenUsed/>
    <w:rsid w:val="002B25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2535"/>
    <w:rPr>
      <w:sz w:val="20"/>
      <w:szCs w:val="20"/>
    </w:rPr>
  </w:style>
  <w:style w:type="character" w:styleId="FootnoteReference">
    <w:name w:val="footnote reference"/>
    <w:basedOn w:val="DefaultParagraphFont"/>
    <w:uiPriority w:val="99"/>
    <w:semiHidden/>
    <w:unhideWhenUsed/>
    <w:rsid w:val="002B2535"/>
    <w:rPr>
      <w:vertAlign w:val="superscript"/>
    </w:rPr>
  </w:style>
  <w:style w:type="paragraph" w:customStyle="1" w:styleId="BodyAA">
    <w:name w:val="Body A A"/>
    <w:uiPriority w:val="99"/>
    <w:rsid w:val="007E66BE"/>
    <w:pPr>
      <w:pBdr>
        <w:top w:val="nil"/>
        <w:left w:val="nil"/>
        <w:bottom w:val="nil"/>
        <w:right w:val="nil"/>
        <w:bar w:val="nil"/>
      </w:pBdr>
    </w:pPr>
    <w:rPr>
      <w:rFonts w:ascii="Calibri" w:eastAsia="Arial Unicode MS" w:hAnsi="Calibri" w:cs="Calibri"/>
      <w:color w:val="000000"/>
      <w:u w:color="000000"/>
      <w:lang w:val="en-US" w:eastAsia="en-ZA"/>
    </w:rPr>
  </w:style>
  <w:style w:type="paragraph" w:styleId="NormalWeb">
    <w:name w:val="Normal (Web)"/>
    <w:basedOn w:val="Normal"/>
    <w:uiPriority w:val="99"/>
    <w:semiHidden/>
    <w:unhideWhenUsed/>
    <w:rsid w:val="0022076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B00E3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0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E37"/>
  </w:style>
  <w:style w:type="paragraph" w:styleId="Footer">
    <w:name w:val="footer"/>
    <w:basedOn w:val="Normal"/>
    <w:link w:val="FooterChar"/>
    <w:uiPriority w:val="99"/>
    <w:unhideWhenUsed/>
    <w:rsid w:val="00B00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E37"/>
  </w:style>
  <w:style w:type="character" w:customStyle="1" w:styleId="Heading2Char">
    <w:name w:val="Heading 2 Char"/>
    <w:basedOn w:val="DefaultParagraphFont"/>
    <w:link w:val="Heading2"/>
    <w:uiPriority w:val="9"/>
    <w:rsid w:val="00ED0CD2"/>
    <w:rPr>
      <w:rFonts w:asciiTheme="majorHAnsi" w:eastAsiaTheme="majorEastAsia" w:hAnsiTheme="majorHAnsi" w:cstheme="majorBidi"/>
      <w:color w:val="2E74B5" w:themeColor="accent1" w:themeShade="BF"/>
      <w:sz w:val="26"/>
      <w:szCs w:val="26"/>
    </w:rPr>
  </w:style>
  <w:style w:type="paragraph" w:customStyle="1" w:styleId="jugmentnumbered">
    <w:name w:val="jugmentnumbered"/>
    <w:basedOn w:val="Normal"/>
    <w:rsid w:val="005C03D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CommentSubject">
    <w:name w:val="annotation subject"/>
    <w:basedOn w:val="CommentText"/>
    <w:next w:val="CommentText"/>
    <w:link w:val="CommentSubjectChar"/>
    <w:uiPriority w:val="99"/>
    <w:semiHidden/>
    <w:unhideWhenUsed/>
    <w:rsid w:val="0026562C"/>
    <w:rPr>
      <w:b/>
      <w:bCs/>
      <w:kern w:val="0"/>
      <w14:ligatures w14:val="none"/>
    </w:rPr>
  </w:style>
  <w:style w:type="character" w:customStyle="1" w:styleId="CommentSubjectChar">
    <w:name w:val="Comment Subject Char"/>
    <w:basedOn w:val="CommentTextChar"/>
    <w:link w:val="CommentSubject"/>
    <w:uiPriority w:val="99"/>
    <w:semiHidden/>
    <w:rsid w:val="0026562C"/>
    <w:rPr>
      <w:b/>
      <w:bCs/>
      <w:kern w:val="2"/>
      <w:sz w:val="20"/>
      <w:szCs w:val="20"/>
      <w14:ligatures w14:val="standardContextual"/>
    </w:rPr>
  </w:style>
  <w:style w:type="paragraph" w:styleId="Revision">
    <w:name w:val="Revision"/>
    <w:hidden/>
    <w:uiPriority w:val="99"/>
    <w:semiHidden/>
    <w:rsid w:val="00F056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12" ma:contentTypeDescription="Create a new document." ma:contentTypeScope="" ma:versionID="a27c0a24cfbc8fbceb45eead8a615fd7">
  <xsd:schema xmlns:xsd="http://www.w3.org/2001/XMLSchema" xmlns:xs="http://www.w3.org/2001/XMLSchema" xmlns:p="http://schemas.microsoft.com/office/2006/metadata/properties" xmlns:ns3="068c6b3d-be1e-4467-bdef-3b2882ff4aae" targetNamespace="http://schemas.microsoft.com/office/2006/metadata/properties" ma:root="true" ma:fieldsID="70ca757cc3e4c85af74b047ef5f934fd" ns3:_="">
    <xsd:import namespace="068c6b3d-be1e-4467-bdef-3b2882ff4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EA747-D95B-40A0-9016-9E367A44F926}">
  <ds:schemaRefs>
    <ds:schemaRef ds:uri="http://schemas.microsoft.com/sharepoint/v3/contenttype/forms"/>
  </ds:schemaRefs>
</ds:datastoreItem>
</file>

<file path=customXml/itemProps2.xml><?xml version="1.0" encoding="utf-8"?>
<ds:datastoreItem xmlns:ds="http://schemas.openxmlformats.org/officeDocument/2006/customXml" ds:itemID="{CCCEAD0D-3E5C-4D90-9639-E239B0685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1063D2-165A-4676-B6B6-82D886516E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DAD317-4E1A-4A12-B387-4C00DC3F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5062</Words>
  <Characters>28857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Tati Makgoka</dc:creator>
  <cp:lastModifiedBy>Mary Bruce</cp:lastModifiedBy>
  <cp:revision>3</cp:revision>
  <cp:lastPrinted>2024-04-04T07:03:00Z</cp:lastPrinted>
  <dcterms:created xsi:type="dcterms:W3CDTF">2024-04-04T08:48:00Z</dcterms:created>
  <dcterms:modified xsi:type="dcterms:W3CDTF">2024-04-08T09:43:00Z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e1a80772-ebcf-4bee-87f0-ed05c54e6345</vt:lpwstr>
  </property>
  <property fmtid="{D5CDD505-2E9C-101B-9397-08002B2CF9AE}" pid="3" name="ContentTypeId">
    <vt:lpwstr>0x01010016DA252F0196DE4AA0724C2D98C2B69F</vt:lpwstr>
  </property>
</Properties>
</file>